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160" w:line="240" w:lineRule="auto"/>
        <w:ind w:left="0" w:right="108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600410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600410</w:t>
                      </w:r>
                    </w:p>
                  </w:txbxContent>
                </v:textbox>
                <w10:wrap type="square" side="right" anchorx="page"/>
              </v:shape>
            </w:pict>
          </mc:Fallback>
        </mc:AlternateContent>
      </w:r>
      <w:r>
        <w:rPr>
          <w:color w:val="000000"/>
          <w:spacing w:val="0"/>
          <w:w w:val="100"/>
          <w:position w:val="0"/>
        </w:rPr>
        <w:t>公司简称：华胜天成</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北京华胜天成科技股份有限公司</w:t>
      </w:r>
      <w:bookmarkEnd w:id="0"/>
      <w:bookmarkEnd w:id="1"/>
      <w:bookmarkEnd w:id="2"/>
    </w:p>
    <w:p>
      <w:pPr>
        <w:pStyle w:val="Style12"/>
        <w:keepNext/>
        <w:keepLines/>
        <w:widowControl w:val="0"/>
        <w:shd w:val="clear" w:color="auto" w:fill="auto"/>
        <w:bidi w:val="0"/>
        <w:spacing w:before="0" w:after="112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2" w:val="left"/>
        </w:tabs>
        <w:bidi w:val="0"/>
        <w:spacing w:before="0" w:after="32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2" w:val="left"/>
        </w:tabs>
        <w:bidi w:val="0"/>
        <w:spacing w:before="0" w:after="320" w:line="357"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2" w:val="left"/>
        </w:tabs>
        <w:bidi w:val="0"/>
        <w:spacing w:before="0" w:after="280" w:line="357"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致同会计师事务所（特殊普通合伙）为本公司出具了标准无保留意见的审计报告。</w:t>
      </w:r>
    </w:p>
    <w:p>
      <w:pPr>
        <w:pStyle w:val="Style5"/>
        <w:keepNext w:val="0"/>
        <w:keepLines w:val="0"/>
        <w:widowControl w:val="0"/>
        <w:shd w:val="clear" w:color="auto" w:fill="auto"/>
        <w:tabs>
          <w:tab w:pos="502" w:val="left"/>
        </w:tabs>
        <w:bidi w:val="0"/>
        <w:spacing w:before="0" w:after="32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公司负责人王维航、主管会计工作负责人张秉霞及会计机构负责人（会计主管人员）朱凡声 明：保证年度报告中财务报告的真实、准确、完整。</w:t>
      </w:r>
    </w:p>
    <w:p>
      <w:pPr>
        <w:pStyle w:val="Style18"/>
        <w:keepNext/>
        <w:keepLines/>
        <w:widowControl w:val="0"/>
        <w:shd w:val="clear" w:color="auto" w:fill="auto"/>
        <w:tabs>
          <w:tab w:pos="502" w:val="left"/>
        </w:tabs>
        <w:bidi w:val="0"/>
        <w:spacing w:before="0" w:after="120" w:line="357"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w:t>
        <w:tab/>
        <w:t>经董事会审议的报告期利润分配预案或公积金转增股本预案</w:t>
      </w:r>
      <w:bookmarkEnd w:id="11"/>
      <w:bookmarkEnd w:id="12"/>
      <w:bookmarkEnd w:id="14"/>
    </w:p>
    <w:p>
      <w:pPr>
        <w:pStyle w:val="Style5"/>
        <w:keepNext w:val="0"/>
        <w:keepLines w:val="0"/>
        <w:widowControl w:val="0"/>
        <w:shd w:val="clear" w:color="auto" w:fill="auto"/>
        <w:bidi w:val="0"/>
        <w:spacing w:before="0" w:after="0" w:line="357" w:lineRule="exact"/>
        <w:ind w:left="0" w:right="0" w:firstLine="380"/>
        <w:jc w:val="both"/>
      </w:pPr>
      <w:r>
        <w:rPr>
          <w:color w:val="000000"/>
          <w:spacing w:val="0"/>
          <w:w w:val="100"/>
          <w:position w:val="0"/>
        </w:rPr>
        <w:t>经致同会计师事务所（特殊普通合伙）审计，公司</w:t>
      </w:r>
      <w:r>
        <w:rPr>
          <w:color w:val="000000"/>
          <w:spacing w:val="0"/>
          <w:w w:val="100"/>
          <w:position w:val="0"/>
          <w:sz w:val="18"/>
          <w:szCs w:val="18"/>
        </w:rPr>
        <w:t>2020</w:t>
      </w:r>
      <w:r>
        <w:rPr>
          <w:color w:val="000000"/>
          <w:spacing w:val="0"/>
          <w:w w:val="100"/>
          <w:position w:val="0"/>
        </w:rPr>
        <w:t>年度实现归属于上市公司股东的净利</w:t>
      </w:r>
    </w:p>
    <w:p>
      <w:pPr>
        <w:pStyle w:val="Style2"/>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润（合并）人民币</w:t>
      </w:r>
      <w:r>
        <w:rPr>
          <w:color w:val="000000"/>
          <w:spacing w:val="0"/>
          <w:w w:val="100"/>
          <w:position w:val="0"/>
          <w:sz w:val="18"/>
          <w:szCs w:val="18"/>
        </w:rPr>
        <w:t xml:space="preserve">131,492, </w:t>
      </w:r>
      <w:r>
        <w:rPr>
          <w:color w:val="000000"/>
          <w:spacing w:val="0"/>
          <w:w w:val="100"/>
          <w:position w:val="0"/>
          <w:sz w:val="18"/>
          <w:szCs w:val="18"/>
        </w:rPr>
        <w:t>398.69</w:t>
      </w:r>
      <w:r>
        <w:rPr>
          <w:color w:val="000000"/>
          <w:spacing w:val="0"/>
          <w:w w:val="100"/>
          <w:position w:val="0"/>
          <w:sz w:val="20"/>
          <w:szCs w:val="20"/>
        </w:rPr>
        <w:t>元，</w:t>
      </w:r>
      <w:r>
        <w:rPr>
          <w:color w:val="000000"/>
          <w:spacing w:val="0"/>
          <w:w w:val="100"/>
          <w:position w:val="0"/>
          <w:sz w:val="18"/>
          <w:szCs w:val="18"/>
        </w:rPr>
        <w:t>2020</w:t>
      </w:r>
      <w:r>
        <w:rPr>
          <w:color w:val="000000"/>
          <w:spacing w:val="0"/>
          <w:w w:val="100"/>
          <w:position w:val="0"/>
          <w:sz w:val="20"/>
          <w:szCs w:val="20"/>
        </w:rPr>
        <w:t>年期末未分配的利润（合并）人民币</w:t>
      </w:r>
      <w:r>
        <w:rPr>
          <w:color w:val="000000"/>
          <w:spacing w:val="0"/>
          <w:w w:val="100"/>
          <w:position w:val="0"/>
          <w:sz w:val="18"/>
          <w:szCs w:val="18"/>
        </w:rPr>
        <w:t xml:space="preserve">1,113,145, </w:t>
      </w:r>
      <w:r>
        <w:rPr>
          <w:color w:val="000000"/>
          <w:spacing w:val="0"/>
          <w:w w:val="100"/>
          <w:position w:val="0"/>
          <w:sz w:val="18"/>
          <w:szCs w:val="18"/>
        </w:rPr>
        <w:t xml:space="preserve">205. </w:t>
      </w:r>
      <w:r>
        <w:rPr>
          <w:color w:val="000000"/>
          <w:spacing w:val="0"/>
          <w:w w:val="100"/>
          <w:position w:val="0"/>
          <w:sz w:val="18"/>
          <w:szCs w:val="18"/>
        </w:rPr>
        <w:t xml:space="preserve">06 </w:t>
      </w:r>
      <w:r>
        <w:rPr>
          <w:color w:val="000000"/>
          <w:spacing w:val="0"/>
          <w:w w:val="100"/>
          <w:position w:val="0"/>
          <w:sz w:val="20"/>
          <w:szCs w:val="20"/>
        </w:rPr>
        <w:t>元，母公司未分配利润为人民币</w:t>
      </w:r>
      <w:r>
        <w:rPr>
          <w:color w:val="000000"/>
          <w:spacing w:val="0"/>
          <w:w w:val="100"/>
          <w:position w:val="0"/>
          <w:sz w:val="18"/>
          <w:szCs w:val="18"/>
        </w:rPr>
        <w:t xml:space="preserve">220, 059, </w:t>
      </w:r>
      <w:r>
        <w:rPr>
          <w:color w:val="000000"/>
          <w:spacing w:val="0"/>
          <w:w w:val="100"/>
          <w:position w:val="0"/>
          <w:sz w:val="18"/>
          <w:szCs w:val="18"/>
        </w:rPr>
        <w:t xml:space="preserve">078. </w:t>
      </w:r>
      <w:r>
        <w:rPr>
          <w:color w:val="000000"/>
          <w:spacing w:val="0"/>
          <w:w w:val="100"/>
          <w:position w:val="0"/>
          <w:sz w:val="18"/>
          <w:szCs w:val="18"/>
        </w:rPr>
        <w:t>44</w:t>
      </w:r>
      <w:r>
        <w:rPr>
          <w:color w:val="000000"/>
          <w:spacing w:val="0"/>
          <w:w w:val="100"/>
          <w:position w:val="0"/>
          <w:sz w:val="20"/>
          <w:szCs w:val="20"/>
        </w:rPr>
        <w:t>元。</w:t>
      </w:r>
    </w:p>
    <w:p>
      <w:pPr>
        <w:pStyle w:val="Style5"/>
        <w:keepNext w:val="0"/>
        <w:keepLines w:val="0"/>
        <w:widowControl w:val="0"/>
        <w:shd w:val="clear" w:color="auto" w:fill="auto"/>
        <w:bidi w:val="0"/>
        <w:spacing w:before="0" w:after="280" w:line="357" w:lineRule="exact"/>
        <w:ind w:left="0" w:right="0"/>
        <w:jc w:val="both"/>
      </w:pPr>
      <w:r>
        <w:rPr>
          <w:color w:val="000000"/>
          <w:spacing w:val="0"/>
          <w:w w:val="100"/>
          <w:position w:val="0"/>
        </w:rPr>
        <w:t>根据上述经营情况，公司拟实施的利润分配预案为：公司总股本扣除回购专户中已回购股份 后的</w:t>
      </w:r>
      <w:r>
        <w:rPr>
          <w:color w:val="000000"/>
          <w:spacing w:val="0"/>
          <w:w w:val="100"/>
          <w:position w:val="0"/>
          <w:sz w:val="18"/>
          <w:szCs w:val="18"/>
        </w:rPr>
        <w:t>1,095,394,683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 现金红利</w:t>
      </w:r>
      <w:r>
        <w:rPr>
          <w:color w:val="000000"/>
          <w:spacing w:val="0"/>
          <w:w w:val="100"/>
          <w:position w:val="0"/>
          <w:sz w:val="18"/>
          <w:szCs w:val="18"/>
        </w:rPr>
        <w:t>27,384,867.08</w:t>
      </w:r>
      <w:r>
        <w:rPr>
          <w:color w:val="000000"/>
          <w:spacing w:val="0"/>
          <w:w w:val="100"/>
          <w:position w:val="0"/>
        </w:rPr>
        <w:t>元。</w:t>
      </w:r>
    </w:p>
    <w:p>
      <w:pPr>
        <w:pStyle w:val="Style18"/>
        <w:keepNext/>
        <w:keepLines/>
        <w:widowControl w:val="0"/>
        <w:shd w:val="clear" w:color="auto" w:fill="auto"/>
        <w:tabs>
          <w:tab w:pos="502" w:val="left"/>
        </w:tabs>
        <w:bidi w:val="0"/>
        <w:spacing w:before="0" w:after="0" w:line="357"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w:t>
        <w:tab/>
        <w:t>前瞻性陈述的风险声明</w:t>
      </w:r>
      <w:bookmarkEnd w:id="15"/>
      <w:bookmarkEnd w:id="16"/>
      <w:bookmarkEnd w:id="18"/>
    </w:p>
    <w:p>
      <w:pPr>
        <w:pStyle w:val="Style5"/>
        <w:keepNext w:val="0"/>
        <w:keepLines w:val="0"/>
        <w:widowControl w:val="0"/>
        <w:shd w:val="clear" w:color="auto" w:fill="auto"/>
        <w:bidi w:val="0"/>
        <w:spacing w:before="0" w:after="0" w:line="35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70" w:lineRule="exact"/>
        <w:ind w:left="0" w:right="0" w:firstLine="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年度报告涉及的未来计划等陈述，该计划不构成公司对投资者的实质承诺，请投资者 注意投资风险。</w:t>
      </w:r>
    </w:p>
    <w:p>
      <w:pPr>
        <w:pStyle w:val="Style18"/>
        <w:keepNext/>
        <w:keepLines/>
        <w:widowControl w:val="0"/>
        <w:shd w:val="clear" w:color="auto" w:fill="auto"/>
        <w:tabs>
          <w:tab w:pos="502" w:val="left"/>
        </w:tabs>
        <w:bidi w:val="0"/>
        <w:spacing w:before="0" w:after="120" w:line="357"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七</w:t>
      </w:r>
      <w:bookmarkEnd w:id="21"/>
      <w:r>
        <w:rPr>
          <w:color w:val="000000"/>
          <w:spacing w:val="0"/>
          <w:w w:val="100"/>
          <w:position w:val="0"/>
        </w:rPr>
        <w:t>、</w:t>
        <w:tab/>
        <w:t>是否存在被控股股东及其关联方非经营性占用资金情况</w:t>
      </w:r>
      <w:bookmarkEnd w:id="19"/>
      <w:bookmarkEnd w:id="20"/>
      <w:bookmarkEnd w:id="22"/>
    </w:p>
    <w:p>
      <w:pPr>
        <w:pStyle w:val="Style5"/>
        <w:keepNext w:val="0"/>
        <w:keepLines w:val="0"/>
        <w:widowControl w:val="0"/>
        <w:shd w:val="clear" w:color="auto" w:fill="auto"/>
        <w:bidi w:val="0"/>
        <w:spacing w:before="0" w:after="280" w:line="357"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0" w:line="357"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八</w:t>
      </w:r>
      <w:bookmarkEnd w:id="25"/>
      <w:r>
        <w:rPr>
          <w:color w:val="000000"/>
          <w:spacing w:val="0"/>
          <w:w w:val="100"/>
          <w:position w:val="0"/>
        </w:rPr>
        <w:t>、</w:t>
        <w:tab/>
        <w:t>是否存在违反规定决策程序对外提供担保的情况</w:t>
      </w:r>
      <w:bookmarkEnd w:id="23"/>
      <w:bookmarkEnd w:id="24"/>
      <w:bookmarkEnd w:id="26"/>
    </w:p>
    <w:p>
      <w:pPr>
        <w:pStyle w:val="Style5"/>
        <w:keepNext w:val="0"/>
        <w:keepLines w:val="0"/>
        <w:widowControl w:val="0"/>
        <w:shd w:val="clear" w:color="auto" w:fill="auto"/>
        <w:bidi w:val="0"/>
        <w:spacing w:before="0" w:after="180" w:line="357"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180" w:line="357"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rPr>
        <w:t>九</w:t>
      </w:r>
      <w:bookmarkEnd w:id="29"/>
      <w:r>
        <w:rPr>
          <w:color w:val="000000"/>
          <w:spacing w:val="0"/>
          <w:w w:val="100"/>
          <w:position w:val="0"/>
        </w:rPr>
        <w:t>、</w:t>
        <w:tab/>
        <w:t>是否存在半数以上董事无法保证公司所披露年度报告的真实性、准确性和完整性</w:t>
      </w:r>
      <w:bookmarkEnd w:id="27"/>
      <w:bookmarkEnd w:id="28"/>
      <w:bookmarkEnd w:id="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180" w:line="278" w:lineRule="exact"/>
        <w:ind w:left="0" w:right="0" w:firstLine="0"/>
        <w:jc w:val="left"/>
      </w:pPr>
      <w:r>
        <w:rPr>
          <w:color w:val="000000"/>
          <w:spacing w:val="0"/>
          <w:w w:val="100"/>
          <w:position w:val="0"/>
        </w:rPr>
        <w:t>公司在本报告第四节“经营情况讨论与分析”中的“公司关于公司未来发展的讨论与分析”部分， 详细描述了公司经营中可能存在的风险，敬请投资者关注相关内容。</w:t>
      </w:r>
    </w:p>
    <w:p>
      <w:pPr>
        <w:pStyle w:val="Style18"/>
        <w:keepNext/>
        <w:keepLines/>
        <w:widowControl w:val="0"/>
        <w:shd w:val="clear" w:color="auto" w:fill="auto"/>
        <w:bidi w:val="0"/>
        <w:spacing w:before="0" w:after="180" w:line="357" w:lineRule="exact"/>
        <w:ind w:left="0" w:right="0" w:firstLine="0"/>
        <w:jc w:val="left"/>
      </w:pPr>
      <w:bookmarkStart w:id="31" w:name="bookmark31"/>
      <w:bookmarkStart w:id="32" w:name="bookmark32"/>
      <w:bookmarkStart w:id="33" w:name="bookmark33"/>
      <w:r>
        <w:rPr>
          <w:color w:val="000000"/>
          <w:spacing w:val="0"/>
          <w:w w:val="100"/>
          <w:position w:val="0"/>
        </w:rPr>
        <w:t>十一、其他</w:t>
      </w:r>
      <w:bookmarkEnd w:id="31"/>
      <w:bookmarkEnd w:id="32"/>
      <w:bookmarkEnd w:id="33"/>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820" w:right="1249" w:bottom="1532"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00" w:after="360" w:line="240" w:lineRule="auto"/>
        <w:ind w:left="0" w:right="0" w:firstLine="0"/>
        <w:jc w:val="center"/>
      </w:pPr>
      <w:bookmarkStart w:id="34" w:name="bookmark34"/>
      <w:bookmarkStart w:id="35" w:name="bookmark35"/>
      <w:bookmarkStart w:id="36" w:name="bookmark36"/>
      <w:r>
        <w:rPr>
          <w:rFonts w:ascii="SimSun" w:eastAsia="SimSun" w:hAnsi="SimSun" w:cs="SimSun"/>
          <w:color w:val="000000"/>
          <w:spacing w:val="0"/>
          <w:w w:val="100"/>
          <w:position w:val="0"/>
        </w:rPr>
        <w:t>目录</w:t>
      </w:r>
      <w:bookmarkEnd w:id="34"/>
      <w:bookmarkEnd w:id="35"/>
      <w:bookmarkEnd w:id="36"/>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4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166"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39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2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6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68"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694"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43"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778"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2"/>
        <w:keepNext w:val="0"/>
        <w:keepLines w:val="0"/>
        <w:widowControl w:val="0"/>
        <w:shd w:val="clear" w:color="auto" w:fill="auto"/>
        <w:tabs>
          <w:tab w:pos="1234" w:val="left"/>
          <w:tab w:leader="dot" w:pos="8806" w:val="right"/>
        </w:tabs>
        <w:bidi w:val="0"/>
        <w:spacing w:before="0" w:line="240" w:lineRule="auto"/>
        <w:ind w:left="0" w:right="0" w:firstLine="0"/>
        <w:jc w:val="both"/>
      </w:pPr>
      <w:hyperlink w:anchor="bookmark2433"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219</w:t>
        </w:r>
      </w:hyperlink>
      <w:r>
        <w:br w:type="page"/>
      </w:r>
      <w:r>
        <w:fldChar w:fldCharType="end"/>
      </w:r>
    </w:p>
    <w:p>
      <w:pPr>
        <w:pStyle w:val="Style15"/>
        <w:keepNext/>
        <w:keepLines/>
        <w:widowControl w:val="0"/>
        <w:shd w:val="clear" w:color="auto" w:fill="auto"/>
        <w:bidi w:val="0"/>
        <w:spacing w:before="0" w:after="260" w:line="240" w:lineRule="auto"/>
        <w:ind w:left="4320" w:right="0" w:firstLine="0"/>
        <w:jc w:val="left"/>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5"/>
        <w:keepNext w:val="0"/>
        <w:keepLines w:val="0"/>
        <w:widowControl w:val="0"/>
        <w:shd w:val="clear" w:color="auto" w:fill="auto"/>
        <w:bidi w:val="0"/>
        <w:spacing w:before="0" w:after="100" w:line="240" w:lineRule="auto"/>
        <w:ind w:left="96" w:right="0" w:firstLine="0"/>
        <w:jc w:val="left"/>
      </w:pPr>
      <w:bookmarkStart w:id="40" w:name="bookmark40"/>
      <w:r>
        <w:rPr>
          <w:color w:val="000000"/>
          <w:spacing w:val="0"/>
          <w:w w:val="100"/>
          <w:position w:val="0"/>
        </w:rPr>
        <w:t>一、释义</w:t>
      </w:r>
      <w:bookmarkEnd w:id="40"/>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2856"/>
        <w:gridCol w:w="662"/>
        <w:gridCol w:w="5544"/>
      </w:tblGrid>
      <w:tr>
        <w:trPr>
          <w:trHeight w:val="288"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公司、本公司、本集团、华胜 天成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北京华胜天成科技股份有限公司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北京华胜天成软件技术有限公司，公司控股子公司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华胜天成科技（香港）有限公司，公司控股子公司</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ASL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AutomatedSystemHoldingsLimited</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GD</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GridDynamicsHoldings,Inc</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新云东方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北京新云东方系统科技有限责任公司，公司控股子公司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华胜信泰科技有限公司，公司控股子公司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北京华胜天成信息产业发展有限公司，公司控股子公司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深圳华胜天成信息技术有限公司，公司控股子公司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南京华胜天成信息技术有限公司，公司控股子公司</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广州石竹计算机软件有限公司，公司控股子公司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正明科技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石家庄华胜正明科技有限公司，公司间接控股子公司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沃趣科技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杭州沃趣科技股份有限公司，公司参股公司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摩卡软件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摩卡软件（天津）有限公司，公司参股公司</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兰德网络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浙江兰德纵横网络技术股份有限公司，公司参股公司</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北京和润恺安科技发展股份有限公司，公司参股公司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北京华胜锐盈科技有限公司，公司参股公司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北京悦享互联技术有限公司，公司参股公司</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华胜信息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北京西鼎众合技术有限公司</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曾用名：北京华胜天成信息技术发展有限公司</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天津华胜天成软件技术有限公司，公司参股公司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北京国研天成投资管理有限公司，公司参股公司</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潍坊祥汇众元企业管理中心（有限合伙）公司参股公司， 曾用名：北京华胜天成股权投资中心（有限合伙）</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低碳创投</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北京华胜天成低碳产业创业投资中心（有限合伙），公司 参股合伙企业</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泰凌微电子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泰凌微电子（上海）股份有限公司，公司参股公司</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物联网并购基金</w:t>
            </w:r>
            <w:r>
              <w:rPr>
                <w:rFonts w:ascii="Calibri" w:eastAsia="Calibri" w:hAnsi="Calibri" w:cs="Calibri"/>
                <w:color w:val="000000"/>
                <w:spacing w:val="0"/>
                <w:w w:val="100"/>
                <w:position w:val="0"/>
                <w:sz w:val="20"/>
                <w:szCs w:val="20"/>
              </w:rPr>
              <w:t>/</w:t>
            </w:r>
            <w:r>
              <w:rPr>
                <w:color w:val="000000"/>
                <w:spacing w:val="0"/>
                <w:w w:val="100"/>
                <w:position w:val="0"/>
              </w:rPr>
              <w:t>中域高鹏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新余中域高鹏祥云投资合伙企业（有限合伙），公司为其 有限合伙人</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大数据产业基金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深圳南山阿斯特创新股权投资基金合伙企业（有限合伙）， 公司为其有限合伙人</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并购母基金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北京中关村并购母基金投资中心（有限合伙），公司为其 有限合伙人</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嘉兴珐码基金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嘉兴珐码创业投资合伙企业（有限合伙），公司为其有限 合伙人</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中域昭拓</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北京中域昭拓股权投资中心（有限合伙），公司参股合伙 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神州云动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北京神州云动科技股份有限公司</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狭义的云计算是指以计算、存储为核心的</w:t>
            </w:r>
            <w:r>
              <w:rPr>
                <w:color w:val="000000"/>
                <w:spacing w:val="0"/>
                <w:w w:val="100"/>
                <w:position w:val="0"/>
                <w:sz w:val="18"/>
                <w:szCs w:val="18"/>
              </w:rPr>
              <w:t>IT</w:t>
            </w:r>
            <w:r>
              <w:rPr>
                <w:color w:val="000000"/>
                <w:spacing w:val="0"/>
                <w:w w:val="100"/>
                <w:position w:val="0"/>
              </w:rPr>
              <w:t>硬件、软件乃 至</w:t>
            </w:r>
            <w:r>
              <w:rPr>
                <w:color w:val="000000"/>
                <w:spacing w:val="0"/>
                <w:w w:val="100"/>
                <w:position w:val="0"/>
                <w:sz w:val="18"/>
                <w:szCs w:val="18"/>
              </w:rPr>
              <w:t>IT</w:t>
            </w:r>
            <w:r>
              <w:rPr>
                <w:color w:val="000000"/>
                <w:spacing w:val="0"/>
                <w:w w:val="100"/>
                <w:position w:val="0"/>
              </w:rPr>
              <w:t>基础设施资源以“服务”形式进行交付和使用的模式，</w:t>
            </w:r>
          </w:p>
        </w:tc>
      </w:tr>
    </w:tbl>
    <w:p>
      <w:pPr>
        <w:spacing w:lineRule="exact" w:line="1"/>
        <w:rPr>
          <w:sz w:val="2"/>
          <w:szCs w:val="2"/>
        </w:rPr>
      </w:pPr>
      <w:r>
        <w:br w:type="page"/>
      </w:r>
    </w:p>
    <w:tbl>
      <w:tblPr>
        <w:tblOverlap w:val="never"/>
        <w:jc w:val="center"/>
        <w:tblLayout w:type="fixed"/>
      </w:tblPr>
      <w:tblGrid>
        <w:gridCol w:w="2856"/>
        <w:gridCol w:w="662"/>
        <w:gridCol w:w="5544"/>
      </w:tblGrid>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指用户可以通过网络以按需、易扩展的方式获得所需的</w:t>
            </w:r>
            <w:r>
              <w:rPr>
                <w:color w:val="000000"/>
                <w:spacing w:val="0"/>
                <w:w w:val="100"/>
                <w:position w:val="0"/>
                <w:sz w:val="18"/>
                <w:szCs w:val="18"/>
              </w:rPr>
              <w:t xml:space="preserve">IT </w:t>
            </w:r>
            <w:r>
              <w:rPr>
                <w:color w:val="000000"/>
                <w:spacing w:val="0"/>
                <w:w w:val="100"/>
                <w:position w:val="0"/>
              </w:rPr>
              <w:t>资源；广义的云计算泛指“服务”的交付和使用模式，指 用户通过网络以按需、易扩展的方式获得所需的“服务”， 这种服务既可以是</w:t>
            </w:r>
            <w:r>
              <w:rPr>
                <w:color w:val="000000"/>
                <w:spacing w:val="0"/>
                <w:w w:val="100"/>
                <w:position w:val="0"/>
                <w:sz w:val="18"/>
                <w:szCs w:val="18"/>
              </w:rPr>
              <w:t>IT</w:t>
            </w:r>
            <w:r>
              <w:rPr>
                <w:color w:val="000000"/>
                <w:spacing w:val="0"/>
                <w:w w:val="100"/>
                <w:position w:val="0"/>
              </w:rPr>
              <w:t>硬件、软件、互联网技术相关的，也 可以是任意其他的服务。一般说来，云计算技术具有超大 规模、虚拟化、可靠安全等特征</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bookmarkStart w:id="41" w:name="bookmark41"/>
            <w:r>
              <w:rPr>
                <w:color w:val="000000"/>
                <w:spacing w:val="0"/>
                <w:w w:val="100"/>
                <w:position w:val="0"/>
              </w:rPr>
              <w:t>大数据</w:t>
            </w:r>
            <w:bookmarkEnd w:id="41"/>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无法在可承受的时间范围内用常规软件工具进行捕捉、管 理和处理的数据集合</w:t>
            </w:r>
          </w:p>
        </w:tc>
      </w:tr>
    </w:tbl>
    <w:p>
      <w:pPr>
        <w:widowControl w:val="0"/>
        <w:spacing w:after="599" w:line="1" w:lineRule="exact"/>
      </w:pPr>
    </w:p>
    <w:p>
      <w:pPr>
        <w:pStyle w:val="Style15"/>
        <w:keepNext/>
        <w:keepLines/>
        <w:widowControl w:val="0"/>
        <w:shd w:val="clear" w:color="auto" w:fill="auto"/>
        <w:bidi w:val="0"/>
        <w:spacing w:before="0" w:after="320" w:line="240" w:lineRule="auto"/>
        <w:ind w:left="3060" w:right="0" w:firstLine="0"/>
        <w:jc w:val="left"/>
      </w:pPr>
      <w:bookmarkStart w:id="42" w:name="bookmark42"/>
      <w:bookmarkStart w:id="43" w:name="bookmark43"/>
      <w:bookmarkStart w:id="44" w:name="bookmark44"/>
      <w:r>
        <w:rPr>
          <w:color w:val="000000"/>
          <w:spacing w:val="0"/>
          <w:w w:val="100"/>
          <w:position w:val="0"/>
        </w:rPr>
        <w:t>第二节公司简介和主要财务指标</w:t>
      </w:r>
      <w:bookmarkEnd w:id="42"/>
      <w:bookmarkEnd w:id="43"/>
      <w:bookmarkEnd w:id="44"/>
    </w:p>
    <w:p>
      <w:pPr>
        <w:pStyle w:val="Style25"/>
        <w:keepNext w:val="0"/>
        <w:keepLines w:val="0"/>
        <w:widowControl w:val="0"/>
        <w:shd w:val="clear" w:color="auto" w:fill="auto"/>
        <w:bidi w:val="0"/>
        <w:spacing w:before="0" w:after="0" w:line="240" w:lineRule="auto"/>
        <w:ind w:left="245" w:right="0" w:firstLine="0"/>
        <w:jc w:val="left"/>
      </w:pPr>
      <w:r>
        <w:rPr>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BEIJINGTEAMSUNTECHNOLOGYCO.,LTD.</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TEAMSUN</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245" w:right="0" w:firstLine="0"/>
        <w:jc w:val="left"/>
      </w:pPr>
      <w:r>
        <w:rPr>
          <w:color w:val="000000"/>
          <w:spacing w:val="0"/>
          <w:w w:val="100"/>
          <w:position w:val="0"/>
        </w:rPr>
        <w:t>、联系人和联系方式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郝错</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颜媛媛</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 xml:space="preserve">号院东区 </w:t>
            </w:r>
            <w:r>
              <w:rPr>
                <w:color w:val="000000"/>
                <w:spacing w:val="0"/>
                <w:w w:val="100"/>
                <w:position w:val="0"/>
                <w:sz w:val="18"/>
                <w:szCs w:val="18"/>
              </w:rPr>
              <w:t>23</w:t>
            </w:r>
            <w:r>
              <w:rPr>
                <w:color w:val="000000"/>
                <w:spacing w:val="0"/>
                <w:w w:val="100"/>
                <w:position w:val="0"/>
              </w:rPr>
              <w:t>号楼北京华胜天成科研大楼</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号 院东区</w:t>
            </w:r>
            <w:r>
              <w:rPr>
                <w:color w:val="000000"/>
                <w:spacing w:val="0"/>
                <w:w w:val="100"/>
                <w:position w:val="0"/>
                <w:sz w:val="18"/>
                <w:szCs w:val="18"/>
              </w:rPr>
              <w:t>23</w:t>
            </w:r>
            <w:r>
              <w:rPr>
                <w:color w:val="000000"/>
                <w:spacing w:val="0"/>
                <w:w w:val="100"/>
                <w:position w:val="0"/>
              </w:rPr>
              <w:t>号楼北京华胜天成科 研大楼</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010-80986118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010-80986118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010-80986020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北京市海淀区西北旺东路</w:t>
            </w:r>
            <w:r>
              <w:rPr>
                <w:color w:val="000000"/>
                <w:spacing w:val="0"/>
                <w:w w:val="100"/>
                <w:position w:val="0"/>
                <w:sz w:val="18"/>
                <w:szCs w:val="18"/>
              </w:rPr>
              <w:t>10</w:t>
            </w:r>
            <w:r>
              <w:rPr>
                <w:color w:val="000000"/>
                <w:spacing w:val="0"/>
                <w:w w:val="100"/>
                <w:position w:val="0"/>
                <w:sz w:val="20"/>
                <w:szCs w:val="20"/>
              </w:rPr>
              <w:t>号院东区</w:t>
            </w:r>
            <w:r>
              <w:rPr>
                <w:color w:val="000000"/>
                <w:spacing w:val="0"/>
                <w:w w:val="100"/>
                <w:position w:val="0"/>
                <w:sz w:val="18"/>
                <w:szCs w:val="18"/>
              </w:rPr>
              <w:t>23</w:t>
            </w:r>
            <w:r>
              <w:rPr>
                <w:color w:val="000000"/>
                <w:spacing w:val="0"/>
                <w:w w:val="100"/>
                <w:position w:val="0"/>
                <w:sz w:val="20"/>
                <w:szCs w:val="20"/>
              </w:rPr>
              <w:t>号楼</w:t>
            </w:r>
            <w:r>
              <w:rPr>
                <w:color w:val="000000"/>
                <w:spacing w:val="0"/>
                <w:w w:val="100"/>
                <w:position w:val="0"/>
                <w:sz w:val="18"/>
                <w:szCs w:val="18"/>
              </w:rPr>
              <w:t>5</w:t>
            </w:r>
            <w:r>
              <w:rPr>
                <w:color w:val="000000"/>
                <w:spacing w:val="0"/>
                <w:w w:val="100"/>
                <w:position w:val="0"/>
                <w:sz w:val="20"/>
                <w:szCs w:val="20"/>
              </w:rPr>
              <w:t>层</w:t>
            </w:r>
            <w:r>
              <w:rPr>
                <w:color w:val="000000"/>
                <w:spacing w:val="0"/>
                <w:w w:val="100"/>
                <w:position w:val="0"/>
                <w:sz w:val="18"/>
                <w:szCs w:val="18"/>
              </w:rPr>
              <w:t>501</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北京市海淀区西北旺东路</w:t>
            </w:r>
            <w:r>
              <w:rPr>
                <w:color w:val="000000"/>
                <w:spacing w:val="0"/>
                <w:w w:val="100"/>
                <w:position w:val="0"/>
                <w:sz w:val="18"/>
                <w:szCs w:val="18"/>
              </w:rPr>
              <w:t>10</w:t>
            </w:r>
            <w:r>
              <w:rPr>
                <w:color w:val="000000"/>
                <w:spacing w:val="0"/>
                <w:w w:val="100"/>
                <w:position w:val="0"/>
              </w:rPr>
              <w:t>号院东区</w:t>
            </w:r>
            <w:r>
              <w:rPr>
                <w:color w:val="000000"/>
                <w:spacing w:val="0"/>
                <w:w w:val="100"/>
                <w:position w:val="0"/>
                <w:sz w:val="18"/>
                <w:szCs w:val="18"/>
              </w:rPr>
              <w:t>23</w:t>
            </w:r>
            <w:r>
              <w:rPr>
                <w:color w:val="000000"/>
                <w:spacing w:val="0"/>
                <w:w w:val="100"/>
                <w:position w:val="0"/>
              </w:rPr>
              <w:t>号楼北京华胜 天成科研大楼</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"http://www.teamsun.com" </w:instrText>
            </w:r>
            <w:r>
              <w:fldChar w:fldCharType="separate"/>
            </w:r>
            <w:r>
              <w:rPr>
                <w:color w:val="000000"/>
                <w:spacing w:val="0"/>
                <w:w w:val="100"/>
                <w:position w:val="0"/>
                <w:sz w:val="18"/>
                <w:szCs w:val="18"/>
              </w:rPr>
              <w:t>http://www.teamsun.com</w:t>
            </w:r>
            <w:r>
              <w:fldChar w:fldCharType="end"/>
            </w:r>
            <w:r>
              <w:rPr>
                <w:color w:val="000000"/>
                <w:spacing w:val="0"/>
                <w:w w:val="100"/>
                <w:position w:val="0"/>
                <w:sz w:val="18"/>
                <w:szCs w:val="18"/>
              </w:rPr>
              <w:t>. cn/</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"mailto:securities@teamsun.com" </w:instrText>
            </w:r>
            <w:r>
              <w:fldChar w:fldCharType="separate"/>
            </w:r>
            <w:r>
              <w:rPr>
                <w:color w:val="000000"/>
                <w:spacing w:val="0"/>
                <w:w w:val="100"/>
                <w:position w:val="0"/>
                <w:sz w:val="18"/>
                <w:szCs w:val="18"/>
              </w:rPr>
              <w:t>securities@teamsun.com</w:t>
            </w:r>
            <w:r>
              <w:fldChar w:fldCharType="end"/>
            </w:r>
            <w:r>
              <w:rPr>
                <w:color w:val="000000"/>
                <w:spacing w:val="0"/>
                <w:w w:val="100"/>
                <w:position w:val="0"/>
                <w:sz w:val="18"/>
                <w:szCs w:val="18"/>
              </w:rPr>
              <w:t>. cn</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北京华胜天成科技股份有限公司证券部</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bl>
    <w:p>
      <w:pPr>
        <w:spacing w:lineRule="exact" w:line="1"/>
        <w:rPr>
          <w:sz w:val="2"/>
          <w:szCs w:val="2"/>
        </w:rPr>
      </w:pPr>
      <w:r>
        <w:br w:type="page"/>
      </w:r>
    </w:p>
    <w:tbl>
      <w:tblPr>
        <w:tblOverlap w:val="never"/>
        <w:jc w:val="center"/>
        <w:tblLayout w:type="fixed"/>
      </w:tblPr>
      <w:tblGrid>
        <w:gridCol w:w="1786"/>
        <w:gridCol w:w="1776"/>
        <w:gridCol w:w="1781"/>
        <w:gridCol w:w="1781"/>
        <w:gridCol w:w="1786"/>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华胜天成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600410</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六、其他相关资料</w:t>
      </w:r>
    </w:p>
    <w:tbl>
      <w:tblPr>
        <w:tblOverlap w:val="never"/>
        <w:jc w:val="center"/>
        <w:tblLayout w:type="fixed"/>
      </w:tblPr>
      <w:tblGrid>
        <w:gridCol w:w="3000"/>
        <w:gridCol w:w="1795"/>
        <w:gridCol w:w="4267"/>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北京市朝阳区建国门外大街</w:t>
            </w:r>
            <w:r>
              <w:rPr>
                <w:color w:val="000000"/>
                <w:spacing w:val="0"/>
                <w:w w:val="100"/>
                <w:position w:val="0"/>
                <w:sz w:val="18"/>
                <w:szCs w:val="18"/>
              </w:rPr>
              <w:t>22</w:t>
            </w:r>
            <w:r>
              <w:rPr>
                <w:color w:val="000000"/>
                <w:spacing w:val="0"/>
                <w:w w:val="100"/>
                <w:position w:val="0"/>
              </w:rPr>
              <w:t>号赛特广场</w:t>
            </w:r>
            <w:r>
              <w:rPr>
                <w:color w:val="000000"/>
                <w:spacing w:val="0"/>
                <w:w w:val="100"/>
                <w:position w:val="0"/>
                <w:sz w:val="18"/>
                <w:szCs w:val="18"/>
              </w:rPr>
              <w:t xml:space="preserve">5 </w:t>
            </w:r>
            <w:r>
              <w:rPr>
                <w:color w:val="000000"/>
                <w:spacing w:val="0"/>
                <w:w w:val="100"/>
                <w:position w:val="0"/>
              </w:rPr>
              <w:t>层</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任一优、白晶</w:t>
            </w:r>
          </w:p>
        </w:tc>
      </w:tr>
    </w:tbl>
    <w:p>
      <w:pPr>
        <w:sectPr>
          <w:footnotePr>
            <w:pos w:val="pageBottom"/>
            <w:numFmt w:val="decimal"/>
            <w:numRestart w:val="continuous"/>
          </w:footnotePr>
          <w:pgSz w:w="11900" w:h="16840"/>
          <w:pgMar w:top="1441" w:right="1550" w:bottom="1532" w:left="1287" w:header="0" w:footer="3" w:gutter="0"/>
          <w:pgNumType w:start="4"/>
          <w:cols w:space="720"/>
          <w:noEndnote/>
          <w:rtlGutter w:val="0"/>
          <w:docGrid w:linePitch="360"/>
        </w:sectPr>
      </w:pPr>
    </w:p>
    <w:p>
      <w:pPr>
        <w:pStyle w:val="Style18"/>
        <w:keepNext/>
        <w:keepLines/>
        <w:widowControl w:val="0"/>
        <w:shd w:val="clear" w:color="auto" w:fill="auto"/>
        <w:bidi w:val="0"/>
        <w:spacing w:before="0" w:after="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七</w:t>
      </w:r>
      <w:bookmarkEnd w:id="47"/>
      <w:r>
        <w:rPr>
          <w:color w:val="000000"/>
          <w:spacing w:val="0"/>
          <w:w w:val="100"/>
          <w:position w:val="0"/>
        </w:rPr>
        <w:t>、近三年主要会计数据和财务指标</w:t>
      </w:r>
      <w:bookmarkEnd w:id="45"/>
      <w:bookmarkEnd w:id="46"/>
      <w:bookmarkEnd w:id="48"/>
    </w:p>
    <w:p>
      <w:pPr>
        <w:pStyle w:val="Style18"/>
        <w:keepNext/>
        <w:keepLines/>
        <w:widowControl w:val="0"/>
        <w:shd w:val="clear" w:color="auto" w:fill="auto"/>
        <w:bidi w:val="0"/>
        <w:spacing w:before="0" w:after="60" w:line="240" w:lineRule="auto"/>
        <w:ind w:left="0" w:right="0" w:firstLine="0"/>
        <w:jc w:val="left"/>
      </w:pPr>
      <w:bookmarkStart w:id="45" w:name="bookmark45"/>
      <w:bookmarkStart w:id="46" w:name="bookmark46"/>
      <w:bookmarkStart w:id="49" w:name="bookmark49"/>
      <w:bookmarkStart w:id="50" w:name="bookmark50"/>
      <w:r>
        <w:rPr>
          <w:rFonts w:ascii="Calibri" w:eastAsia="Calibri" w:hAnsi="Calibri" w:cs="Calibri"/>
          <w:color w:val="000000"/>
          <w:spacing w:val="0"/>
          <w:w w:val="100"/>
          <w:position w:val="0"/>
          <w:sz w:val="20"/>
          <w:szCs w:val="20"/>
        </w:rPr>
        <w:t>（</w:t>
      </w:r>
      <w:bookmarkEnd w:id="49"/>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5"/>
      <w:bookmarkEnd w:id="46"/>
      <w:bookmarkEnd w:id="50"/>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7"/>
        <w:gridCol w:w="1896"/>
        <w:gridCol w:w="2002"/>
        <w:gridCol w:w="1162"/>
        <w:gridCol w:w="2006"/>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 年同期增 减（粉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5,224, 124, </w:t>
            </w:r>
            <w:r>
              <w:rPr>
                <w:color w:val="000000"/>
                <w:spacing w:val="0"/>
                <w:w w:val="100"/>
                <w:position w:val="0"/>
                <w:sz w:val="18"/>
                <w:szCs w:val="18"/>
              </w:rPr>
              <w:t xml:space="preserve">676. </w:t>
            </w:r>
            <w:r>
              <w:rPr>
                <w:color w:val="000000"/>
                <w:spacing w:val="0"/>
                <w:w w:val="100"/>
                <w:position w:val="0"/>
                <w:sz w:val="18"/>
                <w:szCs w:val="18"/>
              </w:rPr>
              <w:t>76</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扣除与主营业务无 关的业务收入和不 具备商业实质的收 入后的营业收入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4,518, 296, </w:t>
            </w:r>
            <w:r>
              <w:rPr>
                <w:color w:val="000000"/>
                <w:spacing w:val="0"/>
                <w:w w:val="100"/>
                <w:position w:val="0"/>
                <w:sz w:val="18"/>
                <w:szCs w:val="18"/>
              </w:rPr>
              <w:t xml:space="preserve">283.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5,166, 354, </w:t>
            </w:r>
            <w:r>
              <w:rPr>
                <w:color w:val="000000"/>
                <w:spacing w:val="0"/>
                <w:w w:val="100"/>
                <w:position w:val="0"/>
                <w:sz w:val="18"/>
                <w:szCs w:val="18"/>
              </w:rPr>
              <w:t xml:space="preserve">306. </w:t>
            </w:r>
            <w:r>
              <w:rPr>
                <w:color w:val="000000"/>
                <w:spacing w:val="0"/>
                <w:w w:val="100"/>
                <w:position w:val="0"/>
                <w:sz w:val="18"/>
                <w:szCs w:val="18"/>
              </w:rPr>
              <w:t>58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131,492,398.69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164,023,084.37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-225,871,722.68</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-359,918,211.10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22,053,804.55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-366,271,502.35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449,780,635.82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171,996,601.70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787,747,720.32</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本期末比 上年同期 末增减（%</w:t>
            </w:r>
          </w:p>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4,794, 758, </w:t>
            </w:r>
            <w:r>
              <w:rPr>
                <w:color w:val="000000"/>
                <w:spacing w:val="0"/>
                <w:w w:val="100"/>
                <w:position w:val="0"/>
                <w:sz w:val="18"/>
                <w:szCs w:val="18"/>
              </w:rPr>
              <w:t xml:space="preserve">907.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4,822, 258, </w:t>
            </w:r>
            <w:r>
              <w:rPr>
                <w:color w:val="000000"/>
                <w:spacing w:val="0"/>
                <w:w w:val="100"/>
                <w:position w:val="0"/>
                <w:sz w:val="18"/>
                <w:szCs w:val="18"/>
              </w:rPr>
              <w:t xml:space="preserve">342.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4,660, 534, </w:t>
            </w:r>
            <w:r>
              <w:rPr>
                <w:color w:val="000000"/>
                <w:spacing w:val="0"/>
                <w:w w:val="100"/>
                <w:position w:val="0"/>
                <w:sz w:val="18"/>
                <w:szCs w:val="18"/>
              </w:rPr>
              <w:t xml:space="preserve">532. </w:t>
            </w:r>
            <w:r>
              <w:rPr>
                <w:color w:val="000000"/>
                <w:spacing w:val="0"/>
                <w:w w:val="100"/>
                <w:position w:val="0"/>
                <w:sz w:val="18"/>
                <w:szCs w:val="18"/>
              </w:rPr>
              <w:t>35</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9,607, 559, </w:t>
            </w:r>
            <w:r>
              <w:rPr>
                <w:color w:val="000000"/>
                <w:spacing w:val="0"/>
                <w:w w:val="100"/>
                <w:position w:val="0"/>
                <w:sz w:val="18"/>
                <w:szCs w:val="18"/>
              </w:rPr>
              <w:t xml:space="preserve">559.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10,001,655,801.47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10,134,675,641.82</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202"/>
        <w:gridCol w:w="1454"/>
        <w:gridCol w:w="1325"/>
        <w:gridCol w:w="1536"/>
        <w:gridCol w:w="1546"/>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 期增减（%）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2018 </w:t>
            </w:r>
            <w:r>
              <w:rPr>
                <w:color w:val="000000"/>
                <w:spacing w:val="0"/>
                <w:w w:val="100"/>
                <w:position w:val="0"/>
              </w:rPr>
              <w:t>年</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0.1493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-0.2063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0.1197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0.1490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-0.2048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-0.3276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0.0201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-1,729.85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-0.3346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0.71</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0.46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7.96</w:t>
            </w:r>
            <w:r>
              <w:rPr>
                <w:color w:val="000000"/>
                <w:spacing w:val="0"/>
                <w:w w:val="100"/>
                <w:position w:val="0"/>
              </w:rPr>
              <w:t>个百</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w:t>
            </w:r>
          </w:p>
        </w:tc>
      </w:tr>
    </w:tbl>
    <w:p>
      <w:pPr>
        <w:widowControl w:val="0"/>
        <w:spacing w:after="49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4"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、境内外会计准则下会计数据差异</w:t>
      </w:r>
      <w:bookmarkEnd w:id="51"/>
      <w:bookmarkEnd w:id="52"/>
      <w:bookmarkEnd w:id="54"/>
    </w:p>
    <w:p>
      <w:pPr>
        <w:pStyle w:val="Style18"/>
        <w:keepNext/>
        <w:keepLines/>
        <w:widowControl w:val="0"/>
        <w:shd w:val="clear" w:color="auto" w:fill="auto"/>
        <w:bidi w:val="0"/>
        <w:spacing w:before="0" w:after="60" w:line="269" w:lineRule="exact"/>
        <w:ind w:left="520" w:right="0" w:hanging="520"/>
        <w:jc w:val="left"/>
      </w:pPr>
      <w:bookmarkStart w:id="55" w:name="bookmark55"/>
      <w:bookmarkStart w:id="56" w:name="bookmark56"/>
      <w:bookmarkStart w:id="57" w:name="bookmark57"/>
      <w:bookmarkStart w:id="58" w:name="bookmark58"/>
      <w:r>
        <w:rPr>
          <w:rFonts w:ascii="Calibri" w:eastAsia="Calibri" w:hAnsi="Calibri" w:cs="Calibri"/>
          <w:color w:val="000000"/>
          <w:spacing w:val="0"/>
          <w:w w:val="100"/>
          <w:position w:val="0"/>
          <w:sz w:val="20"/>
          <w:szCs w:val="20"/>
        </w:rPr>
        <w:t>（</w:t>
      </w:r>
      <w:bookmarkEnd w:id="57"/>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5"/>
      <w:bookmarkEnd w:id="56"/>
      <w:bookmarkEnd w:id="58"/>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tabs>
          <w:tab w:pos="526" w:val="left"/>
        </w:tabs>
        <w:bidi w:val="0"/>
        <w:spacing w:before="0" w:after="40" w:line="269" w:lineRule="exact"/>
        <w:ind w:left="480" w:right="0" w:hanging="480"/>
        <w:jc w:val="left"/>
      </w:pPr>
      <w:bookmarkStart w:id="59" w:name="bookmark59"/>
      <w:bookmarkStart w:id="60" w:name="bookmark60"/>
      <w:bookmarkStart w:id="61" w:name="bookmark61"/>
      <w:bookmarkStart w:id="62" w:name="bookmark62"/>
      <w:r>
        <w:rPr>
          <w:rFonts w:ascii="Calibri" w:eastAsia="Calibri" w:hAnsi="Calibri" w:cs="Calibri"/>
          <w:color w:val="000000"/>
          <w:spacing w:val="0"/>
          <w:w w:val="100"/>
          <w:position w:val="0"/>
          <w:sz w:val="20"/>
          <w:szCs w:val="20"/>
        </w:rPr>
        <w:t>（</w:t>
      </w:r>
      <w:bookmarkEnd w:id="61"/>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9"/>
      <w:bookmarkEnd w:id="60"/>
      <w:bookmarkEnd w:id="62"/>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69" w:lineRule="exact"/>
        <w:ind w:left="0" w:right="0" w:firstLine="0"/>
        <w:jc w:val="left"/>
      </w:pPr>
      <w:bookmarkStart w:id="63" w:name="bookmark63"/>
      <w:r>
        <w:rPr>
          <w:rFonts w:ascii="Calibri" w:eastAsia="Calibri" w:hAnsi="Calibri" w:cs="Calibri"/>
          <w:b/>
          <w:bCs/>
          <w:color w:val="000000"/>
          <w:spacing w:val="0"/>
          <w:w w:val="100"/>
          <w:position w:val="0"/>
          <w:sz w:val="20"/>
          <w:szCs w:val="20"/>
        </w:rPr>
        <w:t>（</w:t>
      </w:r>
      <w:bookmarkEnd w:id="63"/>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69" w:lineRule="exact"/>
        <w:ind w:left="0" w:right="0" w:firstLine="0"/>
        <w:jc w:val="left"/>
      </w:pPr>
      <w:bookmarkStart w:id="64" w:name="bookmark64"/>
      <w:bookmarkStart w:id="65" w:name="bookmark65"/>
      <w:bookmarkStart w:id="66" w:name="bookmark66"/>
      <w:bookmarkStart w:id="67" w:name="bookmark67"/>
      <w:r>
        <w:rPr>
          <w:color w:val="000000"/>
          <w:spacing w:val="0"/>
          <w:w w:val="100"/>
          <w:position w:val="0"/>
        </w:rPr>
        <w:t>九</w:t>
      </w:r>
      <w:bookmarkEnd w:id="66"/>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64"/>
      <w:bookmarkEnd w:id="65"/>
      <w:bookmarkEnd w:id="67"/>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4"/>
        <w:gridCol w:w="1843"/>
        <w:gridCol w:w="1699"/>
        <w:gridCol w:w="1843"/>
        <w:gridCol w:w="199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926,988,418.87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874,233,607.45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755,726,320.71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1,344, </w:t>
            </w:r>
            <w:r>
              <w:rPr>
                <w:color w:val="000000"/>
                <w:spacing w:val="0"/>
                <w:w w:val="100"/>
                <w:position w:val="0"/>
                <w:sz w:val="18"/>
                <w:szCs w:val="18"/>
              </w:rPr>
              <w:t>221,478.47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259,207,133.70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34,139,154.46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-165,825,663.81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3,971,774. </w:t>
            </w:r>
            <w:r>
              <w:rPr>
                <w:color w:val="000000"/>
                <w:spacing w:val="0"/>
                <w:w w:val="100"/>
                <w:position w:val="0"/>
                <w:sz w:val="18"/>
                <w:szCs w:val="18"/>
              </w:rPr>
              <w:t>34</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股东的扣除非经 常性损益后的净 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-152,548,153.34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42,998,401.15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-159,997,401.42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-90,371,057.49</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 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32,947,375.75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106,555,622.70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-118,367,324.90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428,644,962.27</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68" w:name="bookmark68"/>
      <w:bookmarkStart w:id="69" w:name="bookmark69"/>
      <w:bookmarkStart w:id="70" w:name="bookmark70"/>
      <w:r>
        <w:rPr>
          <w:color w:val="000000"/>
          <w:spacing w:val="0"/>
          <w:w w:val="100"/>
          <w:position w:val="0"/>
        </w:rPr>
        <w:t>十、非经常性损益项目和金额</w:t>
      </w:r>
      <w:bookmarkEnd w:id="68"/>
      <w:bookmarkEnd w:id="69"/>
      <w:bookmarkEnd w:id="7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0"/>
        <w:gridCol w:w="1790"/>
        <w:gridCol w:w="893"/>
        <w:gridCol w:w="1685"/>
        <w:gridCol w:w="1694"/>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984,995,026.61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109,539,858.01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124,386,503.68</w:t>
            </w:r>
          </w:p>
        </w:tc>
      </w:tr>
      <w:tr>
        <w:trPr>
          <w:trHeight w:val="137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78,490,525.21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17,384,460.93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27,022,270.34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4,553,371.39</w:t>
            </w:r>
          </w:p>
        </w:tc>
      </w:tr>
      <w:tr>
        <w:trPr>
          <w:trHeight w:val="24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 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55,027,085.09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57,860,067.39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-1,054,671.95</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2,875, </w:t>
            </w:r>
            <w:r>
              <w:rPr>
                <w:color w:val="000000"/>
                <w:spacing w:val="0"/>
                <w:w w:val="100"/>
                <w:position w:val="0"/>
                <w:sz w:val="18"/>
                <w:szCs w:val="18"/>
              </w:rPr>
              <w:t xml:space="preserve">862.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000"/>
        <w:gridCol w:w="1790"/>
        <w:gridCol w:w="893"/>
        <w:gridCol w:w="1685"/>
        <w:gridCol w:w="1694"/>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-3,196,674.32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-712,534.58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2,206, </w:t>
            </w:r>
            <w:r>
              <w:rPr>
                <w:color w:val="000000"/>
                <w:spacing w:val="0"/>
                <w:w w:val="100"/>
                <w:position w:val="0"/>
                <w:sz w:val="18"/>
                <w:szCs w:val="18"/>
              </w:rPr>
              <w:t xml:space="preserve">868.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2,760,335.69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-1,807,474.33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-337,917,721.88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-17,029,743.18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428,368.84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-288,747,966.61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-27,948,691.55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-15,335,456.48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491,410,609.79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141,969,279.82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140,399,779.67</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71" w:name="bookmark71"/>
      <w:bookmarkStart w:id="72" w:name="bookmark72"/>
      <w:bookmarkStart w:id="73" w:name="bookmark73"/>
      <w:r>
        <w:rPr>
          <w:color w:val="000000"/>
          <w:spacing w:val="0"/>
          <w:w w:val="100"/>
          <w:position w:val="0"/>
        </w:rPr>
        <w:t>十一、采用公允价值计量的项目</w:t>
      </w:r>
      <w:bookmarkEnd w:id="71"/>
      <w:bookmarkEnd w:id="72"/>
      <w:bookmarkEnd w:id="73"/>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9"/>
        <w:gridCol w:w="1896"/>
        <w:gridCol w:w="1896"/>
        <w:gridCol w:w="1790"/>
        <w:gridCol w:w="1901"/>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 响金额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41,346,359.92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53,422,804.24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239,990,092.08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233,425,835.46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-6,564,256.62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28,499,768.21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8,772,851.91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-19,726,916.30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782,931,359.25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93,669,957.84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-689,261,401.41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2,084, 295, </w:t>
            </w:r>
            <w:r>
              <w:rPr>
                <w:color w:val="000000"/>
                <w:spacing w:val="0"/>
                <w:w w:val="100"/>
                <w:position w:val="0"/>
                <w:sz w:val="18"/>
                <w:szCs w:val="18"/>
              </w:rPr>
              <w:t xml:space="preserve">858. </w:t>
            </w:r>
            <w:r>
              <w:rPr>
                <w:color w:val="000000"/>
                <w:spacing w:val="0"/>
                <w:w w:val="100"/>
                <w:position w:val="0"/>
                <w:sz w:val="18"/>
                <w:szCs w:val="18"/>
              </w:rPr>
              <w:t>97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1,410, 089, </w:t>
            </w:r>
            <w:r>
              <w:rPr>
                <w:color w:val="000000"/>
                <w:spacing w:val="0"/>
                <w:w w:val="100"/>
                <w:position w:val="0"/>
                <w:sz w:val="18"/>
                <w:szCs w:val="18"/>
              </w:rPr>
              <w:t xml:space="preserve">644. </w:t>
            </w:r>
            <w:r>
              <w:rPr>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-674,206,214.41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53,422,804.24</w:t>
            </w:r>
          </w:p>
        </w:tc>
      </w:tr>
    </w:tbl>
    <w:p>
      <w:pPr>
        <w:widowControl w:val="0"/>
        <w:spacing w:after="339" w:line="1" w:lineRule="exact"/>
      </w:pPr>
    </w:p>
    <w:p>
      <w:pPr>
        <w:pStyle w:val="Style18"/>
        <w:keepNext/>
        <w:keepLines/>
        <w:widowControl w:val="0"/>
        <w:shd w:val="clear" w:color="auto" w:fill="auto"/>
        <w:bidi w:val="0"/>
        <w:spacing w:before="0" w:after="40" w:line="272" w:lineRule="exact"/>
        <w:ind w:left="0" w:right="0" w:firstLine="0"/>
        <w:jc w:val="both"/>
      </w:pPr>
      <w:bookmarkStart w:id="74" w:name="bookmark74"/>
      <w:bookmarkStart w:id="75" w:name="bookmark75"/>
      <w:bookmarkStart w:id="76" w:name="bookmark76"/>
      <w:r>
        <w:rPr>
          <w:color w:val="000000"/>
          <w:spacing w:val="0"/>
          <w:w w:val="100"/>
          <w:position w:val="0"/>
        </w:rPr>
        <w:t>十二、其他</w:t>
      </w:r>
      <w:bookmarkEnd w:id="74"/>
      <w:bookmarkEnd w:id="75"/>
      <w:bookmarkEnd w:id="76"/>
    </w:p>
    <w:p>
      <w:pPr>
        <w:pStyle w:val="Style5"/>
        <w:keepNext w:val="0"/>
        <w:keepLines w:val="0"/>
        <w:widowControl w:val="0"/>
        <w:shd w:val="clear" w:color="auto" w:fill="auto"/>
        <w:bidi w:val="0"/>
        <w:spacing w:before="0" w:line="272" w:lineRule="exact"/>
        <w:ind w:left="0" w:right="0" w:firstLine="0"/>
        <w:jc w:val="both"/>
      </w:pPr>
      <w:bookmarkStart w:id="77" w:name="bookmark77"/>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7"/>
    </w:p>
    <w:p>
      <w:pPr>
        <w:pStyle w:val="Style15"/>
        <w:keepNext/>
        <w:keepLines/>
        <w:widowControl w:val="0"/>
        <w:shd w:val="clear" w:color="auto" w:fill="auto"/>
        <w:bidi w:val="0"/>
        <w:spacing w:before="0" w:after="240" w:line="240" w:lineRule="auto"/>
        <w:ind w:left="0" w:right="0" w:firstLine="0"/>
        <w:jc w:val="center"/>
      </w:pPr>
      <w:bookmarkStart w:id="78" w:name="bookmark78"/>
      <w:bookmarkStart w:id="79" w:name="bookmark79"/>
      <w:bookmarkStart w:id="80" w:name="bookmark80"/>
      <w:r>
        <w:rPr>
          <w:color w:val="000000"/>
          <w:spacing w:val="0"/>
          <w:w w:val="100"/>
          <w:position w:val="0"/>
        </w:rPr>
        <w:t>第三节公司业务概要</w:t>
      </w:r>
      <w:bookmarkEnd w:id="78"/>
      <w:bookmarkEnd w:id="79"/>
      <w:bookmarkEnd w:id="80"/>
    </w:p>
    <w:p>
      <w:pPr>
        <w:pStyle w:val="Style18"/>
        <w:keepNext/>
        <w:keepLines/>
        <w:widowControl w:val="0"/>
        <w:shd w:val="clear" w:color="auto" w:fill="auto"/>
        <w:bidi w:val="0"/>
        <w:spacing w:before="0" w:after="100" w:line="272"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一</w:t>
      </w:r>
      <w:bookmarkEnd w:id="83"/>
      <w:r>
        <w:rPr>
          <w:color w:val="000000"/>
          <w:spacing w:val="0"/>
          <w:w w:val="100"/>
          <w:position w:val="0"/>
        </w:rPr>
        <w:t>、报告期内公司所从事的主要业务、经营模式及行业情况说明</w:t>
      </w:r>
      <w:bookmarkEnd w:id="81"/>
      <w:bookmarkEnd w:id="82"/>
      <w:bookmarkEnd w:id="84"/>
    </w:p>
    <w:p>
      <w:pPr>
        <w:pStyle w:val="Style18"/>
        <w:keepNext/>
        <w:keepLines/>
        <w:widowControl w:val="0"/>
        <w:shd w:val="clear" w:color="auto" w:fill="auto"/>
        <w:tabs>
          <w:tab w:pos="1105" w:val="left"/>
        </w:tabs>
        <w:bidi w:val="0"/>
        <w:spacing w:before="0" w:after="100" w:line="272" w:lineRule="exact"/>
        <w:ind w:left="0" w:right="0" w:firstLine="520"/>
        <w:jc w:val="both"/>
      </w:pPr>
      <w:bookmarkStart w:id="81" w:name="bookmark81"/>
      <w:bookmarkStart w:id="82" w:name="bookmark82"/>
      <w:bookmarkStart w:id="85" w:name="bookmark85"/>
      <w:bookmarkStart w:id="86" w:name="bookmark86"/>
      <w:r>
        <w:rPr>
          <w:color w:val="000000"/>
          <w:spacing w:val="0"/>
          <w:w w:val="100"/>
          <w:position w:val="0"/>
        </w:rPr>
        <w:t>（</w:t>
      </w:r>
      <w:bookmarkEnd w:id="85"/>
      <w:r>
        <w:rPr>
          <w:color w:val="000000"/>
          <w:spacing w:val="0"/>
          <w:w w:val="100"/>
          <w:position w:val="0"/>
        </w:rPr>
        <w:t>一）</w:t>
        <w:tab/>
        <w:t>公司所处行业发展情况</w:t>
      </w:r>
      <w:bookmarkEnd w:id="81"/>
      <w:bookmarkEnd w:id="82"/>
      <w:bookmarkEnd w:id="86"/>
    </w:p>
    <w:p>
      <w:pPr>
        <w:pStyle w:val="Style5"/>
        <w:keepNext w:val="0"/>
        <w:keepLines w:val="0"/>
        <w:widowControl w:val="0"/>
        <w:shd w:val="clear" w:color="auto" w:fill="auto"/>
        <w:bidi w:val="0"/>
        <w:spacing w:before="0" w:line="271" w:lineRule="exact"/>
        <w:ind w:left="0" w:right="0" w:firstLine="520"/>
        <w:jc w:val="both"/>
      </w:pPr>
      <w:r>
        <w:rPr>
          <w:color w:val="000000"/>
          <w:spacing w:val="0"/>
          <w:w w:val="100"/>
          <w:position w:val="0"/>
        </w:rPr>
        <w:t>在全球数字经济蓬勃发展的背景下，企业数字化转型成为必然选择，</w:t>
      </w:r>
      <w:r>
        <w:rPr>
          <w:color w:val="000000"/>
          <w:spacing w:val="0"/>
          <w:w w:val="100"/>
          <w:position w:val="0"/>
          <w:sz w:val="18"/>
          <w:szCs w:val="18"/>
        </w:rPr>
        <w:t>IT</w:t>
      </w:r>
      <w:r>
        <w:rPr>
          <w:color w:val="000000"/>
          <w:spacing w:val="0"/>
          <w:w w:val="100"/>
          <w:position w:val="0"/>
        </w:rPr>
        <w:t>行业迎来巨大的发展 机遇。一方面国家层面对计算机软硬件产业的支持力度空前，报告期内出台多项行业利好政策， 加快企业数字化转型进程；另一方面云计算产业应用落地速度显著推进，在政务、金融、交通、 物流、教育等不同行业领域实现快速发展。根据中国信息通信研究院的数据显示，</w:t>
      </w:r>
      <w:r>
        <w:rPr>
          <w:color w:val="000000"/>
          <w:spacing w:val="0"/>
          <w:w w:val="100"/>
          <w:position w:val="0"/>
          <w:sz w:val="18"/>
          <w:szCs w:val="18"/>
        </w:rPr>
        <w:t>2019</w:t>
      </w:r>
      <w:r>
        <w:rPr>
          <w:color w:val="000000"/>
          <w:spacing w:val="0"/>
          <w:w w:val="100"/>
          <w:position w:val="0"/>
        </w:rPr>
        <w:t>年我国云 计算整体规模达到</w:t>
      </w:r>
      <w:r>
        <w:rPr>
          <w:color w:val="000000"/>
          <w:spacing w:val="0"/>
          <w:w w:val="100"/>
          <w:position w:val="0"/>
          <w:sz w:val="18"/>
          <w:szCs w:val="18"/>
        </w:rPr>
        <w:t>1334</w:t>
      </w:r>
      <w:r>
        <w:rPr>
          <w:color w:val="000000"/>
          <w:spacing w:val="0"/>
          <w:w w:val="100"/>
          <w:position w:val="0"/>
        </w:rPr>
        <w:t>亿元，同比增速</w:t>
      </w:r>
      <w:r>
        <w:rPr>
          <w:color w:val="000000"/>
          <w:spacing w:val="0"/>
          <w:w w:val="100"/>
          <w:position w:val="0"/>
          <w:sz w:val="18"/>
          <w:szCs w:val="18"/>
        </w:rPr>
        <w:t>38.6%，</w:t>
      </w:r>
      <w:r>
        <w:rPr>
          <w:color w:val="000000"/>
          <w:spacing w:val="0"/>
          <w:w w:val="100"/>
          <w:position w:val="0"/>
        </w:rPr>
        <w:t>保持快速增长态势,预计到</w:t>
      </w:r>
      <w:r>
        <w:rPr>
          <w:color w:val="000000"/>
          <w:spacing w:val="0"/>
          <w:w w:val="100"/>
          <w:position w:val="0"/>
          <w:sz w:val="18"/>
          <w:szCs w:val="18"/>
        </w:rPr>
        <w:t>2023</w:t>
      </w:r>
      <w:r>
        <w:rPr>
          <w:color w:val="000000"/>
          <w:spacing w:val="0"/>
          <w:w w:val="100"/>
          <w:position w:val="0"/>
        </w:rPr>
        <w:t>年，市场规模将 超过</w:t>
      </w:r>
      <w:r>
        <w:rPr>
          <w:color w:val="000000"/>
          <w:spacing w:val="0"/>
          <w:w w:val="100"/>
          <w:position w:val="0"/>
          <w:sz w:val="18"/>
          <w:szCs w:val="18"/>
        </w:rPr>
        <w:t>2300</w:t>
      </w:r>
      <w:r>
        <w:rPr>
          <w:color w:val="000000"/>
          <w:spacing w:val="0"/>
          <w:w w:val="100"/>
          <w:position w:val="0"/>
        </w:rPr>
        <w:t>亿元。</w:t>
      </w:r>
    </w:p>
    <w:p>
      <w:pPr>
        <w:pStyle w:val="Style5"/>
        <w:keepNext w:val="0"/>
        <w:keepLines w:val="0"/>
        <w:widowControl w:val="0"/>
        <w:shd w:val="clear" w:color="auto" w:fill="auto"/>
        <w:bidi w:val="0"/>
        <w:spacing w:before="0" w:line="274" w:lineRule="exact"/>
        <w:ind w:left="0" w:right="0" w:firstLine="520"/>
        <w:jc w:val="both"/>
      </w:pPr>
      <w:r>
        <w:rPr>
          <w:color w:val="000000"/>
          <w:spacing w:val="0"/>
          <w:w w:val="100"/>
          <w:position w:val="0"/>
        </w:rPr>
        <w:t>随着上半年国内疫情整体缓解和复工复产的有效推进，国内信创产业招投标情况亦在下半年 逐渐恢复。进入</w:t>
      </w:r>
      <w:r>
        <w:rPr>
          <w:color w:val="000000"/>
          <w:spacing w:val="0"/>
          <w:w w:val="100"/>
          <w:position w:val="0"/>
          <w:sz w:val="18"/>
          <w:szCs w:val="18"/>
        </w:rPr>
        <w:t>6</w:t>
      </w:r>
      <w:r>
        <w:rPr>
          <w:color w:val="000000"/>
          <w:spacing w:val="0"/>
          <w:w w:val="100"/>
          <w:position w:val="0"/>
        </w:rPr>
        <w:t>月以后，信创产业基地以及国产整机产线在各地呈现加速落地局面，供给侧产 能恢复为行业发展提供了有力支撑。同时，继</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日召开的中央</w:t>
      </w:r>
      <w:r>
        <w:rPr>
          <w:color w:val="000000"/>
          <w:spacing w:val="0"/>
          <w:w w:val="100"/>
          <w:position w:val="0"/>
          <w:sz w:val="18"/>
          <w:szCs w:val="18"/>
        </w:rPr>
        <w:t>2021</w:t>
      </w:r>
      <w:r>
        <w:rPr>
          <w:color w:val="000000"/>
          <w:spacing w:val="0"/>
          <w:w w:val="100"/>
          <w:position w:val="0"/>
        </w:rPr>
        <w:t>年经济工作会 议中专门强调“强化国家战略科技力量，增强产业链供应链自主可控能力，形成强大国内市场” 后，两会政府工作报告中再度强调了 “增强产业链供应链自主可控能力”。在政府工作报告中体 现出的对实现关键核心技术自主可控的决心和力度，在历届两会中都是空前的，这充分表明了政 策层面对信创产业的高度重视。</w:t>
      </w:r>
    </w:p>
    <w:p>
      <w:pPr>
        <w:pStyle w:val="Style5"/>
        <w:keepNext w:val="0"/>
        <w:keepLines w:val="0"/>
        <w:widowControl w:val="0"/>
        <w:shd w:val="clear" w:color="auto" w:fill="auto"/>
        <w:bidi w:val="0"/>
        <w:spacing w:before="0" w:line="269" w:lineRule="exact"/>
        <w:ind w:left="0" w:right="0" w:firstLine="520"/>
        <w:jc w:val="both"/>
      </w:pPr>
      <w:r>
        <w:rPr>
          <w:color w:val="000000"/>
          <w:spacing w:val="0"/>
          <w:w w:val="100"/>
          <w:position w:val="0"/>
        </w:rPr>
        <w:t>综上所述，我们认为未来三至五年云计算领域、信创产业都将迎来高速发展期，无论是政府 层面还是企业层面的信息化进程都将呈现明显加速态势。</w:t>
      </w:r>
    </w:p>
    <w:p>
      <w:pPr>
        <w:pStyle w:val="Style5"/>
        <w:keepNext w:val="0"/>
        <w:keepLines w:val="0"/>
        <w:widowControl w:val="0"/>
        <w:shd w:val="clear" w:color="auto" w:fill="auto"/>
        <w:tabs>
          <w:tab w:pos="1105" w:val="left"/>
        </w:tabs>
        <w:bidi w:val="0"/>
        <w:spacing w:before="0" w:line="272" w:lineRule="exact"/>
        <w:ind w:left="0" w:right="0" w:firstLine="520"/>
        <w:jc w:val="both"/>
      </w:pPr>
      <w:bookmarkStart w:id="87" w:name="bookmark87"/>
      <w:r>
        <w:rPr>
          <w:b/>
          <w:bCs/>
          <w:color w:val="000000"/>
          <w:spacing w:val="0"/>
          <w:w w:val="100"/>
          <w:position w:val="0"/>
        </w:rPr>
        <w:t>（</w:t>
      </w:r>
      <w:bookmarkEnd w:id="87"/>
      <w:r>
        <w:rPr>
          <w:b/>
          <w:bCs/>
          <w:color w:val="000000"/>
          <w:spacing w:val="0"/>
          <w:w w:val="100"/>
          <w:position w:val="0"/>
        </w:rPr>
        <w:t>二）</w:t>
        <w:tab/>
        <w:t>公司所从事的主要业务及经营模式</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公司是目前国内领先的、以自主可控技术为基础的云计算综合服务商，致力于为全球客户提 供领先的云计算解决方案和基于行业的数字化服务，帮助客户成为数字化运营者。公司自成立以 来历经</w:t>
      </w:r>
      <w:r>
        <w:rPr>
          <w:color w:val="000000"/>
          <w:spacing w:val="0"/>
          <w:w w:val="100"/>
          <w:position w:val="0"/>
          <w:sz w:val="18"/>
          <w:szCs w:val="18"/>
        </w:rPr>
        <w:t>20</w:t>
      </w:r>
      <w:r>
        <w:rPr>
          <w:color w:val="000000"/>
          <w:spacing w:val="0"/>
          <w:w w:val="100"/>
          <w:position w:val="0"/>
        </w:rPr>
        <w:t xml:space="preserve">多年的沉淀，形成了行业领先的“自主可控、安全可信、敏捷可用”的产品及服务，在 </w:t>
      </w:r>
      <w:r>
        <w:rPr>
          <w:color w:val="000000"/>
          <w:spacing w:val="0"/>
          <w:w w:val="100"/>
          <w:position w:val="0"/>
          <w:sz w:val="18"/>
          <w:szCs w:val="18"/>
        </w:rPr>
        <w:t>10</w:t>
      </w:r>
      <w:r>
        <w:rPr>
          <w:color w:val="000000"/>
          <w:spacing w:val="0"/>
          <w:w w:val="100"/>
          <w:position w:val="0"/>
        </w:rPr>
        <w:t>余个重要行业服务超过</w:t>
      </w:r>
      <w:r>
        <w:rPr>
          <w:color w:val="000000"/>
          <w:spacing w:val="0"/>
          <w:w w:val="100"/>
          <w:position w:val="0"/>
          <w:sz w:val="18"/>
          <w:szCs w:val="18"/>
        </w:rPr>
        <w:t>16000</w:t>
      </w:r>
      <w:r>
        <w:rPr>
          <w:color w:val="000000"/>
          <w:spacing w:val="0"/>
          <w:w w:val="100"/>
          <w:position w:val="0"/>
        </w:rPr>
        <w:t>家客户，并将大数据、云计算等技术成果落地转化为成熟的经验 和可衡量的价值。目前公司业务主要由三部分构成，即传统业务“企业</w:t>
      </w:r>
      <w:r>
        <w:rPr>
          <w:color w:val="000000"/>
          <w:spacing w:val="0"/>
          <w:w w:val="100"/>
          <w:position w:val="0"/>
          <w:sz w:val="18"/>
          <w:szCs w:val="18"/>
        </w:rPr>
        <w:t>IT</w:t>
      </w:r>
      <w:r>
        <w:rPr>
          <w:color w:val="000000"/>
          <w:spacing w:val="0"/>
          <w:w w:val="100"/>
          <w:position w:val="0"/>
        </w:rPr>
        <w:t>系统解决方案”、创新 业务“云计算产品和服务”以及投资业务：</w:t>
      </w:r>
    </w:p>
    <w:p>
      <w:pPr>
        <w:pStyle w:val="Style18"/>
        <w:keepNext/>
        <w:keepLines/>
        <w:widowControl w:val="0"/>
        <w:shd w:val="clear" w:color="auto" w:fill="auto"/>
        <w:tabs>
          <w:tab w:pos="773" w:val="left"/>
        </w:tabs>
        <w:bidi w:val="0"/>
        <w:spacing w:before="0" w:after="100"/>
        <w:ind w:left="0" w:right="0"/>
        <w:jc w:val="both"/>
      </w:pPr>
      <w:bookmarkStart w:id="88" w:name="bookmark88"/>
      <w:bookmarkStart w:id="89" w:name="bookmark89"/>
      <w:bookmarkStart w:id="90" w:name="bookmark90"/>
      <w:bookmarkStart w:id="91" w:name="bookmark91"/>
      <w:r>
        <w:rPr>
          <w:color w:val="000000"/>
          <w:spacing w:val="0"/>
          <w:w w:val="100"/>
          <w:position w:val="0"/>
        </w:rPr>
        <w:t>1</w:t>
      </w:r>
      <w:bookmarkEnd w:id="90"/>
      <w:r>
        <w:rPr>
          <w:color w:val="000000"/>
          <w:spacing w:val="0"/>
          <w:w w:val="100"/>
          <w:position w:val="0"/>
        </w:rPr>
        <w:t>、</w:t>
        <w:tab/>
        <w:t>传统业务-企业</w:t>
      </w:r>
      <w:r>
        <w:rPr>
          <w:color w:val="000000"/>
          <w:spacing w:val="0"/>
          <w:w w:val="100"/>
          <w:position w:val="0"/>
        </w:rPr>
        <w:t>IT</w:t>
      </w:r>
      <w:r>
        <w:rPr>
          <w:color w:val="000000"/>
          <w:spacing w:val="0"/>
          <w:w w:val="100"/>
          <w:position w:val="0"/>
        </w:rPr>
        <w:t>系统解决方案</w:t>
      </w:r>
      <w:bookmarkEnd w:id="88"/>
      <w:bookmarkEnd w:id="89"/>
      <w:bookmarkEnd w:id="91"/>
    </w:p>
    <w:p>
      <w:pPr>
        <w:pStyle w:val="Style5"/>
        <w:keepNext w:val="0"/>
        <w:keepLines w:val="0"/>
        <w:widowControl w:val="0"/>
        <w:shd w:val="clear" w:color="auto" w:fill="auto"/>
        <w:bidi w:val="0"/>
        <w:spacing w:before="0" w:line="272" w:lineRule="exact"/>
        <w:ind w:left="0" w:right="0" w:firstLine="440"/>
        <w:jc w:val="both"/>
      </w:pPr>
      <w:r>
        <w:rPr>
          <w:color w:val="000000"/>
          <w:spacing w:val="0"/>
          <w:w w:val="100"/>
          <w:position w:val="0"/>
        </w:rPr>
        <w:t>系统集成业务是公司根据客户需求，为其产品设计和升级提供咨询规划、</w:t>
      </w:r>
      <w:r>
        <w:rPr>
          <w:color w:val="000000"/>
          <w:spacing w:val="0"/>
          <w:w w:val="100"/>
          <w:position w:val="0"/>
          <w:sz w:val="18"/>
          <w:szCs w:val="18"/>
        </w:rPr>
        <w:t>IT</w:t>
      </w:r>
      <w:r>
        <w:rPr>
          <w:color w:val="000000"/>
          <w:spacing w:val="0"/>
          <w:w w:val="100"/>
          <w:position w:val="0"/>
        </w:rPr>
        <w:t>系统架构、软硬 件选型与集成，将相关的软硬件有机地结合在一起。公司系统集成业务的主要产品及服务包括系 统规划、系统设计、应用平台搭建、计算机及网络平台建设、软硬件集成、工程实施等；主要合 作伙伴包括新华三、华为、思科、联想和浪潮等；主要行业客户包括运营商、政府、金融、能源、 消费、工业物流、安监、旅游、互联网等。</w:t>
      </w:r>
    </w:p>
    <w:p>
      <w:pPr>
        <w:pStyle w:val="Style18"/>
        <w:keepNext/>
        <w:keepLines/>
        <w:widowControl w:val="0"/>
        <w:shd w:val="clear" w:color="auto" w:fill="auto"/>
        <w:tabs>
          <w:tab w:pos="773" w:val="left"/>
        </w:tabs>
        <w:bidi w:val="0"/>
        <w:spacing w:before="0" w:after="100"/>
        <w:ind w:left="0" w:right="0"/>
        <w:jc w:val="both"/>
      </w:pPr>
      <w:bookmarkStart w:id="92" w:name="bookmark92"/>
      <w:bookmarkStart w:id="93" w:name="bookmark93"/>
      <w:bookmarkStart w:id="94" w:name="bookmark94"/>
      <w:bookmarkStart w:id="95" w:name="bookmark95"/>
      <w:r>
        <w:rPr>
          <w:color w:val="000000"/>
          <w:spacing w:val="0"/>
          <w:w w:val="100"/>
          <w:position w:val="0"/>
        </w:rPr>
        <w:t>2</w:t>
      </w:r>
      <w:bookmarkEnd w:id="94"/>
      <w:r>
        <w:rPr>
          <w:color w:val="000000"/>
          <w:spacing w:val="0"/>
          <w:w w:val="100"/>
          <w:position w:val="0"/>
        </w:rPr>
        <w:t>、</w:t>
        <w:tab/>
        <w:t>创新业务-云计算相关产品及服务</w:t>
      </w:r>
      <w:bookmarkEnd w:id="92"/>
      <w:bookmarkEnd w:id="93"/>
      <w:bookmarkEnd w:id="95"/>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报告期内，公司推出统一的云计算品牌一天成云，涵盖了云成、云胜两个系列。</w:t>
      </w:r>
    </w:p>
    <w:p>
      <w:pPr>
        <w:pStyle w:val="Style5"/>
        <w:keepNext w:val="0"/>
        <w:keepLines w:val="0"/>
        <w:widowControl w:val="0"/>
        <w:shd w:val="clear" w:color="auto" w:fill="auto"/>
        <w:bidi w:val="0"/>
        <w:spacing w:before="0" w:line="269" w:lineRule="exact"/>
        <w:ind w:left="0" w:right="0" w:firstLine="440"/>
        <w:jc w:val="both"/>
      </w:pPr>
      <w:r>
        <w:rPr>
          <w:b/>
          <w:bCs/>
          <w:color w:val="000000"/>
          <w:spacing w:val="0"/>
          <w:w w:val="100"/>
          <w:position w:val="0"/>
        </w:rPr>
        <w:t>云成系列：</w:t>
      </w:r>
      <w:r>
        <w:rPr>
          <w:color w:val="000000"/>
          <w:spacing w:val="0"/>
          <w:w w:val="100"/>
          <w:position w:val="0"/>
        </w:rPr>
        <w:t>云成系列是基于开源技术栈和自研技术栈，研发形成的具有自主知识产权并且安 全可控的系列产品及服务。主要产品包括：</w:t>
      </w:r>
    </w:p>
    <w:p>
      <w:pPr>
        <w:pStyle w:val="Style5"/>
        <w:keepNext w:val="0"/>
        <w:keepLines w:val="0"/>
        <w:widowControl w:val="0"/>
        <w:shd w:val="clear" w:color="auto" w:fill="auto"/>
        <w:tabs>
          <w:tab w:pos="773" w:val="left"/>
        </w:tabs>
        <w:bidi w:val="0"/>
        <w:spacing w:before="0" w:line="275" w:lineRule="exact"/>
        <w:ind w:left="0" w:right="0" w:firstLine="440"/>
        <w:jc w:val="both"/>
      </w:pPr>
      <w:bookmarkStart w:id="96" w:name="bookmark96"/>
      <w:r>
        <w:rPr>
          <w:color w:val="000000"/>
          <w:spacing w:val="0"/>
          <w:w w:val="100"/>
          <w:position w:val="0"/>
          <w:sz w:val="18"/>
          <w:szCs w:val="18"/>
        </w:rPr>
        <w:t>1</w:t>
      </w:r>
      <w:bookmarkEnd w:id="96"/>
      <w:r>
        <w:rPr>
          <w:color w:val="000000"/>
          <w:spacing w:val="0"/>
          <w:w w:val="100"/>
          <w:position w:val="0"/>
          <w:sz w:val="18"/>
          <w:szCs w:val="18"/>
        </w:rPr>
        <w:t>）</w:t>
        <w:tab/>
      </w:r>
      <w:r>
        <w:rPr>
          <w:color w:val="000000"/>
          <w:spacing w:val="0"/>
          <w:w w:val="100"/>
          <w:position w:val="0"/>
        </w:rPr>
        <w:t>开源全栈云资源池产品，公司基于开源开放的技术栈，针对企业客户在国产化替代、信 息创新、安全可控等方面的需求，提供包括</w:t>
      </w:r>
      <w:r>
        <w:rPr>
          <w:color w:val="000000"/>
          <w:spacing w:val="0"/>
          <w:w w:val="100"/>
          <w:position w:val="0"/>
          <w:sz w:val="18"/>
          <w:szCs w:val="18"/>
        </w:rPr>
        <w:t>OpenStack</w:t>
      </w:r>
      <w:r>
        <w:rPr>
          <w:color w:val="000000"/>
          <w:spacing w:val="0"/>
          <w:w w:val="100"/>
          <w:position w:val="0"/>
        </w:rPr>
        <w:t>、</w:t>
      </w:r>
      <w:r>
        <w:rPr>
          <w:color w:val="000000"/>
          <w:spacing w:val="0"/>
          <w:w w:val="100"/>
          <w:position w:val="0"/>
          <w:sz w:val="18"/>
          <w:szCs w:val="18"/>
        </w:rPr>
        <w:t>Ceph</w:t>
      </w:r>
      <w:r>
        <w:rPr>
          <w:color w:val="000000"/>
          <w:spacing w:val="0"/>
          <w:w w:val="100"/>
          <w:position w:val="0"/>
        </w:rPr>
        <w:t>、</w:t>
      </w:r>
      <w:r>
        <w:rPr>
          <w:color w:val="000000"/>
          <w:spacing w:val="0"/>
          <w:w w:val="100"/>
          <w:position w:val="0"/>
          <w:sz w:val="18"/>
          <w:szCs w:val="18"/>
        </w:rPr>
        <w:t>TungstenFabric</w:t>
      </w:r>
      <w:r>
        <w:rPr>
          <w:color w:val="000000"/>
          <w:spacing w:val="0"/>
          <w:w w:val="100"/>
          <w:position w:val="0"/>
        </w:rPr>
        <w:t>、</w:t>
      </w:r>
      <w:r>
        <w:rPr>
          <w:color w:val="000000"/>
          <w:spacing w:val="0"/>
          <w:w w:val="100"/>
          <w:position w:val="0"/>
          <w:sz w:val="18"/>
          <w:szCs w:val="18"/>
        </w:rPr>
        <w:t>K8S</w:t>
      </w:r>
      <w:r>
        <w:rPr>
          <w:color w:val="000000"/>
          <w:spacing w:val="0"/>
          <w:w w:val="100"/>
          <w:position w:val="0"/>
        </w:rPr>
        <w:t>、</w:t>
      </w:r>
      <w:r>
        <w:rPr>
          <w:color w:val="000000"/>
          <w:spacing w:val="0"/>
          <w:w w:val="100"/>
          <w:position w:val="0"/>
        </w:rPr>
        <w:t xml:space="preserve">软件定义 </w:t>
      </w:r>
      <w:r>
        <w:rPr>
          <w:color w:val="000000"/>
          <w:spacing w:val="0"/>
          <w:w w:val="100"/>
          <w:position w:val="0"/>
          <w:sz w:val="18"/>
          <w:szCs w:val="18"/>
        </w:rPr>
        <w:t>GPU</w:t>
      </w:r>
      <w:r>
        <w:rPr>
          <w:color w:val="000000"/>
          <w:spacing w:val="0"/>
          <w:w w:val="100"/>
          <w:position w:val="0"/>
        </w:rPr>
        <w:t>等开源全栈云资源池产品，该产品不仅丰富了企业客户在构建复杂基础设施方面的技术选择, 而且对公司转售、集成的商业化产品集群也进行了有效的补充，进而推动公司形成了 “因客户需 求而变”的精准服务模式。</w:t>
      </w:r>
    </w:p>
    <w:p>
      <w:pPr>
        <w:pStyle w:val="Style5"/>
        <w:keepNext w:val="0"/>
        <w:keepLines w:val="0"/>
        <w:widowControl w:val="0"/>
        <w:shd w:val="clear" w:color="auto" w:fill="auto"/>
        <w:tabs>
          <w:tab w:pos="773" w:val="left"/>
        </w:tabs>
        <w:bidi w:val="0"/>
        <w:spacing w:before="0" w:line="269" w:lineRule="exact"/>
        <w:ind w:left="0" w:right="0" w:firstLine="440"/>
        <w:jc w:val="both"/>
      </w:pPr>
      <w:bookmarkStart w:id="97" w:name="bookmark97"/>
      <w:r>
        <w:rPr>
          <w:color w:val="000000"/>
          <w:spacing w:val="0"/>
          <w:w w:val="100"/>
          <w:position w:val="0"/>
          <w:sz w:val="18"/>
          <w:szCs w:val="18"/>
        </w:rPr>
        <w:t>2</w:t>
      </w:r>
      <w:bookmarkEnd w:id="97"/>
      <w:r>
        <w:rPr>
          <w:color w:val="000000"/>
          <w:spacing w:val="0"/>
          <w:w w:val="100"/>
          <w:position w:val="0"/>
          <w:sz w:val="18"/>
          <w:szCs w:val="18"/>
        </w:rPr>
        <w:t>）</w:t>
        <w:tab/>
      </w:r>
      <w:r>
        <w:rPr>
          <w:color w:val="000000"/>
          <w:spacing w:val="0"/>
          <w:w w:val="100"/>
          <w:position w:val="0"/>
        </w:rPr>
        <w:t>云操作系统系列产品，公司自主研发的云操作系统致力于帮助客户更好地实现“选云、 建云、用云和管云”等云端应用的全生命周期管理，系统产品主要包括：异构混合多云管理平台、 专业监控运维平台、云安全访问控制平台堡垒机、容灾自动化运维管理平台等。</w:t>
      </w:r>
    </w:p>
    <w:p>
      <w:pPr>
        <w:pStyle w:val="Style5"/>
        <w:keepNext w:val="0"/>
        <w:keepLines w:val="0"/>
        <w:widowControl w:val="0"/>
        <w:shd w:val="clear" w:color="auto" w:fill="auto"/>
        <w:tabs>
          <w:tab w:pos="773" w:val="left"/>
        </w:tabs>
        <w:bidi w:val="0"/>
        <w:spacing w:before="0" w:line="264" w:lineRule="exact"/>
        <w:ind w:left="0" w:right="0" w:firstLine="440"/>
        <w:jc w:val="both"/>
      </w:pPr>
      <w:bookmarkStart w:id="98" w:name="bookmark98"/>
      <w:r>
        <w:rPr>
          <w:color w:val="000000"/>
          <w:spacing w:val="0"/>
          <w:w w:val="100"/>
          <w:position w:val="0"/>
          <w:sz w:val="18"/>
          <w:szCs w:val="18"/>
        </w:rPr>
        <w:t>3</w:t>
      </w:r>
      <w:bookmarkEnd w:id="98"/>
      <w:r>
        <w:rPr>
          <w:color w:val="000000"/>
          <w:spacing w:val="0"/>
          <w:w w:val="100"/>
          <w:position w:val="0"/>
          <w:sz w:val="18"/>
          <w:szCs w:val="18"/>
        </w:rPr>
        <w:t>）</w:t>
        <w:tab/>
      </w:r>
      <w:r>
        <w:rPr>
          <w:color w:val="000000"/>
          <w:spacing w:val="0"/>
          <w:w w:val="100"/>
          <w:position w:val="0"/>
        </w:rPr>
        <w:t>数据治理系列产品，主要包括：国产数据库产品、中间件、数据库一体机、元数据自动获 取工具</w:t>
      </w:r>
      <w:r>
        <w:rPr>
          <w:color w:val="000000"/>
          <w:spacing w:val="0"/>
          <w:w w:val="100"/>
          <w:position w:val="0"/>
          <w:sz w:val="18"/>
          <w:szCs w:val="18"/>
        </w:rPr>
        <w:t>MIB</w:t>
      </w:r>
      <w:r>
        <w:rPr>
          <w:color w:val="000000"/>
          <w:spacing w:val="0"/>
          <w:w w:val="100"/>
          <w:position w:val="0"/>
        </w:rPr>
        <w:t>、元数据产品</w:t>
      </w:r>
      <w:r>
        <w:rPr>
          <w:color w:val="000000"/>
          <w:spacing w:val="0"/>
          <w:w w:val="100"/>
          <w:position w:val="0"/>
          <w:sz w:val="18"/>
          <w:szCs w:val="18"/>
        </w:rPr>
        <w:t>Metaone</w:t>
      </w:r>
      <w:r>
        <w:rPr>
          <w:color w:val="000000"/>
          <w:spacing w:val="0"/>
          <w:w w:val="100"/>
          <w:position w:val="0"/>
        </w:rPr>
        <w:t>、数据质量管理产品</w:t>
      </w:r>
      <w:r>
        <w:rPr>
          <w:color w:val="000000"/>
          <w:spacing w:val="0"/>
          <w:w w:val="100"/>
          <w:position w:val="0"/>
          <w:sz w:val="18"/>
          <w:szCs w:val="18"/>
        </w:rPr>
        <w:t>QualityOne</w:t>
      </w:r>
      <w:r>
        <w:rPr>
          <w:color w:val="000000"/>
          <w:spacing w:val="0"/>
          <w:w w:val="100"/>
          <w:position w:val="0"/>
        </w:rPr>
        <w:t>、数据标准产品</w:t>
      </w:r>
      <w:r>
        <w:rPr>
          <w:color w:val="000000"/>
          <w:spacing w:val="0"/>
          <w:w w:val="100"/>
          <w:position w:val="0"/>
          <w:sz w:val="18"/>
          <w:szCs w:val="18"/>
        </w:rPr>
        <w:t>StandardOne</w:t>
      </w:r>
      <w:r>
        <w:rPr>
          <w:color w:val="000000"/>
          <w:spacing w:val="0"/>
          <w:w w:val="100"/>
          <w:position w:val="0"/>
        </w:rPr>
        <w:t>。</w:t>
      </w:r>
    </w:p>
    <w:p>
      <w:pPr>
        <w:pStyle w:val="Style5"/>
        <w:keepNext w:val="0"/>
        <w:keepLines w:val="0"/>
        <w:widowControl w:val="0"/>
        <w:shd w:val="clear" w:color="auto" w:fill="auto"/>
        <w:tabs>
          <w:tab w:pos="773" w:val="left"/>
        </w:tabs>
        <w:bidi w:val="0"/>
        <w:spacing w:before="0" w:line="274" w:lineRule="exact"/>
        <w:ind w:left="0" w:right="0" w:firstLine="440"/>
        <w:jc w:val="both"/>
      </w:pPr>
      <w:bookmarkStart w:id="99" w:name="bookmark99"/>
      <w:r>
        <w:rPr>
          <w:color w:val="000000"/>
          <w:spacing w:val="0"/>
          <w:w w:val="100"/>
          <w:position w:val="0"/>
          <w:sz w:val="18"/>
          <w:szCs w:val="18"/>
        </w:rPr>
        <w:t>4</w:t>
      </w:r>
      <w:bookmarkEnd w:id="99"/>
      <w:r>
        <w:rPr>
          <w:color w:val="000000"/>
          <w:spacing w:val="0"/>
          <w:w w:val="100"/>
          <w:position w:val="0"/>
          <w:sz w:val="18"/>
          <w:szCs w:val="18"/>
        </w:rPr>
        <w:t>）</w:t>
        <w:tab/>
      </w:r>
      <w:r>
        <w:rPr>
          <w:color w:val="000000"/>
          <w:spacing w:val="0"/>
          <w:w w:val="100"/>
          <w:position w:val="0"/>
        </w:rPr>
        <w:t>天梭数字化能力交易、交付平台，随着客户在基础设施层建设的逐步完善，客户的</w:t>
      </w:r>
      <w:r>
        <w:rPr>
          <w:color w:val="000000"/>
          <w:spacing w:val="0"/>
          <w:w w:val="100"/>
          <w:position w:val="0"/>
          <w:sz w:val="18"/>
          <w:szCs w:val="18"/>
        </w:rPr>
        <w:t>IT</w:t>
      </w:r>
      <w:r>
        <w:rPr>
          <w:color w:val="000000"/>
          <w:spacing w:val="0"/>
          <w:w w:val="100"/>
          <w:position w:val="0"/>
        </w:rPr>
        <w:t>建 设诉求逐步向应用层、业务层转移，需求一个更完备、更高效的系统来支撑业务应用在云化基础 设施层稳定、安全、连续的运行。公司基于底层开源全栈资源池以及中间层云操作系统的技术和 实践经验的积累，自主研发了天梭数字化能力交易交付平台，能够实现企业数字化能力的上架、 展现、交易、交付、运维和运营等完整的过程，帮助客户一站式的实现数字化能力建设和升级， 并具备内部数字化能力对外开放和服务的基础。</w:t>
      </w:r>
    </w:p>
    <w:p>
      <w:pPr>
        <w:pStyle w:val="Style5"/>
        <w:keepNext w:val="0"/>
        <w:keepLines w:val="0"/>
        <w:widowControl w:val="0"/>
        <w:shd w:val="clear" w:color="auto" w:fill="auto"/>
        <w:bidi w:val="0"/>
        <w:spacing w:before="0" w:line="271" w:lineRule="exact"/>
        <w:ind w:left="0" w:right="0" w:firstLine="440"/>
        <w:jc w:val="both"/>
      </w:pPr>
      <w:r>
        <w:rPr>
          <w:b/>
          <w:bCs/>
          <w:color w:val="000000"/>
          <w:spacing w:val="0"/>
          <w:w w:val="100"/>
          <w:position w:val="0"/>
        </w:rPr>
        <w:t>云胜系列：</w:t>
      </w:r>
      <w:r>
        <w:rPr>
          <w:color w:val="000000"/>
          <w:spacing w:val="0"/>
          <w:w w:val="100"/>
          <w:position w:val="0"/>
        </w:rPr>
        <w:t>聚焦行业属性，依托云计算、大数据、物联网、人工智能等支撑技术，结合行业 应用系统，研发形成场景化的整体解决方案。其实现</w:t>
      </w:r>
      <w:r>
        <w:rPr>
          <w:color w:val="000000"/>
          <w:spacing w:val="0"/>
          <w:w w:val="100"/>
          <w:position w:val="0"/>
          <w:sz w:val="18"/>
          <w:szCs w:val="18"/>
        </w:rPr>
        <w:t>IT</w:t>
      </w:r>
      <w:r>
        <w:rPr>
          <w:color w:val="000000"/>
          <w:spacing w:val="0"/>
          <w:w w:val="100"/>
          <w:position w:val="0"/>
        </w:rPr>
        <w:t>与产业深度结合，打造行业运营平台，从 而形成产业运营模式以及数字聚集结合带来的新商业模式。目前云胜系列包含如下：</w:t>
      </w:r>
    </w:p>
    <w:p>
      <w:pPr>
        <w:pStyle w:val="Style18"/>
        <w:keepNext/>
        <w:keepLines/>
        <w:widowControl w:val="0"/>
        <w:shd w:val="clear" w:color="auto" w:fill="auto"/>
        <w:bidi w:val="0"/>
        <w:spacing w:before="0" w:after="100"/>
        <w:ind w:left="0" w:right="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Calibri" w:eastAsia="Calibri" w:hAnsi="Calibri" w:cs="Calibri"/>
          <w:color w:val="000000"/>
          <w:spacing w:val="0"/>
          <w:w w:val="100"/>
          <w:position w:val="0"/>
          <w:sz w:val="20"/>
          <w:szCs w:val="20"/>
        </w:rPr>
        <w:t>1</w:t>
      </w:r>
      <w:r>
        <w:rPr>
          <w:color w:val="000000"/>
          <w:spacing w:val="0"/>
          <w:w w:val="100"/>
          <w:position w:val="0"/>
        </w:rPr>
        <w:t>）应急安全云</w:t>
      </w:r>
      <w:bookmarkEnd w:id="100"/>
      <w:bookmarkEnd w:id="101"/>
      <w:bookmarkEnd w:id="103"/>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随着应急管理部的成立以及云、</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AI</w:t>
      </w:r>
      <w:r>
        <w:rPr>
          <w:color w:val="000000"/>
          <w:spacing w:val="0"/>
          <w:w w:val="100"/>
          <w:position w:val="0"/>
        </w:rPr>
        <w:t xml:space="preserve">等新技术的聚变，我国应急管理工作进入了新时代。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 xml:space="preserve">日，十三届全国人大四次会议通过的《国民经济和社会发展第十四个五年规划和 </w:t>
      </w:r>
      <w:r>
        <w:rPr>
          <w:color w:val="000000"/>
          <w:spacing w:val="0"/>
          <w:w w:val="100"/>
          <w:position w:val="0"/>
          <w:sz w:val="18"/>
          <w:szCs w:val="18"/>
        </w:rPr>
        <w:t>2035</w:t>
      </w:r>
      <w:r>
        <w:rPr>
          <w:color w:val="000000"/>
          <w:spacing w:val="0"/>
          <w:w w:val="100"/>
          <w:position w:val="0"/>
        </w:rPr>
        <w:t>年远景目标纲要》（以下简称“纲要”）。纲要指出，要完善国家应急管理体系。构建统一 指挥、专常兼备、反应灵敏、上下联动的应急管理体制，优化国家应急管理能力体系建设，提高 防灾减灾抗灾救灾能力。坚持分级负责、属地为主，健全中央与地方分级响应机制，强化跨区域、 跨流域灾害事故应急协同联动。开展灾害事故风险隐患排查治理，实施公共基础设施安全加固和 自然灾害防治能力提升工程，提升洪涝干旱、森林草原火灾、地质灾害、气象灾害、地震等自然 灾害防御工程标准。纲要指出，要构建应急指挥信息和综合监测预警网络体系，加强极端条件应 急救援通信保障能力建设。</w:t>
      </w:r>
    </w:p>
    <w:p>
      <w:pPr>
        <w:pStyle w:val="Style5"/>
        <w:keepNext w:val="0"/>
        <w:keepLines w:val="0"/>
        <w:widowControl w:val="0"/>
        <w:shd w:val="clear" w:color="auto" w:fill="auto"/>
        <w:bidi w:val="0"/>
        <w:spacing w:before="0" w:line="270" w:lineRule="exact"/>
        <w:ind w:left="0" w:right="0" w:firstLine="440"/>
        <w:jc w:val="both"/>
      </w:pPr>
      <w:r>
        <w:rPr>
          <w:color w:val="000000"/>
          <w:spacing w:val="0"/>
          <w:w w:val="100"/>
          <w:position w:val="0"/>
        </w:rPr>
        <w:t>公司紧抓时代发展机遇深入应急行业，以自身积累的先进信息技术赋能应急行业，通过打造 核心产品推动应急管理工作的信息化。围绕应急指挥中心建设，华胜天成以应急指挥信息管理系 统为抓手，面向应急两大核心业务领域安全生产和自然灾害，通过数据治理平台打造智慧应急的 “数字大脑”，形成华胜天成“一中心、四平台”全息智慧大应急体系。</w:t>
      </w:r>
    </w:p>
    <w:p>
      <w:pPr>
        <w:pStyle w:val="Style18"/>
        <w:keepNext/>
        <w:keepLines/>
        <w:widowControl w:val="0"/>
        <w:shd w:val="clear" w:color="auto" w:fill="auto"/>
        <w:tabs>
          <w:tab w:pos="774" w:val="left"/>
        </w:tabs>
        <w:bidi w:val="0"/>
        <w:spacing w:before="0" w:after="100" w:line="273" w:lineRule="exact"/>
        <w:ind w:left="0" w:right="0"/>
        <w:jc w:val="both"/>
      </w:pPr>
      <w:bookmarkStart w:id="104" w:name="bookmark104"/>
      <w:bookmarkStart w:id="105" w:name="bookmark105"/>
      <w:bookmarkStart w:id="106" w:name="bookmark106"/>
      <w:bookmarkStart w:id="107" w:name="bookmark107"/>
      <w:r>
        <w:rPr>
          <w:color w:val="000000"/>
          <w:spacing w:val="0"/>
          <w:w w:val="100"/>
          <w:position w:val="0"/>
        </w:rPr>
        <w:t>1</w:t>
      </w:r>
      <w:bookmarkEnd w:id="106"/>
      <w:r>
        <w:rPr>
          <w:color w:val="000000"/>
          <w:spacing w:val="0"/>
          <w:w w:val="100"/>
          <w:position w:val="0"/>
        </w:rPr>
        <w:t>）</w:t>
        <w:tab/>
        <w:t>应急指挥中心</w:t>
      </w:r>
      <w:bookmarkEnd w:id="104"/>
      <w:bookmarkEnd w:id="105"/>
      <w:bookmarkEnd w:id="107"/>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应急指挥中心是充分利用互联网+、大数据、区块链、</w:t>
      </w:r>
      <w:r>
        <w:rPr>
          <w:color w:val="000000"/>
          <w:spacing w:val="0"/>
          <w:w w:val="100"/>
          <w:position w:val="0"/>
          <w:sz w:val="18"/>
          <w:szCs w:val="18"/>
        </w:rPr>
        <w:t>AI</w:t>
      </w:r>
      <w:r>
        <w:rPr>
          <w:color w:val="000000"/>
          <w:spacing w:val="0"/>
          <w:w w:val="100"/>
          <w:position w:val="0"/>
        </w:rPr>
        <w:t>人工智能等新一代信息技术建设的 统一指挥调度中心，面向公共安全、安全生产、公共卫生事件、自然灾害等领域，能够为全时全 域的安全风险监测预警体系、多维立体的灾害场景应对体系、精准高效的应急指挥体系、精准规 范的监管执法体系、实时全量的公共安全信息资源体系提供统一开放的基础支撑环境，实现多部 门纵横联动，实时高效协同指挥调度，支持远程无人机、监控系统实时监控，通过应急指挥车、 移动应急指挥终端、指挥中心与应急一线的实时沟通协同，全面提升城市安全防控与突发事件处 理能力。</w:t>
      </w:r>
    </w:p>
    <w:p>
      <w:pPr>
        <w:pStyle w:val="Style5"/>
        <w:keepNext w:val="0"/>
        <w:keepLines w:val="0"/>
        <w:widowControl w:val="0"/>
        <w:shd w:val="clear" w:color="auto" w:fill="auto"/>
        <w:bidi w:val="0"/>
        <w:spacing w:before="0" w:line="283" w:lineRule="exact"/>
        <w:ind w:left="440" w:right="0" w:firstLine="0"/>
        <w:jc w:val="both"/>
      </w:pPr>
      <w:r>
        <w:rPr>
          <w:color w:val="000000"/>
          <w:spacing w:val="0"/>
          <w:w w:val="100"/>
          <w:position w:val="0"/>
        </w:rPr>
        <w:t>应急指挥中心方面，华胜天成具备</w:t>
      </w:r>
      <w:r>
        <w:rPr>
          <w:color w:val="000000"/>
          <w:spacing w:val="0"/>
          <w:w w:val="100"/>
          <w:position w:val="0"/>
          <w:sz w:val="18"/>
          <w:szCs w:val="18"/>
        </w:rPr>
        <w:t>20</w:t>
      </w:r>
      <w:r>
        <w:rPr>
          <w:color w:val="000000"/>
          <w:spacing w:val="0"/>
          <w:w w:val="100"/>
          <w:position w:val="0"/>
        </w:rPr>
        <w:t>余年大型综合</w:t>
      </w:r>
      <w:r>
        <w:rPr>
          <w:color w:val="000000"/>
          <w:spacing w:val="0"/>
          <w:w w:val="100"/>
          <w:position w:val="0"/>
          <w:sz w:val="18"/>
          <w:szCs w:val="18"/>
        </w:rPr>
        <w:t>IT</w:t>
      </w:r>
      <w:r>
        <w:rPr>
          <w:color w:val="000000"/>
          <w:spacing w:val="0"/>
          <w:w w:val="100"/>
          <w:position w:val="0"/>
        </w:rPr>
        <w:t>系统集成服务的技术优势，是应急指 挥中心建设的重要保障。</w:t>
      </w:r>
    </w:p>
    <w:p>
      <w:pPr>
        <w:pStyle w:val="Style18"/>
        <w:keepNext/>
        <w:keepLines/>
        <w:widowControl w:val="0"/>
        <w:shd w:val="clear" w:color="auto" w:fill="auto"/>
        <w:tabs>
          <w:tab w:pos="774" w:val="left"/>
        </w:tabs>
        <w:bidi w:val="0"/>
        <w:spacing w:before="0" w:after="100" w:line="273" w:lineRule="exact"/>
        <w:ind w:left="0" w:right="0"/>
        <w:jc w:val="both"/>
      </w:pPr>
      <w:bookmarkStart w:id="108" w:name="bookmark108"/>
      <w:bookmarkStart w:id="109" w:name="bookmark109"/>
      <w:bookmarkStart w:id="110" w:name="bookmark110"/>
      <w:bookmarkStart w:id="111" w:name="bookmark111"/>
      <w:r>
        <w:rPr>
          <w:color w:val="000000"/>
          <w:spacing w:val="0"/>
          <w:w w:val="100"/>
          <w:position w:val="0"/>
        </w:rPr>
        <w:t>2</w:t>
      </w:r>
      <w:bookmarkEnd w:id="110"/>
      <w:r>
        <w:rPr>
          <w:color w:val="000000"/>
          <w:spacing w:val="0"/>
          <w:w w:val="100"/>
          <w:position w:val="0"/>
        </w:rPr>
        <w:t>）</w:t>
        <w:tab/>
        <w:t>应急指挥调度平台</w:t>
      </w:r>
      <w:bookmarkEnd w:id="108"/>
      <w:bookmarkEnd w:id="109"/>
      <w:bookmarkEnd w:id="111"/>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依托应急指挥中心，通过融合通信系统实现与应急救援现场的卫星、</w:t>
      </w:r>
      <w:r>
        <w:rPr>
          <w:color w:val="000000"/>
          <w:spacing w:val="0"/>
          <w:w w:val="100"/>
          <w:position w:val="0"/>
          <w:sz w:val="18"/>
          <w:szCs w:val="18"/>
        </w:rPr>
        <w:t>4G/5G</w:t>
      </w:r>
      <w:r>
        <w:rPr>
          <w:color w:val="000000"/>
          <w:spacing w:val="0"/>
          <w:w w:val="100"/>
          <w:position w:val="0"/>
        </w:rPr>
        <w:t>等通讯手段互联 互通、现场信息实时回传；按照防灾与救灾并重、常态与非常态结合的要求，围绕应急管理的事 前、事发、事中、事后四个阶段，从全程管理、全态运行、全面保障三个角度，按急用先行原则 建设符合统一指挥、专常兼备、反应灵敏、上下联动、平战结合五个特点的“大应急”体制下的 应急指挥调度系平台，能够实现对实时灾情进行全方位聚焦。在二维、三维地图基础上，引进超 融合实景地图实现信息的全息可视；通过模型库、专家库、预案库等建设，形成应急行业大脑， 助力灾情研判、处置流转、情报分析、一键调度、复盘演练等应急指挥完整闭环，形成华胜天成 智能化、立体式应急指挥调度平台。</w:t>
      </w:r>
    </w:p>
    <w:p>
      <w:pPr>
        <w:pStyle w:val="Style18"/>
        <w:keepNext/>
        <w:keepLines/>
        <w:widowControl w:val="0"/>
        <w:shd w:val="clear" w:color="auto" w:fill="auto"/>
        <w:tabs>
          <w:tab w:pos="774" w:val="left"/>
        </w:tabs>
        <w:bidi w:val="0"/>
        <w:spacing w:before="0" w:after="100" w:line="273" w:lineRule="exact"/>
        <w:ind w:left="0" w:right="0"/>
        <w:jc w:val="both"/>
      </w:pPr>
      <w:bookmarkStart w:id="112" w:name="bookmark112"/>
      <w:bookmarkStart w:id="113" w:name="bookmark113"/>
      <w:bookmarkStart w:id="114" w:name="bookmark114"/>
      <w:bookmarkStart w:id="115" w:name="bookmark115"/>
      <w:r>
        <w:rPr>
          <w:color w:val="000000"/>
          <w:spacing w:val="0"/>
          <w:w w:val="100"/>
          <w:position w:val="0"/>
        </w:rPr>
        <w:t>3</w:t>
      </w:r>
      <w:bookmarkEnd w:id="114"/>
      <w:r>
        <w:rPr>
          <w:color w:val="000000"/>
          <w:spacing w:val="0"/>
          <w:w w:val="100"/>
          <w:position w:val="0"/>
        </w:rPr>
        <w:t>）</w:t>
        <w:tab/>
        <w:t>数据治理平台</w:t>
      </w:r>
      <w:bookmarkEnd w:id="112"/>
      <w:bookmarkEnd w:id="113"/>
      <w:bookmarkEnd w:id="115"/>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以监测、决策、救援三大功能为核心，在统一信息资源规划下，利用数据接入、数据处理、 数据管控、数据服务、数据共享交换等，实现应急数据资源的汇聚、治理，形成统一的数据资源 池，从时间空间、管理对象、应急力量、应急资源、事故事件五个维度深挖数据价值，实现以数 据赋能应急管理监测预警和应急指挥等核心业务。</w:t>
      </w:r>
    </w:p>
    <w:p>
      <w:pPr>
        <w:pStyle w:val="Style18"/>
        <w:keepNext/>
        <w:keepLines/>
        <w:widowControl w:val="0"/>
        <w:shd w:val="clear" w:color="auto" w:fill="auto"/>
        <w:tabs>
          <w:tab w:pos="774" w:val="left"/>
        </w:tabs>
        <w:bidi w:val="0"/>
        <w:spacing w:before="0" w:after="100" w:line="273" w:lineRule="exact"/>
        <w:ind w:left="0" w:right="0"/>
        <w:jc w:val="both"/>
      </w:pPr>
      <w:bookmarkStart w:id="116" w:name="bookmark116"/>
      <w:bookmarkStart w:id="117" w:name="bookmark117"/>
      <w:bookmarkStart w:id="118" w:name="bookmark118"/>
      <w:bookmarkStart w:id="119" w:name="bookmark119"/>
      <w:r>
        <w:rPr>
          <w:color w:val="000000"/>
          <w:spacing w:val="0"/>
          <w:w w:val="100"/>
          <w:position w:val="0"/>
        </w:rPr>
        <w:t>4</w:t>
      </w:r>
      <w:bookmarkEnd w:id="118"/>
      <w:r>
        <w:rPr>
          <w:color w:val="000000"/>
          <w:spacing w:val="0"/>
          <w:w w:val="100"/>
          <w:position w:val="0"/>
        </w:rPr>
        <w:t>）</w:t>
        <w:tab/>
        <w:t>安全生产风险监测预警系统</w:t>
      </w:r>
      <w:bookmarkEnd w:id="116"/>
      <w:bookmarkEnd w:id="117"/>
      <w:bookmarkEnd w:id="119"/>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基于物联网、大数据、三维</w:t>
      </w:r>
      <w:r>
        <w:rPr>
          <w:color w:val="000000"/>
          <w:spacing w:val="0"/>
          <w:w w:val="100"/>
          <w:position w:val="0"/>
          <w:sz w:val="18"/>
          <w:szCs w:val="18"/>
        </w:rPr>
        <w:t>GIS</w:t>
      </w:r>
      <w:r>
        <w:rPr>
          <w:color w:val="000000"/>
          <w:spacing w:val="0"/>
          <w:w w:val="100"/>
          <w:position w:val="0"/>
        </w:rPr>
        <w:t>、</w:t>
      </w:r>
      <w:r>
        <w:rPr>
          <w:color w:val="000000"/>
          <w:spacing w:val="0"/>
          <w:w w:val="100"/>
          <w:position w:val="0"/>
        </w:rPr>
        <w:t>机器学习等技术，实时采集危化品、烟花爆竹、尾矿库和 工商贸企业的生产、存储和运输过程安全生产动态监测数据，结合企业安全档案，构建风险监测 指标体系和监测预警模型，实现安全态势感知、风险综合评估、智能分析研判和风险分级管控等 安全生产风险监测预警功能，为重点监管、精准执法和科学施策提供支撑。</w:t>
      </w:r>
    </w:p>
    <w:p>
      <w:pPr>
        <w:pStyle w:val="Style18"/>
        <w:keepNext/>
        <w:keepLines/>
        <w:widowControl w:val="0"/>
        <w:shd w:val="clear" w:color="auto" w:fill="auto"/>
        <w:tabs>
          <w:tab w:pos="774" w:val="left"/>
        </w:tabs>
        <w:bidi w:val="0"/>
        <w:spacing w:before="0" w:after="100" w:line="273" w:lineRule="exact"/>
        <w:ind w:left="0" w:right="0"/>
        <w:jc w:val="both"/>
      </w:pPr>
      <w:bookmarkStart w:id="120" w:name="bookmark120"/>
      <w:bookmarkStart w:id="121" w:name="bookmark121"/>
      <w:bookmarkStart w:id="122" w:name="bookmark122"/>
      <w:bookmarkStart w:id="123" w:name="bookmark123"/>
      <w:r>
        <w:rPr>
          <w:color w:val="000000"/>
          <w:spacing w:val="0"/>
          <w:w w:val="100"/>
          <w:position w:val="0"/>
        </w:rPr>
        <w:t>5</w:t>
      </w:r>
      <w:bookmarkEnd w:id="122"/>
      <w:r>
        <w:rPr>
          <w:color w:val="000000"/>
          <w:spacing w:val="0"/>
          <w:w w:val="100"/>
          <w:position w:val="0"/>
        </w:rPr>
        <w:t>）</w:t>
        <w:tab/>
        <w:t>自然灾害风险综合监测预警系统</w:t>
      </w:r>
      <w:bookmarkEnd w:id="120"/>
      <w:bookmarkEnd w:id="121"/>
      <w:bookmarkEnd w:id="123"/>
    </w:p>
    <w:p>
      <w:pPr>
        <w:pStyle w:val="Style5"/>
        <w:keepNext w:val="0"/>
        <w:keepLines w:val="0"/>
        <w:widowControl w:val="0"/>
        <w:shd w:val="clear" w:color="auto" w:fill="auto"/>
        <w:bidi w:val="0"/>
        <w:spacing w:before="0" w:line="275" w:lineRule="exact"/>
        <w:ind w:left="0" w:right="0" w:firstLine="440"/>
        <w:jc w:val="both"/>
      </w:pPr>
      <w:r>
        <w:rPr>
          <w:color w:val="000000"/>
          <w:spacing w:val="0"/>
          <w:w w:val="100"/>
          <w:position w:val="0"/>
        </w:rPr>
        <w:t>通过对地震、地质灾害、气象灾害、水旱灾害、森林草原火灾等海量、多源、多灾种风险监 测数据的采集接入和快速处理分析，提供动态、准确、完整的综合监测、风险早期识别、灾害分 析、风险综合研判、预报预警、指挥救援、决策支持等服务，提升自然灾害综合风险评估和预报 预警能力，为自然灾害应急管理提供及时、准确、权威的信息支撑，保障人民群众生命财产安全。</w:t>
      </w:r>
    </w:p>
    <w:p>
      <w:pPr>
        <w:pStyle w:val="Style18"/>
        <w:keepNext/>
        <w:keepLines/>
        <w:widowControl w:val="0"/>
        <w:shd w:val="clear" w:color="auto" w:fill="auto"/>
        <w:tabs>
          <w:tab w:pos="868" w:val="left"/>
        </w:tabs>
        <w:bidi w:val="0"/>
        <w:spacing w:before="0" w:after="100" w:line="273" w:lineRule="exact"/>
        <w:ind w:left="0" w:right="0"/>
        <w:jc w:val="both"/>
      </w:pPr>
      <w:bookmarkStart w:id="124" w:name="bookmark124"/>
      <w:bookmarkStart w:id="125" w:name="bookmark125"/>
      <w:bookmarkStart w:id="126" w:name="bookmark126"/>
      <w:bookmarkStart w:id="127" w:name="bookmark127"/>
      <w:r>
        <w:rPr>
          <w:color w:val="000000"/>
          <w:spacing w:val="0"/>
          <w:w w:val="100"/>
          <w:position w:val="0"/>
          <w:shd w:val="clear" w:color="auto" w:fill="FFFFFF"/>
        </w:rPr>
        <w:t>（</w:t>
      </w:r>
      <w:bookmarkEnd w:id="126"/>
      <w:r>
        <w:rPr>
          <w:color w:val="000000"/>
          <w:spacing w:val="0"/>
          <w:w w:val="100"/>
          <w:position w:val="0"/>
          <w:shd w:val="clear" w:color="auto" w:fill="FFFFFF"/>
        </w:rPr>
        <w:t>2）</w:t>
      </w:r>
      <w:r>
        <w:rPr>
          <w:color w:val="000000"/>
          <w:spacing w:val="0"/>
          <w:w w:val="100"/>
          <w:position w:val="0"/>
        </w:rPr>
        <w:tab/>
      </w:r>
      <w:r>
        <w:rPr>
          <w:color w:val="000000"/>
          <w:spacing w:val="0"/>
          <w:w w:val="100"/>
          <w:position w:val="0"/>
        </w:rPr>
        <w:t>CloudCCCRM</w:t>
      </w:r>
      <w:bookmarkEnd w:id="124"/>
      <w:bookmarkEnd w:id="125"/>
      <w:bookmarkEnd w:id="127"/>
    </w:p>
    <w:p>
      <w:pPr>
        <w:pStyle w:val="Style5"/>
        <w:keepNext w:val="0"/>
        <w:keepLines w:val="0"/>
        <w:widowControl w:val="0"/>
        <w:shd w:val="clear" w:color="auto" w:fill="auto"/>
        <w:bidi w:val="0"/>
        <w:spacing w:before="0" w:line="278" w:lineRule="exact"/>
        <w:ind w:left="0" w:right="0" w:firstLine="440"/>
        <w:jc w:val="both"/>
      </w:pPr>
      <w:r>
        <w:rPr>
          <w:color w:val="000000"/>
          <w:spacing w:val="0"/>
          <w:w w:val="100"/>
          <w:position w:val="0"/>
        </w:rPr>
        <w:t>客户关系管理</w:t>
      </w:r>
      <w:r>
        <w:rPr>
          <w:color w:val="000000"/>
          <w:spacing w:val="0"/>
          <w:w w:val="100"/>
          <w:position w:val="0"/>
          <w:sz w:val="18"/>
          <w:szCs w:val="18"/>
        </w:rPr>
        <w:t>（CRM</w:t>
      </w:r>
      <w:r>
        <w:rPr>
          <w:color w:val="000000"/>
          <w:spacing w:val="0"/>
          <w:w w:val="100"/>
          <w:position w:val="0"/>
        </w:rPr>
        <w:t>）软件现已成为大多数企业的必备工具。无论是大公司还是中小型企业, 越来越意识到</w:t>
      </w:r>
      <w:r>
        <w:rPr>
          <w:color w:val="000000"/>
          <w:spacing w:val="0"/>
          <w:w w:val="100"/>
          <w:position w:val="0"/>
          <w:sz w:val="18"/>
          <w:szCs w:val="18"/>
        </w:rPr>
        <w:t>CRM</w:t>
      </w:r>
      <w:r>
        <w:rPr>
          <w:color w:val="000000"/>
          <w:spacing w:val="0"/>
          <w:w w:val="100"/>
          <w:position w:val="0"/>
        </w:rPr>
        <w:t>的重要性，近年来</w:t>
      </w:r>
      <w:r>
        <w:rPr>
          <w:color w:val="000000"/>
          <w:spacing w:val="0"/>
          <w:w w:val="100"/>
          <w:position w:val="0"/>
          <w:sz w:val="18"/>
          <w:szCs w:val="18"/>
        </w:rPr>
        <w:t>CRM</w:t>
      </w:r>
      <w:r>
        <w:rPr>
          <w:color w:val="000000"/>
          <w:spacing w:val="0"/>
          <w:w w:val="100"/>
          <w:position w:val="0"/>
        </w:rPr>
        <w:t>市场需求从销售全流程服务朝着打通内外部，一体化、 平台化、智能化服务转变。</w:t>
      </w:r>
    </w:p>
    <w:p>
      <w:pPr>
        <w:pStyle w:val="Style5"/>
        <w:keepNext w:val="0"/>
        <w:keepLines w:val="0"/>
        <w:widowControl w:val="0"/>
        <w:shd w:val="clear" w:color="auto" w:fill="auto"/>
        <w:bidi w:val="0"/>
        <w:spacing w:before="0" w:line="283" w:lineRule="exact"/>
        <w:ind w:left="0" w:right="0" w:firstLine="440"/>
        <w:jc w:val="both"/>
      </w:pPr>
      <w:r>
        <w:rPr>
          <w:color w:val="000000"/>
          <w:spacing w:val="0"/>
          <w:w w:val="100"/>
          <w:position w:val="0"/>
          <w:sz w:val="18"/>
          <w:szCs w:val="18"/>
        </w:rPr>
        <w:t>CloudCCCRM</w:t>
      </w:r>
      <w:r>
        <w:rPr>
          <w:color w:val="000000"/>
          <w:spacing w:val="0"/>
          <w:w w:val="100"/>
          <w:position w:val="0"/>
        </w:rPr>
        <w:t>，主要应用包括市场云，销售云，伙伴云，客户服务云，现场服务云，社交云， 分析云，平台云（低代码平台），及在平台基础上形成的各行业的解决方案。</w:t>
      </w:r>
    </w:p>
    <w:p>
      <w:pPr>
        <w:pStyle w:val="Style18"/>
        <w:keepNext/>
        <w:keepLines/>
        <w:widowControl w:val="0"/>
        <w:shd w:val="clear" w:color="auto" w:fill="auto"/>
        <w:tabs>
          <w:tab w:pos="873" w:val="left"/>
        </w:tabs>
        <w:bidi w:val="0"/>
        <w:spacing w:before="0" w:after="100" w:line="274" w:lineRule="exact"/>
        <w:ind w:left="0" w:right="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color w:val="000000"/>
          <w:spacing w:val="0"/>
          <w:w w:val="100"/>
          <w:position w:val="0"/>
        </w:rPr>
        <w:t>3）</w:t>
        <w:tab/>
        <w:t>数字工厂云</w:t>
      </w:r>
      <w:bookmarkEnd w:id="128"/>
      <w:bookmarkEnd w:id="129"/>
      <w:bookmarkEnd w:id="131"/>
    </w:p>
    <w:p>
      <w:pPr>
        <w:pStyle w:val="Style5"/>
        <w:keepNext w:val="0"/>
        <w:keepLines w:val="0"/>
        <w:widowControl w:val="0"/>
        <w:shd w:val="clear" w:color="auto" w:fill="auto"/>
        <w:bidi w:val="0"/>
        <w:spacing w:before="0" w:after="0" w:line="254" w:lineRule="exact"/>
        <w:ind w:left="0" w:right="0" w:firstLine="440"/>
        <w:jc w:val="both"/>
      </w:pPr>
      <w:r>
        <w:rPr>
          <w:color w:val="000000"/>
          <w:spacing w:val="0"/>
          <w:w w:val="100"/>
          <w:position w:val="0"/>
        </w:rPr>
        <w:t>数字工厂产线云致力于帮助制造企业构建新一代云数据中心的核心平台，可以提供全面地整 合企业</w:t>
      </w:r>
      <w:r>
        <w:rPr>
          <w:color w:val="000000"/>
          <w:spacing w:val="0"/>
          <w:w w:val="100"/>
          <w:position w:val="0"/>
          <w:sz w:val="18"/>
          <w:szCs w:val="18"/>
        </w:rPr>
        <w:t>IT</w:t>
      </w:r>
      <w:r>
        <w:rPr>
          <w:color w:val="000000"/>
          <w:spacing w:val="0"/>
          <w:w w:val="100"/>
          <w:position w:val="0"/>
        </w:rPr>
        <w:t>资源、实现混合云架构上的多云统一管理及运维服务，将产线上的各类工业控制终端</w:t>
      </w:r>
    </w:p>
    <w:p>
      <w:pPr>
        <w:pStyle w:val="Style5"/>
        <w:keepNext w:val="0"/>
        <w:keepLines w:val="0"/>
        <w:widowControl w:val="0"/>
        <w:shd w:val="clear" w:color="auto" w:fill="auto"/>
        <w:bidi w:val="0"/>
        <w:spacing w:before="0" w:line="283" w:lineRule="exact"/>
        <w:ind w:left="0" w:right="0" w:firstLine="0"/>
        <w:jc w:val="both"/>
      </w:pPr>
      <w:r>
        <w:rPr>
          <w:color w:val="000000"/>
          <w:spacing w:val="0"/>
          <w:w w:val="100"/>
          <w:position w:val="0"/>
          <w:sz w:val="18"/>
          <w:szCs w:val="18"/>
        </w:rPr>
        <w:t>（SEM</w:t>
      </w:r>
      <w:r>
        <w:rPr>
          <w:color w:val="000000"/>
          <w:spacing w:val="0"/>
          <w:w w:val="100"/>
          <w:position w:val="0"/>
        </w:rPr>
        <w:t>、</w:t>
      </w:r>
      <w:r>
        <w:rPr>
          <w:color w:val="000000"/>
          <w:spacing w:val="0"/>
          <w:w w:val="100"/>
          <w:position w:val="0"/>
          <w:sz w:val="18"/>
          <w:szCs w:val="18"/>
        </w:rPr>
        <w:t>PLM</w:t>
      </w:r>
      <w:r>
        <w:rPr>
          <w:color w:val="000000"/>
          <w:spacing w:val="0"/>
          <w:w w:val="100"/>
          <w:position w:val="0"/>
        </w:rPr>
        <w:t>、</w:t>
      </w:r>
      <w:r>
        <w:rPr>
          <w:color w:val="000000"/>
          <w:spacing w:val="0"/>
          <w:w w:val="100"/>
          <w:position w:val="0"/>
          <w:sz w:val="18"/>
          <w:szCs w:val="18"/>
        </w:rPr>
        <w:t>ERP</w:t>
      </w:r>
      <w:r>
        <w:rPr>
          <w:color w:val="000000"/>
          <w:spacing w:val="0"/>
          <w:w w:val="100"/>
          <w:position w:val="0"/>
        </w:rPr>
        <w:t>、</w:t>
      </w:r>
      <w:r>
        <w:rPr>
          <w:color w:val="000000"/>
          <w:spacing w:val="0"/>
          <w:w w:val="100"/>
          <w:position w:val="0"/>
        </w:rPr>
        <w:t>机器人等自动化系统）纳入云化管理，实现工厂“云和端”、</w:t>
      </w:r>
      <w:r>
        <w:rPr>
          <w:color w:val="000000"/>
          <w:spacing w:val="0"/>
          <w:w w:val="100"/>
          <w:position w:val="0"/>
          <w:sz w:val="18"/>
          <w:szCs w:val="18"/>
        </w:rPr>
        <w:t>OT</w:t>
      </w:r>
      <w:r>
        <w:rPr>
          <w:color w:val="000000"/>
          <w:spacing w:val="0"/>
          <w:w w:val="100"/>
          <w:position w:val="0"/>
        </w:rPr>
        <w:t>与</w:t>
      </w:r>
      <w:r>
        <w:rPr>
          <w:color w:val="000000"/>
          <w:spacing w:val="0"/>
          <w:w w:val="100"/>
          <w:position w:val="0"/>
          <w:sz w:val="18"/>
          <w:szCs w:val="18"/>
        </w:rPr>
        <w:t>IT</w:t>
      </w:r>
      <w:r>
        <w:rPr>
          <w:color w:val="000000"/>
          <w:spacing w:val="0"/>
          <w:w w:val="100"/>
          <w:position w:val="0"/>
        </w:rPr>
        <w:t>的统一 管理，从而为企业接入物联网，全面实现智能化工厂奠定基础。</w:t>
      </w:r>
    </w:p>
    <w:p>
      <w:pPr>
        <w:pStyle w:val="Style5"/>
        <w:keepNext w:val="0"/>
        <w:keepLines w:val="0"/>
        <w:widowControl w:val="0"/>
        <w:shd w:val="clear" w:color="auto" w:fill="auto"/>
        <w:tabs>
          <w:tab w:pos="873" w:val="left"/>
        </w:tabs>
        <w:bidi w:val="0"/>
        <w:spacing w:before="0" w:line="274" w:lineRule="exact"/>
        <w:ind w:left="0" w:right="0" w:firstLine="440"/>
        <w:jc w:val="both"/>
      </w:pPr>
      <w:bookmarkStart w:id="132" w:name="bookmark132"/>
      <w:r>
        <w:rPr>
          <w:b/>
          <w:bCs/>
          <w:color w:val="000000"/>
          <w:spacing w:val="0"/>
          <w:w w:val="100"/>
          <w:position w:val="0"/>
        </w:rPr>
        <w:t>（</w:t>
      </w:r>
      <w:bookmarkEnd w:id="132"/>
      <w:r>
        <w:rPr>
          <w:b/>
          <w:bCs/>
          <w:color w:val="000000"/>
          <w:spacing w:val="0"/>
          <w:w w:val="100"/>
          <w:position w:val="0"/>
        </w:rPr>
        <w:t>4）</w:t>
        <w:tab/>
        <w:t>科技零售云</w:t>
      </w:r>
    </w:p>
    <w:p>
      <w:pPr>
        <w:pStyle w:val="Style5"/>
        <w:keepNext w:val="0"/>
        <w:keepLines w:val="0"/>
        <w:widowControl w:val="0"/>
        <w:shd w:val="clear" w:color="auto" w:fill="auto"/>
        <w:bidi w:val="0"/>
        <w:spacing w:before="0" w:line="272" w:lineRule="exact"/>
        <w:ind w:left="0" w:right="0" w:firstLine="440"/>
        <w:jc w:val="both"/>
      </w:pPr>
      <w:r>
        <w:rPr>
          <w:color w:val="000000"/>
          <w:spacing w:val="0"/>
          <w:w w:val="100"/>
          <w:position w:val="0"/>
        </w:rPr>
        <w:t>科技零售云为科技、新零售、媒体、金融、保险等行业企业提供一系列企业应用云服务，包 括利用大数据进行点击分析、日志分析、电话分析、个性化广告投放、欺诈分析以及大数据基础 框架的配置；利用云进行</w:t>
      </w:r>
      <w:r>
        <w:rPr>
          <w:rFonts w:ascii="Calibri" w:eastAsia="Calibri" w:hAnsi="Calibri" w:cs="Calibri"/>
          <w:color w:val="000000"/>
          <w:spacing w:val="0"/>
          <w:w w:val="100"/>
          <w:position w:val="0"/>
          <w:sz w:val="20"/>
          <w:szCs w:val="20"/>
        </w:rPr>
        <w:t>DevOps</w:t>
      </w:r>
      <w:r>
        <w:rPr>
          <w:color w:val="000000"/>
          <w:spacing w:val="0"/>
          <w:w w:val="100"/>
          <w:position w:val="0"/>
        </w:rPr>
        <w:t>自动化；更换平台至微型服务（如移动客户端）。收入模式主要 是按照客户需要收取服务费以及应用模块使用费用。</w:t>
      </w:r>
    </w:p>
    <w:p>
      <w:pPr>
        <w:pStyle w:val="Style5"/>
        <w:keepNext w:val="0"/>
        <w:keepLines w:val="0"/>
        <w:widowControl w:val="0"/>
        <w:shd w:val="clear" w:color="auto" w:fill="auto"/>
        <w:tabs>
          <w:tab w:pos="873" w:val="left"/>
        </w:tabs>
        <w:bidi w:val="0"/>
        <w:spacing w:before="0" w:line="274" w:lineRule="exact"/>
        <w:ind w:left="0" w:right="0" w:firstLine="440"/>
        <w:jc w:val="both"/>
      </w:pPr>
      <w:bookmarkStart w:id="133" w:name="bookmark133"/>
      <w:r>
        <w:rPr>
          <w:b/>
          <w:bCs/>
          <w:color w:val="000000"/>
          <w:spacing w:val="0"/>
          <w:w w:val="100"/>
          <w:position w:val="0"/>
        </w:rPr>
        <w:t>（</w:t>
      </w:r>
      <w:bookmarkEnd w:id="133"/>
      <w:r>
        <w:rPr>
          <w:b/>
          <w:bCs/>
          <w:color w:val="000000"/>
          <w:spacing w:val="0"/>
          <w:w w:val="100"/>
          <w:position w:val="0"/>
        </w:rPr>
        <w:t>5）</w:t>
        <w:tab/>
        <w:t>智慧旅游云</w:t>
      </w:r>
    </w:p>
    <w:p>
      <w:pPr>
        <w:pStyle w:val="Style5"/>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智慧旅游云致力于搭建为文旅行业管理部门、景区等旅游综合体、游客等主体提供服务的智 慧旅游综合服务云平台，涵盖文旅行业管理、产业监测、应急处置、营销推广、公共服务、综合 运营等各个方面。公司智慧旅游云依托国内领先的智慧旅游一体化解决方案，一站式产品服务搭 建及交付服务能力、专业的团队及突出的行业影响力，已形成了囊括旅游全产业链运营、服务（旅 游资源规划、产品策划、</w:t>
      </w:r>
      <w:r>
        <w:rPr>
          <w:color w:val="000000"/>
          <w:spacing w:val="0"/>
          <w:w w:val="100"/>
          <w:position w:val="0"/>
          <w:sz w:val="18"/>
          <w:szCs w:val="18"/>
        </w:rPr>
        <w:t>IT</w:t>
      </w:r>
      <w:r>
        <w:rPr>
          <w:color w:val="000000"/>
          <w:spacing w:val="0"/>
          <w:w w:val="100"/>
          <w:position w:val="0"/>
        </w:rPr>
        <w:t>咨询、实施建设等）和托管的一站式服务产业链。收入包括：项目实 施费、系统运行维护费、运营服务收入以及其他增值服务收入等。</w:t>
      </w:r>
    </w:p>
    <w:p>
      <w:pPr>
        <w:pStyle w:val="Style18"/>
        <w:keepNext/>
        <w:keepLines/>
        <w:widowControl w:val="0"/>
        <w:shd w:val="clear" w:color="auto" w:fill="auto"/>
        <w:bidi w:val="0"/>
        <w:spacing w:before="0" w:after="100" w:line="274" w:lineRule="exact"/>
        <w:ind w:left="0" w:right="0"/>
        <w:jc w:val="both"/>
      </w:pPr>
      <w:bookmarkStart w:id="134" w:name="bookmark134"/>
      <w:bookmarkStart w:id="135" w:name="bookmark135"/>
      <w:bookmarkStart w:id="136" w:name="bookmark136"/>
      <w:bookmarkStart w:id="137" w:name="bookmark137"/>
      <w:r>
        <w:rPr>
          <w:color w:val="000000"/>
          <w:spacing w:val="0"/>
          <w:w w:val="100"/>
          <w:position w:val="0"/>
        </w:rPr>
        <w:t>3</w:t>
      </w:r>
      <w:bookmarkEnd w:id="136"/>
      <w:r>
        <w:rPr>
          <w:color w:val="000000"/>
          <w:spacing w:val="0"/>
          <w:w w:val="100"/>
          <w:position w:val="0"/>
        </w:rPr>
        <w:t>、围绕产业链上下游的投资业务</w:t>
      </w:r>
      <w:bookmarkEnd w:id="134"/>
      <w:bookmarkEnd w:id="135"/>
      <w:bookmarkEnd w:id="137"/>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在过去几年时间里，公司紧密围绕发展战略，沿着“云-网-端”产业链，通过收购、参与产 业基金等投资方式在云计算、物联网核心技术和行业应用领域持续布局，构建云计算基础架构、 大数据和物联网紧耦合的业务模式。这些投资在强化公司核心竞争力，优化产品结构和产业布局， 提升市场地位的同时，也为公司带来丰硕回报。</w:t>
      </w:r>
    </w:p>
    <w:p>
      <w:pPr>
        <w:pStyle w:val="Style5"/>
        <w:keepNext w:val="0"/>
        <w:keepLines w:val="0"/>
        <w:widowControl w:val="0"/>
        <w:shd w:val="clear" w:color="auto" w:fill="auto"/>
        <w:bidi w:val="0"/>
        <w:spacing w:before="0" w:line="283" w:lineRule="exact"/>
        <w:ind w:left="0" w:right="0" w:firstLine="440"/>
        <w:jc w:val="both"/>
      </w:pPr>
      <w:r>
        <w:rPr>
          <w:color w:val="000000"/>
          <w:spacing w:val="0"/>
          <w:w w:val="100"/>
          <w:position w:val="0"/>
        </w:rPr>
        <w:t>公司投资业务主要以两种方式进行：上市公司及子公司直接投资、参与基金对目标公司间接 投资。</w:t>
      </w:r>
    </w:p>
    <w:p>
      <w:pPr>
        <w:pStyle w:val="Style5"/>
        <w:keepNext w:val="0"/>
        <w:keepLines w:val="0"/>
        <w:widowControl w:val="0"/>
        <w:shd w:val="clear" w:color="auto" w:fill="auto"/>
        <w:bidi w:val="0"/>
        <w:spacing w:before="0" w:line="274" w:lineRule="exact"/>
        <w:ind w:left="0" w:right="0" w:firstLine="440"/>
        <w:jc w:val="both"/>
      </w:pPr>
      <w:r>
        <w:rPr>
          <w:b/>
          <w:bCs/>
          <w:color w:val="000000"/>
          <w:spacing w:val="0"/>
          <w:w w:val="100"/>
          <w:position w:val="0"/>
        </w:rPr>
        <w:t>（1）上市公司及子公司直接投资</w:t>
      </w:r>
      <w:r>
        <w:rPr>
          <w:color w:val="000000"/>
          <w:spacing w:val="0"/>
          <w:w w:val="100"/>
          <w:position w:val="0"/>
        </w:rPr>
        <w:t>：以参股或控股的方式，将目标公司的技术、人员、市场 进行整合，增强华胜天成主业竞争力。例如：</w:t>
      </w:r>
    </w:p>
    <w:p>
      <w:pPr>
        <w:pStyle w:val="Style5"/>
        <w:keepNext w:val="0"/>
        <w:keepLines w:val="0"/>
        <w:widowControl w:val="0"/>
        <w:shd w:val="clear" w:color="auto" w:fill="auto"/>
        <w:tabs>
          <w:tab w:pos="786" w:val="left"/>
        </w:tabs>
        <w:bidi w:val="0"/>
        <w:spacing w:before="0" w:line="274" w:lineRule="exact"/>
        <w:ind w:left="0" w:right="0" w:firstLine="440"/>
        <w:jc w:val="both"/>
      </w:pPr>
      <w:bookmarkStart w:id="138" w:name="bookmark138"/>
      <w:r>
        <w:rPr>
          <w:color w:val="000000"/>
          <w:spacing w:val="0"/>
          <w:w w:val="100"/>
          <w:position w:val="0"/>
          <w:sz w:val="18"/>
          <w:szCs w:val="18"/>
        </w:rPr>
        <w:t>1</w:t>
      </w:r>
      <w:bookmarkEnd w:id="138"/>
      <w:r>
        <w:rPr>
          <w:color w:val="000000"/>
          <w:spacing w:val="0"/>
          <w:w w:val="100"/>
          <w:position w:val="0"/>
          <w:sz w:val="18"/>
          <w:szCs w:val="18"/>
        </w:rPr>
        <w:t>）</w:t>
        <w:tab/>
        <w:t>2009</w:t>
      </w:r>
      <w:r>
        <w:rPr>
          <w:color w:val="000000"/>
          <w:spacing w:val="0"/>
          <w:w w:val="100"/>
          <w:position w:val="0"/>
        </w:rPr>
        <w:t xml:space="preserve">年公司收购香港规模最大的本土 </w:t>
      </w:r>
      <w:r>
        <w:rPr>
          <w:color w:val="000000"/>
          <w:spacing w:val="0"/>
          <w:w w:val="100"/>
          <w:position w:val="0"/>
          <w:sz w:val="18"/>
          <w:szCs w:val="18"/>
        </w:rPr>
        <w:t>IT</w:t>
      </w:r>
      <w:r>
        <w:rPr>
          <w:color w:val="000000"/>
          <w:spacing w:val="0"/>
          <w:w w:val="100"/>
          <w:position w:val="0"/>
        </w:rPr>
        <w:t xml:space="preserve">服务企业之一 </w:t>
      </w:r>
      <w:r>
        <w:rPr>
          <w:color w:val="000000"/>
          <w:spacing w:val="0"/>
          <w:w w:val="100"/>
          <w:position w:val="0"/>
          <w:sz w:val="18"/>
          <w:szCs w:val="18"/>
        </w:rPr>
        <w:t>ASL</w:t>
      </w:r>
      <w:r>
        <w:rPr>
          <w:color w:val="000000"/>
          <w:spacing w:val="0"/>
          <w:w w:val="100"/>
          <w:position w:val="0"/>
        </w:rPr>
        <w:t>公司，几年来作为全球创新的 信息科技行业服务领导者之一，结合自身优势及突出核心竞争力，</w:t>
      </w:r>
      <w:r>
        <w:rPr>
          <w:color w:val="000000"/>
          <w:spacing w:val="0"/>
          <w:w w:val="100"/>
          <w:position w:val="0"/>
          <w:sz w:val="18"/>
          <w:szCs w:val="18"/>
        </w:rPr>
        <w:t>ASL</w:t>
      </w:r>
      <w:r>
        <w:rPr>
          <w:color w:val="000000"/>
          <w:spacing w:val="0"/>
          <w:w w:val="100"/>
          <w:position w:val="0"/>
        </w:rPr>
        <w:t>取得了不俗的成果，业绩 创近年新高，继续巩固了市场地位。</w:t>
      </w:r>
      <w:r>
        <w:rPr>
          <w:color w:val="000000"/>
          <w:spacing w:val="0"/>
          <w:w w:val="100"/>
          <w:position w:val="0"/>
          <w:sz w:val="18"/>
          <w:szCs w:val="18"/>
        </w:rPr>
        <w:t>2017</w:t>
      </w:r>
      <w:r>
        <w:rPr>
          <w:color w:val="000000"/>
          <w:spacing w:val="0"/>
          <w:w w:val="100"/>
          <w:position w:val="0"/>
        </w:rPr>
        <w:t>年，公司以</w:t>
      </w:r>
      <w:r>
        <w:rPr>
          <w:color w:val="000000"/>
          <w:spacing w:val="0"/>
          <w:w w:val="100"/>
          <w:position w:val="0"/>
          <w:sz w:val="18"/>
          <w:szCs w:val="18"/>
        </w:rPr>
        <w:t>ASL</w:t>
      </w:r>
      <w:r>
        <w:rPr>
          <w:color w:val="000000"/>
          <w:spacing w:val="0"/>
          <w:w w:val="100"/>
          <w:position w:val="0"/>
        </w:rPr>
        <w:t>为主体再次扩展业务版图，收购</w:t>
      </w:r>
      <w:r>
        <w:rPr>
          <w:color w:val="000000"/>
          <w:spacing w:val="0"/>
          <w:w w:val="100"/>
          <w:position w:val="0"/>
          <w:sz w:val="18"/>
          <w:szCs w:val="18"/>
        </w:rPr>
        <w:t>GD,</w:t>
      </w:r>
      <w:r>
        <w:rPr>
          <w:color w:val="000000"/>
          <w:spacing w:val="0"/>
          <w:w w:val="100"/>
          <w:position w:val="0"/>
        </w:rPr>
        <w:t>作 为公司在云板块业务的重要布局。</w:t>
      </w:r>
      <w:r>
        <w:rPr>
          <w:color w:val="000000"/>
          <w:spacing w:val="0"/>
          <w:w w:val="100"/>
          <w:position w:val="0"/>
          <w:sz w:val="18"/>
          <w:szCs w:val="18"/>
        </w:rPr>
        <w:t>GD</w:t>
      </w:r>
      <w:r>
        <w:rPr>
          <w:color w:val="000000"/>
          <w:spacing w:val="0"/>
          <w:w w:val="100"/>
          <w:position w:val="0"/>
        </w:rPr>
        <w:t>已于报告期内成功登陆美国纳斯达克，并收购荷兰</w:t>
      </w:r>
      <w:r>
        <w:rPr>
          <w:color w:val="000000"/>
          <w:spacing w:val="0"/>
          <w:w w:val="100"/>
          <w:position w:val="0"/>
          <w:sz w:val="18"/>
          <w:szCs w:val="18"/>
        </w:rPr>
        <w:t>DAXX</w:t>
      </w:r>
      <w:r>
        <w:rPr>
          <w:color w:val="000000"/>
          <w:spacing w:val="0"/>
          <w:w w:val="100"/>
          <w:position w:val="0"/>
        </w:rPr>
        <w:t>公 司，该公司专注于软件开发和技术咨询，至此，公司业务版图成功拓展至西欧，进一步增强了公 司的全球交付能力。</w:t>
      </w:r>
    </w:p>
    <w:p>
      <w:pPr>
        <w:pStyle w:val="Style5"/>
        <w:keepNext w:val="0"/>
        <w:keepLines w:val="0"/>
        <w:widowControl w:val="0"/>
        <w:shd w:val="clear" w:color="auto" w:fill="auto"/>
        <w:tabs>
          <w:tab w:pos="786" w:val="left"/>
        </w:tabs>
        <w:bidi w:val="0"/>
        <w:spacing w:before="0" w:line="273" w:lineRule="exact"/>
        <w:ind w:left="0" w:right="0" w:firstLine="440"/>
        <w:jc w:val="both"/>
      </w:pPr>
      <w:bookmarkStart w:id="139" w:name="bookmark139"/>
      <w:r>
        <w:rPr>
          <w:color w:val="000000"/>
          <w:spacing w:val="0"/>
          <w:w w:val="100"/>
          <w:position w:val="0"/>
          <w:sz w:val="18"/>
          <w:szCs w:val="18"/>
        </w:rPr>
        <w:t>2</w:t>
      </w:r>
      <w:bookmarkEnd w:id="139"/>
      <w:r>
        <w:rPr>
          <w:color w:val="000000"/>
          <w:spacing w:val="0"/>
          <w:w w:val="100"/>
          <w:position w:val="0"/>
          <w:sz w:val="18"/>
          <w:szCs w:val="18"/>
        </w:rPr>
        <w:t>）</w:t>
        <w:tab/>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月，华胜天成通过认购新余中域高鹏祥云投资合伙企业（物联网并购基金）的 有限合伙份额间接投资了泰凌微电子。为推进</w:t>
      </w:r>
      <w:r>
        <w:rPr>
          <w:color w:val="000000"/>
          <w:spacing w:val="0"/>
          <w:w w:val="100"/>
          <w:position w:val="0"/>
          <w:sz w:val="18"/>
          <w:szCs w:val="18"/>
        </w:rPr>
        <w:t>IPO</w:t>
      </w:r>
      <w:r>
        <w:rPr>
          <w:color w:val="000000"/>
          <w:spacing w:val="0"/>
          <w:w w:val="100"/>
          <w:position w:val="0"/>
        </w:rPr>
        <w:t>进程，本报告期内泰凌微完成了结构化拆除， 公司持有泰凌微的方式由间接持有调整为直接持有，现直接持有泰凌微</w:t>
      </w:r>
      <w:r>
        <w:rPr>
          <w:color w:val="000000"/>
          <w:spacing w:val="0"/>
          <w:w w:val="100"/>
          <w:position w:val="0"/>
          <w:sz w:val="18"/>
          <w:szCs w:val="18"/>
        </w:rPr>
        <w:t>9.92%</w:t>
      </w:r>
      <w:r>
        <w:rPr>
          <w:color w:val="000000"/>
          <w:spacing w:val="0"/>
          <w:w w:val="100"/>
          <w:position w:val="0"/>
        </w:rPr>
        <w:t>的股权。泰凌微电 子是国内物联网芯片的领先企业，在蓝牙低功耗芯片领域的技术和研发能力一直处于全球第一梯 队水平。报告期内，泰凌微电子获得《</w:t>
      </w:r>
      <w:r>
        <w:rPr>
          <w:color w:val="000000"/>
          <w:spacing w:val="0"/>
          <w:w w:val="100"/>
          <w:position w:val="0"/>
          <w:sz w:val="18"/>
          <w:szCs w:val="18"/>
        </w:rPr>
        <w:t>EETimes</w:t>
      </w:r>
      <w:r>
        <w:rPr>
          <w:color w:val="000000"/>
          <w:spacing w:val="0"/>
          <w:w w:val="100"/>
          <w:position w:val="0"/>
        </w:rPr>
        <w:t>电子工程专辑》颁发的</w:t>
      </w:r>
      <w:r>
        <w:rPr>
          <w:color w:val="000000"/>
          <w:spacing w:val="0"/>
          <w:w w:val="100"/>
          <w:position w:val="0"/>
          <w:sz w:val="18"/>
          <w:szCs w:val="18"/>
        </w:rPr>
        <w:t>2020</w:t>
      </w:r>
      <w:r>
        <w:rPr>
          <w:color w:val="000000"/>
          <w:spacing w:val="0"/>
          <w:w w:val="100"/>
          <w:position w:val="0"/>
        </w:rPr>
        <w:t>年五大中国创新</w:t>
      </w:r>
      <w:r>
        <w:rPr>
          <w:color w:val="000000"/>
          <w:spacing w:val="0"/>
          <w:w w:val="100"/>
          <w:position w:val="0"/>
          <w:sz w:val="18"/>
          <w:szCs w:val="18"/>
        </w:rPr>
        <w:t xml:space="preserve">IC </w:t>
      </w:r>
      <w:r>
        <w:rPr>
          <w:color w:val="000000"/>
          <w:spacing w:val="0"/>
          <w:w w:val="100"/>
          <w:position w:val="0"/>
        </w:rPr>
        <w:t>设计公司以及年度最佳</w:t>
      </w:r>
      <w:r>
        <w:rPr>
          <w:color w:val="000000"/>
          <w:spacing w:val="0"/>
          <w:w w:val="100"/>
          <w:position w:val="0"/>
          <w:sz w:val="18"/>
          <w:szCs w:val="18"/>
        </w:rPr>
        <w:t>RF</w:t>
      </w:r>
      <w:r>
        <w:rPr>
          <w:color w:val="000000"/>
          <w:spacing w:val="0"/>
          <w:w w:val="100"/>
          <w:position w:val="0"/>
        </w:rPr>
        <w:t>无线</w:t>
      </w:r>
      <w:r>
        <w:rPr>
          <w:color w:val="000000"/>
          <w:spacing w:val="0"/>
          <w:w w:val="100"/>
          <w:position w:val="0"/>
          <w:sz w:val="18"/>
          <w:szCs w:val="18"/>
        </w:rPr>
        <w:t>IC</w:t>
      </w:r>
      <w:r>
        <w:rPr>
          <w:color w:val="000000"/>
          <w:spacing w:val="0"/>
          <w:w w:val="100"/>
          <w:position w:val="0"/>
        </w:rPr>
        <w:t>奖项。</w:t>
      </w:r>
    </w:p>
    <w:p>
      <w:pPr>
        <w:pStyle w:val="Style5"/>
        <w:keepNext w:val="0"/>
        <w:keepLines w:val="0"/>
        <w:widowControl w:val="0"/>
        <w:shd w:val="clear" w:color="auto" w:fill="auto"/>
        <w:tabs>
          <w:tab w:pos="786" w:val="left"/>
        </w:tabs>
        <w:bidi w:val="0"/>
        <w:spacing w:before="0" w:line="274" w:lineRule="exact"/>
        <w:ind w:left="0" w:right="0" w:firstLine="440"/>
        <w:jc w:val="both"/>
      </w:pPr>
      <w:bookmarkStart w:id="140" w:name="bookmark140"/>
      <w:r>
        <w:rPr>
          <w:color w:val="000000"/>
          <w:spacing w:val="0"/>
          <w:w w:val="100"/>
          <w:position w:val="0"/>
          <w:sz w:val="18"/>
          <w:szCs w:val="18"/>
        </w:rPr>
        <w:t>3</w:t>
      </w:r>
      <w:bookmarkEnd w:id="140"/>
      <w:r>
        <w:rPr>
          <w:color w:val="000000"/>
          <w:spacing w:val="0"/>
          <w:w w:val="100"/>
          <w:position w:val="0"/>
          <w:sz w:val="18"/>
          <w:szCs w:val="18"/>
        </w:rPr>
        <w:t>）</w:t>
        <w:tab/>
      </w:r>
      <w:r>
        <w:rPr>
          <w:color w:val="000000"/>
          <w:spacing w:val="0"/>
          <w:w w:val="100"/>
          <w:position w:val="0"/>
        </w:rPr>
        <w:t>报告期内公司投资了新三板挂牌公司北京神州云动科技股份有限公司，投资完成后公司持 有神州云动</w:t>
      </w:r>
      <w:r>
        <w:rPr>
          <w:color w:val="000000"/>
          <w:spacing w:val="0"/>
          <w:w w:val="100"/>
          <w:position w:val="0"/>
          <w:sz w:val="18"/>
          <w:szCs w:val="18"/>
        </w:rPr>
        <w:t xml:space="preserve">31. </w:t>
      </w:r>
      <w:r>
        <w:rPr>
          <w:color w:val="000000"/>
          <w:spacing w:val="0"/>
          <w:w w:val="100"/>
          <w:position w:val="0"/>
          <w:sz w:val="18"/>
          <w:szCs w:val="18"/>
        </w:rPr>
        <w:t>76%</w:t>
      </w:r>
      <w:r>
        <w:rPr>
          <w:color w:val="000000"/>
          <w:spacing w:val="0"/>
          <w:w w:val="100"/>
          <w:position w:val="0"/>
        </w:rPr>
        <w:t>的股权。神州云动是专注</w:t>
      </w:r>
      <w:r>
        <w:rPr>
          <w:color w:val="000000"/>
          <w:spacing w:val="0"/>
          <w:w w:val="100"/>
          <w:position w:val="0"/>
          <w:sz w:val="18"/>
          <w:szCs w:val="18"/>
        </w:rPr>
        <w:t>CRM</w:t>
      </w:r>
      <w:r>
        <w:rPr>
          <w:color w:val="000000"/>
          <w:spacing w:val="0"/>
          <w:w w:val="100"/>
          <w:position w:val="0"/>
        </w:rPr>
        <w:t>软件云服务解决方案的厂商，其产品</w:t>
      </w:r>
      <w:r>
        <w:rPr>
          <w:color w:val="000000"/>
          <w:spacing w:val="0"/>
          <w:w w:val="100"/>
          <w:position w:val="0"/>
          <w:sz w:val="18"/>
          <w:szCs w:val="18"/>
        </w:rPr>
        <w:t>CloudCC</w:t>
      </w:r>
      <w:r>
        <w:rPr>
          <w:color w:val="000000"/>
          <w:spacing w:val="0"/>
          <w:w w:val="100"/>
          <w:position w:val="0"/>
        </w:rPr>
        <w:t>为 一款</w:t>
      </w:r>
      <w:r>
        <w:rPr>
          <w:color w:val="000000"/>
          <w:spacing w:val="0"/>
          <w:w w:val="100"/>
          <w:position w:val="0"/>
          <w:sz w:val="18"/>
          <w:szCs w:val="18"/>
        </w:rPr>
        <w:t>SaaS+APaaS</w:t>
      </w:r>
      <w:r>
        <w:rPr>
          <w:color w:val="000000"/>
          <w:spacing w:val="0"/>
          <w:w w:val="100"/>
          <w:position w:val="0"/>
        </w:rPr>
        <w:t>的</w:t>
      </w:r>
      <w:r>
        <w:rPr>
          <w:color w:val="000000"/>
          <w:spacing w:val="0"/>
          <w:w w:val="100"/>
          <w:position w:val="0"/>
          <w:sz w:val="18"/>
          <w:szCs w:val="18"/>
        </w:rPr>
        <w:t>CRM</w:t>
      </w:r>
      <w:r>
        <w:rPr>
          <w:color w:val="000000"/>
          <w:spacing w:val="0"/>
          <w:w w:val="100"/>
          <w:position w:val="0"/>
        </w:rPr>
        <w:t>平台产品，提供了市场云、销售云、服务云、社交办公云、伙伴云在内的 系列云应用，帮助企业有效地连接员工、客户、供应商和合作伙伴，构建全新的社交协同商业模 式。近</w:t>
      </w:r>
      <w:r>
        <w:rPr>
          <w:color w:val="000000"/>
          <w:spacing w:val="0"/>
          <w:w w:val="100"/>
          <w:position w:val="0"/>
          <w:sz w:val="18"/>
          <w:szCs w:val="18"/>
        </w:rPr>
        <w:t>11</w:t>
      </w:r>
      <w:r>
        <w:rPr>
          <w:color w:val="000000"/>
          <w:spacing w:val="0"/>
          <w:w w:val="100"/>
          <w:position w:val="0"/>
        </w:rPr>
        <w:t>年来，已经拥有诸如京东数科，腾讯云，理光，海信，海尔，清华大学五道口金融学院， 中央结算中心等一大批行业头部客户，覆盖制造、消费、金融、教育、</w:t>
      </w:r>
      <w:r>
        <w:rPr>
          <w:color w:val="000000"/>
          <w:spacing w:val="0"/>
          <w:w w:val="100"/>
          <w:position w:val="0"/>
          <w:sz w:val="18"/>
          <w:szCs w:val="18"/>
        </w:rPr>
        <w:t>IT</w:t>
      </w:r>
      <w:r>
        <w:rPr>
          <w:color w:val="000000"/>
          <w:spacing w:val="0"/>
          <w:w w:val="100"/>
          <w:position w:val="0"/>
        </w:rPr>
        <w:t>高科技等行业。</w:t>
      </w:r>
    </w:p>
    <w:p>
      <w:pPr>
        <w:pStyle w:val="Style5"/>
        <w:keepNext w:val="0"/>
        <w:keepLines w:val="0"/>
        <w:widowControl w:val="0"/>
        <w:shd w:val="clear" w:color="auto" w:fill="auto"/>
        <w:bidi w:val="0"/>
        <w:spacing w:before="0" w:after="80" w:line="283" w:lineRule="exact"/>
        <w:ind w:left="0" w:right="0" w:firstLine="440"/>
        <w:jc w:val="both"/>
      </w:pPr>
      <w:r>
        <w:rPr>
          <w:b/>
          <w:bCs/>
          <w:color w:val="000000"/>
          <w:spacing w:val="0"/>
          <w:w w:val="100"/>
          <w:position w:val="0"/>
        </w:rPr>
        <w:t>（2）参与基金对目标公司间接投资：</w:t>
      </w:r>
      <w:r>
        <w:rPr>
          <w:color w:val="000000"/>
          <w:spacing w:val="0"/>
          <w:w w:val="100"/>
          <w:position w:val="0"/>
        </w:rPr>
        <w:t>通过参与基金，对符合华胜天成产业方向的目标公司 进行间接投资，目的在于进行行业延伸并为行业整合打好基础，同时分享投资收益。</w:t>
      </w:r>
    </w:p>
    <w:p>
      <w:pPr>
        <w:pStyle w:val="Style5"/>
        <w:keepNext w:val="0"/>
        <w:keepLines w:val="0"/>
        <w:widowControl w:val="0"/>
        <w:shd w:val="clear" w:color="auto" w:fill="auto"/>
        <w:tabs>
          <w:tab w:pos="756" w:val="left"/>
        </w:tabs>
        <w:bidi w:val="0"/>
        <w:spacing w:before="0" w:after="80" w:line="274" w:lineRule="exact"/>
        <w:ind w:left="0" w:right="0" w:firstLine="440"/>
        <w:jc w:val="both"/>
      </w:pPr>
      <w:bookmarkStart w:id="141" w:name="bookmark141"/>
      <w:r>
        <w:rPr>
          <w:color w:val="000000"/>
          <w:spacing w:val="0"/>
          <w:w w:val="100"/>
          <w:position w:val="0"/>
          <w:sz w:val="18"/>
          <w:szCs w:val="18"/>
        </w:rPr>
        <w:t>1</w:t>
      </w:r>
      <w:bookmarkEnd w:id="141"/>
      <w:r>
        <w:rPr>
          <w:color w:val="000000"/>
          <w:spacing w:val="0"/>
          <w:w w:val="100"/>
          <w:position w:val="0"/>
          <w:sz w:val="18"/>
          <w:szCs w:val="18"/>
        </w:rPr>
        <w:t>）</w:t>
        <w:tab/>
      </w:r>
      <w:r>
        <w:rPr>
          <w:color w:val="000000"/>
          <w:spacing w:val="0"/>
          <w:w w:val="100"/>
          <w:position w:val="0"/>
        </w:rPr>
        <w:t>公司通过参与嘉兴珐码基金间接投资了晶晨股份（股票代码</w:t>
      </w:r>
      <w:r>
        <w:rPr>
          <w:color w:val="000000"/>
          <w:spacing w:val="0"/>
          <w:w w:val="100"/>
          <w:position w:val="0"/>
          <w:sz w:val="18"/>
          <w:szCs w:val="18"/>
        </w:rPr>
        <w:t>：688099）</w:t>
      </w:r>
      <w:r>
        <w:rPr>
          <w:color w:val="000000"/>
          <w:spacing w:val="0"/>
          <w:w w:val="100"/>
          <w:position w:val="0"/>
        </w:rPr>
        <w:t>及北京博奥晶典生 物技术有限公司（以下简称“博奥晶典”）。其中晶晨股份为全球领先的无晶圆半导体系统设计 公司，是国内领先的科创板上市公司；博奥晶典则是以生物芯片和二代测序为核心技术平台，拥 有研发、生产、销售以及全国第三方独立医学检测服务为一体的完整产业链的优质企业。</w:t>
      </w:r>
    </w:p>
    <w:p>
      <w:pPr>
        <w:pStyle w:val="Style5"/>
        <w:keepNext w:val="0"/>
        <w:keepLines w:val="0"/>
        <w:widowControl w:val="0"/>
        <w:shd w:val="clear" w:color="auto" w:fill="auto"/>
        <w:tabs>
          <w:tab w:pos="756" w:val="left"/>
        </w:tabs>
        <w:bidi w:val="0"/>
        <w:spacing w:before="0" w:after="80" w:line="274" w:lineRule="exact"/>
        <w:ind w:left="0" w:right="0" w:firstLine="440"/>
        <w:jc w:val="both"/>
      </w:pPr>
      <w:bookmarkStart w:id="142" w:name="bookmark142"/>
      <w:r>
        <w:rPr>
          <w:color w:val="000000"/>
          <w:spacing w:val="0"/>
          <w:w w:val="100"/>
          <w:position w:val="0"/>
          <w:sz w:val="18"/>
          <w:szCs w:val="18"/>
        </w:rPr>
        <w:t>2</w:t>
      </w:r>
      <w:bookmarkEnd w:id="142"/>
      <w:r>
        <w:rPr>
          <w:color w:val="000000"/>
          <w:spacing w:val="0"/>
          <w:w w:val="100"/>
          <w:position w:val="0"/>
          <w:sz w:val="18"/>
          <w:szCs w:val="18"/>
        </w:rPr>
        <w:t>）</w:t>
        <w:tab/>
      </w:r>
      <w:r>
        <w:rPr>
          <w:color w:val="000000"/>
          <w:spacing w:val="0"/>
          <w:w w:val="100"/>
          <w:position w:val="0"/>
        </w:rPr>
        <w:t>公司通过参与阿斯特基金间接投资了映翰通、联赢激光等国内领先的科创板上市公司。映 翰通主营业务为工业物联网技术的研发和应用</w:t>
      </w:r>
      <w:r>
        <w:rPr>
          <w:color w:val="000000"/>
          <w:spacing w:val="0"/>
          <w:w w:val="100"/>
          <w:position w:val="0"/>
          <w:sz w:val="18"/>
          <w:szCs w:val="18"/>
        </w:rPr>
        <w:t>，</w:t>
      </w:r>
      <w:r>
        <w:rPr>
          <w:color w:val="000000"/>
          <w:spacing w:val="0"/>
          <w:w w:val="100"/>
          <w:position w:val="0"/>
        </w:rPr>
        <w:t>为客户提供工业物联网通信</w:t>
      </w:r>
      <w:r>
        <w:rPr>
          <w:color w:val="000000"/>
          <w:spacing w:val="0"/>
          <w:w w:val="100"/>
          <w:position w:val="0"/>
          <w:sz w:val="18"/>
          <w:szCs w:val="18"/>
        </w:rPr>
        <w:t>（M2M</w:t>
      </w:r>
      <w:r>
        <w:rPr>
          <w:color w:val="000000"/>
          <w:spacing w:val="0"/>
          <w:w w:val="100"/>
          <w:position w:val="0"/>
          <w:sz w:val="18"/>
          <w:szCs w:val="18"/>
        </w:rPr>
        <w:t>）</w:t>
      </w:r>
      <w:r>
        <w:rPr>
          <w:color w:val="000000"/>
          <w:spacing w:val="0"/>
          <w:w w:val="100"/>
          <w:position w:val="0"/>
        </w:rPr>
        <w:t xml:space="preserve">产品以及物联网 </w:t>
      </w:r>
      <w:r>
        <w:rPr>
          <w:color w:val="000000"/>
          <w:spacing w:val="0"/>
          <w:w w:val="100"/>
          <w:position w:val="0"/>
          <w:sz w:val="18"/>
          <w:szCs w:val="18"/>
        </w:rPr>
        <w:t>（IoT）</w:t>
      </w:r>
      <w:r>
        <w:rPr>
          <w:color w:val="000000"/>
          <w:spacing w:val="0"/>
          <w:w w:val="100"/>
          <w:position w:val="0"/>
        </w:rPr>
        <w:t>领域“云</w:t>
      </w:r>
      <w:r>
        <w:rPr>
          <w:color w:val="000000"/>
          <w:spacing w:val="0"/>
          <w:w w:val="100"/>
          <w:position w:val="0"/>
          <w:sz w:val="18"/>
          <w:szCs w:val="18"/>
        </w:rPr>
        <w:t>+</w:t>
      </w:r>
      <w:r>
        <w:rPr>
          <w:color w:val="000000"/>
          <w:spacing w:val="0"/>
          <w:w w:val="100"/>
          <w:position w:val="0"/>
        </w:rPr>
        <w:t>端”整体解决方案；联赢激光是一家精密激光焊接设备及自动化解决方案供应商, 是国内最早从事研发、生产动力电池激光焊接设备的厂商之一。同时，阿斯特基金也投资了北京 德鑫泉物联网科技股份有限公司，这是一家长期专注于</w:t>
      </w:r>
      <w:r>
        <w:rPr>
          <w:color w:val="000000"/>
          <w:spacing w:val="0"/>
          <w:w w:val="100"/>
          <w:position w:val="0"/>
          <w:sz w:val="18"/>
          <w:szCs w:val="18"/>
        </w:rPr>
        <w:t>RFID</w:t>
      </w:r>
      <w:r>
        <w:rPr>
          <w:color w:val="000000"/>
          <w:spacing w:val="0"/>
          <w:w w:val="100"/>
          <w:position w:val="0"/>
        </w:rPr>
        <w:t>产业的科技型公司，其在</w:t>
      </w:r>
      <w:r>
        <w:rPr>
          <w:color w:val="000000"/>
          <w:spacing w:val="0"/>
          <w:w w:val="100"/>
          <w:position w:val="0"/>
          <w:sz w:val="18"/>
          <w:szCs w:val="18"/>
        </w:rPr>
        <w:t>RFID</w:t>
      </w:r>
      <w:r>
        <w:rPr>
          <w:color w:val="000000"/>
          <w:spacing w:val="0"/>
          <w:w w:val="100"/>
          <w:position w:val="0"/>
        </w:rPr>
        <w:t>上游 生产设备领域处于国内领先水平，在特定细分领域已经能够与国际行业领袖德国纽豹一较高下， 并取得了国际大客户的认可。</w:t>
      </w:r>
    </w:p>
    <w:p>
      <w:pPr>
        <w:pStyle w:val="Style5"/>
        <w:keepNext w:val="0"/>
        <w:keepLines w:val="0"/>
        <w:widowControl w:val="0"/>
        <w:shd w:val="clear" w:color="auto" w:fill="auto"/>
        <w:tabs>
          <w:tab w:pos="756" w:val="left"/>
        </w:tabs>
        <w:bidi w:val="0"/>
        <w:spacing w:before="0" w:after="80" w:line="278" w:lineRule="exact"/>
        <w:ind w:left="0" w:right="0" w:firstLine="440"/>
        <w:jc w:val="both"/>
      </w:pPr>
      <w:bookmarkStart w:id="143" w:name="bookmark143"/>
      <w:r>
        <w:rPr>
          <w:color w:val="000000"/>
          <w:spacing w:val="0"/>
          <w:w w:val="100"/>
          <w:position w:val="0"/>
          <w:sz w:val="18"/>
          <w:szCs w:val="18"/>
        </w:rPr>
        <w:t>3</w:t>
      </w:r>
      <w:bookmarkEnd w:id="143"/>
      <w:r>
        <w:rPr>
          <w:color w:val="000000"/>
          <w:spacing w:val="0"/>
          <w:w w:val="100"/>
          <w:position w:val="0"/>
          <w:sz w:val="18"/>
          <w:szCs w:val="18"/>
        </w:rPr>
        <w:t>）</w:t>
        <w:tab/>
      </w:r>
      <w:r>
        <w:rPr>
          <w:color w:val="000000"/>
          <w:spacing w:val="0"/>
          <w:w w:val="100"/>
          <w:position w:val="0"/>
        </w:rPr>
        <w:t>公司通过参与智度德普基金间接投资了上市公司智度股份</w:t>
      </w:r>
      <w:r>
        <w:rPr>
          <w:color w:val="000000"/>
          <w:spacing w:val="0"/>
          <w:w w:val="100"/>
          <w:position w:val="0"/>
          <w:sz w:val="18"/>
          <w:szCs w:val="18"/>
        </w:rPr>
        <w:t>（000676.SZ）,</w:t>
      </w:r>
      <w:r>
        <w:rPr>
          <w:color w:val="000000"/>
          <w:spacing w:val="0"/>
          <w:w w:val="100"/>
          <w:position w:val="0"/>
        </w:rPr>
        <w:t>其所设立的北京 智度智链科技有限责任公司主要业务领域是区块链技术在数字营销、数字金融、智能制造等领域 的开发和应用，培育和打造新一代区块链技术产品和服务。</w:t>
      </w:r>
    </w:p>
    <w:p>
      <w:pPr>
        <w:pStyle w:val="Style5"/>
        <w:keepNext w:val="0"/>
        <w:keepLines w:val="0"/>
        <w:widowControl w:val="0"/>
        <w:shd w:val="clear" w:color="auto" w:fill="auto"/>
        <w:bidi w:val="0"/>
        <w:spacing w:before="0" w:after="80" w:line="283" w:lineRule="exact"/>
        <w:ind w:left="0" w:right="0" w:firstLine="440"/>
        <w:jc w:val="both"/>
      </w:pPr>
      <w:r>
        <w:rPr>
          <w:color w:val="000000"/>
          <w:spacing w:val="0"/>
          <w:w w:val="100"/>
          <w:position w:val="0"/>
        </w:rPr>
        <w:t>上述这些投资项目不仅使公司增强了主业能力，实现了技术及产业扩展，也将为公司带来丰 厚的投资回报。</w:t>
      </w:r>
    </w:p>
    <w:p>
      <w:pPr>
        <w:pStyle w:val="Style5"/>
        <w:keepNext w:val="0"/>
        <w:keepLines w:val="0"/>
        <w:widowControl w:val="0"/>
        <w:shd w:val="clear" w:color="auto" w:fill="auto"/>
        <w:bidi w:val="0"/>
        <w:spacing w:before="0" w:after="80" w:line="274" w:lineRule="exact"/>
        <w:ind w:left="0" w:right="0" w:firstLine="440"/>
        <w:jc w:val="both"/>
      </w:pPr>
      <w:bookmarkStart w:id="144" w:name="bookmark144"/>
      <w:r>
        <w:rPr>
          <w:b/>
          <w:bCs/>
          <w:color w:val="000000"/>
          <w:spacing w:val="0"/>
          <w:w w:val="100"/>
          <w:position w:val="0"/>
        </w:rPr>
        <w:t>（</w:t>
      </w:r>
      <w:bookmarkEnd w:id="144"/>
      <w:r>
        <w:rPr>
          <w:b/>
          <w:bCs/>
          <w:color w:val="000000"/>
          <w:spacing w:val="0"/>
          <w:w w:val="100"/>
          <w:position w:val="0"/>
        </w:rPr>
        <w:t>三）公司所处行业地位</w:t>
      </w:r>
    </w:p>
    <w:p>
      <w:pPr>
        <w:pStyle w:val="Style5"/>
        <w:keepNext w:val="0"/>
        <w:keepLines w:val="0"/>
        <w:widowControl w:val="0"/>
        <w:shd w:val="clear" w:color="auto" w:fill="auto"/>
        <w:bidi w:val="0"/>
        <w:spacing w:before="0" w:after="620" w:line="272" w:lineRule="exact"/>
        <w:ind w:left="0" w:right="0" w:firstLine="0"/>
        <w:jc w:val="both"/>
      </w:pPr>
      <w:r>
        <w:rPr>
          <w:color w:val="000000"/>
          <w:spacing w:val="0"/>
          <w:w w:val="100"/>
          <w:position w:val="0"/>
        </w:rPr>
        <w:t>公司作为大型的综合型企业级云服务提供商、计算机信息系统集成和信息技术服务提供商，是国 内最早通过软件能力成熟度集成</w:t>
      </w:r>
      <w:r>
        <w:rPr>
          <w:color w:val="000000"/>
          <w:spacing w:val="0"/>
          <w:w w:val="100"/>
          <w:position w:val="0"/>
          <w:sz w:val="18"/>
          <w:szCs w:val="18"/>
        </w:rPr>
        <w:t xml:space="preserve">（CMMI） </w:t>
      </w:r>
      <w:r>
        <w:rPr>
          <w:color w:val="000000"/>
          <w:spacing w:val="0"/>
          <w:w w:val="100"/>
          <w:position w:val="0"/>
          <w:sz w:val="18"/>
          <w:szCs w:val="18"/>
        </w:rPr>
        <w:t>5</w:t>
      </w:r>
      <w:r>
        <w:rPr>
          <w:color w:val="000000"/>
          <w:spacing w:val="0"/>
          <w:w w:val="100"/>
          <w:position w:val="0"/>
        </w:rPr>
        <w:t xml:space="preserve">级认证的企业之一，是国家首批拥有信息系统集成及 服务大型一级企业资质的企业之一，具有信息安全行业“灾难恢复二级”资质证书、中华人民共 和国增值电信业务经营许可证、具备安防工程企业-设计施工维护能力证书一级、信息安全服务资 质证书-安全工程类二级证书。同时，公司全面通过了 </w:t>
      </w:r>
      <w:r>
        <w:rPr>
          <w:color w:val="000000"/>
          <w:spacing w:val="0"/>
          <w:w w:val="100"/>
          <w:position w:val="0"/>
          <w:sz w:val="18"/>
          <w:szCs w:val="18"/>
        </w:rPr>
        <w:t>IS09001</w:t>
      </w:r>
      <w:r>
        <w:rPr>
          <w:color w:val="000000"/>
          <w:spacing w:val="0"/>
          <w:w w:val="100"/>
          <w:position w:val="0"/>
        </w:rPr>
        <w:t>、</w:t>
      </w:r>
      <w:r>
        <w:rPr>
          <w:color w:val="000000"/>
          <w:spacing w:val="0"/>
          <w:w w:val="100"/>
          <w:position w:val="0"/>
          <w:sz w:val="18"/>
          <w:szCs w:val="18"/>
        </w:rPr>
        <w:t>IS020000</w:t>
      </w:r>
      <w:r>
        <w:rPr>
          <w:color w:val="000000"/>
          <w:spacing w:val="0"/>
          <w:w w:val="100"/>
          <w:position w:val="0"/>
        </w:rPr>
        <w:t>、</w:t>
      </w:r>
      <w:r>
        <w:rPr>
          <w:color w:val="000000"/>
          <w:spacing w:val="0"/>
          <w:w w:val="100"/>
          <w:position w:val="0"/>
          <w:sz w:val="18"/>
          <w:szCs w:val="18"/>
        </w:rPr>
        <w:t>ISO27001</w:t>
      </w:r>
      <w:r>
        <w:rPr>
          <w:color w:val="000000"/>
          <w:spacing w:val="0"/>
          <w:w w:val="100"/>
          <w:position w:val="0"/>
        </w:rPr>
        <w:t>三大国际质 量管理体系认证。经过二十多年的深耕细作，公司与供应商、客户建立了深厚稳定的合作关系， 为公司业务发展奠定了坚实的基础。</w:t>
      </w:r>
    </w:p>
    <w:p>
      <w:pPr>
        <w:pStyle w:val="Style18"/>
        <w:keepNext/>
        <w:keepLines/>
        <w:widowControl w:val="0"/>
        <w:shd w:val="clear" w:color="auto" w:fill="auto"/>
        <w:tabs>
          <w:tab w:pos="425" w:val="left"/>
        </w:tabs>
        <w:bidi w:val="0"/>
        <w:spacing w:before="0" w:line="275" w:lineRule="exact"/>
        <w:ind w:left="0" w:right="0" w:firstLine="0"/>
        <w:jc w:val="both"/>
      </w:pPr>
      <w:bookmarkStart w:id="145" w:name="bookmark145"/>
      <w:bookmarkStart w:id="146" w:name="bookmark146"/>
      <w:bookmarkStart w:id="147" w:name="bookmark147"/>
      <w:bookmarkStart w:id="148" w:name="bookmark148"/>
      <w:r>
        <w:rPr>
          <w:color w:val="000000"/>
          <w:spacing w:val="0"/>
          <w:w w:val="100"/>
          <w:position w:val="0"/>
        </w:rPr>
        <w:t>二</w:t>
      </w:r>
      <w:bookmarkEnd w:id="147"/>
      <w:r>
        <w:rPr>
          <w:color w:val="000000"/>
          <w:spacing w:val="0"/>
          <w:w w:val="100"/>
          <w:position w:val="0"/>
        </w:rPr>
        <w:t>、</w:t>
        <w:tab/>
        <w:t>报告期内公司主要资产发生重大变化情况的说明</w:t>
      </w:r>
      <w:bookmarkEnd w:id="145"/>
      <w:bookmarkEnd w:id="146"/>
      <w:bookmarkEnd w:id="148"/>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报告期内，公司原间接控股子公司</w:t>
      </w:r>
      <w:r>
        <w:rPr>
          <w:color w:val="000000"/>
          <w:spacing w:val="0"/>
          <w:w w:val="100"/>
          <w:position w:val="0"/>
          <w:sz w:val="18"/>
          <w:szCs w:val="18"/>
        </w:rPr>
        <w:t>Grid Dynamics International</w:t>
      </w:r>
      <w:r>
        <w:rPr>
          <w:color w:val="000000"/>
          <w:spacing w:val="0"/>
          <w:w w:val="100"/>
          <w:position w:val="0"/>
        </w:rPr>
        <w:t>实现了在纳斯达克上市（股 票代号：</w:t>
      </w:r>
      <w:r>
        <w:rPr>
          <w:color w:val="000000"/>
          <w:spacing w:val="0"/>
          <w:w w:val="100"/>
          <w:position w:val="0"/>
          <w:sz w:val="18"/>
          <w:szCs w:val="18"/>
        </w:rPr>
        <w:t>GDYN）</w:t>
      </w:r>
      <w:r>
        <w:rPr>
          <w:color w:val="000000"/>
          <w:spacing w:val="0"/>
          <w:w w:val="100"/>
          <w:position w:val="0"/>
        </w:rPr>
        <w:t>。上市后公司持有的</w:t>
      </w:r>
      <w:r>
        <w:rPr>
          <w:color w:val="000000"/>
          <w:spacing w:val="0"/>
          <w:w w:val="100"/>
          <w:position w:val="0"/>
          <w:sz w:val="18"/>
          <w:szCs w:val="18"/>
        </w:rPr>
        <w:t>19, 490, 295</w:t>
      </w:r>
      <w:r>
        <w:rPr>
          <w:color w:val="000000"/>
          <w:spacing w:val="0"/>
          <w:w w:val="100"/>
          <w:position w:val="0"/>
        </w:rPr>
        <w:t>股</w:t>
      </w:r>
      <w:r>
        <w:rPr>
          <w:color w:val="000000"/>
          <w:spacing w:val="0"/>
          <w:w w:val="100"/>
          <w:position w:val="0"/>
          <w:sz w:val="18"/>
          <w:szCs w:val="18"/>
        </w:rPr>
        <w:t>GDYN</w:t>
      </w:r>
      <w:r>
        <w:rPr>
          <w:color w:val="000000"/>
          <w:spacing w:val="0"/>
          <w:w w:val="100"/>
          <w:position w:val="0"/>
        </w:rPr>
        <w:t>股份，相当于其已发行股本约</w:t>
      </w:r>
      <w:r>
        <w:rPr>
          <w:color w:val="000000"/>
          <w:spacing w:val="0"/>
          <w:w w:val="100"/>
          <w:position w:val="0"/>
          <w:sz w:val="18"/>
          <w:szCs w:val="18"/>
        </w:rPr>
        <w:t xml:space="preserve">38. </w:t>
      </w:r>
      <w:r>
        <w:rPr>
          <w:color w:val="000000"/>
          <w:spacing w:val="0"/>
          <w:w w:val="100"/>
          <w:position w:val="0"/>
          <w:sz w:val="18"/>
          <w:szCs w:val="18"/>
        </w:rPr>
        <w:t xml:space="preserve">3%， </w:t>
      </w:r>
      <w:r>
        <w:rPr>
          <w:color w:val="000000"/>
          <w:spacing w:val="0"/>
          <w:w w:val="100"/>
          <w:position w:val="0"/>
        </w:rPr>
        <w:t>不再纳入公司合并范围，而是列报为以权益法计量的长期股权投资。</w:t>
      </w:r>
    </w:p>
    <w:p>
      <w:pPr>
        <w:pStyle w:val="Style5"/>
        <w:keepNext w:val="0"/>
        <w:keepLines w:val="0"/>
        <w:widowControl w:val="0"/>
        <w:shd w:val="clear" w:color="auto" w:fill="auto"/>
        <w:bidi w:val="0"/>
        <w:spacing w:before="0" w:after="260" w:line="275" w:lineRule="exact"/>
        <w:ind w:left="0" w:right="0" w:firstLine="44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日，即控制权转移的时点，公司对原</w:t>
      </w:r>
      <w:r>
        <w:rPr>
          <w:color w:val="000000"/>
          <w:spacing w:val="0"/>
          <w:w w:val="100"/>
          <w:position w:val="0"/>
          <w:sz w:val="18"/>
          <w:szCs w:val="18"/>
        </w:rPr>
        <w:t>Grid Dynamics International</w:t>
      </w:r>
      <w:r>
        <w:rPr>
          <w:color w:val="000000"/>
          <w:spacing w:val="0"/>
          <w:w w:val="100"/>
          <w:position w:val="0"/>
        </w:rPr>
        <w:t>在报表 中涉及的净资产约</w:t>
      </w:r>
      <w:r>
        <w:rPr>
          <w:color w:val="000000"/>
          <w:spacing w:val="0"/>
          <w:w w:val="100"/>
          <w:position w:val="0"/>
          <w:sz w:val="18"/>
          <w:szCs w:val="18"/>
        </w:rPr>
        <w:t>12.25</w:t>
      </w:r>
      <w:r>
        <w:rPr>
          <w:color w:val="000000"/>
          <w:spacing w:val="0"/>
          <w:w w:val="100"/>
          <w:position w:val="0"/>
        </w:rPr>
        <w:t>亿港币进行了终止确认。同时，按照</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日股价</w:t>
      </w:r>
      <w:r>
        <w:rPr>
          <w:color w:val="000000"/>
          <w:spacing w:val="0"/>
          <w:w w:val="100"/>
          <w:position w:val="0"/>
          <w:sz w:val="18"/>
          <w:szCs w:val="18"/>
        </w:rPr>
        <w:t>12</w:t>
      </w:r>
      <w:r>
        <w:rPr>
          <w:color w:val="000000"/>
          <w:spacing w:val="0"/>
          <w:w w:val="100"/>
          <w:position w:val="0"/>
        </w:rPr>
        <w:t>美元</w:t>
      </w:r>
      <w:r>
        <w:rPr>
          <w:color w:val="000000"/>
          <w:spacing w:val="0"/>
          <w:w w:val="100"/>
          <w:position w:val="0"/>
          <w:sz w:val="18"/>
          <w:szCs w:val="18"/>
        </w:rPr>
        <w:t>/</w:t>
      </w:r>
      <w:r>
        <w:rPr>
          <w:color w:val="000000"/>
          <w:spacing w:val="0"/>
          <w:w w:val="100"/>
          <w:position w:val="0"/>
        </w:rPr>
        <w:t>股确 认以权益法计量的长期股权投资</w:t>
      </w:r>
      <w:r>
        <w:rPr>
          <w:color w:val="000000"/>
          <w:spacing w:val="0"/>
          <w:w w:val="100"/>
          <w:position w:val="0"/>
          <w:sz w:val="18"/>
          <w:szCs w:val="18"/>
        </w:rPr>
        <w:t xml:space="preserve">18. </w:t>
      </w:r>
      <w:r>
        <w:rPr>
          <w:color w:val="000000"/>
          <w:spacing w:val="0"/>
          <w:w w:val="100"/>
          <w:position w:val="0"/>
          <w:sz w:val="18"/>
          <w:szCs w:val="18"/>
        </w:rPr>
        <w:t>14</w:t>
      </w:r>
      <w:r>
        <w:rPr>
          <w:color w:val="000000"/>
          <w:spacing w:val="0"/>
          <w:w w:val="100"/>
          <w:position w:val="0"/>
        </w:rPr>
        <w:t>亿元港币（约合人民币</w:t>
      </w:r>
      <w:r>
        <w:rPr>
          <w:color w:val="000000"/>
          <w:spacing w:val="0"/>
          <w:w w:val="100"/>
          <w:position w:val="0"/>
          <w:sz w:val="18"/>
          <w:szCs w:val="18"/>
        </w:rPr>
        <w:t xml:space="preserve">16. </w:t>
      </w:r>
      <w:r>
        <w:rPr>
          <w:color w:val="000000"/>
          <w:spacing w:val="0"/>
          <w:w w:val="100"/>
          <w:position w:val="0"/>
          <w:sz w:val="18"/>
          <w:szCs w:val="18"/>
        </w:rPr>
        <w:t>57</w:t>
      </w:r>
      <w:r>
        <w:rPr>
          <w:color w:val="000000"/>
          <w:spacing w:val="0"/>
          <w:w w:val="100"/>
          <w:position w:val="0"/>
        </w:rPr>
        <w:t>亿元）。</w:t>
      </w:r>
    </w:p>
    <w:p>
      <w:pPr>
        <w:pStyle w:val="Style5"/>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其中：境外资产</w:t>
      </w:r>
      <w:r>
        <w:rPr>
          <w:color w:val="000000"/>
          <w:spacing w:val="0"/>
          <w:w w:val="100"/>
          <w:position w:val="0"/>
          <w:sz w:val="18"/>
          <w:szCs w:val="18"/>
        </w:rPr>
        <w:t xml:space="preserve">27.88 </w:t>
      </w:r>
      <w:r>
        <w:rPr>
          <w:color w:val="000000"/>
          <w:spacing w:val="0"/>
          <w:w w:val="100"/>
          <w:position w:val="0"/>
        </w:rPr>
        <w:t>（单位：亿元币种：人民币），占总资产的比例为</w:t>
      </w:r>
      <w:r>
        <w:rPr>
          <w:color w:val="000000"/>
          <w:spacing w:val="0"/>
          <w:w w:val="100"/>
          <w:position w:val="0"/>
          <w:sz w:val="18"/>
          <w:szCs w:val="18"/>
        </w:rPr>
        <w:t>29%</w:t>
      </w:r>
      <w:r>
        <w:rPr>
          <w:color w:val="000000"/>
          <w:spacing w:val="0"/>
          <w:w w:val="100"/>
          <w:position w:val="0"/>
        </w:rPr>
        <w:t>。</w:t>
      </w:r>
    </w:p>
    <w:p>
      <w:pPr>
        <w:pStyle w:val="Style18"/>
        <w:keepNext/>
        <w:keepLines/>
        <w:widowControl w:val="0"/>
        <w:shd w:val="clear" w:color="auto" w:fill="auto"/>
        <w:tabs>
          <w:tab w:pos="429" w:val="left"/>
        </w:tabs>
        <w:bidi w:val="0"/>
        <w:spacing w:before="0" w:line="275"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三</w:t>
      </w:r>
      <w:bookmarkEnd w:id="151"/>
      <w:r>
        <w:rPr>
          <w:color w:val="000000"/>
          <w:spacing w:val="0"/>
          <w:w w:val="100"/>
          <w:position w:val="0"/>
        </w:rPr>
        <w:t>、</w:t>
        <w:tab/>
        <w:t>报告期内核心竞争力分析</w:t>
      </w:r>
      <w:bookmarkEnd w:id="149"/>
      <w:bookmarkEnd w:id="150"/>
      <w:bookmarkEnd w:id="152"/>
    </w:p>
    <w:p>
      <w:pPr>
        <w:pStyle w:val="Style5"/>
        <w:keepNext w:val="0"/>
        <w:keepLines w:val="0"/>
        <w:widowControl w:val="0"/>
        <w:shd w:val="clear" w:color="auto" w:fill="auto"/>
        <w:bidi w:val="0"/>
        <w:spacing w:before="0" w:after="8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75" w:lineRule="exact"/>
        <w:ind w:left="0" w:right="0" w:firstLine="440"/>
        <w:jc w:val="both"/>
      </w:pPr>
      <w:bookmarkStart w:id="153" w:name="bookmark153"/>
      <w:r>
        <w:rPr>
          <w:b/>
          <w:bCs/>
          <w:color w:val="000000"/>
          <w:spacing w:val="0"/>
          <w:w w:val="100"/>
          <w:position w:val="0"/>
        </w:rPr>
        <w:t>（</w:t>
      </w:r>
      <w:bookmarkEnd w:id="153"/>
      <w:r>
        <w:rPr>
          <w:b/>
          <w:bCs/>
          <w:color w:val="000000"/>
          <w:spacing w:val="0"/>
          <w:w w:val="100"/>
          <w:position w:val="0"/>
        </w:rPr>
        <w:t>一）体系化云产品优势</w:t>
      </w:r>
    </w:p>
    <w:p>
      <w:pPr>
        <w:pStyle w:val="Style5"/>
        <w:keepNext w:val="0"/>
        <w:keepLines w:val="0"/>
        <w:widowControl w:val="0"/>
        <w:shd w:val="clear" w:color="auto" w:fill="auto"/>
        <w:bidi w:val="0"/>
        <w:spacing w:before="0" w:after="80" w:line="286" w:lineRule="exact"/>
        <w:ind w:left="0" w:right="0" w:firstLine="440"/>
        <w:jc w:val="both"/>
      </w:pPr>
      <w:r>
        <w:rPr>
          <w:color w:val="000000"/>
          <w:spacing w:val="0"/>
          <w:w w:val="100"/>
          <w:position w:val="0"/>
        </w:rPr>
        <w:t>作为国内最早涉足云计算服务的企业之一，公司积极布局全产业链路，在云计算综合服务领 域具有显著优势。十年的沉淀使公司形成了大数据整体解决方案、云计算管理平台软件、垂直行 业应用软件等系列产品和方案，为各行业客户提供一站式”自主可控、安全可信、高效可用”的云 服务，满足用户多场景需求。</w:t>
      </w:r>
    </w:p>
    <w:p>
      <w:pPr>
        <w:pStyle w:val="Style18"/>
        <w:keepNext/>
        <w:keepLines/>
        <w:widowControl w:val="0"/>
        <w:shd w:val="clear" w:color="auto" w:fill="auto"/>
        <w:tabs>
          <w:tab w:pos="978" w:val="left"/>
        </w:tabs>
        <w:bidi w:val="0"/>
        <w:spacing w:before="0" w:after="100" w:line="274" w:lineRule="exact"/>
        <w:ind w:left="0" w:right="0"/>
        <w:jc w:val="both"/>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二）</w:t>
        <w:tab/>
        <w:t>领先的技术水平</w:t>
      </w:r>
      <w:bookmarkEnd w:id="154"/>
      <w:bookmarkEnd w:id="155"/>
      <w:bookmarkEnd w:id="157"/>
    </w:p>
    <w:p>
      <w:pPr>
        <w:pStyle w:val="Style5"/>
        <w:keepNext w:val="0"/>
        <w:keepLines w:val="0"/>
        <w:widowControl w:val="0"/>
        <w:shd w:val="clear" w:color="auto" w:fill="auto"/>
        <w:bidi w:val="0"/>
        <w:spacing w:before="0" w:line="269" w:lineRule="exact"/>
        <w:ind w:left="0" w:right="0" w:firstLine="440"/>
        <w:jc w:val="both"/>
      </w:pPr>
      <w:r>
        <w:rPr>
          <w:color w:val="000000"/>
          <w:spacing w:val="0"/>
          <w:w w:val="100"/>
          <w:position w:val="0"/>
        </w:rPr>
        <w:t>在数据治理、云计算平台及垂直应用等技术研发方面，公司已成为国内该领域的佼佼者，连 续多年被认定为国家规划布局内重点软件企业，更是在</w:t>
      </w:r>
      <w:r>
        <w:rPr>
          <w:color w:val="000000"/>
          <w:spacing w:val="0"/>
          <w:w w:val="100"/>
          <w:position w:val="0"/>
          <w:sz w:val="18"/>
          <w:szCs w:val="18"/>
        </w:rPr>
        <w:t>2019</w:t>
      </w:r>
      <w:r>
        <w:rPr>
          <w:color w:val="000000"/>
          <w:spacing w:val="0"/>
          <w:w w:val="100"/>
          <w:position w:val="0"/>
        </w:rPr>
        <w:t>年获得</w:t>
      </w:r>
      <w:r>
        <w:rPr>
          <w:color w:val="000000"/>
          <w:spacing w:val="0"/>
          <w:w w:val="100"/>
          <w:position w:val="0"/>
          <w:sz w:val="18"/>
          <w:szCs w:val="18"/>
        </w:rPr>
        <w:t>“2019</w:t>
      </w:r>
      <w:r>
        <w:rPr>
          <w:color w:val="000000"/>
          <w:spacing w:val="0"/>
          <w:w w:val="100"/>
          <w:position w:val="0"/>
        </w:rPr>
        <w:t>软件和信息服务十大 领军企业“的称号。公司拥有专业的云产品开发、服务及数据分析人才队伍，包括高级工程师、 工业和信息化部认证的高级项目经理和项目经理近百名以及千名以上经验超过</w:t>
      </w:r>
      <w:r>
        <w:rPr>
          <w:color w:val="000000"/>
          <w:spacing w:val="0"/>
          <w:w w:val="100"/>
          <w:position w:val="0"/>
          <w:sz w:val="18"/>
          <w:szCs w:val="18"/>
        </w:rPr>
        <w:t>5</w:t>
      </w:r>
      <w:r>
        <w:rPr>
          <w:color w:val="000000"/>
          <w:spacing w:val="0"/>
          <w:w w:val="100"/>
          <w:position w:val="0"/>
        </w:rPr>
        <w:t>年的咨询师。</w:t>
      </w:r>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rPr>
        <w:t>随着公司业务版图的拓展，形成了 “中国、美国硅谷、欧洲”三地联合研发布局，在掌握全球云 计算、物联网、大数据、人工智能等技术方面拥有领先的优势。公司已获得</w:t>
      </w:r>
      <w:r>
        <w:rPr>
          <w:color w:val="000000"/>
          <w:spacing w:val="0"/>
          <w:w w:val="100"/>
          <w:position w:val="0"/>
          <w:sz w:val="18"/>
          <w:szCs w:val="18"/>
        </w:rPr>
        <w:t>CMMI-L5</w:t>
      </w:r>
      <w:r>
        <w:rPr>
          <w:color w:val="000000"/>
          <w:spacing w:val="0"/>
          <w:w w:val="100"/>
          <w:position w:val="0"/>
        </w:rPr>
        <w:t>软件成熟度 能力认证，</w:t>
      </w:r>
      <w:r>
        <w:rPr>
          <w:color w:val="000000"/>
          <w:spacing w:val="0"/>
          <w:w w:val="100"/>
          <w:position w:val="0"/>
          <w:sz w:val="18"/>
          <w:szCs w:val="18"/>
        </w:rPr>
        <w:t>CMMI-L5</w:t>
      </w:r>
      <w:r>
        <w:rPr>
          <w:color w:val="000000"/>
          <w:spacing w:val="0"/>
          <w:w w:val="100"/>
          <w:position w:val="0"/>
        </w:rPr>
        <w:t>是软件能力成熟度难度最大、级别最高的认证，通过该项认证标志着公司的 产品研发和项目管理能力达到了国际先进水平，也促进公司不断改进内部效率、提升管理质量， 增强公司竞争优势。</w:t>
      </w:r>
    </w:p>
    <w:p>
      <w:pPr>
        <w:pStyle w:val="Style5"/>
        <w:keepNext w:val="0"/>
        <w:keepLines w:val="0"/>
        <w:widowControl w:val="0"/>
        <w:shd w:val="clear" w:color="auto" w:fill="auto"/>
        <w:tabs>
          <w:tab w:pos="978" w:val="left"/>
        </w:tabs>
        <w:bidi w:val="0"/>
        <w:spacing w:before="0" w:line="274" w:lineRule="exact"/>
        <w:ind w:left="0" w:right="0" w:firstLine="440"/>
        <w:jc w:val="both"/>
      </w:pPr>
      <w:bookmarkStart w:id="158" w:name="bookmark158"/>
      <w:r>
        <w:rPr>
          <w:b/>
          <w:bCs/>
          <w:color w:val="000000"/>
          <w:spacing w:val="0"/>
          <w:w w:val="100"/>
          <w:position w:val="0"/>
        </w:rPr>
        <w:t>（</w:t>
      </w:r>
      <w:bookmarkEnd w:id="158"/>
      <w:r>
        <w:rPr>
          <w:b/>
          <w:bCs/>
          <w:color w:val="000000"/>
          <w:spacing w:val="0"/>
          <w:w w:val="100"/>
          <w:position w:val="0"/>
        </w:rPr>
        <w:t>三）</w:t>
        <w:tab/>
        <w:t>品牌优势和完备的资质体系</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二十年深耕细作，公司建立了成熟的市场营销体系，打造了坚实的客户基础和良好的客户口 碑，是运营商、政府、金融、能源、消费、工业物流、安监、旅游、互联网等多个行业客户信任 的合作伙伴，拥有较高市场地位。公司是国家高新技术企业，拥有</w:t>
      </w:r>
      <w:r>
        <w:rPr>
          <w:color w:val="000000"/>
          <w:spacing w:val="0"/>
          <w:w w:val="100"/>
          <w:position w:val="0"/>
          <w:sz w:val="18"/>
          <w:szCs w:val="18"/>
        </w:rPr>
        <w:t>ISO</w:t>
      </w:r>
      <w:r>
        <w:rPr>
          <w:color w:val="000000"/>
          <w:spacing w:val="0"/>
          <w:w w:val="100"/>
          <w:position w:val="0"/>
        </w:rPr>
        <w:t>系列认证、涉密信息系统 集成资质（甲级）等多项资质证书。</w:t>
      </w:r>
    </w:p>
    <w:p>
      <w:pPr>
        <w:pStyle w:val="Style5"/>
        <w:keepNext w:val="0"/>
        <w:keepLines w:val="0"/>
        <w:widowControl w:val="0"/>
        <w:shd w:val="clear" w:color="auto" w:fill="auto"/>
        <w:bidi w:val="0"/>
        <w:spacing w:before="0" w:line="275" w:lineRule="exact"/>
        <w:ind w:left="0" w:right="0" w:firstLine="0"/>
        <w:jc w:val="both"/>
      </w:pPr>
      <w:r>
        <w:rPr>
          <w:color w:val="000000"/>
          <w:spacing w:val="0"/>
          <w:w w:val="100"/>
          <w:position w:val="0"/>
        </w:rPr>
        <w:t>同时，公司是中国全面通过</w:t>
      </w:r>
      <w:r>
        <w:rPr>
          <w:color w:val="000000"/>
          <w:spacing w:val="0"/>
          <w:w w:val="100"/>
          <w:position w:val="0"/>
          <w:sz w:val="18"/>
          <w:szCs w:val="18"/>
        </w:rPr>
        <w:t>IS09001</w:t>
      </w:r>
      <w:r>
        <w:rPr>
          <w:color w:val="000000"/>
          <w:spacing w:val="0"/>
          <w:w w:val="100"/>
          <w:position w:val="0"/>
        </w:rPr>
        <w:t>、</w:t>
      </w:r>
      <w:r>
        <w:rPr>
          <w:color w:val="000000"/>
          <w:spacing w:val="0"/>
          <w:w w:val="100"/>
          <w:position w:val="0"/>
          <w:sz w:val="18"/>
          <w:szCs w:val="18"/>
        </w:rPr>
        <w:t>IS020000</w:t>
      </w:r>
      <w:r>
        <w:rPr>
          <w:color w:val="000000"/>
          <w:spacing w:val="0"/>
          <w:w w:val="100"/>
          <w:position w:val="0"/>
        </w:rPr>
        <w:t>、</w:t>
      </w:r>
      <w:r>
        <w:rPr>
          <w:color w:val="000000"/>
          <w:spacing w:val="0"/>
          <w:w w:val="100"/>
          <w:position w:val="0"/>
          <w:sz w:val="18"/>
          <w:szCs w:val="18"/>
        </w:rPr>
        <w:t>IS027001</w:t>
      </w:r>
      <w:r>
        <w:rPr>
          <w:color w:val="000000"/>
          <w:spacing w:val="0"/>
          <w:w w:val="100"/>
          <w:position w:val="0"/>
        </w:rPr>
        <w:t>三大国际质量管理体系认证的</w:t>
      </w:r>
      <w:r>
        <w:rPr>
          <w:color w:val="000000"/>
          <w:spacing w:val="0"/>
          <w:w w:val="100"/>
          <w:position w:val="0"/>
          <w:sz w:val="18"/>
          <w:szCs w:val="18"/>
        </w:rPr>
        <w:t>IT</w:t>
      </w:r>
      <w:r>
        <w:rPr>
          <w:color w:val="000000"/>
          <w:spacing w:val="0"/>
          <w:w w:val="100"/>
          <w:position w:val="0"/>
        </w:rPr>
        <w:t>服务 提供商，是国内最早通过</w:t>
      </w:r>
      <w:r>
        <w:rPr>
          <w:color w:val="000000"/>
          <w:spacing w:val="0"/>
          <w:w w:val="100"/>
          <w:position w:val="0"/>
          <w:sz w:val="18"/>
          <w:szCs w:val="18"/>
        </w:rPr>
        <w:t>CMMI-L5</w:t>
      </w:r>
      <w:r>
        <w:rPr>
          <w:color w:val="000000"/>
          <w:spacing w:val="0"/>
          <w:w w:val="100"/>
          <w:position w:val="0"/>
        </w:rPr>
        <w:t>国际评估认证的软件企业之一，国家首批拥有信息系统集成及 服务大型一级企业资质的企业之一，具有中华人民共和国增值电信业务经营许可证、具备安防工 程企业-设计施工维护能力证书一级、信息安全服务资质证书-安全工程类二级证书。</w:t>
      </w:r>
    </w:p>
    <w:p>
      <w:pPr>
        <w:pStyle w:val="Style18"/>
        <w:keepNext/>
        <w:keepLines/>
        <w:widowControl w:val="0"/>
        <w:shd w:val="clear" w:color="auto" w:fill="auto"/>
        <w:tabs>
          <w:tab w:pos="978" w:val="left"/>
        </w:tabs>
        <w:bidi w:val="0"/>
        <w:spacing w:before="0" w:after="100" w:line="274" w:lineRule="exact"/>
        <w:ind w:left="0" w:right="0"/>
        <w:jc w:val="both"/>
      </w:pPr>
      <w:bookmarkStart w:id="159" w:name="bookmark159"/>
      <w:bookmarkStart w:id="160" w:name="bookmark160"/>
      <w:bookmarkStart w:id="161" w:name="bookmark161"/>
      <w:bookmarkStart w:id="162" w:name="bookmark162"/>
      <w:r>
        <w:rPr>
          <w:color w:val="000000"/>
          <w:spacing w:val="0"/>
          <w:w w:val="100"/>
          <w:position w:val="0"/>
        </w:rPr>
        <w:t>（</w:t>
      </w:r>
      <w:bookmarkEnd w:id="161"/>
      <w:r>
        <w:rPr>
          <w:color w:val="000000"/>
          <w:spacing w:val="0"/>
          <w:w w:val="100"/>
          <w:position w:val="0"/>
        </w:rPr>
        <w:t>四）</w:t>
        <w:tab/>
        <w:t>庞大的客户基础及紧密的合作伙伴关系</w:t>
      </w:r>
      <w:bookmarkEnd w:id="159"/>
      <w:bookmarkEnd w:id="160"/>
      <w:bookmarkEnd w:id="162"/>
    </w:p>
    <w:p>
      <w:pPr>
        <w:pStyle w:val="Style5"/>
        <w:keepNext w:val="0"/>
        <w:keepLines w:val="0"/>
        <w:widowControl w:val="0"/>
        <w:shd w:val="clear" w:color="auto" w:fill="auto"/>
        <w:bidi w:val="0"/>
        <w:spacing w:before="0" w:line="276" w:lineRule="exact"/>
        <w:ind w:left="0" w:right="0" w:firstLine="440"/>
        <w:jc w:val="both"/>
      </w:pPr>
      <w:r>
        <w:rPr>
          <w:color w:val="000000"/>
          <w:spacing w:val="0"/>
          <w:w w:val="100"/>
          <w:position w:val="0"/>
          <w:sz w:val="18"/>
          <w:szCs w:val="18"/>
        </w:rPr>
        <w:t>20</w:t>
      </w:r>
      <w:r>
        <w:rPr>
          <w:color w:val="000000"/>
          <w:spacing w:val="0"/>
          <w:w w:val="100"/>
          <w:position w:val="0"/>
        </w:rPr>
        <w:t>年的深耕细作为公司奠定了庞大的客户基础，公司已累计为</w:t>
      </w:r>
      <w:r>
        <w:rPr>
          <w:color w:val="000000"/>
          <w:spacing w:val="0"/>
          <w:w w:val="100"/>
          <w:position w:val="0"/>
          <w:sz w:val="18"/>
          <w:szCs w:val="18"/>
        </w:rPr>
        <w:t>10000</w:t>
      </w:r>
      <w:r>
        <w:rPr>
          <w:color w:val="000000"/>
          <w:spacing w:val="0"/>
          <w:w w:val="100"/>
          <w:position w:val="0"/>
        </w:rPr>
        <w:t>家以上的政企、行业客 户提供解决方案和服务，用户黏度高，在电信、邮政、金融、政府、旅游、教育、制造、能源、 交通、军队等领域积累了大批稳定的优质客户资源。面对这些行业客户，公司具备突出的业务理 解能力，具备云基础设施建设、定制化云应用软件开发、数据服务、信息安全保障等一站式云服 务能力，与客户形成了相互依存、共同发展的关系。</w:t>
      </w:r>
    </w:p>
    <w:p>
      <w:pPr>
        <w:pStyle w:val="Style5"/>
        <w:keepNext w:val="0"/>
        <w:keepLines w:val="0"/>
        <w:widowControl w:val="0"/>
        <w:shd w:val="clear" w:color="auto" w:fill="auto"/>
        <w:bidi w:val="0"/>
        <w:spacing w:before="0" w:line="272" w:lineRule="exact"/>
        <w:ind w:left="0" w:right="0" w:firstLine="440"/>
        <w:jc w:val="both"/>
      </w:pPr>
      <w:r>
        <w:rPr>
          <w:color w:val="000000"/>
          <w:spacing w:val="0"/>
          <w:w w:val="100"/>
          <w:position w:val="0"/>
        </w:rPr>
        <w:t>同时，在目前的政策及市场环境下，公司十分重视与行业头部公司的合作。公司已拥有</w:t>
      </w:r>
      <w:r>
        <w:rPr>
          <w:color w:val="000000"/>
          <w:spacing w:val="0"/>
          <w:w w:val="100"/>
          <w:position w:val="0"/>
          <w:sz w:val="18"/>
          <w:szCs w:val="18"/>
        </w:rPr>
        <w:t xml:space="preserve">50 </w:t>
      </w:r>
      <w:r>
        <w:rPr>
          <w:color w:val="000000"/>
          <w:spacing w:val="0"/>
          <w:w w:val="100"/>
          <w:position w:val="0"/>
        </w:rPr>
        <w:t>家以上世界顶级合作伙伴，多年来与国内外各大厂商保持密切合作，是</w:t>
      </w:r>
      <w:r>
        <w:rPr>
          <w:color w:val="000000"/>
          <w:spacing w:val="0"/>
          <w:w w:val="100"/>
          <w:position w:val="0"/>
          <w:sz w:val="18"/>
          <w:szCs w:val="18"/>
        </w:rPr>
        <w:t>AWS</w:t>
      </w:r>
      <w:r>
        <w:rPr>
          <w:color w:val="000000"/>
          <w:spacing w:val="0"/>
          <w:w w:val="100"/>
          <w:position w:val="0"/>
        </w:rPr>
        <w:t>官方高级合作伙伴， 并积极牵手百度、华为等国内云计算</w:t>
      </w:r>
      <w:r>
        <w:rPr>
          <w:color w:val="000000"/>
          <w:spacing w:val="0"/>
          <w:w w:val="100"/>
          <w:position w:val="0"/>
          <w:sz w:val="18"/>
          <w:szCs w:val="18"/>
        </w:rPr>
        <w:t>IAAS</w:t>
      </w:r>
      <w:r>
        <w:rPr>
          <w:color w:val="000000"/>
          <w:spacing w:val="0"/>
          <w:w w:val="100"/>
          <w:position w:val="0"/>
        </w:rPr>
        <w:t>层领头羊，致力于打造细分行业云龙头企业。其中，公 司与华为已建立长期合作伙伴关系，双方致力于共同发展和开拓新一代</w:t>
      </w:r>
      <w:r>
        <w:rPr>
          <w:color w:val="000000"/>
          <w:spacing w:val="0"/>
          <w:w w:val="100"/>
          <w:position w:val="0"/>
          <w:sz w:val="18"/>
          <w:szCs w:val="18"/>
        </w:rPr>
        <w:t>IT</w:t>
      </w:r>
      <w:r>
        <w:rPr>
          <w:color w:val="000000"/>
          <w:spacing w:val="0"/>
          <w:w w:val="100"/>
          <w:position w:val="0"/>
        </w:rPr>
        <w:t>所涉及的技术及应用场 景。在云计算和鲲鹏计算产业领域，双方将全面协调资源互补，围绕云和鲲鹏计算产业加强产品、 行业、区域三个维度的深度融合，并基于多云平台及应急、金融、电力等重点行业围绕生态进行 有效结合，实现华胜天成与华为重点行业方案合作，带来新的发展空间与机会。</w:t>
      </w:r>
    </w:p>
    <w:p>
      <w:pPr>
        <w:pStyle w:val="Style5"/>
        <w:keepNext w:val="0"/>
        <w:keepLines w:val="0"/>
        <w:widowControl w:val="0"/>
        <w:shd w:val="clear" w:color="auto" w:fill="auto"/>
        <w:tabs>
          <w:tab w:pos="978" w:val="left"/>
        </w:tabs>
        <w:bidi w:val="0"/>
        <w:spacing w:before="0" w:line="274" w:lineRule="exact"/>
        <w:ind w:left="0" w:right="0" w:firstLine="440"/>
        <w:jc w:val="both"/>
      </w:pPr>
      <w:bookmarkStart w:id="163" w:name="bookmark163"/>
      <w:r>
        <w:rPr>
          <w:b/>
          <w:bCs/>
          <w:color w:val="000000"/>
          <w:spacing w:val="0"/>
          <w:w w:val="100"/>
          <w:position w:val="0"/>
        </w:rPr>
        <w:t>（</w:t>
      </w:r>
      <w:bookmarkEnd w:id="163"/>
      <w:r>
        <w:rPr>
          <w:b/>
          <w:bCs/>
          <w:color w:val="000000"/>
          <w:spacing w:val="0"/>
          <w:w w:val="100"/>
          <w:position w:val="0"/>
        </w:rPr>
        <w:t>五）</w:t>
        <w:tab/>
        <w:t>营销服务网络和国际化优势</w:t>
      </w:r>
    </w:p>
    <w:p>
      <w:pPr>
        <w:pStyle w:val="Style5"/>
        <w:keepNext w:val="0"/>
        <w:keepLines w:val="0"/>
        <w:widowControl w:val="0"/>
        <w:shd w:val="clear" w:color="auto" w:fill="auto"/>
        <w:bidi w:val="0"/>
        <w:spacing w:before="0" w:after="640" w:line="272" w:lineRule="exact"/>
        <w:ind w:left="0" w:right="0" w:firstLine="440"/>
        <w:jc w:val="both"/>
      </w:pPr>
      <w:bookmarkStart w:id="164" w:name="bookmark164"/>
      <w:r>
        <w:rPr>
          <w:color w:val="000000"/>
          <w:spacing w:val="0"/>
          <w:w w:val="100"/>
          <w:position w:val="0"/>
        </w:rPr>
        <w:t>公司旗下拥有数十家成员企业，已经形成以中国北京为总部，覆盖中国主要城市和港澳台、 东南亚、北美、欧洲的营销服务网络，具有产品销售、系统建设和服务交付全球化的能力。公司 积极拓展海外市场，在美国、欧洲、俄罗斯、乌克兰、波兰、香港及东南亚等地均设有分子公司 和研发中心，公司践行”一带一路”倡议，进行区域间的品牌、产品、技术、人员和客户等要素的 共享和整合，国际化优势突显。</w:t>
      </w:r>
      <w:bookmarkEnd w:id="164"/>
    </w:p>
    <w:p>
      <w:pPr>
        <w:pStyle w:val="Style15"/>
        <w:keepNext/>
        <w:keepLines/>
        <w:widowControl w:val="0"/>
        <w:shd w:val="clear" w:color="auto" w:fill="auto"/>
        <w:bidi w:val="0"/>
        <w:spacing w:before="0" w:after="220" w:line="240" w:lineRule="auto"/>
        <w:ind w:left="0" w:right="0" w:firstLine="0"/>
        <w:jc w:val="center"/>
      </w:pPr>
      <w:bookmarkStart w:id="165" w:name="bookmark165"/>
      <w:bookmarkStart w:id="166" w:name="bookmark166"/>
      <w:bookmarkStart w:id="167" w:name="bookmark167"/>
      <w:r>
        <w:rPr>
          <w:color w:val="000000"/>
          <w:spacing w:val="0"/>
          <w:w w:val="100"/>
          <w:position w:val="0"/>
        </w:rPr>
        <w:t>第四节经营情况讨论与分析</w:t>
      </w:r>
      <w:bookmarkEnd w:id="165"/>
      <w:bookmarkEnd w:id="166"/>
      <w:bookmarkEnd w:id="167"/>
    </w:p>
    <w:p>
      <w:pPr>
        <w:pStyle w:val="Style18"/>
        <w:keepNext/>
        <w:keepLines/>
        <w:widowControl w:val="0"/>
        <w:shd w:val="clear" w:color="auto" w:fill="auto"/>
        <w:bidi w:val="0"/>
        <w:spacing w:before="0" w:after="100" w:line="283" w:lineRule="exact"/>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一</w:t>
      </w:r>
      <w:bookmarkEnd w:id="170"/>
      <w:r>
        <w:rPr>
          <w:color w:val="000000"/>
          <w:spacing w:val="0"/>
          <w:w w:val="100"/>
          <w:position w:val="0"/>
        </w:rPr>
        <w:t>、经营情况讨论与分析</w:t>
      </w:r>
      <w:bookmarkEnd w:id="168"/>
      <w:bookmarkEnd w:id="169"/>
      <w:bookmarkEnd w:id="171"/>
    </w:p>
    <w:p>
      <w:pPr>
        <w:pStyle w:val="Style5"/>
        <w:keepNext w:val="0"/>
        <w:keepLines w:val="0"/>
        <w:widowControl w:val="0"/>
        <w:shd w:val="clear" w:color="auto" w:fill="auto"/>
        <w:bidi w:val="0"/>
        <w:spacing w:before="0" w:line="283" w:lineRule="exact"/>
        <w:ind w:left="0" w:right="0" w:firstLine="440"/>
        <w:jc w:val="both"/>
      </w:pPr>
      <w:r>
        <w:rPr>
          <w:color w:val="000000"/>
          <w:spacing w:val="0"/>
          <w:w w:val="100"/>
          <w:position w:val="0"/>
          <w:sz w:val="18"/>
          <w:szCs w:val="18"/>
        </w:rPr>
        <w:t>2020</w:t>
      </w:r>
      <w:r>
        <w:rPr>
          <w:color w:val="000000"/>
          <w:spacing w:val="0"/>
          <w:w w:val="100"/>
          <w:position w:val="0"/>
        </w:rPr>
        <w:t xml:space="preserve">年度，公司积极应对疫情带来的不利影响，经营状况整体向好，一方面得益于国内新冠 肺炎疫情得到有效控制，公司在做好疫情防控的同时积极争取市场订单；另一方面，公司坚持做 </w:t>
      </w:r>
      <w:r>
        <w:rPr>
          <w:color w:val="000000"/>
          <w:spacing w:val="0"/>
          <w:w w:val="100"/>
          <w:position w:val="0"/>
        </w:rPr>
        <w:t>大做强主业，持续加强产品研发创新，在深耕行业客户的同时关注新常态下衍生出的新需求。在 疫情缓解后，公司迅速在后疫情时代找到新的市场突破点，成功树立多个行业标杆项目。</w:t>
      </w:r>
    </w:p>
    <w:p>
      <w:pPr>
        <w:pStyle w:val="Style5"/>
        <w:keepNext w:val="0"/>
        <w:keepLines w:val="0"/>
        <w:widowControl w:val="0"/>
        <w:shd w:val="clear" w:color="auto" w:fill="auto"/>
        <w:bidi w:val="0"/>
        <w:spacing w:before="0" w:line="269" w:lineRule="exact"/>
        <w:ind w:left="0" w:right="0" w:firstLine="440"/>
        <w:jc w:val="both"/>
      </w:pPr>
      <w:r>
        <w:rPr>
          <w:color w:val="000000"/>
          <w:spacing w:val="0"/>
          <w:w w:val="100"/>
          <w:position w:val="0"/>
        </w:rPr>
        <w:t>报告期内，公司实现主营业务收入约</w:t>
      </w:r>
      <w:r>
        <w:rPr>
          <w:color w:val="000000"/>
          <w:spacing w:val="0"/>
          <w:w w:val="100"/>
          <w:position w:val="0"/>
          <w:sz w:val="18"/>
          <w:szCs w:val="18"/>
        </w:rPr>
        <w:t>38.5</w:t>
      </w:r>
      <w:r>
        <w:rPr>
          <w:color w:val="000000"/>
          <w:spacing w:val="0"/>
          <w:w w:val="100"/>
          <w:position w:val="0"/>
        </w:rPr>
        <w:t>亿元，其中云计算业务收入约</w:t>
      </w:r>
      <w:r>
        <w:rPr>
          <w:color w:val="000000"/>
          <w:spacing w:val="0"/>
          <w:w w:val="100"/>
          <w:position w:val="0"/>
          <w:sz w:val="18"/>
          <w:szCs w:val="18"/>
        </w:rPr>
        <w:t>8</w:t>
      </w:r>
      <w:r>
        <w:rPr>
          <w:color w:val="000000"/>
          <w:spacing w:val="0"/>
          <w:w w:val="100"/>
          <w:position w:val="0"/>
        </w:rPr>
        <w:t>亿元，另因</w:t>
      </w:r>
      <w:r>
        <w:rPr>
          <w:color w:val="000000"/>
          <w:spacing w:val="0"/>
          <w:w w:val="100"/>
          <w:position w:val="0"/>
          <w:sz w:val="18"/>
          <w:szCs w:val="18"/>
        </w:rPr>
        <w:t>GD</w:t>
      </w:r>
      <w:r>
        <w:rPr>
          <w:color w:val="000000"/>
          <w:spacing w:val="0"/>
          <w:w w:val="100"/>
          <w:position w:val="0"/>
        </w:rPr>
        <w:t>公 司于本报告期内在美国纳斯达克分拆上市，因此</w:t>
      </w:r>
      <w:r>
        <w:rPr>
          <w:color w:val="000000"/>
          <w:spacing w:val="0"/>
          <w:w w:val="100"/>
          <w:position w:val="0"/>
          <w:sz w:val="18"/>
          <w:szCs w:val="18"/>
        </w:rPr>
        <w:t>2020</w:t>
      </w:r>
      <w:r>
        <w:rPr>
          <w:color w:val="000000"/>
          <w:spacing w:val="0"/>
          <w:w w:val="100"/>
          <w:position w:val="0"/>
        </w:rPr>
        <w:t>年度云计算业务收入不包括</w:t>
      </w:r>
      <w:r>
        <w:rPr>
          <w:color w:val="000000"/>
          <w:spacing w:val="0"/>
          <w:w w:val="100"/>
          <w:position w:val="0"/>
          <w:sz w:val="18"/>
          <w:szCs w:val="18"/>
        </w:rPr>
        <w:t>GD</w:t>
      </w:r>
      <w:r>
        <w:rPr>
          <w:color w:val="000000"/>
          <w:spacing w:val="0"/>
          <w:w w:val="100"/>
          <w:position w:val="0"/>
        </w:rPr>
        <w:t>公司</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-12</w:t>
      </w:r>
      <w:r>
        <w:rPr>
          <w:color w:val="000000"/>
          <w:spacing w:val="0"/>
          <w:w w:val="100"/>
          <w:position w:val="0"/>
        </w:rPr>
        <w:t>月收入数据。</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各业务具体发展情况：</w:t>
      </w:r>
    </w:p>
    <w:p>
      <w:pPr>
        <w:pStyle w:val="Style5"/>
        <w:keepNext w:val="0"/>
        <w:keepLines w:val="0"/>
        <w:widowControl w:val="0"/>
        <w:shd w:val="clear" w:color="auto" w:fill="auto"/>
        <w:bidi w:val="0"/>
        <w:spacing w:before="0" w:line="274" w:lineRule="exact"/>
        <w:ind w:left="0" w:right="0" w:firstLine="440"/>
        <w:jc w:val="both"/>
      </w:pPr>
      <w:bookmarkStart w:id="172" w:name="bookmark172"/>
      <w:r>
        <w:rPr>
          <w:b/>
          <w:bCs/>
          <w:color w:val="000000"/>
          <w:spacing w:val="0"/>
          <w:w w:val="100"/>
          <w:position w:val="0"/>
        </w:rPr>
        <w:t>（</w:t>
      </w:r>
      <w:bookmarkEnd w:id="172"/>
      <w:r>
        <w:rPr>
          <w:b/>
          <w:bCs/>
          <w:color w:val="000000"/>
          <w:spacing w:val="0"/>
          <w:w w:val="100"/>
          <w:position w:val="0"/>
        </w:rPr>
        <w:t>一）传统业务</w:t>
      </w:r>
    </w:p>
    <w:p>
      <w:pPr>
        <w:pStyle w:val="Style5"/>
        <w:keepNext w:val="0"/>
        <w:keepLines w:val="0"/>
        <w:widowControl w:val="0"/>
        <w:shd w:val="clear" w:color="auto" w:fill="auto"/>
        <w:bidi w:val="0"/>
        <w:spacing w:before="0" w:line="277" w:lineRule="exact"/>
        <w:ind w:left="0" w:right="0" w:firstLine="440"/>
        <w:jc w:val="both"/>
      </w:pPr>
      <w:r>
        <w:rPr>
          <w:color w:val="000000"/>
          <w:spacing w:val="0"/>
          <w:w w:val="100"/>
          <w:position w:val="0"/>
        </w:rPr>
        <w:t>公司传统业务板块，把握信息技术升级和产业变革的市场机会，结合自身</w:t>
      </w:r>
      <w:r>
        <w:rPr>
          <w:color w:val="000000"/>
          <w:spacing w:val="0"/>
          <w:w w:val="100"/>
          <w:position w:val="0"/>
          <w:sz w:val="18"/>
          <w:szCs w:val="18"/>
        </w:rPr>
        <w:t>20</w:t>
      </w:r>
      <w:r>
        <w:rPr>
          <w:color w:val="000000"/>
          <w:spacing w:val="0"/>
          <w:w w:val="100"/>
          <w:position w:val="0"/>
        </w:rPr>
        <w:t>余年的政企行业 客户服务积累，深耕客户、发展合作伙伴、拓展业务领域。报告期内，公司一方面继续保持与运 营商、金融、能源、政府等行业客户的良好合作关系，巩固市场份额，另一方面积极拓展新的生 态合作伙伴，共享协同发展成果。报告期内新增各行业重点项目包括：</w:t>
      </w:r>
    </w:p>
    <w:p>
      <w:pPr>
        <w:pStyle w:val="Style18"/>
        <w:keepNext/>
        <w:keepLines/>
        <w:widowControl w:val="0"/>
        <w:shd w:val="clear" w:color="auto" w:fill="auto"/>
        <w:tabs>
          <w:tab w:pos="751" w:val="left"/>
        </w:tabs>
        <w:bidi w:val="0"/>
        <w:spacing w:before="0" w:after="100" w:line="274" w:lineRule="exact"/>
        <w:ind w:left="0" w:right="0"/>
        <w:jc w:val="both"/>
      </w:pPr>
      <w:bookmarkStart w:id="173" w:name="bookmark173"/>
      <w:bookmarkStart w:id="174" w:name="bookmark174"/>
      <w:bookmarkStart w:id="175" w:name="bookmark175"/>
      <w:bookmarkStart w:id="176" w:name="bookmark176"/>
      <w:r>
        <w:rPr>
          <w:color w:val="000000"/>
          <w:spacing w:val="0"/>
          <w:w w:val="100"/>
          <w:position w:val="0"/>
        </w:rPr>
        <w:t>1</w:t>
      </w:r>
      <w:bookmarkEnd w:id="175"/>
      <w:r>
        <w:rPr>
          <w:color w:val="000000"/>
          <w:spacing w:val="0"/>
          <w:w w:val="100"/>
          <w:position w:val="0"/>
        </w:rPr>
        <w:t>、</w:t>
        <w:tab/>
        <w:t>运营商行业</w:t>
      </w:r>
      <w:bookmarkEnd w:id="173"/>
      <w:bookmarkEnd w:id="174"/>
      <w:bookmarkEnd w:id="176"/>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河南移动</w:t>
      </w:r>
      <w:r>
        <w:rPr>
          <w:color w:val="000000"/>
          <w:spacing w:val="0"/>
          <w:w w:val="100"/>
          <w:position w:val="0"/>
          <w:sz w:val="18"/>
          <w:szCs w:val="18"/>
        </w:rPr>
        <w:t>2020-2022</w:t>
      </w:r>
      <w:r>
        <w:rPr>
          <w:color w:val="000000"/>
          <w:spacing w:val="0"/>
          <w:w w:val="100"/>
          <w:position w:val="0"/>
        </w:rPr>
        <w:t>年度</w:t>
      </w:r>
      <w:r>
        <w:rPr>
          <w:color w:val="000000"/>
          <w:spacing w:val="0"/>
          <w:w w:val="100"/>
          <w:position w:val="0"/>
          <w:sz w:val="18"/>
          <w:szCs w:val="18"/>
        </w:rPr>
        <w:t xml:space="preserve">DICT </w:t>
      </w:r>
      <w:r>
        <w:rPr>
          <w:color w:val="000000"/>
          <w:spacing w:val="0"/>
          <w:w w:val="100"/>
          <w:position w:val="0"/>
        </w:rPr>
        <w:t>一体化支撑采购项目、中国移动上海公司</w:t>
      </w:r>
      <w:r>
        <w:rPr>
          <w:color w:val="000000"/>
          <w:spacing w:val="0"/>
          <w:w w:val="100"/>
          <w:position w:val="0"/>
          <w:sz w:val="18"/>
          <w:szCs w:val="18"/>
        </w:rPr>
        <w:t>2020-2021DICT</w:t>
      </w:r>
      <w:r>
        <w:rPr>
          <w:color w:val="000000"/>
          <w:spacing w:val="0"/>
          <w:w w:val="100"/>
          <w:position w:val="0"/>
        </w:rPr>
        <w:t>合作 伙伴引入项目、中国移动云南公司</w:t>
      </w:r>
      <w:r>
        <w:rPr>
          <w:color w:val="000000"/>
          <w:spacing w:val="0"/>
          <w:w w:val="100"/>
          <w:position w:val="0"/>
          <w:sz w:val="18"/>
          <w:szCs w:val="18"/>
        </w:rPr>
        <w:t>2020</w:t>
      </w:r>
      <w:r>
        <w:rPr>
          <w:color w:val="000000"/>
          <w:spacing w:val="0"/>
          <w:w w:val="100"/>
          <w:position w:val="0"/>
        </w:rPr>
        <w:t>年集客</w:t>
      </w:r>
      <w:r>
        <w:rPr>
          <w:color w:val="000000"/>
          <w:spacing w:val="0"/>
          <w:w w:val="100"/>
          <w:position w:val="0"/>
          <w:sz w:val="18"/>
          <w:szCs w:val="18"/>
        </w:rPr>
        <w:t>ICT</w:t>
      </w:r>
      <w:r>
        <w:rPr>
          <w:color w:val="000000"/>
          <w:spacing w:val="0"/>
          <w:w w:val="100"/>
          <w:position w:val="0"/>
        </w:rPr>
        <w:t>项目行业生态合作伙伴入围项目、中国移动应 用软件开发项目、中国铁塔</w:t>
      </w:r>
      <w:r>
        <w:rPr>
          <w:color w:val="000000"/>
          <w:spacing w:val="0"/>
          <w:w w:val="100"/>
          <w:position w:val="0"/>
          <w:sz w:val="18"/>
          <w:szCs w:val="18"/>
        </w:rPr>
        <w:t>2020-2021</w:t>
      </w:r>
      <w:r>
        <w:rPr>
          <w:color w:val="000000"/>
          <w:spacing w:val="0"/>
          <w:w w:val="100"/>
          <w:position w:val="0"/>
        </w:rPr>
        <w:t>年度软件开发服务、安徽移动</w:t>
      </w:r>
      <w:r>
        <w:rPr>
          <w:color w:val="000000"/>
          <w:spacing w:val="0"/>
          <w:w w:val="100"/>
          <w:position w:val="0"/>
          <w:sz w:val="18"/>
          <w:szCs w:val="18"/>
        </w:rPr>
        <w:t>2020-2021</w:t>
      </w:r>
      <w:r>
        <w:rPr>
          <w:color w:val="000000"/>
          <w:spacing w:val="0"/>
          <w:w w:val="100"/>
          <w:position w:val="0"/>
        </w:rPr>
        <w:t>年</w:t>
      </w:r>
      <w:r>
        <w:rPr>
          <w:color w:val="000000"/>
          <w:spacing w:val="0"/>
          <w:w w:val="100"/>
          <w:position w:val="0"/>
          <w:sz w:val="18"/>
          <w:szCs w:val="18"/>
        </w:rPr>
        <w:t>HP</w:t>
      </w:r>
      <w:r>
        <w:rPr>
          <w:color w:val="000000"/>
          <w:spacing w:val="0"/>
          <w:w w:val="100"/>
          <w:position w:val="0"/>
        </w:rPr>
        <w:t>原厂核心设 备运维项目、</w:t>
      </w:r>
      <w:r>
        <w:rPr>
          <w:color w:val="000000"/>
          <w:spacing w:val="0"/>
          <w:w w:val="100"/>
          <w:position w:val="0"/>
          <w:sz w:val="18"/>
          <w:szCs w:val="18"/>
        </w:rPr>
        <w:t>2019</w:t>
      </w:r>
      <w:r>
        <w:rPr>
          <w:color w:val="000000"/>
          <w:spacing w:val="0"/>
          <w:w w:val="100"/>
          <w:position w:val="0"/>
        </w:rPr>
        <w:t>电信集团云资源池内蒙古节点</w:t>
      </w:r>
      <w:r>
        <w:rPr>
          <w:color w:val="000000"/>
          <w:spacing w:val="0"/>
          <w:w w:val="100"/>
          <w:position w:val="0"/>
          <w:sz w:val="18"/>
          <w:szCs w:val="18"/>
        </w:rPr>
        <w:t>A</w:t>
      </w:r>
      <w:r>
        <w:rPr>
          <w:color w:val="000000"/>
          <w:spacing w:val="0"/>
          <w:w w:val="100"/>
          <w:position w:val="0"/>
        </w:rPr>
        <w:t>扩容工程、北京节点扩容工程及上海节点</w:t>
      </w:r>
      <w:r>
        <w:rPr>
          <w:color w:val="000000"/>
          <w:spacing w:val="0"/>
          <w:w w:val="100"/>
          <w:position w:val="0"/>
          <w:sz w:val="18"/>
          <w:szCs w:val="18"/>
        </w:rPr>
        <w:t>A</w:t>
      </w:r>
      <w:r>
        <w:rPr>
          <w:color w:val="000000"/>
          <w:spacing w:val="0"/>
          <w:w w:val="100"/>
          <w:position w:val="0"/>
        </w:rPr>
        <w:t>扩 容工程等、内蒙电信</w:t>
      </w:r>
      <w:r>
        <w:rPr>
          <w:color w:val="000000"/>
          <w:spacing w:val="0"/>
          <w:w w:val="100"/>
          <w:position w:val="0"/>
          <w:sz w:val="18"/>
          <w:szCs w:val="18"/>
        </w:rPr>
        <w:t>DICT</w:t>
      </w:r>
      <w:r>
        <w:rPr>
          <w:color w:val="000000"/>
          <w:spacing w:val="0"/>
          <w:w w:val="100"/>
          <w:position w:val="0"/>
        </w:rPr>
        <w:t>合作伙伴招募项目、天津移动</w:t>
      </w:r>
      <w:r>
        <w:rPr>
          <w:color w:val="000000"/>
          <w:spacing w:val="0"/>
          <w:w w:val="100"/>
          <w:position w:val="0"/>
          <w:sz w:val="18"/>
          <w:szCs w:val="18"/>
        </w:rPr>
        <w:t>2019-2021</w:t>
      </w:r>
      <w:r>
        <w:rPr>
          <w:color w:val="000000"/>
          <w:spacing w:val="0"/>
          <w:w w:val="100"/>
          <w:position w:val="0"/>
        </w:rPr>
        <w:t>年统一资源池云平台新业务开 发及维护服务、中国移动浙江公司</w:t>
      </w:r>
      <w:r>
        <w:rPr>
          <w:color w:val="000000"/>
          <w:spacing w:val="0"/>
          <w:w w:val="100"/>
          <w:position w:val="0"/>
          <w:sz w:val="18"/>
          <w:szCs w:val="18"/>
        </w:rPr>
        <w:t>2020-2022</w:t>
      </w:r>
      <w:r>
        <w:rPr>
          <w:color w:val="000000"/>
          <w:spacing w:val="0"/>
          <w:w w:val="100"/>
          <w:position w:val="0"/>
        </w:rPr>
        <w:t>年大数据模型及产品优化技术服务采购项目、中国 电信浙江分公司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CT</w:t>
      </w:r>
      <w:r>
        <w:rPr>
          <w:color w:val="000000"/>
          <w:spacing w:val="0"/>
          <w:w w:val="100"/>
          <w:position w:val="0"/>
        </w:rPr>
        <w:t>边缘云资源池扩容工程等；</w:t>
      </w:r>
    </w:p>
    <w:p>
      <w:pPr>
        <w:pStyle w:val="Style5"/>
        <w:keepNext w:val="0"/>
        <w:keepLines w:val="0"/>
        <w:widowControl w:val="0"/>
        <w:shd w:val="clear" w:color="auto" w:fill="auto"/>
        <w:bidi w:val="0"/>
        <w:spacing w:before="0" w:line="269" w:lineRule="exact"/>
        <w:ind w:left="0" w:right="0" w:firstLine="440"/>
        <w:jc w:val="both"/>
      </w:pPr>
      <w:r>
        <w:rPr>
          <w:color w:val="000000"/>
          <w:spacing w:val="0"/>
          <w:w w:val="100"/>
          <w:position w:val="0"/>
        </w:rPr>
        <w:t>港澳及东南亚市场方面，</w:t>
      </w:r>
      <w:r>
        <w:rPr>
          <w:color w:val="000000"/>
          <w:spacing w:val="0"/>
          <w:w w:val="100"/>
          <w:position w:val="0"/>
          <w:sz w:val="18"/>
          <w:szCs w:val="18"/>
        </w:rPr>
        <w:t>ASL</w:t>
      </w:r>
      <w:r>
        <w:rPr>
          <w:color w:val="000000"/>
          <w:spacing w:val="0"/>
          <w:w w:val="100"/>
          <w:position w:val="0"/>
        </w:rPr>
        <w:t>亦联合澳门电讯（</w:t>
      </w:r>
      <w:r>
        <w:rPr>
          <w:color w:val="000000"/>
          <w:spacing w:val="0"/>
          <w:w w:val="100"/>
          <w:position w:val="0"/>
          <w:sz w:val="18"/>
          <w:szCs w:val="18"/>
        </w:rPr>
        <w:t>CTM</w:t>
      </w:r>
      <w:r>
        <w:rPr>
          <w:color w:val="000000"/>
          <w:spacing w:val="0"/>
          <w:w w:val="100"/>
          <w:position w:val="0"/>
        </w:rPr>
        <w:t xml:space="preserve">）联和打造网络资讯安全防护运作中心 </w:t>
      </w:r>
      <w:r>
        <w:rPr>
          <w:color w:val="000000"/>
          <w:spacing w:val="0"/>
          <w:w w:val="100"/>
          <w:position w:val="0"/>
          <w:sz w:val="18"/>
          <w:szCs w:val="18"/>
        </w:rPr>
        <w:t>（SOC</w:t>
      </w:r>
      <w:r>
        <w:rPr>
          <w:color w:val="000000"/>
          <w:spacing w:val="0"/>
          <w:w w:val="100"/>
          <w:position w:val="0"/>
          <w:sz w:val="18"/>
          <w:szCs w:val="18"/>
          <w:vertAlign w:val="superscript"/>
        </w:rPr>
        <w:t>2</w:t>
      </w:r>
      <w:r>
        <w:rPr>
          <w:color w:val="000000"/>
          <w:spacing w:val="0"/>
          <w:w w:val="100"/>
          <w:position w:val="0"/>
          <w:sz w:val="18"/>
          <w:szCs w:val="18"/>
        </w:rPr>
        <w:t xml:space="preserve"> </w:t>
      </w:r>
      <w:r>
        <w:rPr>
          <w:color w:val="000000"/>
          <w:spacing w:val="0"/>
          <w:w w:val="100"/>
          <w:position w:val="0"/>
          <w:sz w:val="18"/>
          <w:szCs w:val="18"/>
        </w:rPr>
        <w:t>）</w:t>
      </w:r>
      <w:r>
        <w:rPr>
          <w:color w:val="000000"/>
          <w:spacing w:val="0"/>
          <w:w w:val="100"/>
          <w:position w:val="0"/>
        </w:rPr>
        <w:t>，支援</w:t>
      </w:r>
      <w:r>
        <w:rPr>
          <w:color w:val="000000"/>
          <w:spacing w:val="0"/>
          <w:w w:val="100"/>
          <w:position w:val="0"/>
          <w:sz w:val="18"/>
          <w:szCs w:val="18"/>
        </w:rPr>
        <w:t>SIEM</w:t>
      </w:r>
      <w:r>
        <w:rPr>
          <w:color w:val="000000"/>
          <w:spacing w:val="0"/>
          <w:w w:val="100"/>
          <w:position w:val="0"/>
        </w:rPr>
        <w:t>及态势感知双技术，可向企业提供</w:t>
      </w:r>
      <w:r>
        <w:rPr>
          <w:color w:val="000000"/>
          <w:spacing w:val="0"/>
          <w:w w:val="100"/>
          <w:position w:val="0"/>
          <w:sz w:val="18"/>
          <w:szCs w:val="18"/>
        </w:rPr>
        <w:t>Secas-a-Service</w:t>
      </w:r>
      <w:r>
        <w:rPr>
          <w:color w:val="000000"/>
          <w:spacing w:val="0"/>
          <w:w w:val="100"/>
          <w:position w:val="0"/>
        </w:rPr>
        <w:t>。</w:t>
      </w:r>
    </w:p>
    <w:p>
      <w:pPr>
        <w:pStyle w:val="Style18"/>
        <w:keepNext/>
        <w:keepLines/>
        <w:widowControl w:val="0"/>
        <w:shd w:val="clear" w:color="auto" w:fill="auto"/>
        <w:tabs>
          <w:tab w:pos="764" w:val="left"/>
        </w:tabs>
        <w:bidi w:val="0"/>
        <w:spacing w:before="0" w:after="100" w:line="274" w:lineRule="exact"/>
        <w:ind w:left="0" w:right="0"/>
        <w:jc w:val="left"/>
      </w:pPr>
      <w:bookmarkStart w:id="177" w:name="bookmark177"/>
      <w:bookmarkStart w:id="178" w:name="bookmark178"/>
      <w:bookmarkStart w:id="179" w:name="bookmark179"/>
      <w:bookmarkStart w:id="180" w:name="bookmark180"/>
      <w:r>
        <w:rPr>
          <w:color w:val="000000"/>
          <w:spacing w:val="0"/>
          <w:w w:val="100"/>
          <w:position w:val="0"/>
        </w:rPr>
        <w:t>2</w:t>
      </w:r>
      <w:bookmarkEnd w:id="179"/>
      <w:r>
        <w:rPr>
          <w:color w:val="000000"/>
          <w:spacing w:val="0"/>
          <w:w w:val="100"/>
          <w:position w:val="0"/>
        </w:rPr>
        <w:t>、</w:t>
        <w:tab/>
        <w:t>金融行业</w:t>
      </w:r>
      <w:bookmarkEnd w:id="177"/>
      <w:bookmarkEnd w:id="178"/>
      <w:bookmarkEnd w:id="180"/>
    </w:p>
    <w:p>
      <w:pPr>
        <w:pStyle w:val="Style5"/>
        <w:keepNext w:val="0"/>
        <w:keepLines w:val="0"/>
        <w:widowControl w:val="0"/>
        <w:shd w:val="clear" w:color="auto" w:fill="auto"/>
        <w:bidi w:val="0"/>
        <w:spacing w:before="0" w:line="271" w:lineRule="exact"/>
        <w:ind w:left="0" w:right="0" w:firstLine="440"/>
        <w:jc w:val="left"/>
      </w:pPr>
      <w:r>
        <w:rPr>
          <w:color w:val="000000"/>
          <w:spacing w:val="0"/>
          <w:w w:val="100"/>
          <w:position w:val="0"/>
        </w:rPr>
        <w:t>中银消费金融有限公司新生产环境二期服务器和存储设备采购项目、人保集团</w:t>
      </w:r>
      <w:r>
        <w:rPr>
          <w:color w:val="000000"/>
          <w:spacing w:val="0"/>
          <w:w w:val="100"/>
          <w:position w:val="0"/>
          <w:sz w:val="18"/>
          <w:szCs w:val="18"/>
        </w:rPr>
        <w:t>OA</w:t>
      </w:r>
      <w:r>
        <w:rPr>
          <w:color w:val="000000"/>
          <w:spacing w:val="0"/>
          <w:w w:val="100"/>
          <w:position w:val="0"/>
        </w:rPr>
        <w:t>建设项目、 中国人民财产保险股份有限公司华为一体机项目采购、中国邮政储蓄银行反洗钱</w:t>
      </w:r>
      <w:r>
        <w:rPr>
          <w:color w:val="000000"/>
          <w:spacing w:val="0"/>
          <w:w w:val="100"/>
          <w:position w:val="0"/>
          <w:sz w:val="18"/>
          <w:szCs w:val="18"/>
        </w:rPr>
        <w:t>2019</w:t>
      </w:r>
      <w:r>
        <w:rPr>
          <w:color w:val="000000"/>
          <w:spacing w:val="0"/>
          <w:w w:val="100"/>
          <w:position w:val="0"/>
        </w:rPr>
        <w:t>年新增功能 工程等、中国进出口银行外币资金交易系统版本升级及巴黎分行改造项目单一来源采购、河北农 发行</w:t>
      </w:r>
      <w:r>
        <w:rPr>
          <w:color w:val="000000"/>
          <w:spacing w:val="0"/>
          <w:w w:val="100"/>
          <w:position w:val="0"/>
          <w:sz w:val="18"/>
          <w:szCs w:val="18"/>
        </w:rPr>
        <w:t>IT</w:t>
      </w:r>
      <w:r>
        <w:rPr>
          <w:color w:val="000000"/>
          <w:spacing w:val="0"/>
          <w:w w:val="100"/>
          <w:position w:val="0"/>
        </w:rPr>
        <w:t>运维系统升级项目</w:t>
      </w:r>
      <w:r>
        <w:rPr>
          <w:color w:val="000000"/>
          <w:spacing w:val="0"/>
          <w:w w:val="100"/>
          <w:position w:val="0"/>
          <w:sz w:val="18"/>
          <w:szCs w:val="18"/>
        </w:rPr>
        <w:t>2020</w:t>
      </w:r>
      <w:r>
        <w:rPr>
          <w:color w:val="000000"/>
          <w:spacing w:val="0"/>
          <w:w w:val="100"/>
          <w:position w:val="0"/>
        </w:rPr>
        <w:t>、浦发银行银川分行集中监控项目、中信银行（国际）公司摩卡 升级优化服务项目、浦发银行太原、北京、哈尔滨、成都、呼和浩特监控系统</w:t>
      </w:r>
      <w:r>
        <w:rPr>
          <w:color w:val="000000"/>
          <w:spacing w:val="0"/>
          <w:w w:val="100"/>
          <w:position w:val="0"/>
          <w:sz w:val="18"/>
          <w:szCs w:val="18"/>
        </w:rPr>
        <w:t>2020</w:t>
      </w:r>
      <w:r>
        <w:rPr>
          <w:color w:val="000000"/>
          <w:spacing w:val="0"/>
          <w:w w:val="100"/>
          <w:position w:val="0"/>
        </w:rPr>
        <w:t>维保项目等；</w:t>
      </w:r>
    </w:p>
    <w:p>
      <w:pPr>
        <w:pStyle w:val="Style5"/>
        <w:keepNext w:val="0"/>
        <w:keepLines w:val="0"/>
        <w:widowControl w:val="0"/>
        <w:shd w:val="clear" w:color="auto" w:fill="auto"/>
        <w:bidi w:val="0"/>
        <w:spacing w:before="0" w:line="281" w:lineRule="exact"/>
        <w:ind w:left="0" w:right="0" w:firstLine="440"/>
        <w:jc w:val="left"/>
      </w:pPr>
      <w:r>
        <w:rPr>
          <w:color w:val="000000"/>
          <w:spacing w:val="0"/>
          <w:w w:val="100"/>
          <w:position w:val="0"/>
        </w:rPr>
        <w:t>港澳及东南亚市场方面，</w:t>
      </w:r>
      <w:r>
        <w:rPr>
          <w:color w:val="000000"/>
          <w:spacing w:val="0"/>
          <w:w w:val="100"/>
          <w:position w:val="0"/>
          <w:sz w:val="18"/>
          <w:szCs w:val="18"/>
        </w:rPr>
        <w:t>ASL</w:t>
      </w:r>
      <w:r>
        <w:rPr>
          <w:color w:val="000000"/>
          <w:spacing w:val="0"/>
          <w:w w:val="100"/>
          <w:position w:val="0"/>
        </w:rPr>
        <w:t>于报告期内亦斩获不少金融行业订单，其中包括五大中资银行 之一的投资银行机构软件定义网络安全订单及为香港本地银行利用</w:t>
      </w:r>
      <w:r>
        <w:rPr>
          <w:color w:val="000000"/>
          <w:spacing w:val="0"/>
          <w:w w:val="100"/>
          <w:position w:val="0"/>
          <w:sz w:val="18"/>
          <w:szCs w:val="18"/>
        </w:rPr>
        <w:t>ITSM</w:t>
      </w:r>
      <w:r>
        <w:rPr>
          <w:color w:val="000000"/>
          <w:spacing w:val="0"/>
          <w:w w:val="100"/>
          <w:position w:val="0"/>
        </w:rPr>
        <w:t>流程提供从全端到后端 全方位的资讯科技管理支援服务。</w:t>
      </w:r>
    </w:p>
    <w:p>
      <w:pPr>
        <w:pStyle w:val="Style18"/>
        <w:keepNext/>
        <w:keepLines/>
        <w:widowControl w:val="0"/>
        <w:shd w:val="clear" w:color="auto" w:fill="auto"/>
        <w:tabs>
          <w:tab w:pos="764" w:val="left"/>
        </w:tabs>
        <w:bidi w:val="0"/>
        <w:spacing w:before="0" w:after="100" w:line="274" w:lineRule="exact"/>
        <w:ind w:left="0" w:right="0"/>
        <w:jc w:val="left"/>
      </w:pPr>
      <w:bookmarkStart w:id="181" w:name="bookmark181"/>
      <w:bookmarkStart w:id="182" w:name="bookmark182"/>
      <w:bookmarkStart w:id="183" w:name="bookmark183"/>
      <w:bookmarkStart w:id="184" w:name="bookmark184"/>
      <w:r>
        <w:rPr>
          <w:color w:val="000000"/>
          <w:spacing w:val="0"/>
          <w:w w:val="100"/>
          <w:position w:val="0"/>
        </w:rPr>
        <w:t>3</w:t>
      </w:r>
      <w:bookmarkEnd w:id="183"/>
      <w:r>
        <w:rPr>
          <w:color w:val="000000"/>
          <w:spacing w:val="0"/>
          <w:w w:val="100"/>
          <w:position w:val="0"/>
        </w:rPr>
        <w:t>、</w:t>
        <w:tab/>
        <w:t>能源行业</w:t>
      </w:r>
      <w:bookmarkEnd w:id="181"/>
      <w:bookmarkEnd w:id="182"/>
      <w:bookmarkEnd w:id="184"/>
    </w:p>
    <w:p>
      <w:pPr>
        <w:pStyle w:val="Style5"/>
        <w:keepNext w:val="0"/>
        <w:keepLines w:val="0"/>
        <w:widowControl w:val="0"/>
        <w:shd w:val="clear" w:color="auto" w:fill="auto"/>
        <w:bidi w:val="0"/>
        <w:spacing w:before="0" w:line="275" w:lineRule="exact"/>
        <w:ind w:left="0" w:right="0" w:firstLine="440"/>
        <w:jc w:val="left"/>
      </w:pPr>
      <w:r>
        <w:rPr>
          <w:color w:val="000000"/>
          <w:spacing w:val="0"/>
          <w:w w:val="100"/>
          <w:position w:val="0"/>
        </w:rPr>
        <w:t>云南电网有限责任公司</w:t>
      </w:r>
      <w:r>
        <w:rPr>
          <w:color w:val="000000"/>
          <w:spacing w:val="0"/>
          <w:w w:val="100"/>
          <w:position w:val="0"/>
          <w:sz w:val="18"/>
          <w:szCs w:val="18"/>
        </w:rPr>
        <w:t>2020</w:t>
      </w:r>
      <w:r>
        <w:rPr>
          <w:color w:val="000000"/>
          <w:spacing w:val="0"/>
          <w:w w:val="100"/>
          <w:position w:val="0"/>
        </w:rPr>
        <w:t>年二次专业生产项目第二批技术服务项目、中石化川气东送天然 气管道有限公司集成项目、北京京能清洁能源电力股份有限公司视频会议系统及会议集成改造项 目、联合能源</w:t>
      </w:r>
      <w:r>
        <w:rPr>
          <w:color w:val="000000"/>
          <w:spacing w:val="0"/>
          <w:w w:val="100"/>
          <w:position w:val="0"/>
          <w:sz w:val="18"/>
          <w:szCs w:val="18"/>
        </w:rPr>
        <w:t>SAPHANA</w:t>
      </w:r>
      <w:r>
        <w:rPr>
          <w:color w:val="000000"/>
          <w:spacing w:val="0"/>
          <w:w w:val="100"/>
          <w:position w:val="0"/>
        </w:rPr>
        <w:t>项目、国电大渡河电力安全生产经营分析支撑系统、</w:t>
      </w:r>
      <w:r>
        <w:rPr>
          <w:color w:val="000000"/>
          <w:spacing w:val="0"/>
          <w:w w:val="100"/>
          <w:position w:val="0"/>
          <w:sz w:val="18"/>
          <w:szCs w:val="18"/>
        </w:rPr>
        <w:t>2002V</w:t>
      </w:r>
      <w:r>
        <w:rPr>
          <w:color w:val="000000"/>
          <w:spacing w:val="0"/>
          <w:w w:val="100"/>
          <w:position w:val="0"/>
        </w:rPr>
        <w:t>国电大渡河新 能源投资有限公司售电管理用户侧平台应用、中裕燃气客户呼叫中心建设项目等；</w:t>
      </w:r>
    </w:p>
    <w:p>
      <w:pPr>
        <w:pStyle w:val="Style18"/>
        <w:keepNext/>
        <w:keepLines/>
        <w:widowControl w:val="0"/>
        <w:shd w:val="clear" w:color="auto" w:fill="auto"/>
        <w:tabs>
          <w:tab w:pos="764" w:val="left"/>
        </w:tabs>
        <w:bidi w:val="0"/>
        <w:spacing w:before="0" w:after="100" w:line="274" w:lineRule="exact"/>
        <w:ind w:left="0" w:right="0"/>
        <w:jc w:val="left"/>
      </w:pPr>
      <w:bookmarkStart w:id="185" w:name="bookmark185"/>
      <w:bookmarkStart w:id="186" w:name="bookmark186"/>
      <w:bookmarkStart w:id="187" w:name="bookmark187"/>
      <w:bookmarkStart w:id="188" w:name="bookmark188"/>
      <w:r>
        <w:rPr>
          <w:color w:val="000000"/>
          <w:spacing w:val="0"/>
          <w:w w:val="100"/>
          <w:position w:val="0"/>
        </w:rPr>
        <w:t>4</w:t>
      </w:r>
      <w:bookmarkEnd w:id="187"/>
      <w:r>
        <w:rPr>
          <w:color w:val="000000"/>
          <w:spacing w:val="0"/>
          <w:w w:val="100"/>
          <w:position w:val="0"/>
        </w:rPr>
        <w:t>、</w:t>
        <w:tab/>
        <w:t>政府机构</w:t>
      </w:r>
      <w:bookmarkEnd w:id="185"/>
      <w:bookmarkEnd w:id="186"/>
      <w:bookmarkEnd w:id="188"/>
    </w:p>
    <w:p>
      <w:pPr>
        <w:pStyle w:val="Style5"/>
        <w:keepNext w:val="0"/>
        <w:keepLines w:val="0"/>
        <w:widowControl w:val="0"/>
        <w:shd w:val="clear" w:color="auto" w:fill="auto"/>
        <w:bidi w:val="0"/>
        <w:spacing w:before="0" w:line="275" w:lineRule="exact"/>
        <w:ind w:left="0" w:right="0" w:firstLine="440"/>
        <w:jc w:val="left"/>
      </w:pPr>
      <w:r>
        <w:rPr>
          <w:color w:val="000000"/>
          <w:spacing w:val="0"/>
          <w:w w:val="100"/>
          <w:position w:val="0"/>
        </w:rPr>
        <w:t>国家卫生健康委统计信息中心掌上健康移动客户端</w:t>
      </w:r>
      <w:r>
        <w:rPr>
          <w:color w:val="000000"/>
          <w:spacing w:val="0"/>
          <w:w w:val="100"/>
          <w:position w:val="0"/>
          <w:sz w:val="18"/>
          <w:szCs w:val="18"/>
        </w:rPr>
        <w:t>APP</w:t>
      </w:r>
      <w:r>
        <w:rPr>
          <w:color w:val="000000"/>
          <w:spacing w:val="0"/>
          <w:w w:val="100"/>
          <w:position w:val="0"/>
        </w:rPr>
        <w:t>系统开发项目，深圳市财政局管理系 统项目、中国科学技术馆人脸识别闸机采购项目</w:t>
      </w:r>
      <w:r>
        <w:rPr>
          <w:color w:val="000000"/>
          <w:spacing w:val="0"/>
          <w:w w:val="100"/>
          <w:position w:val="0"/>
          <w:sz w:val="18"/>
          <w:szCs w:val="18"/>
        </w:rPr>
        <w:t>1</w:t>
      </w:r>
      <w:r>
        <w:rPr>
          <w:color w:val="000000"/>
          <w:spacing w:val="0"/>
          <w:w w:val="100"/>
          <w:position w:val="0"/>
        </w:rPr>
        <w:t>、安标国家</w:t>
      </w:r>
      <w:r>
        <w:rPr>
          <w:color w:val="000000"/>
          <w:spacing w:val="0"/>
          <w:w w:val="100"/>
          <w:position w:val="0"/>
          <w:sz w:val="18"/>
          <w:szCs w:val="18"/>
        </w:rPr>
        <w:t>135</w:t>
      </w:r>
      <w:r>
        <w:rPr>
          <w:color w:val="000000"/>
          <w:spacing w:val="0"/>
          <w:w w:val="100"/>
          <w:position w:val="0"/>
        </w:rPr>
        <w:t>课题主数据中心系统建设、国 家气象信息中心海洋气象综合保障一期工程基础设施资源池扩充资源补充建设采购项目、厦门市 税务局对外信息系统运行维护服务项目等。</w:t>
      </w:r>
    </w:p>
    <w:p>
      <w:pPr>
        <w:pStyle w:val="Style5"/>
        <w:keepNext w:val="0"/>
        <w:keepLines w:val="0"/>
        <w:widowControl w:val="0"/>
        <w:shd w:val="clear" w:color="auto" w:fill="auto"/>
        <w:bidi w:val="0"/>
        <w:spacing w:before="0" w:line="283" w:lineRule="exact"/>
        <w:ind w:left="0" w:right="0" w:firstLine="440"/>
        <w:jc w:val="left"/>
      </w:pPr>
      <w:r>
        <w:rPr>
          <w:color w:val="000000"/>
          <w:spacing w:val="0"/>
          <w:w w:val="100"/>
          <w:position w:val="0"/>
        </w:rPr>
        <w:t>港澳及东南亚市场方面，</w:t>
      </w:r>
      <w:r>
        <w:rPr>
          <w:color w:val="000000"/>
          <w:spacing w:val="0"/>
          <w:w w:val="100"/>
          <w:position w:val="0"/>
          <w:sz w:val="18"/>
          <w:szCs w:val="18"/>
        </w:rPr>
        <w:t>ASL</w:t>
      </w:r>
      <w:r>
        <w:rPr>
          <w:color w:val="000000"/>
          <w:spacing w:val="0"/>
          <w:w w:val="100"/>
          <w:position w:val="0"/>
        </w:rPr>
        <w:t>于报告期内为香港政府的应用程序“智方便”提供了相关开发 及信息科技服务,并在资讯科技层面持续支援香港政府的抗疫工作，协助香港政府建设智慧城市。</w:t>
      </w:r>
    </w:p>
    <w:p>
      <w:pPr>
        <w:pStyle w:val="Style5"/>
        <w:keepNext w:val="0"/>
        <w:keepLines w:val="0"/>
        <w:widowControl w:val="0"/>
        <w:shd w:val="clear" w:color="auto" w:fill="auto"/>
        <w:bidi w:val="0"/>
        <w:spacing w:before="0" w:line="240" w:lineRule="auto"/>
        <w:ind w:left="0" w:right="0" w:firstLine="440"/>
        <w:jc w:val="left"/>
      </w:pPr>
      <w:bookmarkStart w:id="189" w:name="bookmark189"/>
      <w:r>
        <w:rPr>
          <w:b/>
          <w:bCs/>
          <w:color w:val="000000"/>
          <w:spacing w:val="0"/>
          <w:w w:val="100"/>
          <w:position w:val="0"/>
        </w:rPr>
        <w:t>5</w:t>
      </w:r>
      <w:bookmarkEnd w:id="189"/>
      <w:r>
        <w:rPr>
          <w:b/>
          <w:bCs/>
          <w:color w:val="000000"/>
          <w:spacing w:val="0"/>
          <w:w w:val="100"/>
          <w:position w:val="0"/>
        </w:rPr>
        <w:t>、医疗行业</w:t>
      </w:r>
    </w:p>
    <w:p>
      <w:pPr>
        <w:pStyle w:val="Style5"/>
        <w:keepNext w:val="0"/>
        <w:keepLines w:val="0"/>
        <w:widowControl w:val="0"/>
        <w:shd w:val="clear" w:color="auto" w:fill="auto"/>
        <w:bidi w:val="0"/>
        <w:spacing w:before="0" w:line="278" w:lineRule="exact"/>
        <w:ind w:left="0" w:right="0" w:firstLine="440"/>
        <w:jc w:val="both"/>
      </w:pPr>
      <w:r>
        <w:rPr>
          <w:color w:val="000000"/>
          <w:spacing w:val="0"/>
          <w:w w:val="100"/>
          <w:position w:val="0"/>
        </w:rPr>
        <w:t>报告期内，</w:t>
      </w:r>
      <w:r>
        <w:rPr>
          <w:color w:val="000000"/>
          <w:spacing w:val="0"/>
          <w:w w:val="100"/>
          <w:position w:val="0"/>
          <w:sz w:val="18"/>
          <w:szCs w:val="18"/>
        </w:rPr>
        <w:t>ASL</w:t>
      </w:r>
      <w:r>
        <w:rPr>
          <w:color w:val="000000"/>
          <w:spacing w:val="0"/>
          <w:w w:val="100"/>
          <w:position w:val="0"/>
        </w:rPr>
        <w:t>获得香港政府两大医疗机构订单，成功在短时间内迅速支援政府疫情监测系 统，在私营医疗体系上，亦成功为多间著名私立医院开发应用程序。</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面对</w:t>
      </w:r>
      <w:r>
        <w:rPr>
          <w:color w:val="000000"/>
          <w:spacing w:val="0"/>
          <w:w w:val="100"/>
          <w:position w:val="0"/>
          <w:sz w:val="18"/>
          <w:szCs w:val="18"/>
        </w:rPr>
        <w:t>2020</w:t>
      </w:r>
      <w:r>
        <w:rPr>
          <w:color w:val="000000"/>
          <w:spacing w:val="0"/>
          <w:w w:val="100"/>
          <w:position w:val="0"/>
        </w:rPr>
        <w:t>年疫情带来的影响，公司深耕行业，苦练内功，疫情缓解后迅速开展业务，在运营 商、金融等行业重点突破，树立了多个标杆项目，为公司在行业客户的深耕奠定了深厚的基础。</w:t>
      </w:r>
    </w:p>
    <w:p>
      <w:pPr>
        <w:pStyle w:val="Style18"/>
        <w:keepNext/>
        <w:keepLines/>
        <w:widowControl w:val="0"/>
        <w:shd w:val="clear" w:color="auto" w:fill="auto"/>
        <w:bidi w:val="0"/>
        <w:spacing w:before="0" w:after="100" w:line="274" w:lineRule="exact"/>
        <w:ind w:left="0" w:right="0"/>
        <w:jc w:val="both"/>
      </w:pPr>
      <w:bookmarkStart w:id="190" w:name="bookmark190"/>
      <w:bookmarkStart w:id="191" w:name="bookmark191"/>
      <w:bookmarkStart w:id="192" w:name="bookmark192"/>
      <w:bookmarkStart w:id="193" w:name="bookmark193"/>
      <w:r>
        <w:rPr>
          <w:color w:val="000000"/>
          <w:spacing w:val="0"/>
          <w:w w:val="100"/>
          <w:position w:val="0"/>
        </w:rPr>
        <w:t>（</w:t>
      </w:r>
      <w:bookmarkEnd w:id="192"/>
      <w:r>
        <w:rPr>
          <w:color w:val="000000"/>
          <w:spacing w:val="0"/>
          <w:w w:val="100"/>
          <w:position w:val="0"/>
        </w:rPr>
        <w:t>二）创新业务</w:t>
      </w:r>
      <w:bookmarkEnd w:id="190"/>
      <w:bookmarkEnd w:id="191"/>
      <w:bookmarkEnd w:id="193"/>
    </w:p>
    <w:p>
      <w:pPr>
        <w:pStyle w:val="Style18"/>
        <w:keepNext/>
        <w:keepLines/>
        <w:widowControl w:val="0"/>
        <w:shd w:val="clear" w:color="auto" w:fill="auto"/>
        <w:tabs>
          <w:tab w:pos="754" w:val="left"/>
        </w:tabs>
        <w:bidi w:val="0"/>
        <w:spacing w:before="0" w:after="100" w:line="274" w:lineRule="exact"/>
        <w:ind w:left="0" w:right="0"/>
        <w:jc w:val="both"/>
      </w:pPr>
      <w:bookmarkStart w:id="190" w:name="bookmark190"/>
      <w:bookmarkStart w:id="191" w:name="bookmark191"/>
      <w:bookmarkStart w:id="194" w:name="bookmark194"/>
      <w:bookmarkStart w:id="195" w:name="bookmark195"/>
      <w:r>
        <w:rPr>
          <w:color w:val="000000"/>
          <w:spacing w:val="0"/>
          <w:w w:val="100"/>
          <w:position w:val="0"/>
        </w:rPr>
        <w:t>1</w:t>
      </w:r>
      <w:bookmarkEnd w:id="194"/>
      <w:r>
        <w:rPr>
          <w:color w:val="000000"/>
          <w:spacing w:val="0"/>
          <w:w w:val="100"/>
          <w:position w:val="0"/>
        </w:rPr>
        <w:t>、</w:t>
        <w:tab/>
        <w:t>云成系列</w:t>
      </w:r>
      <w:bookmarkEnd w:id="190"/>
      <w:bookmarkEnd w:id="191"/>
      <w:bookmarkEnd w:id="195"/>
    </w:p>
    <w:p>
      <w:pPr>
        <w:pStyle w:val="Style5"/>
        <w:keepNext w:val="0"/>
        <w:keepLines w:val="0"/>
        <w:widowControl w:val="0"/>
        <w:shd w:val="clear" w:color="auto" w:fill="auto"/>
        <w:bidi w:val="0"/>
        <w:spacing w:before="0" w:line="275" w:lineRule="exact"/>
        <w:ind w:left="0" w:right="0" w:firstLine="440"/>
        <w:jc w:val="both"/>
      </w:pPr>
      <w:r>
        <w:rPr>
          <w:color w:val="000000"/>
          <w:spacing w:val="0"/>
          <w:w w:val="100"/>
          <w:position w:val="0"/>
        </w:rPr>
        <w:t>报告期内，公司实现了在政府、金融、运营商、能源、智能制造、广电传媒等行业的全面突 破，结合当前新基建的大背景，为企业构建数字化能力，提供适配企业</w:t>
      </w:r>
      <w:r>
        <w:rPr>
          <w:color w:val="000000"/>
          <w:spacing w:val="0"/>
          <w:w w:val="100"/>
          <w:position w:val="0"/>
          <w:sz w:val="18"/>
          <w:szCs w:val="18"/>
        </w:rPr>
        <w:t>IT</w:t>
      </w:r>
      <w:r>
        <w:rPr>
          <w:color w:val="000000"/>
          <w:spacing w:val="0"/>
          <w:w w:val="100"/>
          <w:position w:val="0"/>
        </w:rPr>
        <w:t>不同建设阶段的产品和 解决方案，始终站在客户的角度，提供场景化的云计算相关产品及服务，覆盖企业云战略规划、 咨询、建设实施、上云迁移、业务编排、</w:t>
      </w:r>
      <w:r>
        <w:rPr>
          <w:color w:val="000000"/>
          <w:spacing w:val="0"/>
          <w:w w:val="100"/>
          <w:position w:val="0"/>
          <w:sz w:val="18"/>
          <w:szCs w:val="18"/>
        </w:rPr>
        <w:t>DevOps</w:t>
      </w:r>
      <w:r>
        <w:rPr>
          <w:color w:val="000000"/>
          <w:spacing w:val="0"/>
          <w:w w:val="100"/>
          <w:position w:val="0"/>
        </w:rPr>
        <w:t>、</w:t>
      </w:r>
      <w:r>
        <w:rPr>
          <w:color w:val="000000"/>
          <w:spacing w:val="0"/>
          <w:w w:val="100"/>
          <w:position w:val="0"/>
        </w:rPr>
        <w:t>云端运维、运营等全过程，做好企业的数字化 助手。</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报告期内公司相继中标联通沃云平台集成开发项目、天津银行同城双活数据中心项目；同时 也持续为老客户实施中国银行数据治理项目四期、某国内</w:t>
      </w:r>
      <w:r>
        <w:rPr>
          <w:color w:val="000000"/>
          <w:spacing w:val="0"/>
          <w:w w:val="100"/>
          <w:position w:val="0"/>
          <w:sz w:val="18"/>
          <w:szCs w:val="18"/>
        </w:rPr>
        <w:t>Top</w:t>
      </w:r>
      <w:r>
        <w:rPr>
          <w:color w:val="000000"/>
          <w:spacing w:val="0"/>
          <w:w w:val="100"/>
          <w:position w:val="0"/>
        </w:rPr>
        <w:t>银行高效管理</w:t>
      </w:r>
      <w:r>
        <w:rPr>
          <w:color w:val="000000"/>
          <w:spacing w:val="0"/>
          <w:w w:val="100"/>
          <w:position w:val="0"/>
          <w:sz w:val="18"/>
          <w:szCs w:val="18"/>
        </w:rPr>
        <w:t>VMware</w:t>
      </w:r>
      <w:r>
        <w:rPr>
          <w:color w:val="000000"/>
          <w:spacing w:val="0"/>
          <w:w w:val="100"/>
          <w:position w:val="0"/>
        </w:rPr>
        <w:t>集群建设项目 二期、某省级运营商自主可控的异构混合云平台建设项目二期、某金融客户云编排平台建设项目 二期等；西藏移动</w:t>
      </w:r>
      <w:r>
        <w:rPr>
          <w:color w:val="000000"/>
          <w:spacing w:val="0"/>
          <w:w w:val="100"/>
          <w:position w:val="0"/>
          <w:sz w:val="18"/>
          <w:szCs w:val="18"/>
        </w:rPr>
        <w:t>IT</w:t>
      </w:r>
      <w:r>
        <w:rPr>
          <w:color w:val="000000"/>
          <w:spacing w:val="0"/>
          <w:w w:val="100"/>
          <w:position w:val="0"/>
        </w:rPr>
        <w:t>综合管理平台建设项目、中移动信息苏研院并行文件存储项目、中铝信息监 控运维综合平台项目、招商银行基于</w:t>
      </w:r>
      <w:r>
        <w:rPr>
          <w:color w:val="000000"/>
          <w:spacing w:val="0"/>
          <w:w w:val="100"/>
          <w:position w:val="0"/>
          <w:sz w:val="18"/>
          <w:szCs w:val="18"/>
        </w:rPr>
        <w:t>VMware</w:t>
      </w:r>
      <w:r>
        <w:rPr>
          <w:color w:val="000000"/>
          <w:spacing w:val="0"/>
          <w:w w:val="100"/>
          <w:position w:val="0"/>
        </w:rPr>
        <w:t>的云管平台开发项目、北京市轨道交通指挥核心平台 安全系统建设项目、施耐德电气（中国）有限公司超融合云服务项目、北京移动网管技术支撑运 营服务、龙湖地产数据治理项目已于报告期内实施完成。</w:t>
      </w:r>
    </w:p>
    <w:p>
      <w:pPr>
        <w:pStyle w:val="Style18"/>
        <w:keepNext/>
        <w:keepLines/>
        <w:widowControl w:val="0"/>
        <w:shd w:val="clear" w:color="auto" w:fill="auto"/>
        <w:tabs>
          <w:tab w:pos="765" w:val="left"/>
        </w:tabs>
        <w:bidi w:val="0"/>
        <w:spacing w:before="0" w:after="100" w:line="274" w:lineRule="exact"/>
        <w:ind w:left="0" w:right="0"/>
        <w:jc w:val="both"/>
      </w:pPr>
      <w:bookmarkStart w:id="196" w:name="bookmark196"/>
      <w:bookmarkStart w:id="197" w:name="bookmark197"/>
      <w:bookmarkStart w:id="198" w:name="bookmark198"/>
      <w:bookmarkStart w:id="199" w:name="bookmark199"/>
      <w:r>
        <w:rPr>
          <w:color w:val="000000"/>
          <w:spacing w:val="0"/>
          <w:w w:val="100"/>
          <w:position w:val="0"/>
        </w:rPr>
        <w:t>2</w:t>
      </w:r>
      <w:bookmarkEnd w:id="198"/>
      <w:r>
        <w:rPr>
          <w:color w:val="000000"/>
          <w:spacing w:val="0"/>
          <w:w w:val="100"/>
          <w:position w:val="0"/>
        </w:rPr>
        <w:t>、</w:t>
        <w:tab/>
        <w:t>云胜系列</w:t>
      </w:r>
      <w:bookmarkEnd w:id="196"/>
      <w:bookmarkEnd w:id="197"/>
      <w:bookmarkEnd w:id="199"/>
    </w:p>
    <w:p>
      <w:pPr>
        <w:pStyle w:val="Style18"/>
        <w:keepNext/>
        <w:keepLines/>
        <w:widowControl w:val="0"/>
        <w:shd w:val="clear" w:color="auto" w:fill="auto"/>
        <w:bidi w:val="0"/>
        <w:spacing w:before="0" w:after="100" w:line="274" w:lineRule="exact"/>
        <w:ind w:left="0" w:right="0"/>
        <w:jc w:val="both"/>
      </w:pPr>
      <w:bookmarkStart w:id="196" w:name="bookmark196"/>
      <w:bookmarkStart w:id="197" w:name="bookmark197"/>
      <w:bookmarkStart w:id="200" w:name="bookmark200"/>
      <w:bookmarkStart w:id="201" w:name="bookmark201"/>
      <w:r>
        <w:rPr>
          <w:color w:val="000000"/>
          <w:spacing w:val="0"/>
          <w:w w:val="100"/>
          <w:position w:val="0"/>
        </w:rPr>
        <w:t>（</w:t>
      </w:r>
      <w:bookmarkEnd w:id="200"/>
      <w:r>
        <w:rPr>
          <w:color w:val="000000"/>
          <w:spacing w:val="0"/>
          <w:w w:val="100"/>
          <w:position w:val="0"/>
        </w:rPr>
        <w:t>1）应急安全云</w:t>
      </w:r>
      <w:bookmarkEnd w:id="196"/>
      <w:bookmarkEnd w:id="197"/>
      <w:bookmarkEnd w:id="201"/>
    </w:p>
    <w:p>
      <w:pPr>
        <w:pStyle w:val="Style5"/>
        <w:keepNext w:val="0"/>
        <w:keepLines w:val="0"/>
        <w:widowControl w:val="0"/>
        <w:shd w:val="clear" w:color="auto" w:fill="auto"/>
        <w:bidi w:val="0"/>
        <w:spacing w:before="0" w:line="275" w:lineRule="exact"/>
        <w:ind w:left="0" w:right="0" w:firstLine="440"/>
        <w:jc w:val="both"/>
      </w:pPr>
      <w:r>
        <w:rPr>
          <w:color w:val="000000"/>
          <w:spacing w:val="0"/>
          <w:w w:val="100"/>
          <w:position w:val="0"/>
        </w:rPr>
        <w:t>应急业务是公司</w:t>
      </w:r>
      <w:r>
        <w:rPr>
          <w:color w:val="000000"/>
          <w:spacing w:val="0"/>
          <w:w w:val="100"/>
          <w:position w:val="0"/>
          <w:sz w:val="18"/>
          <w:szCs w:val="18"/>
        </w:rPr>
        <w:t>2020</w:t>
      </w:r>
      <w:r>
        <w:rPr>
          <w:color w:val="000000"/>
          <w:spacing w:val="0"/>
          <w:w w:val="100"/>
          <w:position w:val="0"/>
        </w:rPr>
        <w:t>年重点发力领域，报告期内公司全面服务于部、省、市、县、园区五级 应急管理部门，已实现在部、省、市、区县、园区五级政府部门多维应急场景的市场覆盖，这些 项目场景涵盖：城市安全综合治理、危险化学品、爆炸品、尾矿库、地质隐患、草原森林防火等。 以下是中标项目的部分案例：</w:t>
      </w:r>
    </w:p>
    <w:p>
      <w:pPr>
        <w:pStyle w:val="Style18"/>
        <w:keepNext/>
        <w:keepLines/>
        <w:widowControl w:val="0"/>
        <w:shd w:val="clear" w:color="auto" w:fill="auto"/>
        <w:tabs>
          <w:tab w:pos="770" w:val="left"/>
        </w:tabs>
        <w:bidi w:val="0"/>
        <w:spacing w:before="0" w:after="100" w:line="274" w:lineRule="exact"/>
        <w:ind w:left="0" w:right="0"/>
        <w:jc w:val="both"/>
      </w:pPr>
      <w:bookmarkStart w:id="202" w:name="bookmark202"/>
      <w:bookmarkStart w:id="203" w:name="bookmark203"/>
      <w:bookmarkStart w:id="204" w:name="bookmark204"/>
      <w:bookmarkStart w:id="205" w:name="bookmark205"/>
      <w:r>
        <w:rPr>
          <w:color w:val="000000"/>
          <w:spacing w:val="0"/>
          <w:w w:val="100"/>
          <w:position w:val="0"/>
        </w:rPr>
        <w:t>1</w:t>
      </w:r>
      <w:bookmarkEnd w:id="204"/>
      <w:r>
        <w:rPr>
          <w:color w:val="000000"/>
          <w:spacing w:val="0"/>
          <w:w w:val="100"/>
          <w:position w:val="0"/>
        </w:rPr>
        <w:t>）</w:t>
        <w:tab/>
        <w:t>应急管理部-森林消防指挥信息网项目</w:t>
      </w:r>
      <w:bookmarkEnd w:id="202"/>
      <w:bookmarkEnd w:id="203"/>
      <w:bookmarkEnd w:id="205"/>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为应急管理部开展应急指挥调度、协同会商、综合研判、监测预警和培训演练等关键业务建 立了重要承载网络，成功构建“纵向到底、横向到边”的部、省、市、县四级应急通信指挥网络， 对现有异构网络承载业务进行平滑迁移、逐步过渡，最终实现各部门业务统一承载、深度融合， 提高灾害应急管理水平。</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森林消防指挥信息网作为应急指挥骨干网的一部分，肩负着森林火灾的安全等使命。通过与 应急指挥网融合，实现局、总队、支队、大中队四级网络的相互通信，为森林灾害等预警提供科 学调度。</w:t>
      </w:r>
    </w:p>
    <w:p>
      <w:pPr>
        <w:pStyle w:val="Style18"/>
        <w:keepNext/>
        <w:keepLines/>
        <w:widowControl w:val="0"/>
        <w:shd w:val="clear" w:color="auto" w:fill="auto"/>
        <w:tabs>
          <w:tab w:pos="784" w:val="left"/>
        </w:tabs>
        <w:bidi w:val="0"/>
        <w:spacing w:before="0" w:after="100" w:line="274" w:lineRule="exact"/>
        <w:ind w:left="0" w:right="0"/>
        <w:jc w:val="both"/>
      </w:pPr>
      <w:bookmarkStart w:id="206" w:name="bookmark206"/>
      <w:bookmarkStart w:id="207" w:name="bookmark207"/>
      <w:bookmarkStart w:id="208" w:name="bookmark208"/>
      <w:bookmarkStart w:id="209" w:name="bookmark209"/>
      <w:r>
        <w:rPr>
          <w:color w:val="000000"/>
          <w:spacing w:val="0"/>
          <w:w w:val="100"/>
          <w:position w:val="0"/>
        </w:rPr>
        <w:t>2</w:t>
      </w:r>
      <w:bookmarkEnd w:id="208"/>
      <w:r>
        <w:rPr>
          <w:color w:val="000000"/>
          <w:spacing w:val="0"/>
          <w:w w:val="100"/>
          <w:position w:val="0"/>
        </w:rPr>
        <w:t>）</w:t>
        <w:tab/>
        <w:t>省级-某省应急管理综合应用平台</w:t>
      </w:r>
      <w:bookmarkEnd w:id="206"/>
      <w:bookmarkEnd w:id="207"/>
      <w:bookmarkEnd w:id="209"/>
    </w:p>
    <w:p>
      <w:pPr>
        <w:pStyle w:val="Style5"/>
        <w:keepNext w:val="0"/>
        <w:keepLines w:val="0"/>
        <w:widowControl w:val="0"/>
        <w:shd w:val="clear" w:color="auto" w:fill="auto"/>
        <w:bidi w:val="0"/>
        <w:spacing w:before="0" w:line="277" w:lineRule="exact"/>
        <w:ind w:left="0" w:right="0" w:firstLine="440"/>
        <w:jc w:val="both"/>
      </w:pPr>
      <w:r>
        <w:rPr>
          <w:color w:val="000000"/>
          <w:spacing w:val="0"/>
          <w:w w:val="100"/>
          <w:position w:val="0"/>
        </w:rPr>
        <w:t>应急管理综合应用平台，重点建设涵盖应急指挥中心、数据治理平台、应急指挥平台、安全 生产与自然灾害监测预警平台，目标是实现应急信息全面汇聚、快速展现、上传下达、协同会商、 专题研判、指挥调度、辅助决策和监测预警等一体化能力，进一步推动实现应急救援的智能化和 扁平化。</w:t>
      </w:r>
    </w:p>
    <w:p>
      <w:pPr>
        <w:pStyle w:val="Style18"/>
        <w:keepNext/>
        <w:keepLines/>
        <w:widowControl w:val="0"/>
        <w:shd w:val="clear" w:color="auto" w:fill="auto"/>
        <w:tabs>
          <w:tab w:pos="784" w:val="left"/>
        </w:tabs>
        <w:bidi w:val="0"/>
        <w:spacing w:before="0" w:after="100" w:line="274" w:lineRule="exact"/>
        <w:ind w:left="0" w:right="0"/>
        <w:jc w:val="both"/>
      </w:pPr>
      <w:bookmarkStart w:id="210" w:name="bookmark210"/>
      <w:bookmarkStart w:id="211" w:name="bookmark211"/>
      <w:bookmarkStart w:id="212" w:name="bookmark212"/>
      <w:bookmarkStart w:id="213" w:name="bookmark213"/>
      <w:r>
        <w:rPr>
          <w:color w:val="000000"/>
          <w:spacing w:val="0"/>
          <w:w w:val="100"/>
          <w:position w:val="0"/>
        </w:rPr>
        <w:t>3</w:t>
      </w:r>
      <w:bookmarkEnd w:id="212"/>
      <w:r>
        <w:rPr>
          <w:color w:val="000000"/>
          <w:spacing w:val="0"/>
          <w:w w:val="100"/>
          <w:position w:val="0"/>
        </w:rPr>
        <w:t>）</w:t>
        <w:tab/>
        <w:t>省级-陕西省尾矿库安全生产监测预警项目</w:t>
      </w:r>
      <w:bookmarkEnd w:id="210"/>
      <w:bookmarkEnd w:id="211"/>
      <w:bookmarkEnd w:id="213"/>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本项目中，实现省、地市、区县应急部门及企业的四级联动，依托物联网实时采集尾矿库监 测设备数据和视频监控数据，接入气象、空天地三维测绘等数据，基于大数据、知识图谱、机器 学习等技术，搭建尾矿库安全生产风险监测预警系统，实现从尾矿库企业到应急管理部门“端到 端”的风险综合监测、风险智能评估、风险精准预警、风险动态研判。</w:t>
      </w:r>
    </w:p>
    <w:p>
      <w:pPr>
        <w:pStyle w:val="Style5"/>
        <w:keepNext w:val="0"/>
        <w:keepLines w:val="0"/>
        <w:widowControl w:val="0"/>
        <w:shd w:val="clear" w:color="auto" w:fill="auto"/>
        <w:tabs>
          <w:tab w:pos="784" w:val="left"/>
        </w:tabs>
        <w:bidi w:val="0"/>
        <w:spacing w:before="0" w:line="274" w:lineRule="exact"/>
        <w:ind w:left="0" w:right="0" w:firstLine="440"/>
        <w:jc w:val="both"/>
      </w:pPr>
      <w:bookmarkStart w:id="214" w:name="bookmark214"/>
      <w:r>
        <w:rPr>
          <w:b/>
          <w:bCs/>
          <w:color w:val="000000"/>
          <w:spacing w:val="0"/>
          <w:w w:val="100"/>
          <w:position w:val="0"/>
        </w:rPr>
        <w:t>4</w:t>
      </w:r>
      <w:bookmarkEnd w:id="214"/>
      <w:r>
        <w:rPr>
          <w:b/>
          <w:bCs/>
          <w:color w:val="000000"/>
          <w:spacing w:val="0"/>
          <w:w w:val="100"/>
          <w:position w:val="0"/>
        </w:rPr>
        <w:t>）</w:t>
        <w:tab/>
        <w:t>区县级-昆山经开区安全生产大数据平台项目</w:t>
      </w:r>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昆山为全国百强县之首，经开区贡献了昆山市</w:t>
      </w:r>
      <w:r>
        <w:rPr>
          <w:color w:val="000000"/>
          <w:spacing w:val="0"/>
          <w:w w:val="100"/>
          <w:position w:val="0"/>
          <w:sz w:val="18"/>
          <w:szCs w:val="18"/>
        </w:rPr>
        <w:t>50%</w:t>
      </w:r>
      <w:r>
        <w:rPr>
          <w:color w:val="000000"/>
          <w:spacing w:val="0"/>
          <w:w w:val="100"/>
          <w:position w:val="0"/>
        </w:rPr>
        <w:t>以上的工业产值，开发区内集聚大量工贸 类企业，安全生产形势严峻。本项目以“高低联动+实景指挥”为特色，深入贯彻互联网+监管、 互联网+服务、互联网+政务的政策要求，重点建设涵盖安全生产一体化监管、应急指挥联动、安 全生产风险监测预警、大数据分析与应用等业务系统。华胜天成面向开发区</w:t>
      </w:r>
      <w:r>
        <w:rPr>
          <w:color w:val="000000"/>
          <w:spacing w:val="0"/>
          <w:w w:val="100"/>
          <w:position w:val="0"/>
          <w:sz w:val="18"/>
          <w:szCs w:val="18"/>
        </w:rPr>
        <w:t>120</w:t>
      </w:r>
      <w:r>
        <w:rPr>
          <w:color w:val="000000"/>
          <w:spacing w:val="0"/>
          <w:w w:val="100"/>
          <w:position w:val="0"/>
        </w:rPr>
        <w:t>家企业，利用视 频智能分析技术，在重点区域违规入侵、人车辨识跟踪、人员违规行为检测、有限空间人员管控、 烟雾明火检测等领域，实现了安全生产现场管理、操作行为、设备设施和作业环境规范化，助力 监管部门和企业持续改进风险管控和隐患排查治理工作，有效防范和化解重大安全风险，遏制重 特大事故，推动各级应急管理部门更好地迎战数字化挑战。</w:t>
      </w:r>
    </w:p>
    <w:p>
      <w:pPr>
        <w:pStyle w:val="Style18"/>
        <w:keepNext/>
        <w:keepLines/>
        <w:widowControl w:val="0"/>
        <w:shd w:val="clear" w:color="auto" w:fill="auto"/>
        <w:tabs>
          <w:tab w:pos="812" w:val="left"/>
        </w:tabs>
        <w:bidi w:val="0"/>
        <w:spacing w:before="0" w:after="100" w:line="274" w:lineRule="exact"/>
        <w:ind w:left="0" w:right="0"/>
        <w:jc w:val="both"/>
      </w:pPr>
      <w:bookmarkStart w:id="215" w:name="bookmark215"/>
      <w:bookmarkStart w:id="216" w:name="bookmark216"/>
      <w:bookmarkStart w:id="217" w:name="bookmark217"/>
      <w:bookmarkStart w:id="218" w:name="bookmark218"/>
      <w:r>
        <w:rPr>
          <w:color w:val="000000"/>
          <w:spacing w:val="0"/>
          <w:w w:val="100"/>
          <w:position w:val="0"/>
        </w:rPr>
        <w:t>5</w:t>
      </w:r>
      <w:bookmarkEnd w:id="217"/>
      <w:r>
        <w:rPr>
          <w:color w:val="000000"/>
          <w:spacing w:val="0"/>
          <w:w w:val="100"/>
          <w:position w:val="0"/>
        </w:rPr>
        <w:t>）</w:t>
        <w:tab/>
        <w:t>区县级-钱塘新区应急指挥中心建设项目</w:t>
      </w:r>
      <w:bookmarkEnd w:id="215"/>
      <w:bookmarkEnd w:id="216"/>
      <w:bookmarkEnd w:id="218"/>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自</w:t>
      </w:r>
      <w:r>
        <w:rPr>
          <w:color w:val="000000"/>
          <w:spacing w:val="0"/>
          <w:w w:val="100"/>
          <w:position w:val="0"/>
          <w:sz w:val="18"/>
          <w:szCs w:val="18"/>
        </w:rPr>
        <w:t>2018</w:t>
      </w:r>
      <w:r>
        <w:rPr>
          <w:color w:val="000000"/>
          <w:spacing w:val="0"/>
          <w:w w:val="100"/>
          <w:position w:val="0"/>
        </w:rPr>
        <w:t>年开始，公司就将“全息应急”引入钱塘新区危化品监管工作。钱塘新区作为国家级 的危化品重点县，危化品总体量约占杭州市的</w:t>
      </w:r>
      <w:r>
        <w:rPr>
          <w:color w:val="000000"/>
          <w:spacing w:val="0"/>
          <w:w w:val="100"/>
          <w:position w:val="0"/>
          <w:sz w:val="18"/>
          <w:szCs w:val="18"/>
        </w:rPr>
        <w:t>70%，</w:t>
      </w:r>
      <w:r>
        <w:rPr>
          <w:color w:val="000000"/>
          <w:spacing w:val="0"/>
          <w:w w:val="100"/>
          <w:position w:val="0"/>
        </w:rPr>
        <w:t>危化品安全是钱塘新区应急管理局监管工作 的重中之重。</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本项目中，公司以危险源监管为抓手、以流程管控为基础、以新理念新技术为支撑，帮助钱 塘新区应急管理局打造超融合智慧安全生产监管应急体系，涵盖“危化企业安全管控平台、安全 生产监管平台、应急指挥救援平台</w:t>
      </w:r>
      <w:r>
        <w:rPr>
          <w:color w:val="000000"/>
          <w:spacing w:val="0"/>
          <w:w w:val="100"/>
          <w:position w:val="0"/>
          <w:sz w:val="18"/>
          <w:szCs w:val="18"/>
        </w:rPr>
        <w:t>”3</w:t>
      </w:r>
      <w:r>
        <w:rPr>
          <w:color w:val="000000"/>
          <w:spacing w:val="0"/>
          <w:w w:val="100"/>
          <w:position w:val="0"/>
        </w:rPr>
        <w:t>大模块的智慧安监与应急管理一体化平台，实现了安全监 管、应急救援、防灾减灾的有机整合，实现了对</w:t>
      </w:r>
      <w:r>
        <w:rPr>
          <w:color w:val="000000"/>
          <w:spacing w:val="0"/>
          <w:w w:val="100"/>
          <w:position w:val="0"/>
          <w:sz w:val="18"/>
          <w:szCs w:val="18"/>
        </w:rPr>
        <w:t>903</w:t>
      </w:r>
      <w:r>
        <w:rPr>
          <w:color w:val="000000"/>
          <w:spacing w:val="0"/>
          <w:w w:val="100"/>
          <w:position w:val="0"/>
        </w:rPr>
        <w:t>家危化品企业日常风险管理和事件快速处置， 助力钱塘新区建成“统一管理、统一调度、统一监督、统一预防”的安全生产监管体制，为钱塘 新区的安全发展保驾护航。该项目被评为浙江省“数字化转型标杆项目”。</w:t>
      </w:r>
    </w:p>
    <w:p>
      <w:pPr>
        <w:pStyle w:val="Style18"/>
        <w:keepNext/>
        <w:keepLines/>
        <w:widowControl w:val="0"/>
        <w:shd w:val="clear" w:color="auto" w:fill="auto"/>
        <w:tabs>
          <w:tab w:pos="812" w:val="left"/>
        </w:tabs>
        <w:bidi w:val="0"/>
        <w:spacing w:before="0" w:after="100" w:line="274" w:lineRule="exact"/>
        <w:ind w:left="0" w:right="0"/>
        <w:jc w:val="both"/>
      </w:pPr>
      <w:bookmarkStart w:id="219" w:name="bookmark219"/>
      <w:bookmarkStart w:id="220" w:name="bookmark220"/>
      <w:bookmarkStart w:id="221" w:name="bookmark221"/>
      <w:bookmarkStart w:id="222" w:name="bookmark222"/>
      <w:r>
        <w:rPr>
          <w:color w:val="000000"/>
          <w:spacing w:val="0"/>
          <w:w w:val="100"/>
          <w:position w:val="0"/>
        </w:rPr>
        <w:t>6</w:t>
      </w:r>
      <w:bookmarkEnd w:id="221"/>
      <w:r>
        <w:rPr>
          <w:color w:val="000000"/>
          <w:spacing w:val="0"/>
          <w:w w:val="100"/>
          <w:position w:val="0"/>
        </w:rPr>
        <w:t>）</w:t>
        <w:tab/>
        <w:t>区县级-响水县应急指挥平台</w:t>
      </w:r>
      <w:bookmarkEnd w:id="219"/>
      <w:bookmarkEnd w:id="220"/>
      <w:bookmarkEnd w:id="222"/>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该项目基于自研产品提出了切实可行的解决方案，成功建成了安全生产风险监测预警系统， 并接入企业重要风险点的实时监控视频图像和传感数据，实现了企业的在线实时动态监管和自动 预警、应急管理部门利用系统对企业进行风险管控，推动当地安全生产治理体系和治理能力的现 代化。</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基于我们终端的智能抓取设备，同时凭借公司在应急管理领域多年的技术沉淀及实践经验， 通过对接部、省、市、县、园区各级应急管理部门的需求，应急安全云将在未来为公司云业务的 发展做出重要的贡献。</w:t>
      </w:r>
    </w:p>
    <w:p>
      <w:pPr>
        <w:pStyle w:val="Style18"/>
        <w:keepNext/>
        <w:keepLines/>
        <w:widowControl w:val="0"/>
        <w:shd w:val="clear" w:color="auto" w:fill="auto"/>
        <w:tabs>
          <w:tab w:pos="873" w:val="left"/>
        </w:tabs>
        <w:bidi w:val="0"/>
        <w:spacing w:before="0" w:after="100" w:line="274" w:lineRule="exact"/>
        <w:ind w:left="0" w:right="0"/>
        <w:jc w:val="both"/>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2）</w:t>
        <w:tab/>
      </w:r>
      <w:r>
        <w:rPr>
          <w:color w:val="000000"/>
          <w:spacing w:val="0"/>
          <w:w w:val="100"/>
          <w:position w:val="0"/>
        </w:rPr>
        <w:t>CloudCC CRM</w:t>
      </w:r>
      <w:bookmarkEnd w:id="223"/>
      <w:bookmarkEnd w:id="224"/>
      <w:bookmarkEnd w:id="226"/>
    </w:p>
    <w:p>
      <w:pPr>
        <w:pStyle w:val="Style5"/>
        <w:keepNext w:val="0"/>
        <w:keepLines w:val="0"/>
        <w:widowControl w:val="0"/>
        <w:shd w:val="clear" w:color="auto" w:fill="auto"/>
        <w:bidi w:val="0"/>
        <w:spacing w:before="0" w:line="273" w:lineRule="exact"/>
        <w:ind w:left="0" w:right="0" w:firstLine="440"/>
        <w:jc w:val="both"/>
      </w:pPr>
      <w:r>
        <w:rPr>
          <w:color w:val="000000"/>
          <w:spacing w:val="0"/>
          <w:w w:val="100"/>
          <w:position w:val="0"/>
        </w:rPr>
        <w:t>报告期内公司投资了新三板挂牌公司北京神州云动科技股份有限公司，投资完成后公司将持 有神州云动</w:t>
      </w:r>
      <w:r>
        <w:rPr>
          <w:color w:val="000000"/>
          <w:spacing w:val="0"/>
          <w:w w:val="100"/>
          <w:position w:val="0"/>
          <w:sz w:val="18"/>
          <w:szCs w:val="18"/>
        </w:rPr>
        <w:t xml:space="preserve">31. </w:t>
      </w:r>
      <w:r>
        <w:rPr>
          <w:color w:val="000000"/>
          <w:spacing w:val="0"/>
          <w:w w:val="100"/>
          <w:position w:val="0"/>
          <w:sz w:val="18"/>
          <w:szCs w:val="18"/>
        </w:rPr>
        <w:t>76%</w:t>
      </w:r>
      <w:r>
        <w:rPr>
          <w:color w:val="000000"/>
          <w:spacing w:val="0"/>
          <w:w w:val="100"/>
          <w:position w:val="0"/>
        </w:rPr>
        <w:t>的股权。神州云动是专注</w:t>
      </w:r>
      <w:r>
        <w:rPr>
          <w:color w:val="000000"/>
          <w:spacing w:val="0"/>
          <w:w w:val="100"/>
          <w:position w:val="0"/>
          <w:sz w:val="18"/>
          <w:szCs w:val="18"/>
        </w:rPr>
        <w:t>CRM</w:t>
      </w:r>
      <w:r>
        <w:rPr>
          <w:color w:val="000000"/>
          <w:spacing w:val="0"/>
          <w:w w:val="100"/>
          <w:position w:val="0"/>
        </w:rPr>
        <w:t>软件云服务解决方案的厂商，其产品</w:t>
      </w:r>
      <w:r>
        <w:rPr>
          <w:color w:val="000000"/>
          <w:spacing w:val="0"/>
          <w:w w:val="100"/>
          <w:position w:val="0"/>
          <w:sz w:val="18"/>
          <w:szCs w:val="18"/>
        </w:rPr>
        <w:t>CloudCC</w:t>
      </w:r>
      <w:r>
        <w:rPr>
          <w:color w:val="000000"/>
          <w:spacing w:val="0"/>
          <w:w w:val="100"/>
          <w:position w:val="0"/>
        </w:rPr>
        <w:t>为 一款</w:t>
      </w:r>
      <w:r>
        <w:rPr>
          <w:color w:val="000000"/>
          <w:spacing w:val="0"/>
          <w:w w:val="100"/>
          <w:position w:val="0"/>
          <w:sz w:val="18"/>
          <w:szCs w:val="18"/>
        </w:rPr>
        <w:t>SaaS+APaaS</w:t>
      </w:r>
      <w:r>
        <w:rPr>
          <w:color w:val="000000"/>
          <w:spacing w:val="0"/>
          <w:w w:val="100"/>
          <w:position w:val="0"/>
        </w:rPr>
        <w:t>的</w:t>
      </w:r>
      <w:r>
        <w:rPr>
          <w:color w:val="000000"/>
          <w:spacing w:val="0"/>
          <w:w w:val="100"/>
          <w:position w:val="0"/>
          <w:sz w:val="18"/>
          <w:szCs w:val="18"/>
        </w:rPr>
        <w:t>CRM</w:t>
      </w:r>
      <w:r>
        <w:rPr>
          <w:color w:val="000000"/>
          <w:spacing w:val="0"/>
          <w:w w:val="100"/>
          <w:position w:val="0"/>
        </w:rPr>
        <w:t>平台产品，提供了市场云、销售云、服务云、社交办公云、伙伴云在内的 系列云应用，帮助企业有效地连接员工、客户、供应商和合作伙伴，构建全新的社交协同商业模 式。近</w:t>
      </w:r>
      <w:r>
        <w:rPr>
          <w:color w:val="000000"/>
          <w:spacing w:val="0"/>
          <w:w w:val="100"/>
          <w:position w:val="0"/>
          <w:sz w:val="18"/>
          <w:szCs w:val="18"/>
        </w:rPr>
        <w:t>11</w:t>
      </w:r>
      <w:r>
        <w:rPr>
          <w:color w:val="000000"/>
          <w:spacing w:val="0"/>
          <w:w w:val="100"/>
          <w:position w:val="0"/>
        </w:rPr>
        <w:t>年来，已经拥有诸如京东数科，腾讯云，理光，海信，海尔，清华大学五道口金融学院， 中央结算中心等一大批行业头部客户，覆盖制造、消费、金融、教育、</w:t>
      </w:r>
      <w:r>
        <w:rPr>
          <w:color w:val="000000"/>
          <w:spacing w:val="0"/>
          <w:w w:val="100"/>
          <w:position w:val="0"/>
          <w:sz w:val="18"/>
          <w:szCs w:val="18"/>
        </w:rPr>
        <w:t>IT</w:t>
      </w:r>
      <w:r>
        <w:rPr>
          <w:color w:val="000000"/>
          <w:spacing w:val="0"/>
          <w:w w:val="100"/>
          <w:position w:val="0"/>
        </w:rPr>
        <w:t>高科技等行业。</w:t>
      </w:r>
      <w:r>
        <w:rPr>
          <w:color w:val="000000"/>
          <w:spacing w:val="0"/>
          <w:w w:val="100"/>
          <w:position w:val="0"/>
          <w:sz w:val="18"/>
          <w:szCs w:val="18"/>
        </w:rPr>
        <w:t xml:space="preserve">2020 </w:t>
      </w:r>
      <w:r>
        <w:rPr>
          <w:color w:val="000000"/>
          <w:spacing w:val="0"/>
          <w:w w:val="100"/>
          <w:position w:val="0"/>
        </w:rPr>
        <w:t>年签署的典型客户案例包括：腾讯云，京东数科，联东集团，明泰铝业，慧科教育，易智瑞中国， 天津钢管。</w:t>
      </w:r>
    </w:p>
    <w:p>
      <w:pPr>
        <w:pStyle w:val="Style5"/>
        <w:keepNext w:val="0"/>
        <w:keepLines w:val="0"/>
        <w:widowControl w:val="0"/>
        <w:shd w:val="clear" w:color="auto" w:fill="auto"/>
        <w:bidi w:val="0"/>
        <w:spacing w:before="0" w:line="278" w:lineRule="exact"/>
        <w:ind w:left="0" w:right="0" w:firstLine="440"/>
        <w:jc w:val="both"/>
      </w:pPr>
      <w:r>
        <w:rPr>
          <w:color w:val="000000"/>
          <w:spacing w:val="0"/>
          <w:w w:val="100"/>
          <w:position w:val="0"/>
        </w:rPr>
        <w:t>近年来</w:t>
      </w:r>
      <w:r>
        <w:rPr>
          <w:color w:val="000000"/>
          <w:spacing w:val="0"/>
          <w:w w:val="100"/>
          <w:position w:val="0"/>
          <w:sz w:val="18"/>
          <w:szCs w:val="18"/>
        </w:rPr>
        <w:t>CRM</w:t>
      </w:r>
      <w:r>
        <w:rPr>
          <w:color w:val="000000"/>
          <w:spacing w:val="0"/>
          <w:w w:val="100"/>
          <w:position w:val="0"/>
        </w:rPr>
        <w:t>应用市场规模增长迅速，根据</w:t>
      </w:r>
      <w:r>
        <w:rPr>
          <w:color w:val="000000"/>
          <w:spacing w:val="0"/>
          <w:w w:val="100"/>
          <w:position w:val="0"/>
          <w:sz w:val="18"/>
          <w:szCs w:val="18"/>
        </w:rPr>
        <w:t>GartnerCRM</w:t>
      </w:r>
      <w:r>
        <w:rPr>
          <w:color w:val="000000"/>
          <w:spacing w:val="0"/>
          <w:w w:val="100"/>
          <w:position w:val="0"/>
        </w:rPr>
        <w:t>市场分析的数据</w:t>
      </w:r>
      <w:r>
        <w:rPr>
          <w:color w:val="000000"/>
          <w:spacing w:val="0"/>
          <w:w w:val="100"/>
          <w:position w:val="0"/>
          <w:sz w:val="18"/>
          <w:szCs w:val="18"/>
        </w:rPr>
        <w:t>,</w:t>
      </w:r>
      <w:r>
        <w:rPr>
          <w:color w:val="000000"/>
          <w:spacing w:val="0"/>
          <w:w w:val="100"/>
          <w:position w:val="0"/>
          <w:sz w:val="18"/>
          <w:szCs w:val="18"/>
        </w:rPr>
        <w:t>CRM</w:t>
      </w:r>
      <w:r>
        <w:rPr>
          <w:color w:val="000000"/>
          <w:spacing w:val="0"/>
          <w:w w:val="100"/>
          <w:position w:val="0"/>
        </w:rPr>
        <w:t>的市场价值在</w:t>
      </w:r>
      <w:r>
        <w:rPr>
          <w:color w:val="000000"/>
          <w:spacing w:val="0"/>
          <w:w w:val="100"/>
          <w:position w:val="0"/>
          <w:sz w:val="18"/>
          <w:szCs w:val="18"/>
        </w:rPr>
        <w:t xml:space="preserve">2018 </w:t>
      </w:r>
      <w:r>
        <w:rPr>
          <w:color w:val="000000"/>
          <w:spacing w:val="0"/>
          <w:w w:val="100"/>
          <w:position w:val="0"/>
        </w:rPr>
        <w:t>年为</w:t>
      </w:r>
      <w:r>
        <w:rPr>
          <w:color w:val="000000"/>
          <w:spacing w:val="0"/>
          <w:w w:val="100"/>
          <w:position w:val="0"/>
          <w:sz w:val="18"/>
          <w:szCs w:val="18"/>
        </w:rPr>
        <w:t>482</w:t>
      </w:r>
      <w:r>
        <w:rPr>
          <w:color w:val="000000"/>
          <w:spacing w:val="0"/>
          <w:w w:val="100"/>
          <w:position w:val="0"/>
        </w:rPr>
        <w:t>亿美元，到</w:t>
      </w:r>
      <w:r>
        <w:rPr>
          <w:color w:val="000000"/>
          <w:spacing w:val="0"/>
          <w:w w:val="100"/>
          <w:position w:val="0"/>
          <w:sz w:val="18"/>
          <w:szCs w:val="18"/>
        </w:rPr>
        <w:t>2025</w:t>
      </w:r>
      <w:r>
        <w:rPr>
          <w:color w:val="000000"/>
          <w:spacing w:val="0"/>
          <w:w w:val="100"/>
          <w:position w:val="0"/>
        </w:rPr>
        <w:t>年，全球</w:t>
      </w:r>
      <w:r>
        <w:rPr>
          <w:color w:val="000000"/>
          <w:spacing w:val="0"/>
          <w:w w:val="100"/>
          <w:position w:val="0"/>
          <w:sz w:val="18"/>
          <w:szCs w:val="18"/>
        </w:rPr>
        <w:t>CRM</w:t>
      </w:r>
      <w:r>
        <w:rPr>
          <w:color w:val="000000"/>
          <w:spacing w:val="0"/>
          <w:w w:val="100"/>
          <w:position w:val="0"/>
        </w:rPr>
        <w:t>市场预计将增长至</w:t>
      </w:r>
      <w:r>
        <w:rPr>
          <w:color w:val="000000"/>
          <w:spacing w:val="0"/>
          <w:w w:val="100"/>
          <w:position w:val="0"/>
          <w:sz w:val="18"/>
          <w:szCs w:val="18"/>
        </w:rPr>
        <w:t>819</w:t>
      </w:r>
      <w:r>
        <w:rPr>
          <w:color w:val="000000"/>
          <w:spacing w:val="0"/>
          <w:w w:val="100"/>
          <w:position w:val="0"/>
        </w:rPr>
        <w:t>亿美元。我们认为</w:t>
      </w:r>
      <w:r>
        <w:rPr>
          <w:color w:val="000000"/>
          <w:spacing w:val="0"/>
          <w:w w:val="100"/>
          <w:position w:val="0"/>
          <w:sz w:val="18"/>
          <w:szCs w:val="18"/>
        </w:rPr>
        <w:t>CRM</w:t>
      </w:r>
      <w:r>
        <w:rPr>
          <w:color w:val="000000"/>
          <w:spacing w:val="0"/>
          <w:w w:val="100"/>
          <w:position w:val="0"/>
        </w:rPr>
        <w:t>在中国市场 潜力巨大，拥有全球领先</w:t>
      </w:r>
      <w:r>
        <w:rPr>
          <w:color w:val="000000"/>
          <w:spacing w:val="0"/>
          <w:w w:val="100"/>
          <w:position w:val="0"/>
          <w:sz w:val="18"/>
          <w:szCs w:val="18"/>
        </w:rPr>
        <w:t>CRM</w:t>
      </w:r>
      <w:r>
        <w:rPr>
          <w:color w:val="000000"/>
          <w:spacing w:val="0"/>
          <w:w w:val="100"/>
          <w:position w:val="0"/>
        </w:rPr>
        <w:t>理念及平台基因的</w:t>
      </w:r>
      <w:r>
        <w:rPr>
          <w:color w:val="000000"/>
          <w:spacing w:val="0"/>
          <w:w w:val="100"/>
          <w:position w:val="0"/>
          <w:sz w:val="18"/>
          <w:szCs w:val="18"/>
        </w:rPr>
        <w:t>CloudCC CRM，</w:t>
      </w:r>
      <w:r>
        <w:rPr>
          <w:color w:val="000000"/>
          <w:spacing w:val="0"/>
          <w:w w:val="100"/>
          <w:position w:val="0"/>
        </w:rPr>
        <w:t>在中国市场上将会获得更多的成 长机会。</w:t>
      </w:r>
    </w:p>
    <w:p>
      <w:pPr>
        <w:pStyle w:val="Style5"/>
        <w:keepNext w:val="0"/>
        <w:keepLines w:val="0"/>
        <w:widowControl w:val="0"/>
        <w:shd w:val="clear" w:color="auto" w:fill="auto"/>
        <w:tabs>
          <w:tab w:pos="873" w:val="left"/>
        </w:tabs>
        <w:bidi w:val="0"/>
        <w:spacing w:before="0" w:line="274" w:lineRule="exact"/>
        <w:ind w:left="0" w:right="0" w:firstLine="440"/>
        <w:jc w:val="both"/>
      </w:pPr>
      <w:bookmarkStart w:id="227" w:name="bookmark227"/>
      <w:r>
        <w:rPr>
          <w:b/>
          <w:bCs/>
          <w:color w:val="000000"/>
          <w:spacing w:val="0"/>
          <w:w w:val="100"/>
          <w:position w:val="0"/>
        </w:rPr>
        <w:t>（</w:t>
      </w:r>
      <w:bookmarkEnd w:id="227"/>
      <w:r>
        <w:rPr>
          <w:b/>
          <w:bCs/>
          <w:color w:val="000000"/>
          <w:spacing w:val="0"/>
          <w:w w:val="100"/>
          <w:position w:val="0"/>
        </w:rPr>
        <w:t>3）</w:t>
        <w:tab/>
        <w:t>数字工厂云</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 xml:space="preserve">报告期内，公司旗下参股公司华胜锐盈与施耐德电气达成战略合作，充分利用自身在各自领 域的影响力和技术优势进行联合探索，将面向边缘云计算和中小型数据中心场景携手提供创新的 一体化集成解决方案一一胶囊数据中心，助力各行各业的客户在边缘计算爆发的大趋势下赢得先 机。胶囊数据中心适用于各类边缘计算场景和行业，诸如零售、医疗、金融、教育等商业场景， 以及包括石油天然气在内的工业场景和电信行业。这一联合创新产品的推出标志着边缘计算场景 </w:t>
      </w:r>
      <w:r>
        <w:rPr>
          <w:color w:val="000000"/>
          <w:spacing w:val="0"/>
          <w:w w:val="100"/>
          <w:position w:val="0"/>
        </w:rPr>
        <w:t>彻底告别了难部署、高成本、难监控的困境，边缘数据中心将可从分散的非标准架构提升到集中 管理的统一弹性架构，“一键式”升级到更智能、更灵活、更主动的统一云边端架构。</w:t>
      </w:r>
    </w:p>
    <w:p>
      <w:pPr>
        <w:pStyle w:val="Style5"/>
        <w:keepNext w:val="0"/>
        <w:keepLines w:val="0"/>
        <w:widowControl w:val="0"/>
        <w:shd w:val="clear" w:color="auto" w:fill="auto"/>
        <w:tabs>
          <w:tab w:pos="873" w:val="left"/>
        </w:tabs>
        <w:bidi w:val="0"/>
        <w:spacing w:before="0" w:line="271" w:lineRule="exact"/>
        <w:ind w:left="0" w:right="0" w:firstLine="440"/>
        <w:jc w:val="both"/>
      </w:pPr>
      <w:bookmarkStart w:id="228" w:name="bookmark228"/>
      <w:r>
        <w:rPr>
          <w:b/>
          <w:bCs/>
          <w:color w:val="000000"/>
          <w:spacing w:val="0"/>
          <w:w w:val="100"/>
          <w:position w:val="0"/>
        </w:rPr>
        <w:t>（</w:t>
      </w:r>
      <w:bookmarkEnd w:id="228"/>
      <w:r>
        <w:rPr>
          <w:b/>
          <w:bCs/>
          <w:color w:val="000000"/>
          <w:spacing w:val="0"/>
          <w:w w:val="100"/>
          <w:position w:val="0"/>
        </w:rPr>
        <w:t>4）</w:t>
        <w:tab/>
        <w:t>科技零售云</w:t>
      </w:r>
    </w:p>
    <w:p>
      <w:pPr>
        <w:pStyle w:val="Style5"/>
        <w:keepNext w:val="0"/>
        <w:keepLines w:val="0"/>
        <w:widowControl w:val="0"/>
        <w:shd w:val="clear" w:color="auto" w:fill="auto"/>
        <w:bidi w:val="0"/>
        <w:spacing w:before="0" w:line="275" w:lineRule="exact"/>
        <w:ind w:left="0" w:right="0" w:firstLine="440"/>
        <w:jc w:val="both"/>
      </w:pPr>
      <w:r>
        <w:rPr>
          <w:color w:val="000000"/>
          <w:spacing w:val="0"/>
          <w:w w:val="100"/>
          <w:position w:val="0"/>
        </w:rPr>
        <w:t>报告期内，</w:t>
      </w:r>
      <w:r>
        <w:rPr>
          <w:color w:val="000000"/>
          <w:spacing w:val="0"/>
          <w:w w:val="100"/>
          <w:position w:val="0"/>
          <w:sz w:val="18"/>
          <w:szCs w:val="18"/>
        </w:rPr>
        <w:t>GD</w:t>
      </w:r>
      <w:r>
        <w:rPr>
          <w:color w:val="000000"/>
          <w:spacing w:val="0"/>
          <w:w w:val="100"/>
          <w:position w:val="0"/>
        </w:rPr>
        <w:t>公司（股份代号：</w:t>
      </w:r>
      <w:r>
        <w:rPr>
          <w:color w:val="000000"/>
          <w:spacing w:val="0"/>
          <w:w w:val="100"/>
          <w:position w:val="0"/>
          <w:sz w:val="18"/>
          <w:szCs w:val="18"/>
        </w:rPr>
        <w:t>GDYN</w:t>
      </w:r>
      <w:r>
        <w:rPr>
          <w:color w:val="000000"/>
          <w:spacing w:val="0"/>
          <w:w w:val="100"/>
          <w:position w:val="0"/>
          <w:sz w:val="18"/>
          <w:szCs w:val="18"/>
        </w:rPr>
        <w:t>）</w:t>
      </w:r>
      <w:r>
        <w:rPr>
          <w:color w:val="000000"/>
          <w:spacing w:val="0"/>
          <w:w w:val="100"/>
          <w:position w:val="0"/>
        </w:rPr>
        <w:t>完成纳斯达克上市（详见公司在上海证券交易所网站发 布的临</w:t>
      </w:r>
      <w:r>
        <w:rPr>
          <w:color w:val="000000"/>
          <w:spacing w:val="0"/>
          <w:w w:val="100"/>
          <w:position w:val="0"/>
          <w:sz w:val="18"/>
          <w:szCs w:val="18"/>
        </w:rPr>
        <w:t>2020-011</w:t>
      </w:r>
      <w:r>
        <w:rPr>
          <w:color w:val="000000"/>
          <w:spacing w:val="0"/>
          <w:w w:val="100"/>
          <w:position w:val="0"/>
        </w:rPr>
        <w:t>号《关于控股子公司出售境外资产暨该资产在美国证券化的进展公告》</w:t>
      </w:r>
      <w:r>
        <w:rPr>
          <w:color w:val="000000"/>
          <w:spacing w:val="0"/>
          <w:w w:val="100"/>
          <w:position w:val="0"/>
          <w:sz w:val="18"/>
          <w:szCs w:val="18"/>
        </w:rPr>
        <w:t>），</w:t>
      </w:r>
      <w:r>
        <w:rPr>
          <w:color w:val="000000"/>
          <w:spacing w:val="0"/>
          <w:w w:val="100"/>
          <w:position w:val="0"/>
        </w:rPr>
        <w:t>并纳 入美股罗素</w:t>
      </w:r>
      <w:r>
        <w:rPr>
          <w:color w:val="000000"/>
          <w:spacing w:val="0"/>
          <w:w w:val="100"/>
          <w:position w:val="0"/>
          <w:sz w:val="18"/>
          <w:szCs w:val="18"/>
        </w:rPr>
        <w:t>2000</w:t>
      </w:r>
      <w:r>
        <w:rPr>
          <w:color w:val="000000"/>
          <w:spacing w:val="0"/>
          <w:w w:val="100"/>
          <w:position w:val="0"/>
        </w:rPr>
        <w:t>指数，这是对</w:t>
      </w:r>
      <w:r>
        <w:rPr>
          <w:color w:val="000000"/>
          <w:spacing w:val="0"/>
          <w:w w:val="100"/>
          <w:position w:val="0"/>
          <w:sz w:val="18"/>
          <w:szCs w:val="18"/>
        </w:rPr>
        <w:t>GD</w:t>
      </w:r>
      <w:r>
        <w:rPr>
          <w:color w:val="000000"/>
          <w:spacing w:val="0"/>
          <w:w w:val="100"/>
          <w:position w:val="0"/>
        </w:rPr>
        <w:t>技术能力和长远发展的认可。</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GD</w:t>
      </w:r>
      <w:r>
        <w:rPr>
          <w:color w:val="000000"/>
          <w:spacing w:val="0"/>
          <w:w w:val="100"/>
          <w:position w:val="0"/>
        </w:rPr>
        <w:t>通过并购荷兰 软件开发和技术咨询公司</w:t>
      </w:r>
      <w:r>
        <w:rPr>
          <w:color w:val="000000"/>
          <w:spacing w:val="0"/>
          <w:w w:val="100"/>
          <w:position w:val="0"/>
          <w:sz w:val="18"/>
          <w:szCs w:val="18"/>
        </w:rPr>
        <w:t>DaxxWeblndustriesBV，</w:t>
      </w:r>
      <w:r>
        <w:rPr>
          <w:color w:val="000000"/>
          <w:spacing w:val="0"/>
          <w:w w:val="100"/>
          <w:position w:val="0"/>
        </w:rPr>
        <w:t>迅速扩大业务版图至西欧地区。</w:t>
      </w:r>
    </w:p>
    <w:p>
      <w:pPr>
        <w:pStyle w:val="Style5"/>
        <w:keepNext w:val="0"/>
        <w:keepLines w:val="0"/>
        <w:widowControl w:val="0"/>
        <w:shd w:val="clear" w:color="auto" w:fill="auto"/>
        <w:bidi w:val="0"/>
        <w:spacing w:before="0" w:line="269" w:lineRule="exact"/>
        <w:ind w:left="0" w:right="0" w:firstLine="440"/>
        <w:jc w:val="both"/>
      </w:pPr>
      <w:r>
        <w:rPr>
          <w:color w:val="000000"/>
          <w:spacing w:val="0"/>
          <w:w w:val="100"/>
          <w:position w:val="0"/>
        </w:rPr>
        <w:t xml:space="preserve">业绩表现方面，虽然受到疫情的影响，但是新常态令市场对云端科技的需求大增，这带动了 </w:t>
      </w:r>
      <w:r>
        <w:rPr>
          <w:color w:val="000000"/>
          <w:spacing w:val="0"/>
          <w:w w:val="100"/>
          <w:position w:val="0"/>
          <w:sz w:val="18"/>
          <w:szCs w:val="18"/>
        </w:rPr>
        <w:t>GD</w:t>
      </w:r>
      <w:r>
        <w:rPr>
          <w:color w:val="000000"/>
          <w:spacing w:val="0"/>
          <w:w w:val="100"/>
          <w:position w:val="0"/>
        </w:rPr>
        <w:t>业务持续恢复，其第四季度收入已恢复至</w:t>
      </w:r>
      <w:r>
        <w:rPr>
          <w:color w:val="000000"/>
          <w:spacing w:val="0"/>
          <w:w w:val="100"/>
          <w:position w:val="0"/>
          <w:sz w:val="18"/>
          <w:szCs w:val="18"/>
        </w:rPr>
        <w:t>COVID-19</w:t>
      </w:r>
      <w:r>
        <w:rPr>
          <w:color w:val="000000"/>
          <w:spacing w:val="0"/>
          <w:w w:val="100"/>
          <w:position w:val="0"/>
        </w:rPr>
        <w:t>之前的水平，全年总收入达</w:t>
      </w:r>
      <w:r>
        <w:rPr>
          <w:color w:val="000000"/>
          <w:spacing w:val="0"/>
          <w:w w:val="100"/>
          <w:position w:val="0"/>
          <w:sz w:val="18"/>
          <w:szCs w:val="18"/>
        </w:rPr>
        <w:t>111.3</w:t>
      </w:r>
      <w:r>
        <w:rPr>
          <w:color w:val="000000"/>
          <w:spacing w:val="0"/>
          <w:w w:val="100"/>
          <w:position w:val="0"/>
        </w:rPr>
        <w:t>百万美 元，全年经调整</w:t>
      </w:r>
      <w:r>
        <w:rPr>
          <w:color w:val="000000"/>
          <w:spacing w:val="0"/>
          <w:w w:val="100"/>
          <w:position w:val="0"/>
          <w:sz w:val="18"/>
          <w:szCs w:val="18"/>
        </w:rPr>
        <w:t>EBITDA</w:t>
      </w:r>
      <w:r>
        <w:rPr>
          <w:color w:val="000000"/>
          <w:spacing w:val="0"/>
          <w:w w:val="100"/>
          <w:position w:val="0"/>
        </w:rPr>
        <w:t>为</w:t>
      </w:r>
      <w:r>
        <w:rPr>
          <w:color w:val="000000"/>
          <w:spacing w:val="0"/>
          <w:w w:val="100"/>
          <w:position w:val="0"/>
          <w:sz w:val="18"/>
          <w:szCs w:val="18"/>
        </w:rPr>
        <w:t>12.5</w:t>
      </w:r>
      <w:r>
        <w:rPr>
          <w:color w:val="000000"/>
          <w:spacing w:val="0"/>
          <w:w w:val="100"/>
          <w:position w:val="0"/>
        </w:rPr>
        <w:t>百万美元。</w:t>
      </w:r>
      <w:r>
        <w:rPr>
          <w:color w:val="000000"/>
          <w:spacing w:val="0"/>
          <w:w w:val="100"/>
          <w:position w:val="0"/>
          <w:sz w:val="18"/>
          <w:szCs w:val="18"/>
        </w:rPr>
        <w:t>GD</w:t>
      </w:r>
      <w:r>
        <w:rPr>
          <w:color w:val="000000"/>
          <w:spacing w:val="0"/>
          <w:w w:val="100"/>
          <w:position w:val="0"/>
        </w:rPr>
        <w:t>的非零售行业收入占年内收入的</w:t>
      </w:r>
      <w:r>
        <w:rPr>
          <w:color w:val="000000"/>
          <w:spacing w:val="0"/>
          <w:w w:val="100"/>
          <w:position w:val="0"/>
          <w:sz w:val="18"/>
          <w:szCs w:val="18"/>
        </w:rPr>
        <w:t>69.5%，</w:t>
      </w:r>
      <w:r>
        <w:rPr>
          <w:color w:val="000000"/>
          <w:spacing w:val="0"/>
          <w:w w:val="100"/>
          <w:position w:val="0"/>
        </w:rPr>
        <w:t>其中科技， 媒体和电信行业占</w:t>
      </w:r>
      <w:r>
        <w:rPr>
          <w:color w:val="000000"/>
          <w:spacing w:val="0"/>
          <w:w w:val="100"/>
          <w:position w:val="0"/>
          <w:sz w:val="18"/>
          <w:szCs w:val="18"/>
        </w:rPr>
        <w:t>GD</w:t>
      </w:r>
      <w:r>
        <w:rPr>
          <w:color w:val="000000"/>
          <w:spacing w:val="0"/>
          <w:w w:val="100"/>
          <w:position w:val="0"/>
        </w:rPr>
        <w:t>全年收入的</w:t>
      </w:r>
      <w:r>
        <w:rPr>
          <w:color w:val="000000"/>
          <w:spacing w:val="0"/>
          <w:w w:val="100"/>
          <w:position w:val="0"/>
          <w:sz w:val="18"/>
          <w:szCs w:val="18"/>
        </w:rPr>
        <w:t>40%，</w:t>
      </w:r>
      <w:r>
        <w:rPr>
          <w:color w:val="000000"/>
          <w:spacing w:val="0"/>
          <w:w w:val="100"/>
          <w:position w:val="0"/>
        </w:rPr>
        <w:t>同比增长</w:t>
      </w:r>
      <w:r>
        <w:rPr>
          <w:color w:val="000000"/>
          <w:spacing w:val="0"/>
          <w:w w:val="100"/>
          <w:position w:val="0"/>
          <w:sz w:val="18"/>
          <w:szCs w:val="18"/>
        </w:rPr>
        <w:t xml:space="preserve">40. </w:t>
      </w:r>
      <w:r>
        <w:rPr>
          <w:color w:val="000000"/>
          <w:spacing w:val="0"/>
          <w:w w:val="100"/>
          <w:position w:val="0"/>
          <w:sz w:val="18"/>
          <w:szCs w:val="18"/>
        </w:rPr>
        <w:t>3%,</w:t>
      </w:r>
      <w:r>
        <w:rPr>
          <w:color w:val="000000"/>
          <w:spacing w:val="0"/>
          <w:w w:val="100"/>
          <w:position w:val="0"/>
        </w:rPr>
        <w:t>是</w:t>
      </w:r>
      <w:r>
        <w:rPr>
          <w:color w:val="000000"/>
          <w:spacing w:val="0"/>
          <w:w w:val="100"/>
          <w:position w:val="0"/>
          <w:sz w:val="18"/>
          <w:szCs w:val="18"/>
        </w:rPr>
        <w:t>GD</w:t>
      </w:r>
      <w:r>
        <w:rPr>
          <w:color w:val="000000"/>
          <w:spacing w:val="0"/>
          <w:w w:val="100"/>
          <w:position w:val="0"/>
        </w:rPr>
        <w:t>最大的行业板块。</w:t>
      </w:r>
    </w:p>
    <w:p>
      <w:pPr>
        <w:pStyle w:val="Style5"/>
        <w:keepNext w:val="0"/>
        <w:keepLines w:val="0"/>
        <w:widowControl w:val="0"/>
        <w:shd w:val="clear" w:color="auto" w:fill="auto"/>
        <w:bidi w:val="0"/>
        <w:spacing w:before="0" w:line="271" w:lineRule="exact"/>
        <w:ind w:left="0" w:right="0" w:firstLine="440"/>
        <w:jc w:val="both"/>
      </w:pPr>
      <w:r>
        <w:rPr>
          <w:color w:val="000000"/>
          <w:spacing w:val="0"/>
          <w:w w:val="100"/>
          <w:position w:val="0"/>
        </w:rPr>
        <w:t>未来几年随着科技行业市场空间需求的加大，</w:t>
      </w:r>
      <w:r>
        <w:rPr>
          <w:color w:val="000000"/>
          <w:spacing w:val="0"/>
          <w:w w:val="100"/>
          <w:position w:val="0"/>
          <w:sz w:val="18"/>
          <w:szCs w:val="18"/>
        </w:rPr>
        <w:t>GD</w:t>
      </w:r>
      <w:r>
        <w:rPr>
          <w:color w:val="000000"/>
          <w:spacing w:val="0"/>
          <w:w w:val="100"/>
          <w:position w:val="0"/>
        </w:rPr>
        <w:t>业务将继续保持高速增长。</w:t>
      </w:r>
    </w:p>
    <w:p>
      <w:pPr>
        <w:pStyle w:val="Style5"/>
        <w:keepNext w:val="0"/>
        <w:keepLines w:val="0"/>
        <w:widowControl w:val="0"/>
        <w:shd w:val="clear" w:color="auto" w:fill="auto"/>
        <w:tabs>
          <w:tab w:pos="873" w:val="left"/>
        </w:tabs>
        <w:bidi w:val="0"/>
        <w:spacing w:before="0" w:line="271" w:lineRule="exact"/>
        <w:ind w:left="0" w:right="0" w:firstLine="440"/>
        <w:jc w:val="both"/>
      </w:pPr>
      <w:bookmarkStart w:id="229" w:name="bookmark229"/>
      <w:r>
        <w:rPr>
          <w:b/>
          <w:bCs/>
          <w:color w:val="000000"/>
          <w:spacing w:val="0"/>
          <w:w w:val="100"/>
          <w:position w:val="0"/>
        </w:rPr>
        <w:t>（</w:t>
      </w:r>
      <w:bookmarkEnd w:id="229"/>
      <w:r>
        <w:rPr>
          <w:b/>
          <w:bCs/>
          <w:color w:val="000000"/>
          <w:spacing w:val="0"/>
          <w:w w:val="100"/>
          <w:position w:val="0"/>
        </w:rPr>
        <w:t>5）</w:t>
        <w:tab/>
        <w:t>智慧旅游云</w:t>
      </w:r>
    </w:p>
    <w:p>
      <w:pPr>
        <w:pStyle w:val="Style5"/>
        <w:keepNext w:val="0"/>
        <w:keepLines w:val="0"/>
        <w:widowControl w:val="0"/>
        <w:shd w:val="clear" w:color="auto" w:fill="auto"/>
        <w:bidi w:val="0"/>
        <w:spacing w:before="0" w:line="274" w:lineRule="exact"/>
        <w:ind w:left="0" w:right="0" w:firstLine="440"/>
        <w:jc w:val="both"/>
      </w:pPr>
      <w:r>
        <w:rPr>
          <w:color w:val="000000"/>
          <w:spacing w:val="0"/>
          <w:w w:val="100"/>
          <w:position w:val="0"/>
        </w:rPr>
        <w:t>报告期内，智慧旅游云作为公司的垂直行业云之一，深入挖掘现有客户需求，积极开拓新市 场，继续保持稳健步调，实现持续增长。</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为溧水区文旅局、天津市滨海新区文旅局提供智慧文旅项目的咨询规划服务，助力溧水区文 旅行业智慧化建设升级、助力滨海新区智慧城市建设。为北京市文旅局提供基于客流大数据分析 平台和产业运行监管平台的服务，保障北京文旅局旅游综合信息系统的稳定运行。在报告期内， 助力郑州市智慧城市建设，挖掘郑州市文旅行业监管与游客服务需求，推进郑州市文旅信息化与 郑州市智慧城市大脑建设的融合，助力落实了 “码上游”郑州小程序的多渠道应用及服务深化， 实现一部手机游郑州的目标。为安平"中国马城”景区、贺兰山岩画，嘉峪关白鹿仓，西安白鹿 仓等景区提供智慧景区管理平台和景区服务营销平台，在景区综合管理、服务及运营中进行探索 创新；为南京夫子庙景区、郑州园博园、攀枝花中国三线建设博物馆提供不同维度的运营服务， 开拓了灯语心愿、掌上游客服务中心、云游说等产品的落地运营，实现了景区创收以及运营的深 化拓展和战略转型，助力郑州园博园获“</w:t>
      </w:r>
      <w:r>
        <w:rPr>
          <w:color w:val="000000"/>
          <w:spacing w:val="0"/>
          <w:w w:val="100"/>
          <w:position w:val="0"/>
          <w:sz w:val="18"/>
          <w:szCs w:val="18"/>
        </w:rPr>
        <w:t>2020</w:t>
      </w:r>
      <w:r>
        <w:rPr>
          <w:color w:val="000000"/>
          <w:spacing w:val="0"/>
          <w:w w:val="100"/>
          <w:position w:val="0"/>
        </w:rPr>
        <w:t>年度智慧旅游和研学旅游工作先进单位。</w:t>
      </w:r>
    </w:p>
    <w:p>
      <w:pPr>
        <w:pStyle w:val="Style5"/>
        <w:keepNext w:val="0"/>
        <w:keepLines w:val="0"/>
        <w:widowControl w:val="0"/>
        <w:shd w:val="clear" w:color="auto" w:fill="auto"/>
        <w:bidi w:val="0"/>
        <w:spacing w:before="0" w:line="271" w:lineRule="exact"/>
        <w:ind w:left="0" w:right="0" w:firstLine="440"/>
        <w:jc w:val="both"/>
      </w:pPr>
      <w:r>
        <w:rPr>
          <w:color w:val="000000"/>
          <w:spacing w:val="0"/>
          <w:w w:val="100"/>
          <w:position w:val="0"/>
        </w:rPr>
        <w:t xml:space="preserve">报告期内，智慧旅游云板块紧密结合文旅行业“管理、服务、运营”三大需求，积极响应“新 基建”政策，以及新冠疫情环境下的“云旅游”、“无预约不旅游”等市场趋势，不断迭代升级 “天成智慧旅游家” </w:t>
      </w:r>
      <w:r>
        <w:rPr>
          <w:color w:val="000000"/>
          <w:spacing w:val="0"/>
          <w:w w:val="100"/>
          <w:position w:val="0"/>
          <w:sz w:val="18"/>
          <w:szCs w:val="18"/>
        </w:rPr>
        <w:t>1.0</w:t>
      </w:r>
      <w:r>
        <w:rPr>
          <w:color w:val="000000"/>
          <w:spacing w:val="0"/>
          <w:w w:val="100"/>
          <w:position w:val="0"/>
        </w:rPr>
        <w:t>产品，连通智慧文旅</w:t>
      </w:r>
      <w:r>
        <w:rPr>
          <w:color w:val="000000"/>
          <w:spacing w:val="0"/>
          <w:w w:val="100"/>
          <w:position w:val="0"/>
          <w:sz w:val="18"/>
          <w:szCs w:val="18"/>
        </w:rPr>
        <w:t>G</w:t>
      </w:r>
      <w:r>
        <w:rPr>
          <w:color w:val="000000"/>
          <w:spacing w:val="0"/>
          <w:w w:val="100"/>
          <w:position w:val="0"/>
        </w:rPr>
        <w:t>端、</w:t>
      </w:r>
      <w:r>
        <w:rPr>
          <w:color w:val="000000"/>
          <w:spacing w:val="0"/>
          <w:w w:val="100"/>
          <w:position w:val="0"/>
          <w:sz w:val="18"/>
          <w:szCs w:val="18"/>
        </w:rPr>
        <w:t>B</w:t>
      </w:r>
      <w:r>
        <w:rPr>
          <w:color w:val="000000"/>
          <w:spacing w:val="0"/>
          <w:w w:val="100"/>
          <w:position w:val="0"/>
        </w:rPr>
        <w:t>端、</w:t>
      </w:r>
      <w:r>
        <w:rPr>
          <w:color w:val="000000"/>
          <w:spacing w:val="0"/>
          <w:w w:val="100"/>
          <w:position w:val="0"/>
          <w:sz w:val="18"/>
          <w:szCs w:val="18"/>
        </w:rPr>
        <w:t>C</w:t>
      </w:r>
      <w:r>
        <w:rPr>
          <w:color w:val="000000"/>
          <w:spacing w:val="0"/>
          <w:w w:val="100"/>
          <w:position w:val="0"/>
        </w:rPr>
        <w:t>端产品链，推出文旅全域预约管理服 务平台、云养宝盒、云游转等新产品，助力文旅数字化建设。</w:t>
      </w:r>
    </w:p>
    <w:p>
      <w:pPr>
        <w:pStyle w:val="Style5"/>
        <w:keepNext w:val="0"/>
        <w:keepLines w:val="0"/>
        <w:widowControl w:val="0"/>
        <w:shd w:val="clear" w:color="auto" w:fill="auto"/>
        <w:bidi w:val="0"/>
        <w:spacing w:before="0" w:line="271" w:lineRule="exact"/>
        <w:ind w:left="0" w:right="0" w:firstLine="440"/>
        <w:jc w:val="both"/>
      </w:pPr>
      <w:bookmarkStart w:id="230" w:name="bookmark230"/>
      <w:r>
        <w:rPr>
          <w:b/>
          <w:bCs/>
          <w:color w:val="000000"/>
          <w:spacing w:val="0"/>
          <w:w w:val="100"/>
          <w:position w:val="0"/>
        </w:rPr>
        <w:t>（</w:t>
      </w:r>
      <w:bookmarkEnd w:id="230"/>
      <w:r>
        <w:rPr>
          <w:b/>
          <w:bCs/>
          <w:color w:val="000000"/>
          <w:spacing w:val="0"/>
          <w:w w:val="100"/>
          <w:position w:val="0"/>
        </w:rPr>
        <w:t>三）投资业务</w:t>
      </w:r>
    </w:p>
    <w:p>
      <w:pPr>
        <w:pStyle w:val="Style5"/>
        <w:keepNext w:val="0"/>
        <w:keepLines w:val="0"/>
        <w:widowControl w:val="0"/>
        <w:shd w:val="clear" w:color="auto" w:fill="auto"/>
        <w:bidi w:val="0"/>
        <w:spacing w:before="0" w:line="278" w:lineRule="exact"/>
        <w:ind w:left="0" w:right="0" w:firstLine="440"/>
        <w:jc w:val="both"/>
      </w:pPr>
      <w:r>
        <w:rPr>
          <w:color w:val="000000"/>
          <w:spacing w:val="0"/>
          <w:w w:val="100"/>
          <w:position w:val="0"/>
        </w:rPr>
        <w:t>报告期内，公司投资业务一方面致力于与参投企业产业上的紧密协同、合作共生，另一方面 公司全力支持被投资企业单独上市。</w:t>
      </w:r>
    </w:p>
    <w:p>
      <w:pPr>
        <w:pStyle w:val="Style5"/>
        <w:keepNext w:val="0"/>
        <w:keepLines w:val="0"/>
        <w:widowControl w:val="0"/>
        <w:shd w:val="clear" w:color="auto" w:fill="auto"/>
        <w:tabs>
          <w:tab w:pos="735" w:val="left"/>
        </w:tabs>
        <w:bidi w:val="0"/>
        <w:spacing w:before="0" w:line="274" w:lineRule="exact"/>
        <w:ind w:left="0" w:right="0" w:firstLine="440"/>
        <w:jc w:val="both"/>
      </w:pPr>
      <w:bookmarkStart w:id="231" w:name="bookmark231"/>
      <w:r>
        <w:rPr>
          <w:color w:val="000000"/>
          <w:spacing w:val="0"/>
          <w:w w:val="100"/>
          <w:position w:val="0"/>
          <w:sz w:val="18"/>
          <w:szCs w:val="18"/>
        </w:rPr>
        <w:t>1</w:t>
      </w:r>
      <w:bookmarkEnd w:id="231"/>
      <w:r>
        <w:rPr>
          <w:color w:val="000000"/>
          <w:spacing w:val="0"/>
          <w:w w:val="100"/>
          <w:position w:val="0"/>
        </w:rPr>
        <w:t>、</w:t>
        <w:tab/>
        <w:t>报告期内，</w:t>
      </w:r>
      <w:r>
        <w:rPr>
          <w:color w:val="000000"/>
          <w:spacing w:val="0"/>
          <w:w w:val="100"/>
          <w:position w:val="0"/>
          <w:sz w:val="18"/>
          <w:szCs w:val="18"/>
        </w:rPr>
        <w:t>GD</w:t>
      </w:r>
      <w:r>
        <w:rPr>
          <w:color w:val="000000"/>
          <w:spacing w:val="0"/>
          <w:w w:val="100"/>
          <w:position w:val="0"/>
        </w:rPr>
        <w:t>公司正式完成纳斯达克上市（股份代号：</w:t>
      </w:r>
      <w:r>
        <w:rPr>
          <w:color w:val="000000"/>
          <w:spacing w:val="0"/>
          <w:w w:val="100"/>
          <w:position w:val="0"/>
          <w:sz w:val="18"/>
          <w:szCs w:val="18"/>
        </w:rPr>
        <w:t>GDYN），</w:t>
      </w:r>
      <w:r>
        <w:rPr>
          <w:color w:val="000000"/>
          <w:spacing w:val="0"/>
          <w:w w:val="100"/>
          <w:position w:val="0"/>
        </w:rPr>
        <w:t>并纳入富时罗素指数。</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GD</w:t>
      </w:r>
      <w:r>
        <w:rPr>
          <w:color w:val="000000"/>
          <w:spacing w:val="0"/>
          <w:w w:val="100"/>
          <w:position w:val="0"/>
        </w:rPr>
        <w:t>全资收购荷兰</w:t>
      </w:r>
      <w:r>
        <w:rPr>
          <w:color w:val="000000"/>
          <w:spacing w:val="0"/>
          <w:w w:val="100"/>
          <w:position w:val="0"/>
          <w:sz w:val="18"/>
          <w:szCs w:val="18"/>
        </w:rPr>
        <w:t>DAXX</w:t>
      </w:r>
      <w:r>
        <w:rPr>
          <w:color w:val="000000"/>
          <w:spacing w:val="0"/>
          <w:w w:val="100"/>
          <w:position w:val="0"/>
        </w:rPr>
        <w:t>公司，该公司专注于软件开发和技术咨询，至此，公司业务版图 成功拓展至西欧，进一步增强了公司的全付能力。</w:t>
      </w:r>
    </w:p>
    <w:p>
      <w:pPr>
        <w:pStyle w:val="Style5"/>
        <w:keepNext w:val="0"/>
        <w:keepLines w:val="0"/>
        <w:widowControl w:val="0"/>
        <w:shd w:val="clear" w:color="auto" w:fill="auto"/>
        <w:tabs>
          <w:tab w:pos="735" w:val="left"/>
        </w:tabs>
        <w:bidi w:val="0"/>
        <w:spacing w:before="0" w:line="273" w:lineRule="exact"/>
        <w:ind w:left="0" w:right="0" w:firstLine="440"/>
        <w:jc w:val="both"/>
      </w:pPr>
      <w:bookmarkStart w:id="232" w:name="bookmark232"/>
      <w:r>
        <w:rPr>
          <w:color w:val="000000"/>
          <w:spacing w:val="0"/>
          <w:w w:val="100"/>
          <w:position w:val="0"/>
          <w:sz w:val="18"/>
          <w:szCs w:val="18"/>
        </w:rPr>
        <w:t>2</w:t>
      </w:r>
      <w:bookmarkEnd w:id="232"/>
      <w:r>
        <w:rPr>
          <w:color w:val="000000"/>
          <w:spacing w:val="0"/>
          <w:w w:val="100"/>
          <w:position w:val="0"/>
        </w:rPr>
        <w:t>、</w:t>
        <w:tab/>
        <w:t>本报告期内泰凌微电子完成了结构化拆除，国家集成电路产业投资基金股份有限公司、（以 下简称“集成电路产业基金”）、上海浦东新兴产业投资有限公司、昆山开发区国投控股有限公司 等具有实力的投资人入股泰凌微电子，其中集成电路产业基金成为泰凌微电子第二大股东。公司 持有泰凌微的方式由间接持有调整为直接持有，现直接持有泰凌微</w:t>
      </w:r>
      <w:r>
        <w:rPr>
          <w:color w:val="000000"/>
          <w:spacing w:val="0"/>
          <w:w w:val="100"/>
          <w:position w:val="0"/>
          <w:sz w:val="18"/>
          <w:szCs w:val="18"/>
        </w:rPr>
        <w:t>9.92%</w:t>
      </w:r>
      <w:r>
        <w:rPr>
          <w:color w:val="000000"/>
          <w:spacing w:val="0"/>
          <w:w w:val="100"/>
          <w:position w:val="0"/>
        </w:rPr>
        <w:t>的股权。泰凌微电子是 国内物联网芯片的领先企业，在蓝牙低功耗芯片领域的技术和研发能力一直处于全球第一梯队水 平。报告期内，泰凌微电子获得</w:t>
      </w:r>
      <w:r>
        <w:rPr>
          <w:i/>
          <w:iCs/>
          <w:color w:val="000000"/>
          <w:spacing w:val="0"/>
          <w:w w:val="100"/>
          <w:position w:val="0"/>
        </w:rPr>
        <w:t>《</w:t>
      </w:r>
      <w:r>
        <w:rPr>
          <w:color w:val="000000"/>
          <w:spacing w:val="0"/>
          <w:w w:val="100"/>
          <w:position w:val="0"/>
          <w:sz w:val="18"/>
          <w:szCs w:val="18"/>
        </w:rPr>
        <w:t>EETimes</w:t>
      </w:r>
      <w:r>
        <w:rPr>
          <w:color w:val="000000"/>
          <w:spacing w:val="0"/>
          <w:w w:val="100"/>
          <w:position w:val="0"/>
        </w:rPr>
        <w:t>电子工程专辑》颁发的</w:t>
      </w:r>
      <w:r>
        <w:rPr>
          <w:color w:val="000000"/>
          <w:spacing w:val="0"/>
          <w:w w:val="100"/>
          <w:position w:val="0"/>
          <w:sz w:val="18"/>
          <w:szCs w:val="18"/>
        </w:rPr>
        <w:t>2020</w:t>
      </w:r>
      <w:r>
        <w:rPr>
          <w:color w:val="000000"/>
          <w:spacing w:val="0"/>
          <w:w w:val="100"/>
          <w:position w:val="0"/>
        </w:rPr>
        <w:t>年五大中国创新</w:t>
      </w:r>
      <w:r>
        <w:rPr>
          <w:color w:val="000000"/>
          <w:spacing w:val="0"/>
          <w:w w:val="100"/>
          <w:position w:val="0"/>
          <w:sz w:val="18"/>
          <w:szCs w:val="18"/>
        </w:rPr>
        <w:t>IC</w:t>
      </w:r>
      <w:r>
        <w:rPr>
          <w:color w:val="000000"/>
          <w:spacing w:val="0"/>
          <w:w w:val="100"/>
          <w:position w:val="0"/>
        </w:rPr>
        <w:t>设计 公司以及年度最佳</w:t>
      </w:r>
      <w:r>
        <w:rPr>
          <w:color w:val="000000"/>
          <w:spacing w:val="0"/>
          <w:w w:val="100"/>
          <w:position w:val="0"/>
          <w:sz w:val="18"/>
          <w:szCs w:val="18"/>
        </w:rPr>
        <w:t>RF</w:t>
      </w:r>
      <w:r>
        <w:rPr>
          <w:color w:val="000000"/>
          <w:spacing w:val="0"/>
          <w:w w:val="100"/>
          <w:position w:val="0"/>
        </w:rPr>
        <w:t>无线</w:t>
      </w:r>
      <w:r>
        <w:rPr>
          <w:color w:val="000000"/>
          <w:spacing w:val="0"/>
          <w:w w:val="100"/>
          <w:position w:val="0"/>
          <w:sz w:val="18"/>
          <w:szCs w:val="18"/>
        </w:rPr>
        <w:t>IC</w:t>
      </w:r>
      <w:r>
        <w:rPr>
          <w:color w:val="000000"/>
          <w:spacing w:val="0"/>
          <w:w w:val="100"/>
          <w:position w:val="0"/>
        </w:rPr>
        <w:t>奖项。</w:t>
      </w:r>
    </w:p>
    <w:p>
      <w:pPr>
        <w:pStyle w:val="Style5"/>
        <w:keepNext w:val="0"/>
        <w:keepLines w:val="0"/>
        <w:widowControl w:val="0"/>
        <w:shd w:val="clear" w:color="auto" w:fill="auto"/>
        <w:tabs>
          <w:tab w:pos="740" w:val="left"/>
        </w:tabs>
        <w:bidi w:val="0"/>
        <w:spacing w:before="0" w:line="264" w:lineRule="exact"/>
        <w:ind w:left="0" w:right="0" w:firstLine="440"/>
        <w:jc w:val="both"/>
      </w:pPr>
      <w:bookmarkStart w:id="233" w:name="bookmark233"/>
      <w:r>
        <w:rPr>
          <w:color w:val="000000"/>
          <w:spacing w:val="0"/>
          <w:w w:val="100"/>
          <w:position w:val="0"/>
          <w:sz w:val="18"/>
          <w:szCs w:val="18"/>
        </w:rPr>
        <w:t>3</w:t>
      </w:r>
      <w:bookmarkEnd w:id="233"/>
      <w:r>
        <w:rPr>
          <w:color w:val="000000"/>
          <w:spacing w:val="0"/>
          <w:w w:val="100"/>
          <w:position w:val="0"/>
        </w:rPr>
        <w:t>、</w:t>
        <w:tab/>
        <w:t>报告期内公司投资了新三板挂牌公司北京神州云动科技股份有限公司，投资完成后公司持 有神州云动</w:t>
      </w:r>
      <w:r>
        <w:rPr>
          <w:color w:val="000000"/>
          <w:spacing w:val="0"/>
          <w:w w:val="100"/>
          <w:position w:val="0"/>
          <w:sz w:val="18"/>
          <w:szCs w:val="18"/>
        </w:rPr>
        <w:t xml:space="preserve">31. </w:t>
      </w:r>
      <w:r>
        <w:rPr>
          <w:color w:val="000000"/>
          <w:spacing w:val="0"/>
          <w:w w:val="100"/>
          <w:position w:val="0"/>
          <w:sz w:val="18"/>
          <w:szCs w:val="18"/>
        </w:rPr>
        <w:t>76%</w:t>
      </w:r>
      <w:r>
        <w:rPr>
          <w:color w:val="000000"/>
          <w:spacing w:val="0"/>
          <w:w w:val="100"/>
          <w:position w:val="0"/>
        </w:rPr>
        <w:t>的股权。其业务内容详见本节云胜业务</w:t>
      </w:r>
      <w:r>
        <w:rPr>
          <w:color w:val="000000"/>
          <w:spacing w:val="0"/>
          <w:w w:val="100"/>
          <w:position w:val="0"/>
          <w:sz w:val="18"/>
          <w:szCs w:val="18"/>
        </w:rPr>
        <w:t>-CloudccCRM</w:t>
      </w:r>
      <w:r>
        <w:rPr>
          <w:color w:val="000000"/>
          <w:spacing w:val="0"/>
          <w:w w:val="100"/>
          <w:position w:val="0"/>
        </w:rPr>
        <w:t>。</w:t>
      </w:r>
    </w:p>
    <w:p>
      <w:pPr>
        <w:pStyle w:val="Style5"/>
        <w:keepNext w:val="0"/>
        <w:keepLines w:val="0"/>
        <w:widowControl w:val="0"/>
        <w:shd w:val="clear" w:color="auto" w:fill="auto"/>
        <w:bidi w:val="0"/>
        <w:spacing w:before="0" w:line="271" w:lineRule="exact"/>
        <w:ind w:left="0" w:right="0" w:firstLine="440"/>
        <w:jc w:val="both"/>
      </w:pPr>
      <w:r>
        <w:rPr>
          <w:color w:val="000000"/>
          <w:spacing w:val="0"/>
          <w:w w:val="100"/>
          <w:position w:val="0"/>
        </w:rPr>
        <w:t>除此之外，公司通过产业基金投资的优质标的在报告期内也取得了进一步的进展：</w:t>
      </w:r>
    </w:p>
    <w:p>
      <w:pPr>
        <w:pStyle w:val="Style5"/>
        <w:keepNext w:val="0"/>
        <w:keepLines w:val="0"/>
        <w:widowControl w:val="0"/>
        <w:shd w:val="clear" w:color="auto" w:fill="auto"/>
        <w:tabs>
          <w:tab w:pos="751" w:val="left"/>
        </w:tabs>
        <w:bidi w:val="0"/>
        <w:spacing w:before="0" w:after="120" w:line="273" w:lineRule="exact"/>
        <w:ind w:left="0" w:right="0" w:firstLine="440"/>
        <w:jc w:val="both"/>
      </w:pPr>
      <w:bookmarkStart w:id="234" w:name="bookmark234"/>
      <w:r>
        <w:rPr>
          <w:color w:val="000000"/>
          <w:spacing w:val="0"/>
          <w:w w:val="100"/>
          <w:position w:val="0"/>
          <w:sz w:val="18"/>
          <w:szCs w:val="18"/>
        </w:rPr>
        <w:t>1</w:t>
      </w:r>
      <w:bookmarkEnd w:id="234"/>
      <w:r>
        <w:rPr>
          <w:color w:val="000000"/>
          <w:spacing w:val="0"/>
          <w:w w:val="100"/>
          <w:position w:val="0"/>
        </w:rPr>
        <w:t>、</w:t>
        <w:tab/>
        <w:t>公司通过参与阿斯特基金间接投资的映翰通（股票代码：</w:t>
      </w:r>
      <w:r>
        <w:rPr>
          <w:color w:val="000000"/>
          <w:spacing w:val="0"/>
          <w:w w:val="100"/>
          <w:position w:val="0"/>
          <w:sz w:val="18"/>
          <w:szCs w:val="18"/>
        </w:rPr>
        <w:t>688080）</w:t>
      </w:r>
      <w:r>
        <w:rPr>
          <w:color w:val="000000"/>
          <w:spacing w:val="0"/>
          <w:w w:val="100"/>
          <w:position w:val="0"/>
        </w:rPr>
        <w:t xml:space="preserve">、联赢激光（股票代码： </w:t>
      </w:r>
      <w:r>
        <w:rPr>
          <w:color w:val="000000"/>
          <w:spacing w:val="0"/>
          <w:w w:val="100"/>
          <w:position w:val="0"/>
          <w:sz w:val="18"/>
          <w:szCs w:val="18"/>
        </w:rPr>
        <w:t>688518）</w:t>
      </w:r>
      <w:r>
        <w:rPr>
          <w:color w:val="000000"/>
          <w:spacing w:val="0"/>
          <w:w w:val="100"/>
          <w:position w:val="0"/>
        </w:rPr>
        <w:t>等完成科创板上市。映翰通主营业务为工业物联网技术的研发和应用，为客户提供工业 物联网通信</w:t>
      </w:r>
      <w:r>
        <w:rPr>
          <w:color w:val="000000"/>
          <w:spacing w:val="0"/>
          <w:w w:val="100"/>
          <w:position w:val="0"/>
          <w:sz w:val="18"/>
          <w:szCs w:val="18"/>
        </w:rPr>
        <w:t>（M2M）</w:t>
      </w:r>
      <w:r>
        <w:rPr>
          <w:color w:val="000000"/>
          <w:spacing w:val="0"/>
          <w:w w:val="100"/>
          <w:position w:val="0"/>
        </w:rPr>
        <w:t>产品以及物联网</w:t>
      </w:r>
      <w:r>
        <w:rPr>
          <w:color w:val="000000"/>
          <w:spacing w:val="0"/>
          <w:w w:val="100"/>
          <w:position w:val="0"/>
          <w:sz w:val="18"/>
          <w:szCs w:val="18"/>
        </w:rPr>
        <w:t>（IoT）</w:t>
      </w:r>
      <w:r>
        <w:rPr>
          <w:color w:val="000000"/>
          <w:spacing w:val="0"/>
          <w:w w:val="100"/>
          <w:position w:val="0"/>
        </w:rPr>
        <w:t>领域“云</w:t>
      </w:r>
      <w:r>
        <w:rPr>
          <w:color w:val="000000"/>
          <w:spacing w:val="0"/>
          <w:w w:val="100"/>
          <w:position w:val="0"/>
          <w:sz w:val="18"/>
          <w:szCs w:val="18"/>
        </w:rPr>
        <w:t>+</w:t>
      </w:r>
      <w:r>
        <w:rPr>
          <w:color w:val="000000"/>
          <w:spacing w:val="0"/>
          <w:w w:val="100"/>
          <w:position w:val="0"/>
        </w:rPr>
        <w:t>端”整体解决方案;联赢激光是一家精密激光焊 接设备及自动化解决方案供应商，是国内最早从事研发、生产动力电池激光焊接设备的厂商之一。 同时，阿斯特基金也投资了北京德鑫泉物联网科技股份有限公司，这是一家长期专注于</w:t>
      </w:r>
      <w:r>
        <w:rPr>
          <w:color w:val="000000"/>
          <w:spacing w:val="0"/>
          <w:w w:val="100"/>
          <w:position w:val="0"/>
          <w:sz w:val="18"/>
          <w:szCs w:val="18"/>
        </w:rPr>
        <w:t>RFID</w:t>
      </w:r>
      <w:r>
        <w:rPr>
          <w:color w:val="000000"/>
          <w:spacing w:val="0"/>
          <w:w w:val="100"/>
          <w:position w:val="0"/>
        </w:rPr>
        <w:t>产业 的科技型公司，其在</w:t>
      </w:r>
      <w:r>
        <w:rPr>
          <w:color w:val="000000"/>
          <w:spacing w:val="0"/>
          <w:w w:val="100"/>
          <w:position w:val="0"/>
          <w:sz w:val="18"/>
          <w:szCs w:val="18"/>
        </w:rPr>
        <w:t>RFID</w:t>
      </w:r>
      <w:r>
        <w:rPr>
          <w:color w:val="000000"/>
          <w:spacing w:val="0"/>
          <w:w w:val="100"/>
          <w:position w:val="0"/>
        </w:rPr>
        <w:t>上游生产设备领域处于国内领先水平，在特定细分领域已经能够与国际 行业领袖德国纽豹一较高下，并取得了国际大客户的认可。</w:t>
      </w:r>
    </w:p>
    <w:p>
      <w:pPr>
        <w:pStyle w:val="Style5"/>
        <w:keepNext w:val="0"/>
        <w:keepLines w:val="0"/>
        <w:widowControl w:val="0"/>
        <w:shd w:val="clear" w:color="auto" w:fill="auto"/>
        <w:tabs>
          <w:tab w:pos="751" w:val="left"/>
        </w:tabs>
        <w:bidi w:val="0"/>
        <w:spacing w:before="0" w:after="120" w:line="273" w:lineRule="exact"/>
        <w:ind w:left="0" w:right="0" w:firstLine="440"/>
        <w:jc w:val="both"/>
      </w:pPr>
      <w:bookmarkStart w:id="235" w:name="bookmark235"/>
      <w:r>
        <w:rPr>
          <w:color w:val="000000"/>
          <w:spacing w:val="0"/>
          <w:w w:val="100"/>
          <w:position w:val="0"/>
          <w:sz w:val="18"/>
          <w:szCs w:val="18"/>
        </w:rPr>
        <w:t>2</w:t>
      </w:r>
      <w:bookmarkEnd w:id="235"/>
      <w:r>
        <w:rPr>
          <w:color w:val="000000"/>
          <w:spacing w:val="0"/>
          <w:w w:val="100"/>
          <w:position w:val="0"/>
        </w:rPr>
        <w:t>、</w:t>
        <w:tab/>
        <w:t>公司通过北京华胜天成低碳产业创业投资中心（有限合伙）投资的精进电动科技股份有限 公司（简称：精进电动）的科创板</w:t>
      </w:r>
      <w:r>
        <w:rPr>
          <w:color w:val="000000"/>
          <w:spacing w:val="0"/>
          <w:w w:val="100"/>
          <w:position w:val="0"/>
          <w:sz w:val="18"/>
          <w:szCs w:val="18"/>
        </w:rPr>
        <w:t>IPO</w:t>
      </w:r>
      <w:r>
        <w:rPr>
          <w:color w:val="000000"/>
          <w:spacing w:val="0"/>
          <w:w w:val="100"/>
          <w:position w:val="0"/>
        </w:rPr>
        <w:t>申请已于报告期内获上交所受理。精进电动是行业领先的新 能源汽车电机和动力系统提供商，也是行业内少数能全面涵盖新能源汽车最重要应用的动力系统 及其核心零部件制造商，拥有丰富的产品组合，包括电机、电控、控制软件、电池包、新能源汽 车专用变速器、减速器总成等。公司以卓越的产品和系统的解决方案大力支持新能源汽车市场的 快速发展，凭借出众的品质和技术优势赢得了全球客户的信赖，成功把中国新能源汽车电驱动产 品推向产业化和国际化。</w:t>
      </w:r>
    </w:p>
    <w:p>
      <w:pPr>
        <w:pStyle w:val="Style5"/>
        <w:keepNext w:val="0"/>
        <w:keepLines w:val="0"/>
        <w:widowControl w:val="0"/>
        <w:shd w:val="clear" w:color="auto" w:fill="auto"/>
        <w:tabs>
          <w:tab w:pos="751" w:val="left"/>
        </w:tabs>
        <w:bidi w:val="0"/>
        <w:spacing w:before="0" w:after="0" w:line="262" w:lineRule="exact"/>
        <w:ind w:left="0" w:right="0" w:firstLine="440"/>
        <w:jc w:val="both"/>
      </w:pPr>
      <w:bookmarkStart w:id="236" w:name="bookmark236"/>
      <w:r>
        <w:rPr>
          <w:color w:val="000000"/>
          <w:spacing w:val="0"/>
          <w:w w:val="100"/>
          <w:position w:val="0"/>
          <w:sz w:val="18"/>
          <w:szCs w:val="18"/>
        </w:rPr>
        <w:t>3</w:t>
      </w:r>
      <w:bookmarkEnd w:id="236"/>
      <w:r>
        <w:rPr>
          <w:color w:val="000000"/>
          <w:spacing w:val="0"/>
          <w:w w:val="100"/>
          <w:position w:val="0"/>
        </w:rPr>
        <w:t>、</w:t>
        <w:tab/>
        <w:t>公司通过参股公司北京国研天成投资管理有限公司（简称“国研天成”）持有的紫光股份 （股票代码：</w:t>
      </w:r>
      <w:r>
        <w:rPr>
          <w:color w:val="000000"/>
          <w:spacing w:val="0"/>
          <w:w w:val="100"/>
          <w:position w:val="0"/>
          <w:sz w:val="18"/>
          <w:szCs w:val="18"/>
        </w:rPr>
        <w:t>000938）</w:t>
      </w:r>
      <w:r>
        <w:rPr>
          <w:color w:val="000000"/>
          <w:spacing w:val="0"/>
          <w:w w:val="100"/>
          <w:position w:val="0"/>
        </w:rPr>
        <w:t>股票在本报告期内解除了剩余部分股票的限售，国研天成在报告期内已出</w:t>
      </w:r>
    </w:p>
    <w:p>
      <w:pPr>
        <w:pStyle w:val="Style5"/>
        <w:keepNext w:val="0"/>
        <w:keepLines w:val="0"/>
        <w:widowControl w:val="0"/>
        <w:shd w:val="clear" w:color="auto" w:fill="auto"/>
        <w:bidi w:val="0"/>
        <w:spacing w:before="0" w:after="120" w:line="262" w:lineRule="exact"/>
        <w:ind w:left="0" w:right="0" w:firstLine="0"/>
        <w:jc w:val="both"/>
      </w:pPr>
      <w:r>
        <w:rPr>
          <w:color w:val="000000"/>
          <w:spacing w:val="0"/>
          <w:w w:val="100"/>
          <w:position w:val="0"/>
        </w:rPr>
        <w:t xml:space="preserve">售部分持有的紫光股份股票；同时，公司通过参与嘉兴珐码基金间接持有的晶晨股份（股票代码： </w:t>
      </w:r>
      <w:r>
        <w:rPr>
          <w:color w:val="000000"/>
          <w:spacing w:val="0"/>
          <w:w w:val="100"/>
          <w:position w:val="0"/>
          <w:sz w:val="18"/>
          <w:szCs w:val="18"/>
        </w:rPr>
        <w:t>688099）</w:t>
      </w:r>
      <w:r>
        <w:rPr>
          <w:color w:val="000000"/>
          <w:spacing w:val="0"/>
          <w:w w:val="100"/>
          <w:position w:val="0"/>
        </w:rPr>
        <w:t>股票已于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7</w:t>
      </w:r>
      <w:r>
        <w:rPr>
          <w:color w:val="000000"/>
          <w:spacing w:val="0"/>
          <w:w w:val="100"/>
          <w:position w:val="0"/>
        </w:rPr>
        <w:t>日锁定期满，股份已实现流通并在报告期内全部出售完毕。</w:t>
      </w:r>
    </w:p>
    <w:p>
      <w:pPr>
        <w:pStyle w:val="Style5"/>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公司精准的投资布局，不仅高效成功地完善了产业链，同时也为公司带来了丰厚的投资回报。</w:t>
      </w:r>
    </w:p>
    <w:p>
      <w:pPr>
        <w:pStyle w:val="Style18"/>
        <w:keepNext/>
        <w:keepLines/>
        <w:widowControl w:val="0"/>
        <w:shd w:val="clear" w:color="auto" w:fill="auto"/>
        <w:bidi w:val="0"/>
        <w:spacing w:before="0" w:after="120" w:line="273" w:lineRule="exact"/>
        <w:ind w:left="0" w:right="0" w:firstLine="0"/>
        <w:jc w:val="both"/>
      </w:pPr>
      <w:bookmarkStart w:id="237" w:name="bookmark237"/>
      <w:bookmarkStart w:id="238" w:name="bookmark238"/>
      <w:bookmarkStart w:id="239" w:name="bookmark239"/>
      <w:bookmarkStart w:id="240" w:name="bookmark240"/>
      <w:r>
        <w:rPr>
          <w:color w:val="000000"/>
          <w:spacing w:val="0"/>
          <w:w w:val="100"/>
          <w:position w:val="0"/>
        </w:rPr>
        <w:t>二</w:t>
      </w:r>
      <w:bookmarkEnd w:id="239"/>
      <w:r>
        <w:rPr>
          <w:color w:val="000000"/>
          <w:spacing w:val="0"/>
          <w:w w:val="100"/>
          <w:position w:val="0"/>
        </w:rPr>
        <w:t>、报告期内主要经营情况</w:t>
      </w:r>
      <w:bookmarkEnd w:id="237"/>
      <w:bookmarkEnd w:id="238"/>
      <w:bookmarkEnd w:id="240"/>
    </w:p>
    <w:p>
      <w:pPr>
        <w:pStyle w:val="Style18"/>
        <w:keepNext/>
        <w:keepLines/>
        <w:widowControl w:val="0"/>
        <w:shd w:val="clear" w:color="auto" w:fill="auto"/>
        <w:tabs>
          <w:tab w:pos="757" w:val="left"/>
        </w:tabs>
        <w:bidi w:val="0"/>
        <w:spacing w:before="0" w:after="120" w:line="273" w:lineRule="exact"/>
        <w:ind w:left="0" w:right="0"/>
        <w:jc w:val="left"/>
      </w:pPr>
      <w:bookmarkStart w:id="237" w:name="bookmark237"/>
      <w:bookmarkStart w:id="238" w:name="bookmark238"/>
      <w:bookmarkStart w:id="241" w:name="bookmark241"/>
      <w:bookmarkStart w:id="242" w:name="bookmark242"/>
      <w:r>
        <w:rPr>
          <w:color w:val="000000"/>
          <w:spacing w:val="0"/>
          <w:w w:val="100"/>
          <w:position w:val="0"/>
        </w:rPr>
        <w:t>1</w:t>
      </w:r>
      <w:bookmarkEnd w:id="241"/>
      <w:r>
        <w:rPr>
          <w:color w:val="000000"/>
          <w:spacing w:val="0"/>
          <w:w w:val="100"/>
          <w:position w:val="0"/>
        </w:rPr>
        <w:t>、</w:t>
        <w:tab/>
        <w:t>收入和利润水平基本稳定</w:t>
      </w:r>
      <w:bookmarkEnd w:id="237"/>
      <w:bookmarkEnd w:id="238"/>
      <w:bookmarkEnd w:id="242"/>
    </w:p>
    <w:p>
      <w:pPr>
        <w:pStyle w:val="Style5"/>
        <w:keepNext w:val="0"/>
        <w:keepLines w:val="0"/>
        <w:widowControl w:val="0"/>
        <w:shd w:val="clear" w:color="auto" w:fill="auto"/>
        <w:bidi w:val="0"/>
        <w:spacing w:before="0" w:after="120" w:line="274" w:lineRule="exact"/>
        <w:ind w:left="0" w:right="0" w:firstLine="440"/>
        <w:jc w:val="both"/>
      </w:pPr>
      <w:r>
        <w:rPr>
          <w:color w:val="000000"/>
          <w:spacing w:val="0"/>
          <w:w w:val="100"/>
          <w:position w:val="0"/>
          <w:sz w:val="18"/>
          <w:szCs w:val="18"/>
        </w:rPr>
        <w:t>2020</w:t>
      </w:r>
      <w:r>
        <w:rPr>
          <w:color w:val="000000"/>
          <w:spacing w:val="0"/>
          <w:w w:val="100"/>
          <w:position w:val="0"/>
        </w:rPr>
        <w:t>年上半年，受新冠肺炎疫情影响，公司业务实施和交付受到了一定程度的影响，疫情缓 解后公司迅速开展业务，通过全员努力将疫情影响降至了最低，剔除</w:t>
      </w:r>
      <w:r>
        <w:rPr>
          <w:color w:val="000000"/>
          <w:spacing w:val="0"/>
          <w:w w:val="100"/>
          <w:position w:val="0"/>
          <w:sz w:val="18"/>
          <w:szCs w:val="18"/>
        </w:rPr>
        <w:t>GD</w:t>
      </w:r>
      <w:r>
        <w:rPr>
          <w:color w:val="000000"/>
          <w:spacing w:val="0"/>
          <w:w w:val="100"/>
          <w:position w:val="0"/>
        </w:rPr>
        <w:t>公司分拆上市不再纳入合 并范围的影响后，公司本年收入水平同比上年基本持平，主营业务的利润水平稳定。在政府和金 融行业，营业收入实现了稳定增长，体现了公司在特定行业的竞争优势。</w:t>
      </w:r>
    </w:p>
    <w:p>
      <w:pPr>
        <w:pStyle w:val="Style18"/>
        <w:keepNext/>
        <w:keepLines/>
        <w:widowControl w:val="0"/>
        <w:shd w:val="clear" w:color="auto" w:fill="auto"/>
        <w:tabs>
          <w:tab w:pos="771" w:val="left"/>
        </w:tabs>
        <w:bidi w:val="0"/>
        <w:spacing w:before="0" w:after="120" w:line="273" w:lineRule="exact"/>
        <w:ind w:left="0" w:right="0"/>
        <w:jc w:val="both"/>
      </w:pPr>
      <w:bookmarkStart w:id="243" w:name="bookmark243"/>
      <w:bookmarkStart w:id="244" w:name="bookmark244"/>
      <w:bookmarkStart w:id="245" w:name="bookmark245"/>
      <w:bookmarkStart w:id="246" w:name="bookmark246"/>
      <w:r>
        <w:rPr>
          <w:color w:val="000000"/>
          <w:spacing w:val="0"/>
          <w:w w:val="100"/>
          <w:position w:val="0"/>
        </w:rPr>
        <w:t>2</w:t>
      </w:r>
      <w:bookmarkEnd w:id="245"/>
      <w:r>
        <w:rPr>
          <w:color w:val="000000"/>
          <w:spacing w:val="0"/>
          <w:w w:val="100"/>
          <w:position w:val="0"/>
        </w:rPr>
        <w:t>、</w:t>
        <w:tab/>
        <w:t>降本增效措施效果显著</w:t>
      </w:r>
      <w:bookmarkEnd w:id="243"/>
      <w:bookmarkEnd w:id="244"/>
      <w:bookmarkEnd w:id="246"/>
    </w:p>
    <w:p>
      <w:pPr>
        <w:pStyle w:val="Style5"/>
        <w:keepNext w:val="0"/>
        <w:keepLines w:val="0"/>
        <w:widowControl w:val="0"/>
        <w:shd w:val="clear" w:color="auto" w:fill="auto"/>
        <w:bidi w:val="0"/>
        <w:spacing w:before="0" w:after="120" w:line="264" w:lineRule="exact"/>
        <w:ind w:left="0" w:right="0" w:firstLine="440"/>
        <w:jc w:val="both"/>
      </w:pPr>
      <w:r>
        <w:rPr>
          <w:color w:val="000000"/>
          <w:spacing w:val="0"/>
          <w:w w:val="100"/>
          <w:position w:val="0"/>
        </w:rPr>
        <w:t xml:space="preserve">本报告期，公司采取了一系列降本增效的措施来保障整体经营业绩，销售费用和管理费用同 比下降显著，分别下降了 </w:t>
      </w:r>
      <w:r>
        <w:rPr>
          <w:color w:val="000000"/>
          <w:spacing w:val="0"/>
          <w:w w:val="100"/>
          <w:position w:val="0"/>
          <w:sz w:val="18"/>
          <w:szCs w:val="18"/>
        </w:rPr>
        <w:t>33.13%</w:t>
      </w:r>
      <w:r>
        <w:rPr>
          <w:color w:val="000000"/>
          <w:spacing w:val="0"/>
          <w:w w:val="100"/>
          <w:position w:val="0"/>
        </w:rPr>
        <w:t>和</w:t>
      </w:r>
      <w:r>
        <w:rPr>
          <w:color w:val="000000"/>
          <w:spacing w:val="0"/>
          <w:w w:val="100"/>
          <w:position w:val="0"/>
          <w:sz w:val="18"/>
          <w:szCs w:val="18"/>
        </w:rPr>
        <w:t>25.83%，</w:t>
      </w:r>
      <w:r>
        <w:rPr>
          <w:color w:val="000000"/>
          <w:spacing w:val="0"/>
          <w:w w:val="100"/>
          <w:position w:val="0"/>
        </w:rPr>
        <w:t>人均效能显著优化。</w:t>
      </w:r>
    </w:p>
    <w:p>
      <w:pPr>
        <w:pStyle w:val="Style18"/>
        <w:keepNext/>
        <w:keepLines/>
        <w:widowControl w:val="0"/>
        <w:shd w:val="clear" w:color="auto" w:fill="auto"/>
        <w:tabs>
          <w:tab w:pos="771" w:val="left"/>
        </w:tabs>
        <w:bidi w:val="0"/>
        <w:spacing w:before="0" w:after="120" w:line="273" w:lineRule="exact"/>
        <w:ind w:left="0" w:right="0"/>
        <w:jc w:val="both"/>
      </w:pPr>
      <w:bookmarkStart w:id="247" w:name="bookmark247"/>
      <w:bookmarkStart w:id="248" w:name="bookmark248"/>
      <w:bookmarkStart w:id="249" w:name="bookmark249"/>
      <w:bookmarkStart w:id="250" w:name="bookmark250"/>
      <w:r>
        <w:rPr>
          <w:color w:val="000000"/>
          <w:spacing w:val="0"/>
          <w:w w:val="100"/>
          <w:position w:val="0"/>
        </w:rPr>
        <w:t>3</w:t>
      </w:r>
      <w:bookmarkEnd w:id="249"/>
      <w:r>
        <w:rPr>
          <w:color w:val="000000"/>
          <w:spacing w:val="0"/>
          <w:w w:val="100"/>
          <w:position w:val="0"/>
        </w:rPr>
        <w:t>、</w:t>
        <w:tab/>
        <w:t>债务规模降低、结构优化</w:t>
      </w:r>
      <w:bookmarkEnd w:id="247"/>
      <w:bookmarkEnd w:id="248"/>
      <w:bookmarkEnd w:id="250"/>
    </w:p>
    <w:p>
      <w:pPr>
        <w:pStyle w:val="Style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本报告期，公司继续降低有息负债规模，筹资性现金净流出</w:t>
      </w:r>
      <w:r>
        <w:rPr>
          <w:color w:val="000000"/>
          <w:spacing w:val="0"/>
          <w:w w:val="100"/>
          <w:position w:val="0"/>
          <w:sz w:val="18"/>
          <w:szCs w:val="18"/>
        </w:rPr>
        <w:t>3.9</w:t>
      </w:r>
      <w:r>
        <w:rPr>
          <w:color w:val="000000"/>
          <w:spacing w:val="0"/>
          <w:w w:val="100"/>
          <w:position w:val="0"/>
        </w:rPr>
        <w:t>亿元，资产负债率由上年同 期</w:t>
      </w:r>
      <w:r>
        <w:rPr>
          <w:color w:val="000000"/>
          <w:spacing w:val="0"/>
          <w:w w:val="100"/>
          <w:position w:val="0"/>
          <w:sz w:val="18"/>
          <w:szCs w:val="18"/>
        </w:rPr>
        <w:t xml:space="preserve">44. </w:t>
      </w:r>
      <w:r>
        <w:rPr>
          <w:color w:val="000000"/>
          <w:spacing w:val="0"/>
          <w:w w:val="100"/>
          <w:position w:val="0"/>
          <w:sz w:val="18"/>
          <w:szCs w:val="18"/>
        </w:rPr>
        <w:t>77%</w:t>
      </w:r>
      <w:r>
        <w:rPr>
          <w:color w:val="000000"/>
          <w:spacing w:val="0"/>
          <w:w w:val="100"/>
          <w:position w:val="0"/>
        </w:rPr>
        <w:t>下降至本期末</w:t>
      </w:r>
      <w:r>
        <w:rPr>
          <w:color w:val="000000"/>
          <w:spacing w:val="0"/>
          <w:w w:val="100"/>
          <w:position w:val="0"/>
          <w:sz w:val="18"/>
          <w:szCs w:val="18"/>
        </w:rPr>
        <w:t>40.24%，</w:t>
      </w:r>
      <w:r>
        <w:rPr>
          <w:color w:val="000000"/>
          <w:spacing w:val="0"/>
          <w:w w:val="100"/>
          <w:position w:val="0"/>
        </w:rPr>
        <w:t>偿债能力显著提升，同时，长短期债务的配比结构也更加优化。 本年财务费用同比下降</w:t>
      </w:r>
      <w:r>
        <w:rPr>
          <w:color w:val="000000"/>
          <w:spacing w:val="0"/>
          <w:w w:val="100"/>
          <w:position w:val="0"/>
          <w:sz w:val="18"/>
          <w:szCs w:val="18"/>
        </w:rPr>
        <w:t>38.35%</w:t>
      </w:r>
      <w:r>
        <w:rPr>
          <w:color w:val="000000"/>
          <w:spacing w:val="0"/>
          <w:w w:val="100"/>
          <w:position w:val="0"/>
        </w:rPr>
        <w:t>。</w:t>
      </w:r>
    </w:p>
    <w:p>
      <w:pPr>
        <w:pStyle w:val="Style18"/>
        <w:keepNext/>
        <w:keepLines/>
        <w:widowControl w:val="0"/>
        <w:shd w:val="clear" w:color="auto" w:fill="auto"/>
        <w:tabs>
          <w:tab w:pos="771" w:val="left"/>
        </w:tabs>
        <w:bidi w:val="0"/>
        <w:spacing w:before="0" w:after="120" w:line="273" w:lineRule="exact"/>
        <w:ind w:left="0" w:right="0"/>
        <w:jc w:val="both"/>
      </w:pPr>
      <w:bookmarkStart w:id="251" w:name="bookmark251"/>
      <w:bookmarkStart w:id="252" w:name="bookmark252"/>
      <w:bookmarkStart w:id="253" w:name="bookmark253"/>
      <w:bookmarkStart w:id="254" w:name="bookmark254"/>
      <w:r>
        <w:rPr>
          <w:color w:val="000000"/>
          <w:spacing w:val="0"/>
          <w:w w:val="100"/>
          <w:position w:val="0"/>
        </w:rPr>
        <w:t>4</w:t>
      </w:r>
      <w:bookmarkEnd w:id="253"/>
      <w:r>
        <w:rPr>
          <w:color w:val="000000"/>
          <w:spacing w:val="0"/>
          <w:w w:val="100"/>
          <w:position w:val="0"/>
        </w:rPr>
        <w:t>、</w:t>
        <w:tab/>
        <w:t>经营性现金流净流入实现大幅增长</w:t>
      </w:r>
      <w:bookmarkEnd w:id="251"/>
      <w:bookmarkEnd w:id="252"/>
      <w:bookmarkEnd w:id="254"/>
    </w:p>
    <w:p>
      <w:pPr>
        <w:pStyle w:val="Style5"/>
        <w:keepNext w:val="0"/>
        <w:keepLines w:val="0"/>
        <w:widowControl w:val="0"/>
        <w:shd w:val="clear" w:color="auto" w:fill="auto"/>
        <w:bidi w:val="0"/>
        <w:spacing w:before="0" w:after="120" w:line="278" w:lineRule="exact"/>
        <w:ind w:left="0" w:right="0" w:firstLine="440"/>
        <w:jc w:val="both"/>
      </w:pPr>
      <w:r>
        <w:rPr>
          <w:color w:val="000000"/>
          <w:spacing w:val="0"/>
          <w:w w:val="100"/>
          <w:position w:val="0"/>
        </w:rPr>
        <w:t>通过积极回收应收账款，报告期实现经营性现金净流入</w:t>
      </w:r>
      <w:r>
        <w:rPr>
          <w:color w:val="000000"/>
          <w:spacing w:val="0"/>
          <w:w w:val="100"/>
          <w:position w:val="0"/>
          <w:sz w:val="18"/>
          <w:szCs w:val="18"/>
        </w:rPr>
        <w:t>4.5</w:t>
      </w:r>
      <w:r>
        <w:rPr>
          <w:color w:val="000000"/>
          <w:spacing w:val="0"/>
          <w:w w:val="100"/>
          <w:position w:val="0"/>
        </w:rPr>
        <w:t>亿元，较上年同期增长</w:t>
      </w:r>
      <w:r>
        <w:rPr>
          <w:color w:val="000000"/>
          <w:spacing w:val="0"/>
          <w:w w:val="100"/>
          <w:position w:val="0"/>
          <w:sz w:val="18"/>
          <w:szCs w:val="18"/>
        </w:rPr>
        <w:t>161.51%</w:t>
      </w:r>
      <w:r>
        <w:rPr>
          <w:color w:val="000000"/>
          <w:spacing w:val="0"/>
          <w:w w:val="100"/>
          <w:position w:val="0"/>
        </w:rPr>
        <w:t>。 经营性现金净流入为公司营运资金提供了很好的补充，是公司业务稳定和发展的基础。</w:t>
      </w:r>
    </w:p>
    <w:p>
      <w:pPr>
        <w:pStyle w:val="Style18"/>
        <w:keepNext/>
        <w:keepLines/>
        <w:widowControl w:val="0"/>
        <w:shd w:val="clear" w:color="auto" w:fill="auto"/>
        <w:tabs>
          <w:tab w:pos="771" w:val="left"/>
        </w:tabs>
        <w:bidi w:val="0"/>
        <w:spacing w:before="0" w:after="120" w:line="273" w:lineRule="exact"/>
        <w:ind w:left="0" w:right="0"/>
        <w:jc w:val="both"/>
      </w:pPr>
      <w:bookmarkStart w:id="255" w:name="bookmark255"/>
      <w:bookmarkStart w:id="256" w:name="bookmark256"/>
      <w:bookmarkStart w:id="257" w:name="bookmark257"/>
      <w:bookmarkStart w:id="258" w:name="bookmark258"/>
      <w:r>
        <w:rPr>
          <w:color w:val="000000"/>
          <w:spacing w:val="0"/>
          <w:w w:val="100"/>
          <w:position w:val="0"/>
        </w:rPr>
        <w:t>5</w:t>
      </w:r>
      <w:bookmarkEnd w:id="257"/>
      <w:r>
        <w:rPr>
          <w:color w:val="000000"/>
          <w:spacing w:val="0"/>
          <w:w w:val="100"/>
          <w:position w:val="0"/>
        </w:rPr>
        <w:t>、</w:t>
        <w:tab/>
        <w:t>产业投资硕果累累</w:t>
      </w:r>
      <w:bookmarkEnd w:id="255"/>
      <w:bookmarkEnd w:id="256"/>
      <w:bookmarkEnd w:id="258"/>
    </w:p>
    <w:p>
      <w:pPr>
        <w:pStyle w:val="Style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公司通过投资产业链上高新技术企业，多个被投资项目在本报告期实现了退出，其中</w:t>
      </w:r>
      <w:r>
        <w:rPr>
          <w:color w:val="000000"/>
          <w:spacing w:val="0"/>
          <w:w w:val="100"/>
          <w:position w:val="0"/>
          <w:sz w:val="18"/>
          <w:szCs w:val="18"/>
        </w:rPr>
        <w:t>GD</w:t>
      </w:r>
      <w:r>
        <w:rPr>
          <w:color w:val="000000"/>
          <w:spacing w:val="0"/>
          <w:w w:val="100"/>
          <w:position w:val="0"/>
        </w:rPr>
        <w:t>公司 在纳斯达克拆分上市，嘉兴珐码投资的晶晨股份也在报告期内全部出售完毕。公司的精准布局和 用心孵化使得公司不仅在技术上和产业上取得快速拓展，也为公司现金流提供了有力保障，投资 业务逐年持续回款，重点投资项目的综合回报率较高。</w:t>
      </w:r>
      <w:r>
        <w:br w:type="page"/>
      </w:r>
    </w:p>
    <w:p>
      <w:pPr>
        <w:pStyle w:val="Style5"/>
        <w:keepNext w:val="0"/>
        <w:keepLines w:val="0"/>
        <w:widowControl w:val="0"/>
        <w:numPr>
          <w:ilvl w:val="0"/>
          <w:numId w:val="1"/>
        </w:numPr>
        <w:shd w:val="clear" w:color="auto" w:fill="auto"/>
        <w:tabs>
          <w:tab w:pos="787" w:val="left"/>
        </w:tabs>
        <w:bidi w:val="0"/>
        <w:spacing w:before="0" w:after="80" w:line="240" w:lineRule="auto"/>
        <w:ind w:left="0" w:right="0" w:firstLine="0"/>
        <w:jc w:val="left"/>
      </w:pPr>
      <w:bookmarkStart w:id="259" w:name="bookmark259"/>
      <w:bookmarkEnd w:id="259"/>
      <w:r>
        <w:rPr>
          <w:b/>
          <w:bCs/>
          <w:color w:val="000000"/>
          <w:spacing w:val="0"/>
          <w:w w:val="100"/>
          <w:position w:val="0"/>
        </w:rPr>
        <w:t>主营业务分析</w:t>
      </w:r>
    </w:p>
    <w:p>
      <w:pPr>
        <w:pStyle w:val="Style5"/>
        <w:keepNext w:val="0"/>
        <w:keepLines w:val="0"/>
        <w:widowControl w:val="0"/>
        <w:numPr>
          <w:ilvl w:val="0"/>
          <w:numId w:val="3"/>
        </w:numPr>
        <w:shd w:val="clear" w:color="auto" w:fill="auto"/>
        <w:bidi w:val="0"/>
        <w:spacing w:before="0" w:after="80" w:line="240" w:lineRule="auto"/>
        <w:ind w:left="0" w:right="0" w:firstLine="0"/>
        <w:jc w:val="left"/>
      </w:pPr>
      <w:bookmarkStart w:id="260" w:name="bookmark260"/>
      <w:bookmarkEnd w:id="260"/>
      <w:r>
        <w:rPr>
          <w:b/>
          <w:bCs/>
          <w:color w:val="000000"/>
          <w:spacing w:val="0"/>
          <w:w w:val="100"/>
          <w:position w:val="0"/>
        </w:rPr>
        <w:t>利润表及现金流量表相关科目变动分析表</w:t>
      </w:r>
    </w:p>
    <w:tbl>
      <w:tblPr>
        <w:tblOverlap w:val="never"/>
        <w:jc w:val="center"/>
        <w:tblLayout w:type="fixed"/>
      </w:tblPr>
      <w:tblGrid>
        <w:gridCol w:w="3365"/>
        <w:gridCol w:w="1896"/>
        <w:gridCol w:w="1896"/>
        <w:gridCol w:w="1906"/>
      </w:tblGrid>
      <w:tr>
        <w:trPr>
          <w:trHeight w:val="26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IM</w:t>
            </w:r>
            <w:r>
              <w:rPr>
                <w:color w:val="000000"/>
                <w:spacing w:val="0"/>
                <w:w w:val="100"/>
                <w:position w:val="0"/>
              </w:rPr>
              <w:t>立:元币种:人民币</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-14.73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3,332, </w:t>
            </w:r>
            <w:r>
              <w:rPr>
                <w:color w:val="000000"/>
                <w:spacing w:val="0"/>
                <w:w w:val="100"/>
                <w:position w:val="0"/>
                <w:sz w:val="18"/>
                <w:szCs w:val="18"/>
              </w:rPr>
              <w:t>841,597.46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3,718,232, </w:t>
            </w:r>
            <w:r>
              <w:rPr>
                <w:color w:val="000000"/>
                <w:spacing w:val="0"/>
                <w:w w:val="100"/>
                <w:position w:val="0"/>
                <w:sz w:val="18"/>
                <w:szCs w:val="18"/>
              </w:rPr>
              <w:t>793.08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-10.36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193,725,754.21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289,683,556.28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-33.13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330,230,353.82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445,253,776.10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-25.83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123,888,640.11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113,109,177.43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99,189,667.02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160,888,580.26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-38.35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449,780,635.82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171,996,601.70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161.51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132,821,867.46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482,474,697.25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-72.47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-390,320,508.08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-750,998,877.54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972,448,929.97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424,008,191.42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129.35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9,313,855.27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51,157,636.79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-81.79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-116,500,433.06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-77,242,664.53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-12,654,341.36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-31,020,255.84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-59.21</w:t>
            </w:r>
          </w:p>
        </w:tc>
      </w:tr>
    </w:tbl>
    <w:p>
      <w:pPr>
        <w:widowControl w:val="0"/>
        <w:spacing w:after="339" w:line="1" w:lineRule="exact"/>
      </w:pPr>
    </w:p>
    <w:p>
      <w:pPr>
        <w:pStyle w:val="Style18"/>
        <w:keepNext/>
        <w:keepLines/>
        <w:widowControl w:val="0"/>
        <w:numPr>
          <w:ilvl w:val="0"/>
          <w:numId w:val="3"/>
        </w:numPr>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bookmarkEnd w:id="263"/>
      <w:r>
        <w:rPr>
          <w:color w:val="000000"/>
          <w:spacing w:val="0"/>
          <w:w w:val="100"/>
          <w:position w:val="0"/>
        </w:rPr>
        <w:t>收入和成本分析</w:t>
      </w:r>
      <w:bookmarkEnd w:id="261"/>
      <w:bookmarkEnd w:id="262"/>
      <w:bookmarkEnd w:id="2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
        </w:numPr>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bookmarkEnd w:id="267"/>
      <w:r>
        <w:rPr>
          <w:color w:val="000000"/>
          <w:spacing w:val="0"/>
          <w:w w:val="100"/>
          <w:position w:val="0"/>
        </w:rPr>
        <w:t>.</w:t>
      </w:r>
      <w:r>
        <w:rPr>
          <w:color w:val="000000"/>
          <w:spacing w:val="0"/>
          <w:w w:val="100"/>
          <w:position w:val="0"/>
        </w:rPr>
        <w:t>主营业务分行业、分产品、分地区情况</w:t>
      </w:r>
      <w:bookmarkEnd w:id="265"/>
      <w:bookmarkEnd w:id="266"/>
      <w:bookmarkEnd w:id="268"/>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061"/>
        <w:gridCol w:w="1896"/>
        <w:gridCol w:w="1896"/>
        <w:gridCol w:w="1051"/>
        <w:gridCol w:w="1051"/>
        <w:gridCol w:w="1051"/>
        <w:gridCol w:w="1056"/>
      </w:tblGrid>
      <w:tr>
        <w:trPr>
          <w:trHeight w:val="288"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4" w:lineRule="exact"/>
              <w:ind w:left="200" w:right="0" w:firstLine="2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274"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66" w:lineRule="exact"/>
              <w:ind w:left="200" w:right="0" w:firstLine="2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220"/>
              <w:jc w:val="left"/>
            </w:pPr>
            <w:r>
              <w:rPr>
                <w:color w:val="000000"/>
                <w:spacing w:val="0"/>
                <w:w w:val="100"/>
                <w:position w:val="0"/>
              </w:rPr>
              <w:t>毛利率 比上年 增减(%)</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1,227,556,410.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501,854.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6.71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791,259,407.96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659,307,327.34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6.08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321,341,643.01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273,128,007.50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5.01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电商及 零售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153,383,900.80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112,853,538.79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-67.32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12.75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66" w:lineRule="exact"/>
              <w:ind w:left="200" w:right="0" w:firstLine="2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66" w:lineRule="exact"/>
              <w:ind w:left="200" w:right="0" w:firstLine="2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220"/>
              <w:jc w:val="left"/>
            </w:pPr>
            <w:r>
              <w:rPr>
                <w:color w:val="000000"/>
                <w:spacing w:val="0"/>
                <w:w w:val="100"/>
                <w:position w:val="0"/>
              </w:rPr>
              <w:t>毛利率 比上年 增减(%)</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w:t>
            </w:r>
            <w:r>
              <w:rPr>
                <w:color w:val="000000"/>
                <w:spacing w:val="0"/>
                <w:w w:val="100"/>
                <w:position w:val="0"/>
                <w:sz w:val="18"/>
                <w:szCs w:val="18"/>
              </w:rPr>
              <w:t>IT</w:t>
            </w:r>
            <w:r>
              <w:rPr>
                <w:color w:val="000000"/>
                <w:spacing w:val="0"/>
                <w:w w:val="100"/>
                <w:position w:val="0"/>
              </w:rPr>
              <w:t>系 统解决 方案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3,050,945,299.87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2,753,697,388.13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0.74 </w:t>
            </w:r>
            <w:r>
              <w:rPr>
                <w:color w:val="000000"/>
                <w:spacing w:val="0"/>
                <w:w w:val="100"/>
                <w:position w:val="0"/>
              </w:rPr>
              <w:t>个 百分点</w:t>
            </w:r>
          </w:p>
        </w:tc>
      </w:tr>
    </w:tbl>
    <w:p>
      <w:pPr>
        <w:spacing w:lineRule="exact" w:line="1"/>
        <w:rPr>
          <w:sz w:val="2"/>
          <w:szCs w:val="2"/>
        </w:rPr>
      </w:pPr>
      <w:r>
        <w:br w:type="page"/>
      </w:r>
    </w:p>
    <w:tbl>
      <w:tblPr>
        <w:tblOverlap w:val="never"/>
        <w:jc w:val="center"/>
        <w:tblLayout w:type="fixed"/>
      </w:tblPr>
      <w:tblGrid>
        <w:gridCol w:w="1061"/>
        <w:gridCol w:w="1896"/>
        <w:gridCol w:w="1910"/>
        <w:gridCol w:w="1037"/>
        <w:gridCol w:w="1051"/>
        <w:gridCol w:w="1051"/>
        <w:gridCol w:w="1056"/>
      </w:tblGrid>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云计算 产品及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803,721,407.84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572,832,077.16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28.73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4.16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3,326,529,465.29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sz w:val="18"/>
                <w:szCs w:val="18"/>
              </w:rPr>
              <w:t xml:space="preserve">4.18 </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区情况</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营业收 入比上 年增减</w:t>
            </w:r>
          </w:p>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营业成 本比上 年增减</w:t>
            </w:r>
          </w:p>
          <w:p>
            <w:pPr>
              <w:pStyle w:val="Style28"/>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 比上年 增减(%)</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中国大 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1,928, 473, </w:t>
            </w:r>
            <w:r>
              <w:rPr>
                <w:color w:val="000000"/>
                <w:spacing w:val="0"/>
                <w:w w:val="100"/>
                <w:position w:val="0"/>
                <w:sz w:val="18"/>
                <w:szCs w:val="18"/>
              </w:rPr>
              <w:t xml:space="preserve">774.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1,668,777,572.70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13.47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-4.81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88" w:lineRule="exact"/>
              <w:ind w:left="0" w:right="0" w:firstLine="0"/>
              <w:jc w:val="right"/>
            </w:pPr>
            <w:r>
              <w:rPr>
                <w:color w:val="000000"/>
                <w:spacing w:val="0"/>
                <w:w w:val="100"/>
                <w:position w:val="0"/>
                <w:sz w:val="18"/>
                <w:szCs w:val="18"/>
              </w:rPr>
              <w:t xml:space="preserve">1.39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港澳台 及东南 亚地区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1,776, 339, </w:t>
            </w:r>
            <w:r>
              <w:rPr>
                <w:color w:val="000000"/>
                <w:spacing w:val="0"/>
                <w:w w:val="100"/>
                <w:position w:val="0"/>
                <w:sz w:val="18"/>
                <w:szCs w:val="18"/>
              </w:rPr>
              <w:t xml:space="preserve">850.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1,548, 468, </w:t>
            </w:r>
            <w:r>
              <w:rPr>
                <w:color w:val="000000"/>
                <w:spacing w:val="0"/>
                <w:w w:val="100"/>
                <w:position w:val="0"/>
                <w:sz w:val="18"/>
                <w:szCs w:val="18"/>
              </w:rPr>
              <w:t>931.93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12.83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1.64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北美和</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149,853,082.54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109,282,960.66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27.07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-81.61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12.12 </w:t>
            </w:r>
            <w:r>
              <w:rPr>
                <w:color w:val="000000"/>
                <w:spacing w:val="0"/>
                <w:w w:val="100"/>
                <w:position w:val="0"/>
              </w:rPr>
              <w:t>个 百分点</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13.70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-14.69</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 xml:space="preserve">4.18 </w:t>
            </w:r>
            <w:r>
              <w:rPr>
                <w:color w:val="000000"/>
                <w:spacing w:val="0"/>
                <w:w w:val="100"/>
                <w:position w:val="0"/>
              </w:rPr>
              <w:t>个 百分点</w:t>
            </w:r>
          </w:p>
        </w:tc>
      </w:tr>
    </w:tbl>
    <w:p>
      <w:pPr>
        <w:widowControl w:val="0"/>
        <w:spacing w:after="25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260" w:line="274" w:lineRule="exact"/>
        <w:ind w:left="0" w:right="0" w:firstLine="680"/>
        <w:jc w:val="left"/>
      </w:pPr>
      <w:r>
        <w:rPr>
          <w:color w:val="000000"/>
          <w:spacing w:val="0"/>
          <w:w w:val="100"/>
          <w:position w:val="0"/>
        </w:rPr>
        <w:t>从主营业务的行业分布来看，公司政府行业收入和金融行业收入较上年同期有大幅增长, 体现了公司在金融、政府类业务整体拥有较强的竞争优势。</w:t>
      </w:r>
    </w:p>
    <w:p>
      <w:pPr>
        <w:pStyle w:val="Style5"/>
        <w:keepNext w:val="0"/>
        <w:keepLines w:val="0"/>
        <w:widowControl w:val="0"/>
        <w:shd w:val="clear" w:color="auto" w:fill="auto"/>
        <w:bidi w:val="0"/>
        <w:spacing w:before="0" w:after="320" w:line="264" w:lineRule="exact"/>
        <w:ind w:left="0" w:right="0" w:firstLine="680"/>
        <w:jc w:val="left"/>
      </w:pPr>
      <w:r>
        <w:rPr>
          <w:color w:val="000000"/>
          <w:spacing w:val="0"/>
          <w:w w:val="100"/>
          <w:position w:val="0"/>
        </w:rPr>
        <w:t>从主营的产品分布和地区分布来看，云计算业务/北美业务收入主要受</w:t>
      </w:r>
      <w:r>
        <w:rPr>
          <w:color w:val="000000"/>
          <w:spacing w:val="0"/>
          <w:w w:val="100"/>
          <w:position w:val="0"/>
          <w:sz w:val="18"/>
          <w:szCs w:val="18"/>
        </w:rPr>
        <w:t>GD</w:t>
      </w:r>
      <w:r>
        <w:rPr>
          <w:color w:val="000000"/>
          <w:spacing w:val="0"/>
          <w:w w:val="100"/>
          <w:position w:val="0"/>
        </w:rPr>
        <w:t>公司不再纳入合 并报表范围的影响，有所下降。剔除</w:t>
      </w:r>
      <w:r>
        <w:rPr>
          <w:color w:val="000000"/>
          <w:spacing w:val="0"/>
          <w:w w:val="100"/>
          <w:position w:val="0"/>
          <w:sz w:val="18"/>
          <w:szCs w:val="18"/>
        </w:rPr>
        <w:t>GD</w:t>
      </w:r>
      <w:r>
        <w:rPr>
          <w:color w:val="000000"/>
          <w:spacing w:val="0"/>
          <w:w w:val="100"/>
          <w:position w:val="0"/>
        </w:rPr>
        <w:t>影响外，收入水平基本稳定。</w:t>
      </w:r>
    </w:p>
    <w:p>
      <w:pPr>
        <w:pStyle w:val="Style18"/>
        <w:keepNext/>
        <w:keepLines/>
        <w:widowControl w:val="0"/>
        <w:numPr>
          <w:ilvl w:val="0"/>
          <w:numId w:val="5"/>
        </w:numPr>
        <w:shd w:val="clear" w:color="auto" w:fill="auto"/>
        <w:tabs>
          <w:tab w:pos="430" w:val="left"/>
        </w:tabs>
        <w:bidi w:val="0"/>
        <w:spacing w:before="0" w:line="264" w:lineRule="exact"/>
        <w:ind w:left="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w:t>
      </w:r>
      <w:r>
        <w:rPr>
          <w:color w:val="000000"/>
          <w:spacing w:val="0"/>
          <w:w w:val="100"/>
          <w:position w:val="0"/>
        </w:rPr>
        <w:t>产销量情况分析表</w:t>
      </w:r>
      <w:bookmarkEnd w:id="269"/>
      <w:bookmarkEnd w:id="270"/>
      <w:bookmarkEnd w:id="272"/>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5"/>
        </w:numPr>
        <w:shd w:val="clear" w:color="auto" w:fill="auto"/>
        <w:tabs>
          <w:tab w:pos="430" w:val="left"/>
        </w:tabs>
        <w:bidi w:val="0"/>
        <w:spacing w:before="0" w:line="264" w:lineRule="exact"/>
        <w:ind w:left="0" w:right="0" w:firstLine="0"/>
        <w:jc w:val="left"/>
      </w:pPr>
      <w:bookmarkStart w:id="273" w:name="bookmark273"/>
      <w:bookmarkStart w:id="274" w:name="bookmark274"/>
      <w:bookmarkStart w:id="275" w:name="bookmark275"/>
      <w:bookmarkStart w:id="276" w:name="bookmark276"/>
      <w:bookmarkEnd w:id="275"/>
      <w:r>
        <w:rPr>
          <w:color w:val="000000"/>
          <w:spacing w:val="0"/>
          <w:w w:val="100"/>
          <w:position w:val="0"/>
        </w:rPr>
        <w:t>.</w:t>
      </w:r>
      <w:r>
        <w:rPr>
          <w:color w:val="000000"/>
          <w:spacing w:val="0"/>
          <w:w w:val="100"/>
          <w:position w:val="0"/>
        </w:rPr>
        <w:t>成本分析表</w:t>
      </w:r>
      <w:bookmarkEnd w:id="273"/>
      <w:bookmarkEnd w:id="274"/>
      <w:bookmarkEnd w:id="276"/>
    </w:p>
    <w:p>
      <w:pPr>
        <w:pStyle w:val="Style25"/>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387"/>
        <w:gridCol w:w="576"/>
        <w:gridCol w:w="1896"/>
        <w:gridCol w:w="907"/>
        <w:gridCol w:w="1901"/>
        <w:gridCol w:w="840"/>
        <w:gridCol w:w="845"/>
        <w:gridCol w:w="710"/>
      </w:tblGrid>
      <w:tr>
        <w:trPr>
          <w:trHeight w:val="288" w:hRule="exact"/>
        </w:trPr>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6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分行业</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6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501,854.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864,815,662.75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659,307,327.34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19.82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605,489,202.06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273,128,007.50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325,452,147.14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电商及零售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112,853,538.79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345,358,930.02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分产品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本期占</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本期金</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情况</w:t>
            </w:r>
          </w:p>
        </w:tc>
      </w:tr>
    </w:tbl>
    <w:p>
      <w:pPr>
        <w:spacing w:lineRule="exact" w:line="1"/>
        <w:rPr>
          <w:sz w:val="2"/>
          <w:szCs w:val="2"/>
        </w:rPr>
      </w:pPr>
      <w:r>
        <w:br w:type="page"/>
      </w:r>
    </w:p>
    <w:tbl>
      <w:tblPr>
        <w:tblOverlap w:val="never"/>
        <w:jc w:val="center"/>
        <w:tblLayout w:type="fixed"/>
      </w:tblPr>
      <w:tblGrid>
        <w:gridCol w:w="1387"/>
        <w:gridCol w:w="576"/>
        <w:gridCol w:w="1896"/>
        <w:gridCol w:w="907"/>
        <w:gridCol w:w="1901"/>
        <w:gridCol w:w="840"/>
        <w:gridCol w:w="845"/>
        <w:gridCol w:w="710"/>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本构成项目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总成本 比例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同期 占总 成本 比例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额较上 年同期 变动比 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企业</w:t>
            </w:r>
            <w:r>
              <w:rPr>
                <w:color w:val="000000"/>
                <w:spacing w:val="0"/>
                <w:w w:val="100"/>
                <w:position w:val="0"/>
                <w:sz w:val="18"/>
                <w:szCs w:val="18"/>
              </w:rPr>
              <w:t>IT</w:t>
            </w:r>
            <w:r>
              <w:rPr>
                <w:color w:val="000000"/>
                <w:spacing w:val="0"/>
                <w:w w:val="100"/>
                <w:position w:val="0"/>
              </w:rPr>
              <w:t>系统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2,753, 697, </w:t>
            </w:r>
            <w:r>
              <w:rPr>
                <w:color w:val="000000"/>
                <w:spacing w:val="0"/>
                <w:w w:val="100"/>
                <w:position w:val="0"/>
                <w:sz w:val="18"/>
                <w:szCs w:val="18"/>
              </w:rPr>
              <w:t xml:space="preserve">388.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2,708, 749, </w:t>
            </w:r>
            <w:r>
              <w:rPr>
                <w:color w:val="000000"/>
                <w:spacing w:val="0"/>
                <w:w w:val="100"/>
                <w:position w:val="0"/>
                <w:sz w:val="18"/>
                <w:szCs w:val="18"/>
              </w:rPr>
              <w:t xml:space="preserve">591.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73.01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云计算产品 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572,832,077.16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1,001,490,019.71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3,326,529,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3,710,239,611.36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成本分析其他情况说明</w:t>
      </w:r>
    </w:p>
    <w:p>
      <w:pPr>
        <w:widowControl w:val="0"/>
        <w:spacing w:after="259" w:line="1" w:lineRule="exact"/>
      </w:pPr>
    </w:p>
    <w:p>
      <w:pPr>
        <w:pStyle w:val="Style18"/>
        <w:keepNext/>
        <w:keepLines/>
        <w:widowControl w:val="0"/>
        <w:numPr>
          <w:ilvl w:val="0"/>
          <w:numId w:val="5"/>
        </w:numPr>
        <w:shd w:val="clear" w:color="auto" w:fill="auto"/>
        <w:bidi w:val="0"/>
        <w:spacing w:before="0" w:after="60" w:line="274" w:lineRule="exact"/>
        <w:ind w:left="0" w:right="0" w:firstLine="0"/>
        <w:jc w:val="both"/>
      </w:pPr>
      <w:bookmarkStart w:id="277" w:name="bookmark277"/>
      <w:bookmarkStart w:id="278" w:name="bookmark278"/>
      <w:bookmarkStart w:id="279" w:name="bookmark279"/>
      <w:bookmarkStart w:id="280" w:name="bookmark280"/>
      <w:bookmarkEnd w:id="279"/>
      <w:r>
        <w:rPr>
          <w:color w:val="000000"/>
          <w:spacing w:val="0"/>
          <w:w w:val="100"/>
          <w:position w:val="0"/>
        </w:rPr>
        <w:t>.</w:t>
      </w:r>
      <w:r>
        <w:rPr>
          <w:color w:val="000000"/>
          <w:spacing w:val="0"/>
          <w:w w:val="100"/>
          <w:position w:val="0"/>
        </w:rPr>
        <w:t>主要销售客户及主要供应商情况</w:t>
      </w:r>
      <w:bookmarkEnd w:id="277"/>
      <w:bookmarkEnd w:id="278"/>
      <w:bookmarkEnd w:id="280"/>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前五名客户销售额</w:t>
      </w:r>
      <w:r>
        <w:rPr>
          <w:color w:val="000000"/>
          <w:spacing w:val="0"/>
          <w:w w:val="100"/>
          <w:position w:val="0"/>
          <w:sz w:val="18"/>
          <w:szCs w:val="18"/>
        </w:rPr>
        <w:t xml:space="preserve">57, </w:t>
      </w:r>
      <w:r>
        <w:rPr>
          <w:color w:val="000000"/>
          <w:spacing w:val="0"/>
          <w:w w:val="100"/>
          <w:position w:val="0"/>
          <w:sz w:val="18"/>
          <w:szCs w:val="18"/>
        </w:rPr>
        <w:t>077.88</w:t>
      </w:r>
      <w:r>
        <w:rPr>
          <w:color w:val="000000"/>
          <w:spacing w:val="0"/>
          <w:w w:val="100"/>
          <w:position w:val="0"/>
        </w:rPr>
        <w:t>万元，占年度销售总额</w:t>
      </w:r>
      <w:r>
        <w:rPr>
          <w:color w:val="000000"/>
          <w:spacing w:val="0"/>
          <w:w w:val="100"/>
          <w:position w:val="0"/>
          <w:sz w:val="18"/>
          <w:szCs w:val="18"/>
        </w:rPr>
        <w:t xml:space="preserve">14. </w:t>
      </w:r>
      <w:r>
        <w:rPr>
          <w:color w:val="000000"/>
          <w:spacing w:val="0"/>
          <w:w w:val="100"/>
          <w:position w:val="0"/>
          <w:sz w:val="18"/>
          <w:szCs w:val="18"/>
        </w:rPr>
        <w:t>63%；</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前五名供应商采购额</w:t>
      </w:r>
      <w:r>
        <w:rPr>
          <w:color w:val="000000"/>
          <w:spacing w:val="0"/>
          <w:w w:val="100"/>
          <w:position w:val="0"/>
          <w:sz w:val="18"/>
          <w:szCs w:val="18"/>
        </w:rPr>
        <w:t xml:space="preserve">54, </w:t>
      </w:r>
      <w:r>
        <w:rPr>
          <w:color w:val="000000"/>
          <w:spacing w:val="0"/>
          <w:w w:val="100"/>
          <w:position w:val="0"/>
          <w:sz w:val="18"/>
          <w:szCs w:val="18"/>
        </w:rPr>
        <w:t>624.09</w:t>
      </w:r>
      <w:r>
        <w:rPr>
          <w:color w:val="000000"/>
          <w:spacing w:val="0"/>
          <w:w w:val="100"/>
          <w:position w:val="0"/>
        </w:rPr>
        <w:t>万元，占年度采购总额</w:t>
      </w:r>
      <w:r>
        <w:rPr>
          <w:color w:val="000000"/>
          <w:spacing w:val="0"/>
          <w:w w:val="100"/>
          <w:position w:val="0"/>
          <w:sz w:val="18"/>
          <w:szCs w:val="18"/>
        </w:rPr>
        <w:t xml:space="preserve">16. </w:t>
      </w:r>
      <w:r>
        <w:rPr>
          <w:color w:val="000000"/>
          <w:spacing w:val="0"/>
          <w:w w:val="100"/>
          <w:position w:val="0"/>
          <w:sz w:val="18"/>
          <w:szCs w:val="18"/>
        </w:rPr>
        <w:t>39%；</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380" w:line="274" w:lineRule="exact"/>
        <w:ind w:left="0" w:right="0" w:firstLine="0"/>
        <w:jc w:val="both"/>
      </w:pPr>
      <w:r>
        <w:rPr>
          <w:color w:val="000000"/>
          <w:spacing w:val="0"/>
          <w:w w:val="100"/>
          <w:position w:val="0"/>
        </w:rPr>
        <w:t>其他说明</w:t>
      </w:r>
    </w:p>
    <w:p>
      <w:pPr>
        <w:pStyle w:val="Style18"/>
        <w:keepNext/>
        <w:keepLines/>
        <w:widowControl w:val="0"/>
        <w:numPr>
          <w:ilvl w:val="0"/>
          <w:numId w:val="3"/>
        </w:numPr>
        <w:shd w:val="clear" w:color="auto" w:fill="auto"/>
        <w:bidi w:val="0"/>
        <w:spacing w:before="0" w:after="60" w:line="240" w:lineRule="auto"/>
        <w:ind w:left="0" w:right="0" w:firstLine="0"/>
        <w:jc w:val="both"/>
      </w:pPr>
      <w:bookmarkStart w:id="281" w:name="bookmark281"/>
      <w:bookmarkStart w:id="282" w:name="bookmark282"/>
      <w:bookmarkStart w:id="283" w:name="bookmark283"/>
      <w:bookmarkStart w:id="284" w:name="bookmark284"/>
      <w:bookmarkEnd w:id="283"/>
      <w:r>
        <w:rPr>
          <w:color w:val="000000"/>
          <w:spacing w:val="0"/>
          <w:w w:val="100"/>
          <w:position w:val="0"/>
        </w:rPr>
        <w:t>费用</w:t>
      </w:r>
      <w:bookmarkEnd w:id="281"/>
      <w:bookmarkEnd w:id="282"/>
      <w:bookmarkEnd w:id="284"/>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9"/>
        <w:gridCol w:w="2736"/>
        <w:gridCol w:w="2424"/>
        <w:gridCol w:w="1200"/>
      </w:tblGrid>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变动比例 (%)</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193,725,754.21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289,683,556.28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-33.13</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330,230,353.82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445,253,776.10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-25.83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123,888,640.11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113,109,177.43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99,189,667.02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160,888,580.26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-38.35</w:t>
            </w:r>
          </w:p>
        </w:tc>
      </w:tr>
    </w:tbl>
    <w:p>
      <w:pPr>
        <w:widowControl w:val="0"/>
        <w:spacing w:after="219" w:line="1" w:lineRule="exact"/>
      </w:pPr>
    </w:p>
    <w:p>
      <w:pPr>
        <w:pStyle w:val="Style5"/>
        <w:keepNext w:val="0"/>
        <w:keepLines w:val="0"/>
        <w:widowControl w:val="0"/>
        <w:shd w:val="clear" w:color="auto" w:fill="auto"/>
        <w:bidi w:val="0"/>
        <w:spacing w:before="0" w:after="260" w:line="288" w:lineRule="exact"/>
        <w:ind w:left="0" w:right="0" w:firstLine="680"/>
        <w:jc w:val="both"/>
      </w:pPr>
      <w:r>
        <w:rPr>
          <w:color w:val="000000"/>
          <w:spacing w:val="0"/>
          <w:w w:val="100"/>
          <w:position w:val="0"/>
          <w:sz w:val="18"/>
          <w:szCs w:val="18"/>
        </w:rPr>
        <w:t>2020</w:t>
      </w:r>
      <w:r>
        <w:rPr>
          <w:color w:val="000000"/>
          <w:spacing w:val="0"/>
          <w:w w:val="100"/>
          <w:position w:val="0"/>
        </w:rPr>
        <w:t>年在严峻的经营环境下，公司积极采取一系列降本增效措施来保障整体经营业绩。销 售费用和管理费用同比均有大幅下降。</w:t>
      </w:r>
    </w:p>
    <w:p>
      <w:pPr>
        <w:pStyle w:val="Style5"/>
        <w:keepNext w:val="0"/>
        <w:keepLines w:val="0"/>
        <w:widowControl w:val="0"/>
        <w:shd w:val="clear" w:color="auto" w:fill="auto"/>
        <w:bidi w:val="0"/>
        <w:spacing w:before="0" w:after="260" w:line="269" w:lineRule="exact"/>
        <w:ind w:left="0" w:right="0" w:firstLine="680"/>
        <w:jc w:val="both"/>
      </w:pPr>
      <w:r>
        <w:rPr>
          <w:color w:val="000000"/>
          <w:spacing w:val="0"/>
          <w:w w:val="100"/>
          <w:position w:val="0"/>
        </w:rPr>
        <w:t>为保持公司在技术上的领先优势和行业竞争力，本年度公司仍持续加大对研发的投入，研 发费用同比增长</w:t>
      </w:r>
      <w:r>
        <w:rPr>
          <w:color w:val="000000"/>
          <w:spacing w:val="0"/>
          <w:w w:val="100"/>
          <w:position w:val="0"/>
          <w:sz w:val="18"/>
          <w:szCs w:val="18"/>
        </w:rPr>
        <w:t>9.53%</w:t>
      </w:r>
      <w:r>
        <w:rPr>
          <w:color w:val="000000"/>
          <w:spacing w:val="0"/>
          <w:w w:val="100"/>
          <w:position w:val="0"/>
        </w:rPr>
        <w:t>。</w:t>
      </w:r>
    </w:p>
    <w:p>
      <w:pPr>
        <w:pStyle w:val="Style5"/>
        <w:keepNext w:val="0"/>
        <w:keepLines w:val="0"/>
        <w:widowControl w:val="0"/>
        <w:shd w:val="clear" w:color="auto" w:fill="auto"/>
        <w:bidi w:val="0"/>
        <w:spacing w:before="0" w:after="60" w:line="264" w:lineRule="exact"/>
        <w:ind w:left="0" w:right="0" w:firstLine="360"/>
        <w:jc w:val="both"/>
      </w:pPr>
      <w:r>
        <w:rPr>
          <w:color w:val="000000"/>
          <w:spacing w:val="0"/>
          <w:w w:val="100"/>
          <w:position w:val="0"/>
        </w:rPr>
        <w:t>_公司继续保持稳健的财务政策，不断降低财务杠杆和融资成本，财务费用同比降低约</w:t>
      </w:r>
      <w:r>
        <w:rPr>
          <w:color w:val="000000"/>
          <w:spacing w:val="0"/>
          <w:w w:val="100"/>
          <w:position w:val="0"/>
          <w:sz w:val="18"/>
          <w:szCs w:val="18"/>
        </w:rPr>
        <w:t xml:space="preserve">6170 </w:t>
      </w:r>
      <w:r>
        <w:rPr>
          <w:color w:val="000000"/>
          <w:spacing w:val="0"/>
          <w:w w:val="100"/>
          <w:position w:val="0"/>
        </w:rPr>
        <w:t>万元。</w:t>
      </w:r>
    </w:p>
    <w:p>
      <w:pPr>
        <w:pStyle w:val="Style18"/>
        <w:keepNext/>
        <w:keepLines/>
        <w:widowControl w:val="0"/>
        <w:numPr>
          <w:ilvl w:val="0"/>
          <w:numId w:val="3"/>
        </w:numPr>
        <w:shd w:val="clear" w:color="auto" w:fill="auto"/>
        <w:bidi w:val="0"/>
        <w:spacing w:before="0" w:after="60" w:line="266" w:lineRule="exact"/>
        <w:ind w:left="0" w:right="0" w:firstLine="0"/>
        <w:jc w:val="left"/>
      </w:pPr>
      <w:bookmarkStart w:id="285" w:name="bookmark285"/>
      <w:bookmarkStart w:id="286" w:name="bookmark286"/>
      <w:bookmarkStart w:id="287" w:name="bookmark287"/>
      <w:bookmarkStart w:id="288" w:name="bookmark288"/>
      <w:bookmarkEnd w:id="287"/>
      <w:r>
        <w:rPr>
          <w:color w:val="000000"/>
          <w:spacing w:val="0"/>
          <w:w w:val="100"/>
          <w:position w:val="0"/>
        </w:rPr>
        <w:t>研发投入</w:t>
      </w:r>
      <w:bookmarkEnd w:id="285"/>
      <w:bookmarkEnd w:id="286"/>
      <w:bookmarkEnd w:id="288"/>
    </w:p>
    <w:p>
      <w:pPr>
        <w:pStyle w:val="Style18"/>
        <w:keepNext/>
        <w:keepLines/>
        <w:widowControl w:val="0"/>
        <w:numPr>
          <w:ilvl w:val="0"/>
          <w:numId w:val="7"/>
        </w:numPr>
        <w:shd w:val="clear" w:color="auto" w:fill="auto"/>
        <w:bidi w:val="0"/>
        <w:spacing w:before="0" w:after="60" w:line="266" w:lineRule="exact"/>
        <w:ind w:left="0" w:right="0" w:firstLine="0"/>
        <w:jc w:val="left"/>
      </w:pPr>
      <w:bookmarkStart w:id="285" w:name="bookmark285"/>
      <w:bookmarkStart w:id="286" w:name="bookmark286"/>
      <w:bookmarkStart w:id="289" w:name="bookmark289"/>
      <w:bookmarkStart w:id="290" w:name="bookmark290"/>
      <w:bookmarkEnd w:id="289"/>
      <w:r>
        <w:rPr>
          <w:color w:val="000000"/>
          <w:spacing w:val="0"/>
          <w:w w:val="100"/>
          <w:position w:val="0"/>
        </w:rPr>
        <w:t>.</w:t>
      </w:r>
      <w:r>
        <w:rPr>
          <w:color w:val="000000"/>
          <w:spacing w:val="0"/>
          <w:w w:val="100"/>
          <w:position w:val="0"/>
        </w:rPr>
        <w:t>研发投入情况表</w:t>
      </w:r>
      <w:bookmarkEnd w:id="285"/>
      <w:bookmarkEnd w:id="286"/>
      <w:bookmarkEnd w:id="290"/>
    </w:p>
    <w:p>
      <w:pPr>
        <w:pStyle w:val="Style5"/>
        <w:keepNext w:val="0"/>
        <w:keepLines w:val="0"/>
        <w:widowControl w:val="0"/>
        <w:shd w:val="clear" w:color="auto" w:fill="auto"/>
        <w:bidi w:val="0"/>
        <w:spacing w:before="0" w:after="60" w:line="26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802"/>
        <w:gridCol w:w="526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123,888,640.11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113,429,052.01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60" w:right="0" w:firstLine="0"/>
              <w:jc w:val="left"/>
              <w:rPr>
                <w:sz w:val="18"/>
                <w:szCs w:val="18"/>
              </w:rPr>
            </w:pPr>
            <w:r>
              <w:rPr>
                <w:color w:val="000000"/>
                <w:spacing w:val="0"/>
                <w:w w:val="100"/>
                <w:position w:val="0"/>
                <w:sz w:val="18"/>
                <w:szCs w:val="18"/>
              </w:rPr>
              <w:t>237,317,692.12</w:t>
            </w:r>
          </w:p>
        </w:tc>
      </w:tr>
    </w:tbl>
    <w:tbl>
      <w:tblPr>
        <w:tblOverlap w:val="never"/>
        <w:jc w:val="center"/>
        <w:tblLayout w:type="fixed"/>
      </w:tblPr>
      <w:tblGrid>
        <w:gridCol w:w="3802"/>
        <w:gridCol w:w="5261"/>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47.80</w:t>
            </w:r>
          </w:p>
        </w:tc>
      </w:tr>
    </w:tbl>
    <w:p>
      <w:pPr>
        <w:widowControl w:val="0"/>
        <w:spacing w:after="559" w:line="1" w:lineRule="exact"/>
      </w:pPr>
    </w:p>
    <w:p>
      <w:pPr>
        <w:pStyle w:val="Style18"/>
        <w:keepNext/>
        <w:keepLines/>
        <w:widowControl w:val="0"/>
        <w:shd w:val="clear" w:color="auto" w:fill="auto"/>
        <w:bidi w:val="0"/>
        <w:spacing w:before="0" w:after="60" w:line="269" w:lineRule="exact"/>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w:t>
      </w:r>
      <w:bookmarkEnd w:id="293"/>
      <w:r>
        <w:rPr>
          <w:color w:val="000000"/>
          <w:spacing w:val="0"/>
          <w:w w:val="100"/>
          <w:position w:val="0"/>
        </w:rPr>
        <w:t>2）.</w:t>
      </w:r>
      <w:r>
        <w:rPr>
          <w:color w:val="000000"/>
          <w:spacing w:val="0"/>
          <w:w w:val="100"/>
          <w:position w:val="0"/>
        </w:rPr>
        <w:t>情况说明</w:t>
      </w:r>
      <w:bookmarkEnd w:id="291"/>
      <w:bookmarkEnd w:id="292"/>
      <w:bookmarkEnd w:id="294"/>
    </w:p>
    <w:p>
      <w:pPr>
        <w:pStyle w:val="Style5"/>
        <w:keepNext w:val="0"/>
        <w:keepLines w:val="0"/>
        <w:widowControl w:val="0"/>
        <w:shd w:val="clear" w:color="auto" w:fill="auto"/>
        <w:bidi w:val="0"/>
        <w:spacing w:before="0" w:after="6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69" w:lineRule="exact"/>
        <w:ind w:left="0" w:right="0" w:firstLine="680"/>
        <w:jc w:val="both"/>
      </w:pPr>
      <w:r>
        <w:rPr>
          <w:color w:val="000000"/>
          <w:spacing w:val="0"/>
          <w:w w:val="100"/>
          <w:position w:val="0"/>
        </w:rPr>
        <w:t>为保持公司在技术上的领先优势和竞争力，公司保持稳定的研发投入，</w:t>
      </w:r>
      <w:r>
        <w:rPr>
          <w:color w:val="000000"/>
          <w:spacing w:val="0"/>
          <w:w w:val="100"/>
          <w:position w:val="0"/>
          <w:sz w:val="18"/>
          <w:szCs w:val="18"/>
        </w:rPr>
        <w:t>2020</w:t>
      </w:r>
      <w:r>
        <w:rPr>
          <w:color w:val="000000"/>
          <w:spacing w:val="0"/>
          <w:w w:val="100"/>
          <w:position w:val="0"/>
        </w:rPr>
        <w:t>年合计投入金 额约</w:t>
      </w:r>
      <w:r>
        <w:rPr>
          <w:color w:val="000000"/>
          <w:spacing w:val="0"/>
          <w:w w:val="100"/>
          <w:position w:val="0"/>
          <w:sz w:val="18"/>
          <w:szCs w:val="18"/>
        </w:rPr>
        <w:t>2.37</w:t>
      </w:r>
      <w:r>
        <w:rPr>
          <w:color w:val="000000"/>
          <w:spacing w:val="0"/>
          <w:w w:val="100"/>
          <w:position w:val="0"/>
        </w:rPr>
        <w:t>亿元，投向主要围绕云计算、大数据相关软件、产品等。</w:t>
      </w:r>
    </w:p>
    <w:p>
      <w:pPr>
        <w:pStyle w:val="Style18"/>
        <w:keepNext/>
        <w:keepLines/>
        <w:widowControl w:val="0"/>
        <w:numPr>
          <w:ilvl w:val="0"/>
          <w:numId w:val="3"/>
        </w:numPr>
        <w:shd w:val="clear" w:color="auto" w:fill="auto"/>
        <w:bidi w:val="0"/>
        <w:spacing w:before="0" w:after="100" w:line="240" w:lineRule="auto"/>
        <w:ind w:left="0" w:right="0" w:firstLine="0"/>
        <w:jc w:val="both"/>
      </w:pPr>
      <w:bookmarkStart w:id="295" w:name="bookmark295"/>
      <w:bookmarkStart w:id="296" w:name="bookmark296"/>
      <w:bookmarkStart w:id="297" w:name="bookmark297"/>
      <w:bookmarkStart w:id="298" w:name="bookmark298"/>
      <w:bookmarkEnd w:id="297"/>
      <w:r>
        <w:rPr>
          <w:color w:val="000000"/>
          <w:spacing w:val="0"/>
          <w:w w:val="100"/>
          <w:position w:val="0"/>
        </w:rPr>
        <w:t>现金流</w:t>
      </w:r>
      <w:bookmarkEnd w:id="295"/>
      <w:bookmarkEnd w:id="296"/>
      <w:bookmarkEnd w:id="298"/>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29"/>
        <w:gridCol w:w="2194"/>
        <w:gridCol w:w="2222"/>
        <w:gridCol w:w="1627"/>
      </w:tblGrid>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449,780,635.82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171,996,601.70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161.51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132,821,867.46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482,474,697.25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-72.47</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-390,320,508.08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-750,998,877.54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-48.03</w:t>
            </w:r>
          </w:p>
        </w:tc>
      </w:tr>
    </w:tbl>
    <w:p>
      <w:pPr>
        <w:widowControl w:val="0"/>
        <w:spacing w:after="219" w:line="1" w:lineRule="exact"/>
      </w:pPr>
    </w:p>
    <w:p>
      <w:pPr>
        <w:pStyle w:val="Style5"/>
        <w:keepNext w:val="0"/>
        <w:keepLines w:val="0"/>
        <w:widowControl w:val="0"/>
        <w:shd w:val="clear" w:color="auto" w:fill="auto"/>
        <w:bidi w:val="0"/>
        <w:spacing w:before="0" w:after="0" w:line="280" w:lineRule="exact"/>
        <w:ind w:left="0" w:right="0" w:firstLine="680"/>
        <w:jc w:val="both"/>
      </w:pPr>
      <w:r>
        <w:rPr>
          <w:color w:val="000000"/>
          <w:spacing w:val="0"/>
          <w:w w:val="100"/>
          <w:position w:val="0"/>
        </w:rPr>
        <w:t>本年经营活动现金净流入</w:t>
      </w:r>
      <w:r>
        <w:rPr>
          <w:color w:val="000000"/>
          <w:spacing w:val="0"/>
          <w:w w:val="100"/>
          <w:position w:val="0"/>
          <w:sz w:val="18"/>
          <w:szCs w:val="18"/>
        </w:rPr>
        <w:t xml:space="preserve">4. </w:t>
      </w:r>
      <w:r>
        <w:rPr>
          <w:color w:val="000000"/>
          <w:spacing w:val="0"/>
          <w:w w:val="100"/>
          <w:position w:val="0"/>
          <w:sz w:val="18"/>
          <w:szCs w:val="18"/>
        </w:rPr>
        <w:t>50</w:t>
      </w:r>
      <w:r>
        <w:rPr>
          <w:color w:val="000000"/>
          <w:spacing w:val="0"/>
          <w:w w:val="100"/>
          <w:position w:val="0"/>
        </w:rPr>
        <w:t>亿，主要系公司持续加大对应收账款的催收力度，应收账款 余额大幅下降，业务周转加快，质量显著提升。</w:t>
      </w:r>
    </w:p>
    <w:p>
      <w:pPr>
        <w:pStyle w:val="Style5"/>
        <w:keepNext w:val="0"/>
        <w:keepLines w:val="0"/>
        <w:widowControl w:val="0"/>
        <w:shd w:val="clear" w:color="auto" w:fill="auto"/>
        <w:bidi w:val="0"/>
        <w:spacing w:before="0" w:after="0" w:line="280" w:lineRule="exact"/>
        <w:ind w:left="0" w:right="0" w:firstLine="680"/>
        <w:jc w:val="both"/>
      </w:pPr>
      <w:r>
        <w:rPr>
          <w:color w:val="000000"/>
          <w:spacing w:val="0"/>
          <w:w w:val="100"/>
          <w:position w:val="0"/>
        </w:rPr>
        <w:t>本年投资活动现金净流入</w:t>
      </w:r>
      <w:r>
        <w:rPr>
          <w:color w:val="000000"/>
          <w:spacing w:val="0"/>
          <w:w w:val="100"/>
          <w:position w:val="0"/>
          <w:sz w:val="18"/>
          <w:szCs w:val="18"/>
        </w:rPr>
        <w:t>1.33</w:t>
      </w:r>
      <w:r>
        <w:rPr>
          <w:color w:val="000000"/>
          <w:spacing w:val="0"/>
          <w:w w:val="100"/>
          <w:position w:val="0"/>
        </w:rPr>
        <w:t>亿，主要系公司转让股权投资收回大量现金。</w:t>
      </w:r>
    </w:p>
    <w:p>
      <w:pPr>
        <w:pStyle w:val="Style5"/>
        <w:keepNext w:val="0"/>
        <w:keepLines w:val="0"/>
        <w:widowControl w:val="0"/>
        <w:shd w:val="clear" w:color="auto" w:fill="auto"/>
        <w:bidi w:val="0"/>
        <w:spacing w:before="0" w:after="280" w:line="280" w:lineRule="exact"/>
        <w:ind w:left="0" w:right="0" w:firstLine="680"/>
        <w:jc w:val="both"/>
      </w:pPr>
      <w:r>
        <w:rPr>
          <w:color w:val="000000"/>
          <w:spacing w:val="0"/>
          <w:w w:val="100"/>
          <w:position w:val="0"/>
        </w:rPr>
        <w:t>本年筹资活动现金净流出约</w:t>
      </w:r>
      <w:r>
        <w:rPr>
          <w:color w:val="000000"/>
          <w:spacing w:val="0"/>
          <w:w w:val="100"/>
          <w:position w:val="0"/>
          <w:sz w:val="18"/>
          <w:szCs w:val="18"/>
        </w:rPr>
        <w:t>3.90</w:t>
      </w:r>
      <w:r>
        <w:rPr>
          <w:color w:val="000000"/>
          <w:spacing w:val="0"/>
          <w:w w:val="100"/>
          <w:position w:val="0"/>
        </w:rPr>
        <w:t>亿元，主要系偿还银行贷款所致，近年来，公司积极应对 外部环境的变化，在高效运营业务的同时，持续降低公司债务规模，并优化债务结构，进一步降 低风险。</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6.其他损益情况分析</w:t>
      </w:r>
    </w:p>
    <w:tbl>
      <w:tblPr>
        <w:tblOverlap w:val="never"/>
        <w:jc w:val="center"/>
        <w:tblLayout w:type="fixed"/>
      </w:tblPr>
      <w:tblGrid>
        <w:gridCol w:w="2702"/>
        <w:gridCol w:w="2270"/>
        <w:gridCol w:w="2270"/>
        <w:gridCol w:w="1574"/>
      </w:tblGrid>
      <w:tr>
        <w:trPr>
          <w:trHeight w:val="61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972,448,929.97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424,008,191.42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129.35</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9,313,855.27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51,157,636.79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-81.79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-116,500,433.06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-77,242,664.53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50.82</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-12,654,341.36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-31,020,255.84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-59.21</w:t>
            </w:r>
          </w:p>
        </w:tc>
      </w:tr>
    </w:tbl>
    <w:p>
      <w:pPr>
        <w:widowControl w:val="0"/>
        <w:spacing w:after="219" w:line="1" w:lineRule="exact"/>
      </w:pPr>
    </w:p>
    <w:p>
      <w:pPr>
        <w:pStyle w:val="Style5"/>
        <w:keepNext w:val="0"/>
        <w:keepLines w:val="0"/>
        <w:widowControl w:val="0"/>
        <w:shd w:val="clear" w:color="auto" w:fill="auto"/>
        <w:bidi w:val="0"/>
        <w:spacing w:before="0" w:after="0" w:line="276" w:lineRule="exact"/>
        <w:ind w:left="680" w:right="0" w:firstLine="0"/>
        <w:jc w:val="both"/>
      </w:pPr>
      <w:r>
        <w:rPr>
          <w:color w:val="000000"/>
          <w:spacing w:val="0"/>
          <w:w w:val="100"/>
          <w:position w:val="0"/>
        </w:rPr>
        <w:t>本年投资收益主要来源于</w:t>
      </w:r>
      <w:r>
        <w:rPr>
          <w:color w:val="000000"/>
          <w:spacing w:val="0"/>
          <w:w w:val="100"/>
          <w:position w:val="0"/>
          <w:sz w:val="18"/>
          <w:szCs w:val="18"/>
        </w:rPr>
        <w:t>GD</w:t>
      </w:r>
      <w:r>
        <w:rPr>
          <w:color w:val="000000"/>
          <w:spacing w:val="0"/>
          <w:w w:val="100"/>
          <w:position w:val="0"/>
        </w:rPr>
        <w:t>公司拆分上市确认资产处置收益约合人民币</w:t>
      </w:r>
      <w:r>
        <w:rPr>
          <w:color w:val="000000"/>
          <w:spacing w:val="0"/>
          <w:w w:val="100"/>
          <w:position w:val="0"/>
          <w:sz w:val="18"/>
          <w:szCs w:val="18"/>
        </w:rPr>
        <w:t>9.83</w:t>
      </w:r>
      <w:r>
        <w:rPr>
          <w:color w:val="000000"/>
          <w:spacing w:val="0"/>
          <w:w w:val="100"/>
          <w:position w:val="0"/>
        </w:rPr>
        <w:t>亿元。 本期公允价值变动损益较上年同期减少主要系公司投资的基金估值变化影响所致。</w:t>
      </w:r>
    </w:p>
    <w:p>
      <w:pPr>
        <w:pStyle w:val="Style5"/>
        <w:keepNext w:val="0"/>
        <w:keepLines w:val="0"/>
        <w:widowControl w:val="0"/>
        <w:shd w:val="clear" w:color="auto" w:fill="auto"/>
        <w:bidi w:val="0"/>
        <w:spacing w:before="0" w:after="280" w:line="276" w:lineRule="exact"/>
        <w:ind w:left="0" w:right="0" w:firstLine="680"/>
        <w:jc w:val="both"/>
      </w:pPr>
      <w:r>
        <w:rPr>
          <w:color w:val="000000"/>
          <w:spacing w:val="0"/>
          <w:w w:val="100"/>
          <w:position w:val="0"/>
        </w:rPr>
        <w:t>信用减值损失同比增加系以前年度应收账款单项计提增加所致。资产减值损失同比减少系 本年股权投资减值损失同比减少所致。</w:t>
      </w:r>
    </w:p>
    <w:p>
      <w:pPr>
        <w:pStyle w:val="Style5"/>
        <w:keepNext w:val="0"/>
        <w:keepLines w:val="0"/>
        <w:widowControl w:val="0"/>
        <w:shd w:val="clear" w:color="auto" w:fill="auto"/>
        <w:bidi w:val="0"/>
        <w:spacing w:before="0" w:after="260" w:line="331" w:lineRule="exact"/>
        <w:ind w:left="0" w:right="0" w:firstLine="0"/>
        <w:jc w:val="both"/>
        <w:sectPr>
          <w:footnotePr>
            <w:pos w:val="pageBottom"/>
            <w:numFmt w:val="decimal"/>
            <w:numRestart w:val="continuous"/>
          </w:footnotePr>
          <w:pgSz w:w="11900" w:h="16840"/>
          <w:pgMar w:top="1402" w:right="1593" w:bottom="1536" w:left="1111" w:header="0" w:footer="3" w:gutter="0"/>
          <w:cols w:space="720"/>
          <w:noEndnote/>
          <w:rtlGutter w:val="0"/>
          <w:docGrid w:linePitch="360"/>
        </w:sectPr>
      </w:pPr>
      <w:bookmarkStart w:id="299" w:name="bookmark299"/>
      <w:r>
        <w:rPr>
          <w:b/>
          <w:bCs/>
          <w:color w:val="000000"/>
          <w:spacing w:val="0"/>
          <w:w w:val="100"/>
          <w:position w:val="0"/>
        </w:rPr>
        <w:t>（</w:t>
      </w:r>
      <w:bookmarkEnd w:id="299"/>
      <w:r>
        <w:rPr>
          <w:b/>
          <w:bCs/>
          <w:color w:val="000000"/>
          <w:spacing w:val="0"/>
          <w:w w:val="100"/>
          <w:position w:val="0"/>
        </w:rPr>
        <w:t xml:space="preserve">二）非主营业务导致利润重大变化的说明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bookmarkStart w:id="300" w:name="bookmark300"/>
      <w:r>
        <w:rPr>
          <w:b/>
          <w:bCs/>
          <w:color w:val="000000"/>
          <w:spacing w:val="0"/>
          <w:w w:val="100"/>
          <w:position w:val="0"/>
        </w:rPr>
        <w:t>（</w:t>
      </w:r>
      <w:bookmarkEnd w:id="300"/>
      <w:r>
        <w:rPr>
          <w:b/>
          <w:bCs/>
          <w:color w:val="000000"/>
          <w:spacing w:val="0"/>
          <w:w w:val="100"/>
          <w:position w:val="0"/>
        </w:rPr>
        <w:t>三）资产、负债情况分析</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9"/>
        </w:numPr>
        <w:shd w:val="clear" w:color="auto" w:fill="auto"/>
        <w:bidi w:val="0"/>
        <w:spacing w:before="0" w:line="240" w:lineRule="auto"/>
        <w:ind w:left="0" w:right="0" w:firstLine="0"/>
        <w:jc w:val="left"/>
      </w:pPr>
      <w:bookmarkStart w:id="301" w:name="bookmark301"/>
      <w:bookmarkEnd w:id="301"/>
      <w:r>
        <w:rPr>
          <w:b/>
          <w:bCs/>
          <w:color w:val="000000"/>
          <w:spacing w:val="0"/>
          <w:w w:val="100"/>
          <w:position w:val="0"/>
        </w:rPr>
        <w:t>资产及负债状况</w:t>
      </w:r>
    </w:p>
    <w:p>
      <w:pPr>
        <w:pStyle w:val="Style25"/>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单位：元</w:t>
      </w:r>
    </w:p>
    <w:tbl>
      <w:tblPr>
        <w:tblOverlap w:val="never"/>
        <w:jc w:val="center"/>
        <w:tblLayout w:type="fixed"/>
      </w:tblPr>
      <w:tblGrid>
        <w:gridCol w:w="1589"/>
        <w:gridCol w:w="1896"/>
        <w:gridCol w:w="1152"/>
        <w:gridCol w:w="1896"/>
        <w:gridCol w:w="1152"/>
        <w:gridCol w:w="1190"/>
        <w:gridCol w:w="5232"/>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本期期末数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本期期末 数占总资 产的比例</w:t>
            </w:r>
          </w:p>
          <w:p>
            <w:pPr>
              <w:pStyle w:val="Style28"/>
              <w:keepNext w:val="0"/>
              <w:keepLines w:val="0"/>
              <w:widowControl w:val="0"/>
              <w:shd w:val="clear" w:color="auto" w:fill="auto"/>
              <w:bidi w:val="0"/>
              <w:spacing w:before="0" w:after="0" w:line="269" w:lineRule="exact"/>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上期期末数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69" w:lineRule="exact"/>
              <w:ind w:left="0" w:right="0" w:firstLine="0"/>
              <w:jc w:val="center"/>
            </w:pPr>
            <w:r>
              <w:rPr>
                <w:color w:val="000000"/>
                <w:spacing w:val="0"/>
                <w:w w:val="100"/>
                <w:position w:val="0"/>
              </w:rPr>
              <w:t>上期期末 数占总资 产的比例</w:t>
            </w:r>
          </w:p>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160"/>
              <w:jc w:val="left"/>
            </w:pPr>
            <w:r>
              <w:rPr>
                <w:color w:val="000000"/>
                <w:spacing w:val="0"/>
                <w:w w:val="100"/>
                <w:position w:val="0"/>
              </w:rPr>
              <w:t>本期期末 金额较上 期期末变 动比例（%）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62,004,944.22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23,814,628.55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160.36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主要系公司本年收到票据高于上年同期所致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957,829,434.95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1,481,383, </w:t>
            </w:r>
            <w:r>
              <w:rPr>
                <w:color w:val="000000"/>
                <w:spacing w:val="0"/>
                <w:w w:val="100"/>
                <w:position w:val="0"/>
                <w:sz w:val="18"/>
                <w:szCs w:val="18"/>
              </w:rPr>
              <w:t xml:space="preserve">369.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主要系应收账款回收及</w:t>
            </w:r>
            <w:r>
              <w:rPr>
                <w:color w:val="000000"/>
                <w:spacing w:val="0"/>
                <w:w w:val="100"/>
                <w:position w:val="0"/>
                <w:sz w:val="18"/>
                <w:szCs w:val="18"/>
              </w:rPr>
              <w:t>GD</w:t>
            </w:r>
            <w:r>
              <w:rPr>
                <w:color w:val="000000"/>
                <w:spacing w:val="0"/>
                <w:w w:val="100"/>
                <w:position w:val="0"/>
              </w:rPr>
              <w:t>公司不再纳入合并范围所致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8,772,851.91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28,499,768.21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主要系公司银行承兑汇票到期兑付所致</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265,740,108.49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380,495,486.67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主要系公司业务预付款项目结转所致</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92,141,039.31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231,378,646.90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主要系公司以前年度诉讼事项达成和解以及收回往来 款所致</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31,250,000.00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主要系公司确认投资的中域高鹏</w:t>
            </w:r>
            <w:r>
              <w:rPr>
                <w:color w:val="000000"/>
                <w:spacing w:val="0"/>
                <w:w w:val="100"/>
                <w:position w:val="0"/>
                <w:sz w:val="18"/>
                <w:szCs w:val="18"/>
              </w:rPr>
              <w:t>B</w:t>
            </w:r>
            <w:r>
              <w:rPr>
                <w:color w:val="000000"/>
                <w:spacing w:val="0"/>
                <w:w w:val="100"/>
                <w:position w:val="0"/>
              </w:rPr>
              <w:t>类有限合伙份额应收 项目红利所致，该款项已于资产负债表日后收回</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240,091,946.45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344,889,088.93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color w:val="000000"/>
                <w:spacing w:val="0"/>
                <w:w w:val="100"/>
                <w:position w:val="0"/>
                <w:sz w:val="18"/>
                <w:szCs w:val="18"/>
              </w:rPr>
              <w:t>GD</w:t>
            </w:r>
            <w:r>
              <w:rPr>
                <w:color w:val="000000"/>
                <w:spacing w:val="0"/>
                <w:w w:val="100"/>
                <w:position w:val="0"/>
              </w:rPr>
              <w:t>公司不再纳入合并范围所致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54,840,920.02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13,661,489.71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主要系公司融资租赁和业务保证金增加所致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2,982, 934, </w:t>
            </w:r>
            <w:r>
              <w:rPr>
                <w:color w:val="000000"/>
                <w:spacing w:val="0"/>
                <w:w w:val="100"/>
                <w:position w:val="0"/>
                <w:sz w:val="18"/>
                <w:szCs w:val="18"/>
              </w:rPr>
              <w:t>051.07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1,535, 322, </w:t>
            </w:r>
            <w:r>
              <w:rPr>
                <w:color w:val="000000"/>
                <w:spacing w:val="0"/>
                <w:w w:val="100"/>
                <w:position w:val="0"/>
                <w:sz w:val="18"/>
                <w:szCs w:val="18"/>
              </w:rPr>
              <w:t xml:space="preserve">647.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color w:val="000000"/>
                <w:spacing w:val="0"/>
                <w:w w:val="100"/>
                <w:position w:val="0"/>
                <w:sz w:val="18"/>
                <w:szCs w:val="18"/>
              </w:rPr>
              <w:t>GD</w:t>
            </w:r>
            <w:r>
              <w:rPr>
                <w:color w:val="000000"/>
                <w:spacing w:val="0"/>
                <w:w w:val="100"/>
                <w:position w:val="0"/>
              </w:rPr>
              <w:t>公司不再纳入合并范围转为权益法计量所致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93,669,957.84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782,931,359.25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-88.04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color w:val="000000"/>
                <w:spacing w:val="0"/>
                <w:w w:val="100"/>
                <w:position w:val="0"/>
                <w:sz w:val="18"/>
                <w:szCs w:val="18"/>
              </w:rPr>
              <w:t>GD</w:t>
            </w:r>
            <w:r>
              <w:rPr>
                <w:color w:val="000000"/>
                <w:spacing w:val="0"/>
                <w:w w:val="100"/>
                <w:position w:val="0"/>
              </w:rPr>
              <w:t>公司相关的商誉终止确认所致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1,089,371.97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主要系公司待摊费用摊销所致</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121,368,502.82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190,848,052.78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主要系公司收回预付投资款所致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21,695,566.24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66,909,700.68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color w:val="000000"/>
                <w:spacing w:val="0"/>
                <w:w w:val="100"/>
                <w:position w:val="0"/>
                <w:sz w:val="18"/>
                <w:szCs w:val="18"/>
              </w:rPr>
              <w:t>GD</w:t>
            </w:r>
            <w:r>
              <w:rPr>
                <w:color w:val="000000"/>
                <w:spacing w:val="0"/>
                <w:w w:val="100"/>
                <w:position w:val="0"/>
              </w:rPr>
              <w:t>公司不再纳入合并范围所致</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 非流动负债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151,065,076.27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415,313,999.43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-63.63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主要系公司债券到期偿还所致</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88,171,299.23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主要系公司取得长期借款所致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198,583,313.40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99,600,952.21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主要系公司发行债权融资计划所致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207,197,703.38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113,644,799.09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主要系公司长期融资增加所致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11,311,346.36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335.88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主要系待执行的亏损合同预计金额变动所致</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142,365,871.19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28,141,138.93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405.90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w:t>
            </w:r>
            <w:r>
              <w:rPr>
                <w:color w:val="000000"/>
                <w:spacing w:val="0"/>
                <w:w w:val="100"/>
                <w:position w:val="0"/>
                <w:sz w:val="18"/>
                <w:szCs w:val="18"/>
              </w:rPr>
              <w:t>GD</w:t>
            </w:r>
            <w:r>
              <w:rPr>
                <w:color w:val="000000"/>
                <w:spacing w:val="0"/>
                <w:w w:val="100"/>
                <w:position w:val="0"/>
              </w:rPr>
              <w:t>公司的长期股权投资，在丧失控制权之日</w:t>
            </w:r>
          </w:p>
        </w:tc>
      </w:tr>
    </w:tbl>
    <w:p>
      <w:pPr>
        <w:pStyle w:val="Style25"/>
        <w:keepNext w:val="0"/>
        <w:keepLines w:val="0"/>
        <w:widowControl w:val="0"/>
        <w:shd w:val="clear" w:color="auto" w:fill="auto"/>
        <w:bidi w:val="0"/>
        <w:spacing w:before="0" w:after="0" w:line="240" w:lineRule="auto"/>
        <w:ind w:left="6730" w:right="0" w:firstLine="0"/>
        <w:jc w:val="left"/>
        <w:rPr>
          <w:sz w:val="18"/>
          <w:szCs w:val="18"/>
        </w:rPr>
      </w:pPr>
      <w:r>
        <w:rPr>
          <w:rFonts w:ascii="Calibri" w:eastAsia="Calibri" w:hAnsi="Calibri" w:cs="Calibri"/>
          <w:color w:val="000000"/>
          <w:spacing w:val="0"/>
          <w:w w:val="100"/>
          <w:position w:val="0"/>
          <w:sz w:val="18"/>
          <w:szCs w:val="18"/>
        </w:rPr>
        <w:t xml:space="preserve">25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220</w:t>
      </w:r>
      <w:r>
        <w:br w:type="page"/>
      </w:r>
    </w:p>
    <w:tbl>
      <w:tblPr>
        <w:tblOverlap w:val="never"/>
        <w:jc w:val="center"/>
        <w:tblLayout w:type="fixed"/>
      </w:tblPr>
      <w:tblGrid>
        <w:gridCol w:w="1589"/>
        <w:gridCol w:w="1896"/>
        <w:gridCol w:w="1152"/>
        <w:gridCol w:w="1896"/>
        <w:gridCol w:w="1152"/>
        <w:gridCol w:w="1190"/>
        <w:gridCol w:w="5232"/>
      </w:tblGrid>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以公允价值初始计量，就公允价值增值部分确认递延所 得税负债所致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5,319,731.87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主要系公司可转换债券到期所致</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-129,351,886.90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-10,110,744.18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主要系汇率变动所致</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946,996,984.33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701,258,921.62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w:t>
            </w:r>
            <w:r>
              <w:rPr>
                <w:color w:val="000000"/>
                <w:spacing w:val="0"/>
                <w:w w:val="100"/>
                <w:position w:val="0"/>
                <w:sz w:val="18"/>
                <w:szCs w:val="18"/>
              </w:rPr>
              <w:t>GD</w:t>
            </w:r>
            <w:r>
              <w:rPr>
                <w:color w:val="000000"/>
                <w:spacing w:val="0"/>
                <w:w w:val="100"/>
                <w:position w:val="0"/>
              </w:rPr>
              <w:t>公司不再纳入合并范围所致</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980" w:line="240" w:lineRule="auto"/>
        <w:ind w:left="0" w:right="0" w:firstLine="0"/>
        <w:jc w:val="left"/>
      </w:pPr>
      <w:r>
        <w:rPr>
          <w:color w:val="000000"/>
          <w:spacing w:val="0"/>
          <w:w w:val="100"/>
          <w:position w:val="0"/>
        </w:rPr>
        <w:t>注释：为保证财务报表可比性，资产负债表期初对比数选用经执行适用会计准则调整年初数之后的</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日余额，而非</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p>
      <w:pPr>
        <w:pStyle w:val="Style43"/>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6840" w:h="11900" w:orient="landscape"/>
          <w:pgMar w:top="1273" w:right="1325" w:bottom="1190" w:left="1407" w:header="0" w:footer="762"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220</w:t>
      </w:r>
    </w:p>
    <w:p>
      <w:pPr>
        <w:widowControl w:val="0"/>
        <w:spacing w:after="419" w:line="1" w:lineRule="exact"/>
      </w:pP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w:t>
      </w:r>
      <w:r>
        <w:rPr>
          <w:color w:val="000000"/>
          <w:spacing w:val="0"/>
          <w:w w:val="100"/>
          <w:position w:val="0"/>
        </w:rPr>
        <w:t>截至报告期末主要资产受限情况</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725"/>
        <w:gridCol w:w="2688"/>
        <w:gridCol w:w="2650"/>
      </w:tblGrid>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期末账面价值</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受限原因</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31,074,730.10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保证金</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60,693,870.56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抵押担保</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22"/>
                <w:szCs w:val="22"/>
              </w:rPr>
            </w:pPr>
            <w:r>
              <w:rPr>
                <w:color w:val="000000"/>
                <w:spacing w:val="0"/>
                <w:w w:val="100"/>
                <w:position w:val="0"/>
                <w:sz w:val="22"/>
                <w:szCs w:val="22"/>
              </w:rPr>
              <w:t>62,847,017.59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抵押担保</w:t>
            </w:r>
          </w:p>
        </w:tc>
      </w:tr>
      <w:tr>
        <w:trPr>
          <w:trHeight w:val="30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 xml:space="preserve">154,615,618. </w:t>
            </w:r>
            <w:r>
              <w:rPr>
                <w:b/>
                <w:bCs/>
                <w:color w:val="000000"/>
                <w:spacing w:val="0"/>
                <w:w w:val="100"/>
                <w:position w:val="0"/>
                <w:sz w:val="22"/>
                <w:szCs w:val="22"/>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3.</w:t>
      </w:r>
      <w:r>
        <w:rPr>
          <w:color w:val="000000"/>
          <w:spacing w:val="0"/>
          <w:w w:val="100"/>
          <w:position w:val="0"/>
        </w:rPr>
        <w:t>其他说明</w:t>
      </w:r>
    </w:p>
    <w:p>
      <w:pPr>
        <w:pStyle w:val="Style25"/>
        <w:keepNext w:val="0"/>
        <w:keepLines w:val="0"/>
        <w:widowControl w:val="0"/>
        <w:shd w:val="clear" w:color="auto" w:fill="auto"/>
        <w:tabs>
          <w:tab w:pos="955" w:val="left"/>
        </w:tabs>
        <w:bidi w:val="0"/>
        <w:spacing w:before="0" w:after="0" w:line="240" w:lineRule="auto"/>
        <w:ind w:left="96" w:right="0" w:firstLine="0"/>
        <w:jc w:val="left"/>
      </w:pPr>
      <w:r>
        <w:rPr>
          <w:b w:val="0"/>
          <w:bCs w:val="0"/>
          <w:color w:val="000000"/>
          <w:spacing w:val="0"/>
          <w:w w:val="100"/>
          <w:position w:val="0"/>
        </w:rPr>
        <w:t>口适用</w:t>
        <w:tab/>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79" w:line="1" w:lineRule="exact"/>
      </w:pPr>
    </w:p>
    <w:p>
      <w:pPr>
        <w:pStyle w:val="Style18"/>
        <w:keepNext/>
        <w:keepLines/>
        <w:widowControl w:val="0"/>
        <w:numPr>
          <w:ilvl w:val="0"/>
          <w:numId w:val="11"/>
        </w:numPr>
        <w:shd w:val="clear" w:color="auto" w:fill="auto"/>
        <w:tabs>
          <w:tab w:pos="1273" w:val="left"/>
        </w:tabs>
        <w:bidi w:val="0"/>
        <w:spacing w:before="0" w:after="100" w:line="240" w:lineRule="auto"/>
        <w:ind w:left="0" w:right="0"/>
        <w:jc w:val="left"/>
      </w:pPr>
      <w:bookmarkStart w:id="302" w:name="bookmark302"/>
      <w:bookmarkStart w:id="303" w:name="bookmark303"/>
      <w:bookmarkStart w:id="304" w:name="bookmark304"/>
      <w:bookmarkStart w:id="305" w:name="bookmark305"/>
      <w:bookmarkEnd w:id="304"/>
      <w:r>
        <w:rPr>
          <w:color w:val="000000"/>
          <w:spacing w:val="0"/>
          <w:w w:val="100"/>
          <w:position w:val="0"/>
        </w:rPr>
        <w:t>行业经营性信息分析</w:t>
      </w:r>
      <w:bookmarkEnd w:id="302"/>
      <w:bookmarkEnd w:id="303"/>
      <w:bookmarkEnd w:id="305"/>
    </w:p>
    <w:p>
      <w:pPr>
        <w:pStyle w:val="Style5"/>
        <w:keepNext w:val="0"/>
        <w:keepLines w:val="0"/>
        <w:widowControl w:val="0"/>
        <w:shd w:val="clear" w:color="auto" w:fill="auto"/>
        <w:tabs>
          <w:tab w:pos="1273" w:val="left"/>
        </w:tabs>
        <w:bidi w:val="0"/>
        <w:spacing w:before="0" w:after="38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numPr>
          <w:ilvl w:val="0"/>
          <w:numId w:val="13"/>
        </w:numPr>
        <w:shd w:val="clear" w:color="auto" w:fill="auto"/>
        <w:tabs>
          <w:tab w:pos="902" w:val="left"/>
        </w:tabs>
        <w:bidi w:val="0"/>
        <w:spacing w:before="0" w:after="100" w:line="240" w:lineRule="auto"/>
        <w:ind w:left="96" w:right="0" w:firstLine="0"/>
        <w:jc w:val="left"/>
      </w:pPr>
      <w:r>
        <w:rPr>
          <w:color w:val="000000"/>
          <w:spacing w:val="0"/>
          <w:w w:val="100"/>
          <w:position w:val="0"/>
        </w:rPr>
        <w:t>投资状况分析</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1、对外股权投资总体分析</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单位：人民币元</w:t>
      </w:r>
    </w:p>
    <w:tbl>
      <w:tblPr>
        <w:tblOverlap w:val="never"/>
        <w:jc w:val="center"/>
        <w:tblLayout w:type="fixed"/>
      </w:tblPr>
      <w:tblGrid>
        <w:gridCol w:w="4301"/>
        <w:gridCol w:w="4762"/>
      </w:tblGrid>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报告期内投资额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302,620,458.00</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投资额增减变动数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167,599,267.42</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上年同期投资额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135,021,190.58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投资额增减幅度(%)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124.13</w:t>
            </w:r>
          </w:p>
        </w:tc>
      </w:tr>
    </w:tbl>
    <w:p>
      <w:pPr>
        <w:widowControl w:val="0"/>
        <w:spacing w:after="599" w:line="1" w:lineRule="exact"/>
      </w:pPr>
    </w:p>
    <w:p>
      <w:pPr>
        <w:pStyle w:val="Style25"/>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(1)重大的股权投资</w:t>
      </w:r>
    </w:p>
    <w:p>
      <w:pPr>
        <w:pStyle w:val="Style25"/>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单位：人民币元</w:t>
      </w:r>
    </w:p>
    <w:tbl>
      <w:tblPr>
        <w:tblOverlap w:val="never"/>
        <w:jc w:val="center"/>
        <w:tblLayout w:type="fixed"/>
      </w:tblPr>
      <w:tblGrid>
        <w:gridCol w:w="965"/>
        <w:gridCol w:w="1843"/>
        <w:gridCol w:w="850"/>
        <w:gridCol w:w="1843"/>
        <w:gridCol w:w="1843"/>
        <w:gridCol w:w="1718"/>
      </w:tblGrid>
      <w:tr>
        <w:trPr>
          <w:trHeight w:val="58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项目名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项目 进度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本年度投入金额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累计实际投入金 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140"/>
              <w:jc w:val="left"/>
              <w:rPr>
                <w:sz w:val="22"/>
                <w:szCs w:val="22"/>
              </w:rPr>
            </w:pPr>
            <w:r>
              <w:rPr>
                <w:color w:val="000000"/>
                <w:spacing w:val="0"/>
                <w:w w:val="100"/>
                <w:position w:val="0"/>
                <w:sz w:val="22"/>
                <w:szCs w:val="22"/>
              </w:rPr>
              <w:t>项目控股收益 情况</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泰凌微</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340,000,000.00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已出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340,000,000.00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50,171,473.99</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神州云 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70,000,000.00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已出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南山阿</w:t>
            </w:r>
          </w:p>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斯特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已出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44,880,000.00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200,000,000.00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1,380,749.09</w:t>
            </w:r>
          </w:p>
        </w:tc>
      </w:tr>
      <w:tr>
        <w:trPr>
          <w:trHeight w:val="58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丝路创 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35,000,000.00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已出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35,000,000.00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-2,180,770.43</w:t>
            </w:r>
          </w:p>
        </w:tc>
      </w:tr>
      <w:tr>
        <w:trPr>
          <w:trHeight w:val="58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BGVIII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19,483,338.00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已出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2"/>
                <w:szCs w:val="22"/>
              </w:rPr>
              <w:t>2,740,458.00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19,483,338.00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22"/>
                <w:szCs w:val="22"/>
              </w:rPr>
            </w:pPr>
            <w:r>
              <w:rPr>
                <w:color w:val="000000"/>
                <w:spacing w:val="0"/>
                <w:w w:val="100"/>
                <w:position w:val="0"/>
                <w:sz w:val="22"/>
                <w:szCs w:val="22"/>
              </w:rPr>
              <w:t>3,491,615.84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664,483,338.00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302,620,458.00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664,483,338.00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52,863,068.49</w:t>
            </w:r>
          </w:p>
        </w:tc>
      </w:tr>
    </w:tbl>
    <w:p>
      <w:pPr>
        <w:pStyle w:val="Style18"/>
        <w:keepNext/>
        <w:keepLines/>
        <w:widowControl w:val="0"/>
        <w:shd w:val="clear" w:color="auto" w:fill="auto"/>
        <w:tabs>
          <w:tab w:pos="865" w:val="left"/>
        </w:tabs>
        <w:bidi w:val="0"/>
        <w:spacing w:before="0" w:after="40" w:line="274" w:lineRule="exact"/>
        <w:ind w:left="440" w:right="0" w:firstLine="0"/>
        <w:jc w:val="left"/>
      </w:pPr>
      <w:bookmarkStart w:id="306" w:name="bookmark306"/>
      <w:bookmarkStart w:id="307" w:name="bookmark307"/>
      <w:bookmarkStart w:id="308" w:name="bookmark308"/>
      <w:bookmarkStart w:id="309" w:name="bookmark309"/>
      <w:r>
        <w:rPr>
          <w:color w:val="000000"/>
          <w:spacing w:val="0"/>
          <w:w w:val="100"/>
          <w:position w:val="0"/>
        </w:rPr>
        <w:t>（</w:t>
      </w:r>
      <w:bookmarkEnd w:id="308"/>
      <w:r>
        <w:rPr>
          <w:color w:val="000000"/>
          <w:spacing w:val="0"/>
          <w:w w:val="100"/>
          <w:position w:val="0"/>
        </w:rPr>
        <w:t>2）</w:t>
        <w:tab/>
        <w:t>重大的非股权投资</w:t>
      </w:r>
      <w:bookmarkEnd w:id="306"/>
      <w:bookmarkEnd w:id="307"/>
      <w:bookmarkEnd w:id="309"/>
    </w:p>
    <w:p>
      <w:pPr>
        <w:pStyle w:val="Style5"/>
        <w:keepNext w:val="0"/>
        <w:keepLines w:val="0"/>
        <w:widowControl w:val="0"/>
        <w:shd w:val="clear" w:color="auto" w:fill="auto"/>
        <w:bidi w:val="0"/>
        <w:spacing w:before="0" w:after="320" w:line="274" w:lineRule="exact"/>
        <w:ind w:left="44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5" w:val="left"/>
        </w:tabs>
        <w:bidi w:val="0"/>
        <w:spacing w:before="0" w:after="40" w:line="274" w:lineRule="exact"/>
        <w:ind w:left="440" w:right="0" w:firstLine="0"/>
        <w:jc w:val="left"/>
      </w:pPr>
      <w:bookmarkStart w:id="310" w:name="bookmark310"/>
      <w:bookmarkStart w:id="311" w:name="bookmark311"/>
      <w:bookmarkStart w:id="312" w:name="bookmark312"/>
      <w:bookmarkStart w:id="313" w:name="bookmark313"/>
      <w:r>
        <w:rPr>
          <w:color w:val="000000"/>
          <w:spacing w:val="0"/>
          <w:w w:val="100"/>
          <w:position w:val="0"/>
        </w:rPr>
        <w:t>（</w:t>
      </w:r>
      <w:bookmarkEnd w:id="312"/>
      <w:r>
        <w:rPr>
          <w:color w:val="000000"/>
          <w:spacing w:val="0"/>
          <w:w w:val="100"/>
          <w:position w:val="0"/>
        </w:rPr>
        <w:t>3）</w:t>
        <w:tab/>
        <w:t>以公允价值计量的金融资产</w:t>
      </w:r>
      <w:bookmarkEnd w:id="310"/>
      <w:bookmarkEnd w:id="311"/>
      <w:bookmarkEnd w:id="313"/>
    </w:p>
    <w:p>
      <w:pPr>
        <w:pStyle w:val="Style5"/>
        <w:keepNext w:val="0"/>
        <w:keepLines w:val="0"/>
        <w:widowControl w:val="0"/>
        <w:shd w:val="clear" w:color="auto" w:fill="auto"/>
        <w:bidi w:val="0"/>
        <w:spacing w:before="0" w:after="0" w:line="287" w:lineRule="exact"/>
        <w:ind w:left="4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87" w:lineRule="exact"/>
        <w:ind w:left="440" w:right="0" w:firstLine="0"/>
        <w:jc w:val="left"/>
        <w:rPr>
          <w:sz w:val="22"/>
          <w:szCs w:val="22"/>
        </w:rPr>
      </w:pPr>
      <w:r>
        <w:rPr>
          <w:color w:val="000000"/>
          <w:spacing w:val="0"/>
          <w:w w:val="100"/>
          <w:position w:val="0"/>
          <w:sz w:val="20"/>
          <w:szCs w:val="20"/>
        </w:rPr>
        <w:t>本年末</w:t>
      </w:r>
      <w:r>
        <w:rPr>
          <w:color w:val="000000"/>
          <w:spacing w:val="0"/>
          <w:w w:val="100"/>
          <w:position w:val="0"/>
          <w:sz w:val="22"/>
          <w:szCs w:val="22"/>
        </w:rPr>
        <w:t>公司持有的以公允价值计量的金融资产</w:t>
      </w:r>
      <w:r>
        <w:rPr>
          <w:color w:val="000000"/>
          <w:spacing w:val="0"/>
          <w:w w:val="100"/>
          <w:position w:val="0"/>
          <w:sz w:val="22"/>
          <w:szCs w:val="22"/>
        </w:rPr>
        <w:t xml:space="preserve">1, 307, 646, </w:t>
      </w:r>
      <w:r>
        <w:rPr>
          <w:color w:val="000000"/>
          <w:spacing w:val="0"/>
          <w:w w:val="100"/>
          <w:position w:val="0"/>
          <w:sz w:val="22"/>
          <w:szCs w:val="22"/>
        </w:rPr>
        <w:t>834.81</w:t>
      </w:r>
      <w:r>
        <w:rPr>
          <w:color w:val="000000"/>
          <w:spacing w:val="0"/>
          <w:w w:val="100"/>
          <w:position w:val="0"/>
          <w:sz w:val="22"/>
          <w:szCs w:val="22"/>
        </w:rPr>
        <w:t>元，其中包含以公允价值计 量的权益工具投资</w:t>
      </w:r>
      <w:r>
        <w:rPr>
          <w:color w:val="000000"/>
          <w:spacing w:val="0"/>
          <w:w w:val="100"/>
          <w:position w:val="0"/>
          <w:sz w:val="22"/>
          <w:szCs w:val="22"/>
        </w:rPr>
        <w:t xml:space="preserve">1,134,456,834. </w:t>
      </w:r>
      <w:r>
        <w:rPr>
          <w:color w:val="000000"/>
          <w:spacing w:val="0"/>
          <w:w w:val="100"/>
          <w:position w:val="0"/>
          <w:sz w:val="22"/>
          <w:szCs w:val="22"/>
        </w:rPr>
        <w:t>81</w:t>
      </w:r>
      <w:r>
        <w:rPr>
          <w:color w:val="000000"/>
          <w:spacing w:val="0"/>
          <w:w w:val="100"/>
          <w:position w:val="0"/>
          <w:sz w:val="22"/>
          <w:szCs w:val="22"/>
        </w:rPr>
        <w:t>元，以公允价值计量的债务工具投资</w:t>
      </w:r>
      <w:r>
        <w:rPr>
          <w:color w:val="000000"/>
          <w:spacing w:val="0"/>
          <w:w w:val="100"/>
          <w:position w:val="0"/>
          <w:sz w:val="22"/>
          <w:szCs w:val="22"/>
        </w:rPr>
        <w:t xml:space="preserve">173,190,000. </w:t>
      </w:r>
      <w:r>
        <w:rPr>
          <w:color w:val="000000"/>
          <w:spacing w:val="0"/>
          <w:w w:val="100"/>
          <w:position w:val="0"/>
          <w:sz w:val="22"/>
          <w:szCs w:val="22"/>
        </w:rPr>
        <w:t xml:space="preserve">00 </w:t>
      </w:r>
      <w:r>
        <w:rPr>
          <w:color w:val="000000"/>
          <w:spacing w:val="0"/>
          <w:w w:val="100"/>
          <w:position w:val="0"/>
          <w:sz w:val="22"/>
          <w:szCs w:val="22"/>
        </w:rPr>
        <w:t>J</w:t>
      </w:r>
      <w:r>
        <w:rPr>
          <w:color w:val="000000"/>
          <w:spacing w:val="0"/>
          <w:w w:val="100"/>
          <w:position w:val="0"/>
          <w:sz w:val="22"/>
          <w:szCs w:val="22"/>
        </w:rPr>
        <w:t>元。</w:t>
      </w:r>
    </w:p>
    <w:p>
      <w:pPr>
        <w:pStyle w:val="Style5"/>
        <w:keepNext w:val="0"/>
        <w:keepLines w:val="0"/>
        <w:widowControl w:val="0"/>
        <w:shd w:val="clear" w:color="auto" w:fill="auto"/>
        <w:bidi w:val="0"/>
        <w:spacing w:before="0" w:after="320" w:line="287" w:lineRule="exact"/>
        <w:ind w:left="440" w:right="0" w:firstLine="0"/>
        <w:jc w:val="left"/>
      </w:pPr>
      <w:r>
        <w:rPr>
          <w:color w:val="000000"/>
          <w:spacing w:val="0"/>
          <w:w w:val="100"/>
          <w:position w:val="0"/>
        </w:rPr>
        <w:t>（上年末：</w:t>
      </w:r>
      <w:r>
        <w:rPr>
          <w:color w:val="000000"/>
          <w:spacing w:val="0"/>
          <w:w w:val="100"/>
          <w:position w:val="0"/>
          <w:sz w:val="22"/>
          <w:szCs w:val="22"/>
        </w:rPr>
        <w:t>以公允价值计量的金融资产</w:t>
      </w:r>
      <w:r>
        <w:rPr>
          <w:color w:val="000000"/>
          <w:spacing w:val="0"/>
          <w:w w:val="100"/>
          <w:position w:val="0"/>
          <w:sz w:val="22"/>
          <w:szCs w:val="22"/>
        </w:rPr>
        <w:t>1,272,864,731.51</w:t>
      </w:r>
      <w:r>
        <w:rPr>
          <w:color w:val="000000"/>
          <w:spacing w:val="0"/>
          <w:w w:val="100"/>
          <w:position w:val="0"/>
          <w:sz w:val="22"/>
          <w:szCs w:val="22"/>
        </w:rPr>
        <w:t>元，其中包含为降低汇率风险所购 买的锁汇产品</w:t>
      </w:r>
      <w:r>
        <w:rPr>
          <w:color w:val="000000"/>
          <w:spacing w:val="0"/>
          <w:w w:val="100"/>
          <w:position w:val="0"/>
          <w:sz w:val="22"/>
          <w:szCs w:val="22"/>
        </w:rPr>
        <w:t xml:space="preserve">1, </w:t>
      </w:r>
      <w:r>
        <w:rPr>
          <w:color w:val="000000"/>
          <w:spacing w:val="0"/>
          <w:w w:val="100"/>
          <w:position w:val="0"/>
          <w:sz w:val="22"/>
          <w:szCs w:val="22"/>
        </w:rPr>
        <w:t>840,000.00</w:t>
      </w:r>
      <w:r>
        <w:rPr>
          <w:color w:val="000000"/>
          <w:spacing w:val="0"/>
          <w:w w:val="100"/>
          <w:position w:val="0"/>
          <w:sz w:val="22"/>
          <w:szCs w:val="22"/>
        </w:rPr>
        <w:t>元，以公允价值计量的权益工具投资</w:t>
      </w:r>
      <w:r>
        <w:rPr>
          <w:color w:val="000000"/>
          <w:spacing w:val="0"/>
          <w:w w:val="100"/>
          <w:position w:val="0"/>
          <w:sz w:val="22"/>
          <w:szCs w:val="22"/>
        </w:rPr>
        <w:t xml:space="preserve">1,253, </w:t>
      </w:r>
      <w:r>
        <w:rPr>
          <w:color w:val="000000"/>
          <w:spacing w:val="0"/>
          <w:w w:val="100"/>
          <w:position w:val="0"/>
          <w:sz w:val="22"/>
          <w:szCs w:val="22"/>
        </w:rPr>
        <w:t>724,731.51</w:t>
      </w:r>
      <w:r>
        <w:rPr>
          <w:color w:val="000000"/>
          <w:spacing w:val="0"/>
          <w:w w:val="100"/>
          <w:position w:val="0"/>
          <w:sz w:val="22"/>
          <w:szCs w:val="22"/>
        </w:rPr>
        <w:t>元，以 及以公允价值计量的债务工具投资</w:t>
      </w:r>
      <w:r>
        <w:rPr>
          <w:color w:val="000000"/>
          <w:spacing w:val="0"/>
          <w:w w:val="100"/>
          <w:position w:val="0"/>
          <w:sz w:val="22"/>
          <w:szCs w:val="22"/>
        </w:rPr>
        <w:t>17,300,000.00</w:t>
      </w:r>
      <w:r>
        <w:rPr>
          <w:color w:val="000000"/>
          <w:spacing w:val="0"/>
          <w:w w:val="100"/>
          <w:position w:val="0"/>
          <w:sz w:val="22"/>
          <w:szCs w:val="22"/>
        </w:rPr>
        <w:t>元。</w:t>
      </w:r>
      <w:r>
        <w:rPr>
          <w:color w:val="000000"/>
          <w:spacing w:val="0"/>
          <w:w w:val="100"/>
          <w:position w:val="0"/>
        </w:rPr>
        <w:t>）</w:t>
      </w:r>
    </w:p>
    <w:p>
      <w:pPr>
        <w:pStyle w:val="Style18"/>
        <w:keepNext/>
        <w:keepLines/>
        <w:widowControl w:val="0"/>
        <w:shd w:val="clear" w:color="auto" w:fill="auto"/>
        <w:tabs>
          <w:tab w:pos="1246" w:val="left"/>
        </w:tabs>
        <w:bidi w:val="0"/>
        <w:spacing w:before="0" w:after="40" w:line="274" w:lineRule="exact"/>
        <w:ind w:left="0" w:right="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六）</w:t>
        <w:tab/>
        <w:t>重大资产和股权出售</w:t>
      </w:r>
      <w:bookmarkEnd w:id="314"/>
      <w:bookmarkEnd w:id="315"/>
      <w:bookmarkEnd w:id="317"/>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840"/>
        <w:jc w:val="left"/>
      </w:pPr>
      <w:r>
        <w:rPr>
          <w:color w:val="000000"/>
          <w:spacing w:val="0"/>
          <w:w w:val="100"/>
          <w:position w:val="0"/>
        </w:rPr>
        <w:t>公司之控股子公司</w:t>
      </w:r>
      <w:r>
        <w:rPr>
          <w:color w:val="000000"/>
          <w:spacing w:val="0"/>
          <w:w w:val="100"/>
          <w:position w:val="0"/>
          <w:sz w:val="18"/>
          <w:szCs w:val="18"/>
        </w:rPr>
        <w:t>ASL</w:t>
      </w: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月公告，拟将下属全资子公司</w:t>
      </w:r>
    </w:p>
    <w:p>
      <w:pPr>
        <w:pStyle w:val="Style5"/>
        <w:keepNext w:val="0"/>
        <w:keepLines w:val="0"/>
        <w:widowControl w:val="0"/>
        <w:shd w:val="clear" w:color="auto" w:fill="auto"/>
        <w:bidi w:val="0"/>
        <w:spacing w:before="0" w:after="320" w:line="274" w:lineRule="exact"/>
        <w:ind w:left="440" w:right="0" w:firstLine="0"/>
        <w:jc w:val="both"/>
      </w:pPr>
      <w:r>
        <w:rPr>
          <w:color w:val="000000"/>
          <w:spacing w:val="0"/>
          <w:w w:val="100"/>
          <w:position w:val="0"/>
          <w:sz w:val="18"/>
          <w:szCs w:val="18"/>
        </w:rPr>
        <w:t>GDDInternationalHoldingsCo.（</w:t>
      </w:r>
      <w:r>
        <w:rPr>
          <w:color w:val="000000"/>
          <w:spacing w:val="0"/>
          <w:w w:val="100"/>
          <w:position w:val="0"/>
        </w:rPr>
        <w:t>简称</w:t>
      </w:r>
      <w:r>
        <w:rPr>
          <w:color w:val="000000"/>
          <w:spacing w:val="0"/>
          <w:w w:val="100"/>
          <w:position w:val="0"/>
          <w:sz w:val="18"/>
          <w:szCs w:val="18"/>
        </w:rPr>
        <w:t>“GDD"）</w:t>
      </w:r>
      <w:r>
        <w:rPr>
          <w:color w:val="000000"/>
          <w:spacing w:val="0"/>
          <w:w w:val="100"/>
          <w:position w:val="0"/>
        </w:rPr>
        <w:t xml:space="preserve">持有的下属子公司 </w:t>
      </w:r>
      <w:r>
        <w:rPr>
          <w:color w:val="000000"/>
          <w:spacing w:val="0"/>
          <w:w w:val="100"/>
          <w:position w:val="0"/>
          <w:sz w:val="18"/>
          <w:szCs w:val="18"/>
        </w:rPr>
        <w:t>GridDynamicsInternational,Inc（</w:t>
      </w:r>
      <w:r>
        <w:rPr>
          <w:color w:val="000000"/>
          <w:spacing w:val="0"/>
          <w:w w:val="100"/>
          <w:position w:val="0"/>
        </w:rPr>
        <w:t>简称</w:t>
      </w:r>
      <w:r>
        <w:rPr>
          <w:color w:val="000000"/>
          <w:spacing w:val="0"/>
          <w:w w:val="100"/>
          <w:position w:val="0"/>
          <w:sz w:val="18"/>
          <w:szCs w:val="18"/>
        </w:rPr>
        <w:t>“GD</w:t>
      </w:r>
      <w:r>
        <w:rPr>
          <w:color w:val="000000"/>
          <w:spacing w:val="0"/>
          <w:w w:val="100"/>
          <w:position w:val="0"/>
        </w:rPr>
        <w:t>公司”）整体注入一家在美国注册、纳斯达克证券交 易所上市的名为</w:t>
      </w:r>
      <w:r>
        <w:rPr>
          <w:color w:val="000000"/>
          <w:spacing w:val="0"/>
          <w:w w:val="100"/>
          <w:position w:val="0"/>
          <w:sz w:val="18"/>
          <w:szCs w:val="18"/>
        </w:rPr>
        <w:t xml:space="preserve">ChaSergTechnologyAcquistionCorp </w:t>
      </w:r>
      <w:r>
        <w:rPr>
          <w:color w:val="000000"/>
          <w:spacing w:val="0"/>
          <w:w w:val="100"/>
          <w:position w:val="0"/>
          <w:sz w:val="18"/>
          <w:szCs w:val="18"/>
        </w:rPr>
        <w:t>（</w:t>
      </w:r>
      <w:r>
        <w:rPr>
          <w:color w:val="000000"/>
          <w:spacing w:val="0"/>
          <w:w w:val="100"/>
          <w:position w:val="0"/>
        </w:rPr>
        <w:t>简称</w:t>
      </w:r>
      <w:r>
        <w:rPr>
          <w:color w:val="000000"/>
          <w:spacing w:val="0"/>
          <w:w w:val="100"/>
          <w:position w:val="0"/>
          <w:sz w:val="18"/>
          <w:szCs w:val="18"/>
        </w:rPr>
        <w:t>“ChaSerg"）</w:t>
      </w:r>
      <w:r>
        <w:rPr>
          <w:color w:val="000000"/>
          <w:spacing w:val="0"/>
          <w:w w:val="100"/>
          <w:position w:val="0"/>
        </w:rPr>
        <w:t xml:space="preserve">的特殊目的收购公司 </w:t>
      </w:r>
      <w:r>
        <w:rPr>
          <w:color w:val="000000"/>
          <w:spacing w:val="0"/>
          <w:w w:val="100"/>
          <w:position w:val="0"/>
          <w:sz w:val="18"/>
          <w:szCs w:val="18"/>
        </w:rPr>
        <w:t>（SpecialPurposeAcquistionCompany,</w:t>
      </w:r>
      <w:r>
        <w:rPr>
          <w:color w:val="000000"/>
          <w:spacing w:val="0"/>
          <w:w w:val="100"/>
          <w:position w:val="0"/>
        </w:rPr>
        <w:t xml:space="preserve">简称 </w:t>
      </w:r>
      <w:r>
        <w:rPr>
          <w:color w:val="000000"/>
          <w:spacing w:val="0"/>
          <w:w w:val="100"/>
          <w:position w:val="0"/>
          <w:sz w:val="18"/>
          <w:szCs w:val="18"/>
        </w:rPr>
        <w:t>“SPAC"</w:t>
      </w:r>
      <w:r>
        <w:rPr>
          <w:color w:val="000000"/>
          <w:spacing w:val="0"/>
          <w:w w:val="100"/>
          <w:position w:val="0"/>
          <w:sz w:val="18"/>
          <w:szCs w:val="18"/>
        </w:rPr>
        <w:t>）</w:t>
      </w:r>
      <w:r>
        <w:rPr>
          <w:color w:val="000000"/>
          <w:spacing w:val="0"/>
          <w:w w:val="100"/>
          <w:position w:val="0"/>
        </w:rPr>
        <w:t xml:space="preserve">。以上交易于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3 </w:t>
      </w:r>
      <w:r>
        <w:rPr>
          <w:color w:val="000000"/>
          <w:spacing w:val="0"/>
          <w:w w:val="100"/>
          <w:position w:val="0"/>
        </w:rPr>
        <w:t>月完成，</w:t>
      </w:r>
      <w:r>
        <w:rPr>
          <w:color w:val="000000"/>
          <w:spacing w:val="0"/>
          <w:w w:val="100"/>
          <w:position w:val="0"/>
          <w:sz w:val="18"/>
          <w:szCs w:val="18"/>
        </w:rPr>
        <w:t xml:space="preserve">GD </w:t>
      </w:r>
      <w:r>
        <w:rPr>
          <w:color w:val="000000"/>
          <w:spacing w:val="0"/>
          <w:w w:val="100"/>
          <w:position w:val="0"/>
        </w:rPr>
        <w:t>公司 已成为美国上市公司</w:t>
      </w:r>
      <w:r>
        <w:rPr>
          <w:color w:val="000000"/>
          <w:spacing w:val="0"/>
          <w:w w:val="100"/>
          <w:position w:val="0"/>
          <w:sz w:val="18"/>
          <w:szCs w:val="18"/>
        </w:rPr>
        <w:t>ChaSerg</w:t>
      </w:r>
      <w:r>
        <w:rPr>
          <w:color w:val="000000"/>
          <w:spacing w:val="0"/>
          <w:w w:val="100"/>
          <w:position w:val="0"/>
        </w:rPr>
        <w:t>之全资子公司，暨</w:t>
      </w:r>
      <w:r>
        <w:rPr>
          <w:color w:val="000000"/>
          <w:spacing w:val="0"/>
          <w:w w:val="100"/>
          <w:position w:val="0"/>
          <w:sz w:val="18"/>
          <w:szCs w:val="18"/>
        </w:rPr>
        <w:t>GD</w:t>
      </w:r>
      <w:r>
        <w:rPr>
          <w:color w:val="000000"/>
          <w:spacing w:val="0"/>
          <w:w w:val="100"/>
          <w:position w:val="0"/>
        </w:rPr>
        <w:t>公司已在纳斯达克上市，股份代号：</w:t>
      </w:r>
      <w:r>
        <w:rPr>
          <w:color w:val="000000"/>
          <w:spacing w:val="0"/>
          <w:w w:val="100"/>
          <w:position w:val="0"/>
          <w:sz w:val="18"/>
          <w:szCs w:val="18"/>
        </w:rPr>
        <w:t>GDYN</w:t>
      </w:r>
      <w:r>
        <w:rPr>
          <w:color w:val="000000"/>
          <w:spacing w:val="0"/>
          <w:w w:val="100"/>
          <w:position w:val="0"/>
        </w:rPr>
        <w:t>。交 易完成后，</w:t>
      </w:r>
      <w:r>
        <w:rPr>
          <w:color w:val="000000"/>
          <w:spacing w:val="0"/>
          <w:w w:val="100"/>
          <w:position w:val="0"/>
          <w:sz w:val="18"/>
          <w:szCs w:val="18"/>
        </w:rPr>
        <w:t>ASL</w:t>
      </w:r>
      <w:r>
        <w:rPr>
          <w:color w:val="000000"/>
          <w:spacing w:val="0"/>
          <w:w w:val="100"/>
          <w:position w:val="0"/>
        </w:rPr>
        <w:t>通过全资子公司</w:t>
      </w:r>
      <w:r>
        <w:rPr>
          <w:color w:val="000000"/>
          <w:spacing w:val="0"/>
          <w:w w:val="100"/>
          <w:position w:val="0"/>
          <w:sz w:val="18"/>
          <w:szCs w:val="18"/>
        </w:rPr>
        <w:t>GDD</w:t>
      </w:r>
      <w:r>
        <w:rPr>
          <w:color w:val="000000"/>
          <w:spacing w:val="0"/>
          <w:w w:val="100"/>
          <w:position w:val="0"/>
        </w:rPr>
        <w:t>已获取</w:t>
      </w:r>
      <w:r>
        <w:rPr>
          <w:color w:val="000000"/>
          <w:spacing w:val="0"/>
          <w:w w:val="100"/>
          <w:position w:val="0"/>
          <w:sz w:val="18"/>
          <w:szCs w:val="18"/>
        </w:rPr>
        <w:t>9,382</w:t>
      </w:r>
      <w:r>
        <w:rPr>
          <w:color w:val="000000"/>
          <w:spacing w:val="0"/>
          <w:w w:val="100"/>
          <w:position w:val="0"/>
        </w:rPr>
        <w:t>万美元的现金对价，并持有</w:t>
      </w:r>
      <w:r>
        <w:rPr>
          <w:color w:val="000000"/>
          <w:spacing w:val="0"/>
          <w:w w:val="100"/>
          <w:position w:val="0"/>
          <w:sz w:val="18"/>
          <w:szCs w:val="18"/>
        </w:rPr>
        <w:t>GD</w:t>
      </w:r>
      <w:r>
        <w:rPr>
          <w:color w:val="000000"/>
          <w:spacing w:val="0"/>
          <w:w w:val="100"/>
          <w:position w:val="0"/>
        </w:rPr>
        <w:t>公司已发行股本 的</w:t>
      </w:r>
      <w:r>
        <w:rPr>
          <w:color w:val="000000"/>
          <w:spacing w:val="0"/>
          <w:w w:val="100"/>
          <w:position w:val="0"/>
          <w:sz w:val="18"/>
          <w:szCs w:val="18"/>
        </w:rPr>
        <w:t>38.3%,</w:t>
      </w:r>
      <w:r>
        <w:rPr>
          <w:color w:val="000000"/>
          <w:spacing w:val="0"/>
          <w:w w:val="100"/>
          <w:position w:val="0"/>
        </w:rPr>
        <w:t>为</w:t>
      </w:r>
      <w:r>
        <w:rPr>
          <w:color w:val="000000"/>
          <w:spacing w:val="0"/>
          <w:w w:val="100"/>
          <w:position w:val="0"/>
          <w:sz w:val="18"/>
          <w:szCs w:val="18"/>
        </w:rPr>
        <w:t>GD</w:t>
      </w:r>
      <w:r>
        <w:rPr>
          <w:color w:val="000000"/>
          <w:spacing w:val="0"/>
          <w:w w:val="100"/>
          <w:position w:val="0"/>
        </w:rPr>
        <w:t>公司第一大股东，</w:t>
      </w:r>
      <w:r>
        <w:rPr>
          <w:color w:val="000000"/>
          <w:spacing w:val="0"/>
          <w:w w:val="100"/>
          <w:position w:val="0"/>
          <w:sz w:val="18"/>
          <w:szCs w:val="18"/>
        </w:rPr>
        <w:t>GD</w:t>
      </w:r>
      <w:r>
        <w:rPr>
          <w:color w:val="000000"/>
          <w:spacing w:val="0"/>
          <w:w w:val="100"/>
          <w:position w:val="0"/>
        </w:rPr>
        <w:t>公司成为华胜天成联营公司，不再纳入公司合并报表范围， 本次交易产生投资收益（税前）约</w:t>
      </w:r>
      <w:r>
        <w:rPr>
          <w:color w:val="000000"/>
          <w:spacing w:val="0"/>
          <w:w w:val="100"/>
          <w:position w:val="0"/>
          <w:sz w:val="18"/>
          <w:szCs w:val="18"/>
        </w:rPr>
        <w:t xml:space="preserve">9. </w:t>
      </w:r>
      <w:r>
        <w:rPr>
          <w:color w:val="000000"/>
          <w:spacing w:val="0"/>
          <w:w w:val="100"/>
          <w:position w:val="0"/>
          <w:sz w:val="18"/>
          <w:szCs w:val="18"/>
        </w:rPr>
        <w:t>83</w:t>
      </w:r>
      <w:r>
        <w:rPr>
          <w:color w:val="000000"/>
          <w:spacing w:val="0"/>
          <w:w w:val="100"/>
          <w:position w:val="0"/>
        </w:rPr>
        <w:t>亿元，约占公司利润总额的</w:t>
      </w:r>
      <w:r>
        <w:rPr>
          <w:color w:val="000000"/>
          <w:spacing w:val="0"/>
          <w:w w:val="100"/>
          <w:position w:val="0"/>
          <w:sz w:val="18"/>
          <w:szCs w:val="18"/>
        </w:rPr>
        <w:t>140%</w:t>
      </w:r>
      <w:r>
        <w:rPr>
          <w:color w:val="000000"/>
          <w:spacing w:val="0"/>
          <w:w w:val="100"/>
          <w:position w:val="0"/>
        </w:rPr>
        <w:t>。本事项对公司业务连 续性、管理层稳定性无重大影响。</w:t>
      </w:r>
    </w:p>
    <w:p>
      <w:pPr>
        <w:pStyle w:val="Style18"/>
        <w:keepNext/>
        <w:keepLines/>
        <w:widowControl w:val="0"/>
        <w:shd w:val="clear" w:color="auto" w:fill="auto"/>
        <w:tabs>
          <w:tab w:pos="1246" w:val="left"/>
        </w:tabs>
        <w:bidi w:val="0"/>
        <w:spacing w:before="0" w:after="40" w:line="274" w:lineRule="exact"/>
        <w:ind w:left="0" w:right="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七）</w:t>
        <w:tab/>
        <w:t>主要控股参股公司分析</w:t>
      </w:r>
      <w:bookmarkEnd w:id="318"/>
      <w:bookmarkEnd w:id="319"/>
      <w:bookmarkEnd w:id="321"/>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单位：人民币万元</w:t>
      </w:r>
    </w:p>
    <w:tbl>
      <w:tblPr>
        <w:tblOverlap w:val="never"/>
        <w:jc w:val="center"/>
        <w:tblLayout w:type="fixed"/>
      </w:tblPr>
      <w:tblGrid>
        <w:gridCol w:w="720"/>
        <w:gridCol w:w="5107"/>
        <w:gridCol w:w="850"/>
        <w:gridCol w:w="989"/>
        <w:gridCol w:w="710"/>
        <w:gridCol w:w="874"/>
      </w:tblGrid>
      <w:tr>
        <w:trPr>
          <w:trHeight w:val="57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净利 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r>
      <w:tr>
        <w:trPr>
          <w:trHeight w:val="111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140" w:right="0" w:firstLine="20"/>
              <w:jc w:val="left"/>
            </w:pPr>
            <w:r>
              <w:rPr>
                <w:color w:val="000000"/>
                <w:spacing w:val="0"/>
                <w:w w:val="100"/>
                <w:position w:val="0"/>
              </w:rPr>
              <w:t>华胜 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许可经营项目：无，一般经营项目：技术开发、技术 咨询、技术服务；计算机技术培训；计算机系统集成； 销售计算机软件、硬件及外围设备、通讯设备；货物 进出口、技术进出口、代理进出口</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19,668.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269.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36,350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w:t>
            </w:r>
          </w:p>
        </w:tc>
      </w:tr>
      <w:tr>
        <w:trPr>
          <w:trHeight w:val="110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ASL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系统解决方案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8,052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216,045</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11</w:t>
            </w: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86,5</w:t>
            </w:r>
          </w:p>
          <w:p>
            <w:pPr>
              <w:pStyle w:val="Style28"/>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99.0</w:t>
            </w:r>
          </w:p>
          <w:p>
            <w:pPr>
              <w:pStyle w:val="Style28"/>
              <w:keepNext w:val="0"/>
              <w:keepLines w:val="0"/>
              <w:widowControl w:val="0"/>
              <w:shd w:val="clear" w:color="auto" w:fill="auto"/>
              <w:bidi w:val="0"/>
              <w:spacing w:before="0" w:after="0" w:line="293" w:lineRule="exact"/>
              <w:ind w:left="0" w:right="0" w:firstLine="0"/>
              <w:jc w:val="right"/>
            </w:pPr>
            <w:r>
              <w:rPr>
                <w:color w:val="000000"/>
                <w:spacing w:val="0"/>
                <w:w w:val="100"/>
                <w:position w:val="0"/>
                <w:sz w:val="18"/>
                <w:szCs w:val="18"/>
              </w:rPr>
              <w:t>6</w:t>
            </w:r>
            <w:r>
              <w:rPr>
                <w:color w:val="000000"/>
                <w:spacing w:val="0"/>
                <w:w w:val="100"/>
                <w:position w:val="0"/>
              </w:rPr>
              <w:t>港 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197,69</w:t>
            </w:r>
          </w:p>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6.72</w:t>
            </w:r>
          </w:p>
          <w:p>
            <w:pPr>
              <w:pStyle w:val="Style28"/>
              <w:keepNext w:val="0"/>
              <w:keepLines w:val="0"/>
              <w:widowControl w:val="0"/>
              <w:shd w:val="clear" w:color="auto" w:fill="auto"/>
              <w:bidi w:val="0"/>
              <w:spacing w:before="0" w:after="40" w:line="240" w:lineRule="auto"/>
              <w:ind w:left="0" w:right="0" w:firstLine="0"/>
              <w:jc w:val="right"/>
            </w:pPr>
            <w:r>
              <w:rPr>
                <w:color w:val="000000"/>
                <w:spacing w:val="0"/>
                <w:w w:val="100"/>
                <w:position w:val="0"/>
              </w:rPr>
              <w:t>港币</w:t>
            </w:r>
          </w:p>
        </w:tc>
      </w:tr>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云计算和大数据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638.29</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16661.0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w:t>
            </w: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162.</w:t>
            </w:r>
          </w:p>
          <w:p>
            <w:pPr>
              <w:pStyle w:val="Style28"/>
              <w:keepNext w:val="0"/>
              <w:keepLines w:val="0"/>
              <w:widowControl w:val="0"/>
              <w:shd w:val="clear" w:color="auto" w:fill="auto"/>
              <w:bidi w:val="0"/>
              <w:spacing w:before="0" w:after="0" w:line="298" w:lineRule="exact"/>
              <w:ind w:left="0" w:right="0" w:firstLine="0"/>
              <w:jc w:val="right"/>
            </w:pPr>
            <w:r>
              <w:rPr>
                <w:color w:val="000000"/>
                <w:spacing w:val="0"/>
                <w:w w:val="100"/>
                <w:position w:val="0"/>
                <w:sz w:val="18"/>
                <w:szCs w:val="18"/>
              </w:rPr>
              <w:t>19</w:t>
            </w:r>
            <w:r>
              <w:rPr>
                <w:color w:val="000000"/>
                <w:spacing w:val="0"/>
                <w:w w:val="100"/>
                <w:position w:val="0"/>
              </w:rPr>
              <w:t>港 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127952</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sz w:val="18"/>
                <w:szCs w:val="18"/>
              </w:rPr>
              <w:t>.87</w:t>
            </w:r>
            <w:r>
              <w:rPr>
                <w:color w:val="000000"/>
                <w:spacing w:val="0"/>
                <w:w w:val="100"/>
                <w:position w:val="0"/>
              </w:rPr>
              <w:t>港</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币</w:t>
            </w:r>
          </w:p>
        </w:tc>
      </w:tr>
      <w:tr>
        <w:trPr>
          <w:trHeight w:val="110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140" w:right="0" w:firstLine="20"/>
              <w:jc w:val="left"/>
            </w:pPr>
            <w:r>
              <w:rPr>
                <w:color w:val="000000"/>
                <w:spacing w:val="0"/>
                <w:w w:val="100"/>
                <w:position w:val="0"/>
              </w:rPr>
              <w:t>兰德 网络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许可经营项目：无，一般经营项目：计算机软件、网 络技术及其产品的开发、技术服务，计算机系统集成， 智能楼宇系统技术服务，综合布线，安全监控及系统 维护，计算机软、硬件的销售。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6,390.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14,951.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75.6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21,254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w:t>
            </w:r>
          </w:p>
        </w:tc>
      </w:tr>
      <w:tr>
        <w:trPr>
          <w:trHeight w:val="8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140" w:right="0" w:firstLine="20"/>
              <w:jc w:val="left"/>
            </w:pPr>
            <w:r>
              <w:rPr>
                <w:color w:val="000000"/>
                <w:spacing w:val="0"/>
                <w:w w:val="100"/>
                <w:position w:val="0"/>
              </w:rPr>
              <w:t>沃趣 科技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计算机软硬件、网络技术的技术开发、技术咨询、技 术服务及成果转让；批发、零售：计算机软硬件。其 他无需报经审批的一切合法项目。（依法须经批准的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5,843.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10,099.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5,852.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bl>
    <w:tbl>
      <w:tblPr>
        <w:tblOverlap w:val="never"/>
        <w:jc w:val="center"/>
        <w:tblLayout w:type="fixed"/>
      </w:tblPr>
      <w:tblGrid>
        <w:gridCol w:w="720"/>
        <w:gridCol w:w="5107"/>
        <w:gridCol w:w="850"/>
        <w:gridCol w:w="989"/>
        <w:gridCol w:w="710"/>
        <w:gridCol w:w="874"/>
      </w:tblGrid>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项目，经相关部门批准后方可开展经营活动。）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和润 恺安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技术开发、技术咨询；销售机械设备、仪器仪表、电 子产品、通讯设备、化工产品（不含危险化学品）、 计算机、软件及辅助设备；经济贸易咨询；企业管理 咨询；企业策划、会议服务；基础软件服务；应用软 件服务。（企业依法自主选择经营项目，开展经营活 动；依法须经批准的项目，经相关部门批准后依批准 的内容开展经营活动；不得从事本市产业政策禁止和 限制类项目的经营活动。）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3,220.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7,008. </w:t>
            </w:r>
            <w:r>
              <w:rPr>
                <w:color w:val="000000"/>
                <w:spacing w:val="0"/>
                <w:w w:val="100"/>
                <w:position w:val="0"/>
                <w:sz w:val="18"/>
                <w:szCs w:val="18"/>
              </w:rPr>
              <w:t>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11,293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r>
      <w:tr>
        <w:trPr>
          <w:trHeight w:val="139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国研 天成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非证券业务的投资管理、咨询。（不得从事下列业务： </w:t>
            </w:r>
            <w:r>
              <w:rPr>
                <w:color w:val="000000"/>
                <w:spacing w:val="0"/>
                <w:w w:val="100"/>
                <w:position w:val="0"/>
                <w:sz w:val="18"/>
                <w:szCs w:val="18"/>
              </w:rPr>
              <w:t>1</w:t>
            </w:r>
            <w:r>
              <w:rPr>
                <w:color w:val="000000"/>
                <w:spacing w:val="0"/>
                <w:w w:val="100"/>
                <w:position w:val="0"/>
              </w:rPr>
              <w:t>、发放贷款；</w:t>
            </w:r>
            <w:r>
              <w:rPr>
                <w:color w:val="000000"/>
                <w:spacing w:val="0"/>
                <w:w w:val="100"/>
                <w:position w:val="0"/>
                <w:sz w:val="18"/>
                <w:szCs w:val="18"/>
              </w:rPr>
              <w:t>2</w:t>
            </w:r>
            <w:r>
              <w:rPr>
                <w:color w:val="000000"/>
                <w:spacing w:val="0"/>
                <w:w w:val="100"/>
                <w:position w:val="0"/>
              </w:rPr>
              <w:t>、公开交易证券类投资或金融衍生品 交易；</w:t>
            </w:r>
            <w:r>
              <w:rPr>
                <w:color w:val="000000"/>
                <w:spacing w:val="0"/>
                <w:w w:val="100"/>
                <w:position w:val="0"/>
                <w:sz w:val="18"/>
                <w:szCs w:val="18"/>
              </w:rPr>
              <w:t>3</w:t>
            </w:r>
            <w:r>
              <w:rPr>
                <w:color w:val="000000"/>
                <w:spacing w:val="0"/>
                <w:w w:val="100"/>
                <w:position w:val="0"/>
              </w:rPr>
              <w:t>、以公开方式募集资金；</w:t>
            </w:r>
            <w:r>
              <w:rPr>
                <w:color w:val="000000"/>
                <w:spacing w:val="0"/>
                <w:w w:val="100"/>
                <w:position w:val="0"/>
                <w:sz w:val="18"/>
                <w:szCs w:val="18"/>
              </w:rPr>
              <w:t>4</w:t>
            </w:r>
            <w:r>
              <w:rPr>
                <w:color w:val="000000"/>
                <w:spacing w:val="0"/>
                <w:w w:val="100"/>
                <w:position w:val="0"/>
              </w:rPr>
              <w:t>、对除被投资企业 以外的企业提供担保。）（依法须经批准的项目，经 相关部门批准后依批准的内容开展经营活动。）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-6,8</w:t>
            </w:r>
          </w:p>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15.4</w:t>
            </w:r>
          </w:p>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60,033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w:t>
            </w:r>
          </w:p>
        </w:tc>
      </w:tr>
    </w:tbl>
    <w:p>
      <w:pPr>
        <w:widowControl w:val="0"/>
        <w:spacing w:after="299" w:line="1" w:lineRule="exact"/>
      </w:pPr>
    </w:p>
    <w:p>
      <w:pPr>
        <w:pStyle w:val="Style18"/>
        <w:keepNext/>
        <w:keepLines/>
        <w:widowControl w:val="0"/>
        <w:shd w:val="clear" w:color="auto" w:fill="auto"/>
        <w:bidi w:val="0"/>
        <w:spacing w:before="0" w:after="60"/>
        <w:ind w:left="0" w:right="0"/>
        <w:jc w:val="left"/>
      </w:pPr>
      <w:bookmarkStart w:id="322" w:name="bookmark322"/>
      <w:bookmarkStart w:id="323" w:name="bookmark323"/>
      <w:bookmarkStart w:id="324" w:name="bookmark324"/>
      <w:bookmarkStart w:id="325" w:name="bookmark325"/>
      <w:r>
        <w:rPr>
          <w:color w:val="000000"/>
          <w:spacing w:val="0"/>
          <w:w w:val="100"/>
          <w:position w:val="0"/>
        </w:rPr>
        <w:t>（</w:t>
      </w:r>
      <w:bookmarkEnd w:id="324"/>
      <w:r>
        <w:rPr>
          <w:color w:val="000000"/>
          <w:spacing w:val="0"/>
          <w:w w:val="100"/>
          <w:position w:val="0"/>
        </w:rPr>
        <w:t>八）公司控制的结构化主体情况</w:t>
      </w:r>
      <w:bookmarkEnd w:id="322"/>
      <w:bookmarkEnd w:id="323"/>
      <w:bookmarkEnd w:id="325"/>
    </w:p>
    <w:p>
      <w:pPr>
        <w:pStyle w:val="Style5"/>
        <w:keepNext w:val="0"/>
        <w:keepLines w:val="0"/>
        <w:widowControl w:val="0"/>
        <w:shd w:val="clear" w:color="auto" w:fill="auto"/>
        <w:bidi w:val="0"/>
        <w:spacing w:before="0" w:after="300" w:line="273" w:lineRule="exact"/>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ind w:left="0" w:right="0"/>
        <w:jc w:val="left"/>
      </w:pPr>
      <w:bookmarkStart w:id="326" w:name="bookmark326"/>
      <w:bookmarkStart w:id="327" w:name="bookmark327"/>
      <w:bookmarkStart w:id="328" w:name="bookmark328"/>
      <w:bookmarkStart w:id="329" w:name="bookmark329"/>
      <w:r>
        <w:rPr>
          <w:color w:val="000000"/>
          <w:spacing w:val="0"/>
          <w:w w:val="100"/>
          <w:position w:val="0"/>
        </w:rPr>
        <w:t>三</w:t>
      </w:r>
      <w:bookmarkEnd w:id="328"/>
      <w:r>
        <w:rPr>
          <w:color w:val="000000"/>
          <w:spacing w:val="0"/>
          <w:w w:val="100"/>
          <w:position w:val="0"/>
        </w:rPr>
        <w:t>、公司关于公司未来发展的讨论与分析</w:t>
      </w:r>
      <w:bookmarkEnd w:id="326"/>
      <w:bookmarkEnd w:id="327"/>
      <w:bookmarkEnd w:id="329"/>
    </w:p>
    <w:p>
      <w:pPr>
        <w:pStyle w:val="Style18"/>
        <w:keepNext/>
        <w:keepLines/>
        <w:widowControl w:val="0"/>
        <w:shd w:val="clear" w:color="auto" w:fill="auto"/>
        <w:bidi w:val="0"/>
        <w:spacing w:before="0" w:after="60"/>
        <w:ind w:left="0" w:right="0"/>
        <w:jc w:val="left"/>
      </w:pPr>
      <w:bookmarkStart w:id="326" w:name="bookmark326"/>
      <w:bookmarkStart w:id="327" w:name="bookmark327"/>
      <w:bookmarkStart w:id="330" w:name="bookmark330"/>
      <w:bookmarkStart w:id="331" w:name="bookmark331"/>
      <w:r>
        <w:rPr>
          <w:color w:val="000000"/>
          <w:spacing w:val="0"/>
          <w:w w:val="100"/>
          <w:position w:val="0"/>
        </w:rPr>
        <w:t>（</w:t>
      </w:r>
      <w:bookmarkEnd w:id="330"/>
      <w:r>
        <w:rPr>
          <w:color w:val="000000"/>
          <w:spacing w:val="0"/>
          <w:w w:val="100"/>
          <w:position w:val="0"/>
        </w:rPr>
        <w:t>一）行业格局和趋势</w:t>
      </w:r>
      <w:bookmarkEnd w:id="326"/>
      <w:bookmarkEnd w:id="327"/>
      <w:bookmarkEnd w:id="331"/>
    </w:p>
    <w:p>
      <w:pPr>
        <w:pStyle w:val="Style5"/>
        <w:keepNext w:val="0"/>
        <w:keepLines w:val="0"/>
        <w:widowControl w:val="0"/>
        <w:shd w:val="clear" w:color="auto" w:fill="auto"/>
        <w:bidi w:val="0"/>
        <w:spacing w:before="0" w:after="0" w:line="277"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7" w:lineRule="exact"/>
        <w:ind w:left="440" w:right="0"/>
        <w:jc w:val="both"/>
      </w:pPr>
      <w:r>
        <w:rPr>
          <w:color w:val="000000"/>
          <w:spacing w:val="0"/>
          <w:w w:val="100"/>
          <w:position w:val="0"/>
          <w:sz w:val="18"/>
          <w:szCs w:val="18"/>
        </w:rPr>
        <w:t>2020</w:t>
      </w:r>
      <w:r>
        <w:rPr>
          <w:color w:val="000000"/>
          <w:spacing w:val="0"/>
          <w:w w:val="100"/>
          <w:position w:val="0"/>
        </w:rPr>
        <w:t>年全球</w:t>
      </w:r>
      <w:r>
        <w:rPr>
          <w:color w:val="000000"/>
          <w:spacing w:val="0"/>
          <w:w w:val="100"/>
          <w:position w:val="0"/>
          <w:sz w:val="18"/>
          <w:szCs w:val="18"/>
        </w:rPr>
        <w:t>IaaS</w:t>
      </w:r>
      <w:r>
        <w:rPr>
          <w:color w:val="000000"/>
          <w:spacing w:val="0"/>
          <w:w w:val="100"/>
          <w:position w:val="0"/>
        </w:rPr>
        <w:t>市场继续扩大，保持较高增速。根据</w:t>
      </w:r>
      <w:r>
        <w:rPr>
          <w:color w:val="000000"/>
          <w:spacing w:val="0"/>
          <w:w w:val="100"/>
          <w:position w:val="0"/>
          <w:sz w:val="18"/>
          <w:szCs w:val="18"/>
        </w:rPr>
        <w:t>Gartner</w:t>
      </w:r>
      <w:r>
        <w:rPr>
          <w:color w:val="000000"/>
          <w:spacing w:val="0"/>
          <w:w w:val="100"/>
          <w:position w:val="0"/>
        </w:rPr>
        <w:t>的数据统计，</w:t>
      </w:r>
      <w:r>
        <w:rPr>
          <w:color w:val="000000"/>
          <w:spacing w:val="0"/>
          <w:w w:val="100"/>
          <w:position w:val="0"/>
          <w:sz w:val="18"/>
          <w:szCs w:val="18"/>
        </w:rPr>
        <w:t>2019</w:t>
      </w:r>
      <w:r>
        <w:rPr>
          <w:color w:val="000000"/>
          <w:spacing w:val="0"/>
          <w:w w:val="100"/>
          <w:position w:val="0"/>
        </w:rPr>
        <w:t>年全球公 有云</w:t>
      </w:r>
      <w:r>
        <w:rPr>
          <w:color w:val="000000"/>
          <w:spacing w:val="0"/>
          <w:w w:val="100"/>
          <w:position w:val="0"/>
          <w:sz w:val="18"/>
          <w:szCs w:val="18"/>
        </w:rPr>
        <w:t>IaaS</w:t>
      </w:r>
      <w:r>
        <w:rPr>
          <w:color w:val="000000"/>
          <w:spacing w:val="0"/>
          <w:w w:val="100"/>
          <w:position w:val="0"/>
        </w:rPr>
        <w:t>服务市场规模达到</w:t>
      </w:r>
      <w:r>
        <w:rPr>
          <w:color w:val="000000"/>
          <w:spacing w:val="0"/>
          <w:w w:val="100"/>
          <w:position w:val="0"/>
          <w:sz w:val="18"/>
          <w:szCs w:val="18"/>
        </w:rPr>
        <w:t>445</w:t>
      </w:r>
      <w:r>
        <w:rPr>
          <w:color w:val="000000"/>
          <w:spacing w:val="0"/>
          <w:w w:val="100"/>
          <w:position w:val="0"/>
        </w:rPr>
        <w:t>亿美元，到</w:t>
      </w:r>
      <w:r>
        <w:rPr>
          <w:color w:val="000000"/>
          <w:spacing w:val="0"/>
          <w:w w:val="100"/>
          <w:position w:val="0"/>
          <w:sz w:val="18"/>
          <w:szCs w:val="18"/>
        </w:rPr>
        <w:t>2022</w:t>
      </w:r>
      <w:r>
        <w:rPr>
          <w:color w:val="000000"/>
          <w:spacing w:val="0"/>
          <w:w w:val="100"/>
          <w:position w:val="0"/>
        </w:rPr>
        <w:t>年，全球公有云</w:t>
      </w:r>
      <w:r>
        <w:rPr>
          <w:color w:val="000000"/>
          <w:spacing w:val="0"/>
          <w:w w:val="100"/>
          <w:position w:val="0"/>
          <w:sz w:val="18"/>
          <w:szCs w:val="18"/>
        </w:rPr>
        <w:t>IaaS</w:t>
      </w:r>
      <w:r>
        <w:rPr>
          <w:color w:val="000000"/>
          <w:spacing w:val="0"/>
          <w:w w:val="100"/>
          <w:position w:val="0"/>
        </w:rPr>
        <w:t>服务市场规模 可达</w:t>
      </w:r>
      <w:r>
        <w:rPr>
          <w:color w:val="000000"/>
          <w:spacing w:val="0"/>
          <w:w w:val="100"/>
          <w:position w:val="0"/>
          <w:sz w:val="18"/>
          <w:szCs w:val="18"/>
        </w:rPr>
        <w:t>822</w:t>
      </w:r>
      <w:r>
        <w:rPr>
          <w:color w:val="000000"/>
          <w:spacing w:val="0"/>
          <w:w w:val="100"/>
          <w:position w:val="0"/>
        </w:rPr>
        <w:t>亿美元，</w:t>
      </w:r>
      <w:r>
        <w:rPr>
          <w:color w:val="000000"/>
          <w:spacing w:val="0"/>
          <w:w w:val="100"/>
          <w:position w:val="0"/>
          <w:sz w:val="18"/>
          <w:szCs w:val="18"/>
        </w:rPr>
        <w:t>2019-2022</w:t>
      </w:r>
      <w:r>
        <w:rPr>
          <w:color w:val="000000"/>
          <w:spacing w:val="0"/>
          <w:w w:val="100"/>
          <w:position w:val="0"/>
        </w:rPr>
        <w:t>年复合增长率</w:t>
      </w:r>
      <w:r>
        <w:rPr>
          <w:color w:val="000000"/>
          <w:spacing w:val="0"/>
          <w:w w:val="100"/>
          <w:position w:val="0"/>
          <w:sz w:val="18"/>
          <w:szCs w:val="18"/>
        </w:rPr>
        <w:t>23%</w:t>
      </w:r>
      <w:r>
        <w:rPr>
          <w:color w:val="000000"/>
          <w:spacing w:val="0"/>
          <w:w w:val="100"/>
          <w:position w:val="0"/>
        </w:rPr>
        <w:t>。未来受益于线上经济的推进，云计算行业将持续 处于高发展期。公司将从业务涉及的垂直领域进行简要分析：</w:t>
      </w:r>
    </w:p>
    <w:p>
      <w:pPr>
        <w:pStyle w:val="Style5"/>
        <w:keepNext w:val="0"/>
        <w:keepLines w:val="0"/>
        <w:widowControl w:val="0"/>
        <w:shd w:val="clear" w:color="auto" w:fill="auto"/>
        <w:tabs>
          <w:tab w:pos="1175" w:val="left"/>
        </w:tabs>
        <w:bidi w:val="0"/>
        <w:spacing w:before="0" w:after="0" w:line="273" w:lineRule="exact"/>
        <w:ind w:left="440" w:right="0"/>
        <w:jc w:val="both"/>
      </w:pPr>
      <w:bookmarkStart w:id="332" w:name="bookmark332"/>
      <w:r>
        <w:rPr>
          <w:rFonts w:ascii="Calibri" w:eastAsia="Calibri" w:hAnsi="Calibri" w:cs="Calibri"/>
          <w:color w:val="000000"/>
          <w:spacing w:val="0"/>
          <w:w w:val="100"/>
          <w:position w:val="0"/>
          <w:sz w:val="20"/>
          <w:szCs w:val="20"/>
        </w:rPr>
        <w:t>1</w:t>
      </w:r>
      <w:bookmarkEnd w:id="332"/>
      <w:r>
        <w:rPr>
          <w:color w:val="000000"/>
          <w:spacing w:val="0"/>
          <w:w w:val="100"/>
          <w:position w:val="0"/>
        </w:rPr>
        <w:t>、</w:t>
        <w:tab/>
        <w:t>应急安全云</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13</w:t>
      </w:r>
      <w:r>
        <w:rPr>
          <w:color w:val="000000"/>
          <w:spacing w:val="0"/>
          <w:w w:val="100"/>
          <w:position w:val="0"/>
        </w:rPr>
        <w:t>日，十三届全国人大四次会议通过的《国民经济和社会发展 第十四个五年规划和</w:t>
      </w:r>
      <w:r>
        <w:rPr>
          <w:color w:val="000000"/>
          <w:spacing w:val="0"/>
          <w:w w:val="100"/>
          <w:position w:val="0"/>
          <w:sz w:val="18"/>
          <w:szCs w:val="18"/>
        </w:rPr>
        <w:t>2035</w:t>
      </w:r>
      <w:r>
        <w:rPr>
          <w:color w:val="000000"/>
          <w:spacing w:val="0"/>
          <w:w w:val="100"/>
          <w:position w:val="0"/>
        </w:rPr>
        <w:t>年远景目标纲要》（以下简称“纲要”）。纲要指出，要完善国家应急 管理体系。以“智慧化工园区”平台为依托，以信息科技为支撑、以一体化安全管控为主线，通 过对安全生产、环保、安防、应急、消防、能源、园企交流等领域的信息化管理，解决安全信息 管理、风险隐患双控、事故应急救援、综合管控决策、政企民业务协同与信息资源共享等问题。</w:t>
      </w:r>
    </w:p>
    <w:p>
      <w:pPr>
        <w:pStyle w:val="Style5"/>
        <w:keepNext w:val="0"/>
        <w:keepLines w:val="0"/>
        <w:widowControl w:val="0"/>
        <w:shd w:val="clear" w:color="auto" w:fill="auto"/>
        <w:tabs>
          <w:tab w:pos="1170" w:val="left"/>
        </w:tabs>
        <w:bidi w:val="0"/>
        <w:spacing w:before="0" w:after="0" w:line="273" w:lineRule="exact"/>
        <w:ind w:left="440" w:right="0"/>
        <w:jc w:val="both"/>
      </w:pPr>
      <w:bookmarkStart w:id="333" w:name="bookmark333"/>
      <w:r>
        <w:rPr>
          <w:color w:val="000000"/>
          <w:spacing w:val="0"/>
          <w:w w:val="100"/>
          <w:position w:val="0"/>
          <w:sz w:val="18"/>
          <w:szCs w:val="18"/>
        </w:rPr>
        <w:t>2</w:t>
      </w:r>
      <w:bookmarkEnd w:id="333"/>
      <w:r>
        <w:rPr>
          <w:color w:val="000000"/>
          <w:spacing w:val="0"/>
          <w:w w:val="100"/>
          <w:position w:val="0"/>
        </w:rPr>
        <w:t>、</w:t>
        <w:tab/>
      </w:r>
      <w:r>
        <w:rPr>
          <w:color w:val="000000"/>
          <w:spacing w:val="0"/>
          <w:w w:val="100"/>
          <w:position w:val="0"/>
          <w:sz w:val="18"/>
          <w:szCs w:val="18"/>
        </w:rPr>
        <w:t>CloudccCRM</w:t>
      </w:r>
      <w:r>
        <w:rPr>
          <w:color w:val="000000"/>
          <w:spacing w:val="0"/>
          <w:w w:val="100"/>
          <w:position w:val="0"/>
        </w:rPr>
        <w:t>客户关系管理</w:t>
      </w:r>
      <w:r>
        <w:rPr>
          <w:color w:val="000000"/>
          <w:spacing w:val="0"/>
          <w:w w:val="100"/>
          <w:position w:val="0"/>
          <w:sz w:val="18"/>
          <w:szCs w:val="18"/>
        </w:rPr>
        <w:t>（CRM）</w:t>
      </w:r>
      <w:r>
        <w:rPr>
          <w:color w:val="000000"/>
          <w:spacing w:val="0"/>
          <w:w w:val="100"/>
          <w:position w:val="0"/>
        </w:rPr>
        <w:t>软件现已成为大多数企业的必备工具。无论是大公司还 是中小型企业，越来越意识到</w:t>
      </w:r>
      <w:r>
        <w:rPr>
          <w:color w:val="000000"/>
          <w:spacing w:val="0"/>
          <w:w w:val="100"/>
          <w:position w:val="0"/>
          <w:sz w:val="18"/>
          <w:szCs w:val="18"/>
        </w:rPr>
        <w:t>CRM</w:t>
      </w:r>
      <w:r>
        <w:rPr>
          <w:color w:val="000000"/>
          <w:spacing w:val="0"/>
          <w:w w:val="100"/>
          <w:position w:val="0"/>
        </w:rPr>
        <w:t>的重要性，近年来</w:t>
      </w:r>
      <w:r>
        <w:rPr>
          <w:color w:val="000000"/>
          <w:spacing w:val="0"/>
          <w:w w:val="100"/>
          <w:position w:val="0"/>
          <w:sz w:val="18"/>
          <w:szCs w:val="18"/>
        </w:rPr>
        <w:t>CRM</w:t>
      </w:r>
      <w:r>
        <w:rPr>
          <w:color w:val="000000"/>
          <w:spacing w:val="0"/>
          <w:w w:val="100"/>
          <w:position w:val="0"/>
        </w:rPr>
        <w:t>市场需求从销售全流程服务朝着打通内 外部，一体化、平台化、智能化服务转变。</w:t>
      </w:r>
      <w:r>
        <w:rPr>
          <w:color w:val="000000"/>
          <w:spacing w:val="0"/>
          <w:w w:val="100"/>
          <w:position w:val="0"/>
          <w:sz w:val="18"/>
          <w:szCs w:val="18"/>
        </w:rPr>
        <w:t>CRM</w:t>
      </w:r>
      <w:r>
        <w:rPr>
          <w:color w:val="000000"/>
          <w:spacing w:val="0"/>
          <w:w w:val="100"/>
          <w:position w:val="0"/>
        </w:rPr>
        <w:t>应用市场规模增长迅速，根据</w:t>
      </w:r>
      <w:r>
        <w:rPr>
          <w:color w:val="000000"/>
          <w:spacing w:val="0"/>
          <w:w w:val="100"/>
          <w:position w:val="0"/>
          <w:sz w:val="18"/>
          <w:szCs w:val="18"/>
        </w:rPr>
        <w:t>GartnerCRM</w:t>
      </w:r>
      <w:r>
        <w:rPr>
          <w:color w:val="000000"/>
          <w:spacing w:val="0"/>
          <w:w w:val="100"/>
          <w:position w:val="0"/>
        </w:rPr>
        <w:t>市场分 析的数据，</w:t>
      </w:r>
      <w:r>
        <w:rPr>
          <w:color w:val="000000"/>
          <w:spacing w:val="0"/>
          <w:w w:val="100"/>
          <w:position w:val="0"/>
          <w:sz w:val="18"/>
          <w:szCs w:val="18"/>
        </w:rPr>
        <w:t>CRM</w:t>
      </w:r>
      <w:r>
        <w:rPr>
          <w:color w:val="000000"/>
          <w:spacing w:val="0"/>
          <w:w w:val="100"/>
          <w:position w:val="0"/>
        </w:rPr>
        <w:t>的市场价值在</w:t>
      </w:r>
      <w:r>
        <w:rPr>
          <w:color w:val="000000"/>
          <w:spacing w:val="0"/>
          <w:w w:val="100"/>
          <w:position w:val="0"/>
          <w:sz w:val="18"/>
          <w:szCs w:val="18"/>
        </w:rPr>
        <w:t>2018</w:t>
      </w:r>
      <w:r>
        <w:rPr>
          <w:color w:val="000000"/>
          <w:spacing w:val="0"/>
          <w:w w:val="100"/>
          <w:position w:val="0"/>
        </w:rPr>
        <w:t>年为</w:t>
      </w:r>
      <w:r>
        <w:rPr>
          <w:color w:val="000000"/>
          <w:spacing w:val="0"/>
          <w:w w:val="100"/>
          <w:position w:val="0"/>
          <w:sz w:val="18"/>
          <w:szCs w:val="18"/>
        </w:rPr>
        <w:t>482</w:t>
      </w:r>
      <w:r>
        <w:rPr>
          <w:color w:val="000000"/>
          <w:spacing w:val="0"/>
          <w:w w:val="100"/>
          <w:position w:val="0"/>
        </w:rPr>
        <w:t>亿美元，到</w:t>
      </w:r>
      <w:r>
        <w:rPr>
          <w:color w:val="000000"/>
          <w:spacing w:val="0"/>
          <w:w w:val="100"/>
          <w:position w:val="0"/>
          <w:sz w:val="18"/>
          <w:szCs w:val="18"/>
        </w:rPr>
        <w:t>2025</w:t>
      </w:r>
      <w:r>
        <w:rPr>
          <w:color w:val="000000"/>
          <w:spacing w:val="0"/>
          <w:w w:val="100"/>
          <w:position w:val="0"/>
        </w:rPr>
        <w:t>年，全球</w:t>
      </w:r>
      <w:r>
        <w:rPr>
          <w:color w:val="000000"/>
          <w:spacing w:val="0"/>
          <w:w w:val="100"/>
          <w:position w:val="0"/>
          <w:sz w:val="18"/>
          <w:szCs w:val="18"/>
        </w:rPr>
        <w:t>CRM</w:t>
      </w:r>
      <w:r>
        <w:rPr>
          <w:color w:val="000000"/>
          <w:spacing w:val="0"/>
          <w:w w:val="100"/>
          <w:position w:val="0"/>
        </w:rPr>
        <w:t>市场预计将增长至</w:t>
      </w:r>
      <w:r>
        <w:rPr>
          <w:color w:val="000000"/>
          <w:spacing w:val="0"/>
          <w:w w:val="100"/>
          <w:position w:val="0"/>
          <w:sz w:val="18"/>
          <w:szCs w:val="18"/>
        </w:rPr>
        <w:t xml:space="preserve">819 </w:t>
      </w:r>
      <w:r>
        <w:rPr>
          <w:color w:val="000000"/>
          <w:spacing w:val="0"/>
          <w:w w:val="100"/>
          <w:position w:val="0"/>
        </w:rPr>
        <w:t>亿美元。</w:t>
      </w:r>
    </w:p>
    <w:p>
      <w:pPr>
        <w:pStyle w:val="Style5"/>
        <w:keepNext w:val="0"/>
        <w:keepLines w:val="0"/>
        <w:widowControl w:val="0"/>
        <w:shd w:val="clear" w:color="auto" w:fill="auto"/>
        <w:tabs>
          <w:tab w:pos="1175" w:val="left"/>
        </w:tabs>
        <w:bidi w:val="0"/>
        <w:spacing w:before="0" w:after="0" w:line="273" w:lineRule="exact"/>
        <w:ind w:left="440" w:right="0"/>
        <w:jc w:val="both"/>
      </w:pPr>
      <w:bookmarkStart w:id="334" w:name="bookmark334"/>
      <w:r>
        <w:rPr>
          <w:color w:val="000000"/>
          <w:spacing w:val="0"/>
          <w:w w:val="100"/>
          <w:position w:val="0"/>
          <w:sz w:val="18"/>
          <w:szCs w:val="18"/>
        </w:rPr>
        <w:t>3</w:t>
      </w:r>
      <w:bookmarkEnd w:id="334"/>
      <w:r>
        <w:rPr>
          <w:color w:val="000000"/>
          <w:spacing w:val="0"/>
          <w:w w:val="100"/>
          <w:position w:val="0"/>
        </w:rPr>
        <w:t>、</w:t>
        <w:tab/>
        <w:t>科技零售云：当前，在人工智能、大数据、云计算、物联网等新兴技术的爆发式发展以及 消费升级的带动下，零售行业正上演着一场以智慧零售为主要内容的第三次零售行业大变革。根 据中商产业研究院数据，目前全球智能零售市场规模已突破</w:t>
      </w:r>
      <w:r>
        <w:rPr>
          <w:color w:val="000000"/>
          <w:spacing w:val="0"/>
          <w:w w:val="100"/>
          <w:position w:val="0"/>
          <w:sz w:val="18"/>
          <w:szCs w:val="18"/>
        </w:rPr>
        <w:t>100</w:t>
      </w:r>
      <w:r>
        <w:rPr>
          <w:color w:val="000000"/>
          <w:spacing w:val="0"/>
          <w:w w:val="100"/>
          <w:position w:val="0"/>
        </w:rPr>
        <w:t>亿美元，预计到</w:t>
      </w:r>
      <w:r>
        <w:rPr>
          <w:color w:val="000000"/>
          <w:spacing w:val="0"/>
          <w:w w:val="100"/>
          <w:position w:val="0"/>
          <w:sz w:val="18"/>
          <w:szCs w:val="18"/>
        </w:rPr>
        <w:t>2023</w:t>
      </w:r>
      <w:r>
        <w:rPr>
          <w:color w:val="000000"/>
          <w:spacing w:val="0"/>
          <w:w w:val="100"/>
          <w:position w:val="0"/>
        </w:rPr>
        <w:t>年，智能零 售规模将增长至</w:t>
      </w:r>
      <w:r>
        <w:rPr>
          <w:color w:val="000000"/>
          <w:spacing w:val="0"/>
          <w:w w:val="100"/>
          <w:position w:val="0"/>
          <w:sz w:val="18"/>
          <w:szCs w:val="18"/>
        </w:rPr>
        <w:t>385</w:t>
      </w:r>
      <w:r>
        <w:rPr>
          <w:color w:val="000000"/>
          <w:spacing w:val="0"/>
          <w:w w:val="100"/>
          <w:position w:val="0"/>
        </w:rPr>
        <w:t>亿美元，近五年</w:t>
      </w:r>
      <w:r>
        <w:rPr>
          <w:color w:val="000000"/>
          <w:spacing w:val="0"/>
          <w:w w:val="100"/>
          <w:position w:val="0"/>
          <w:sz w:val="18"/>
          <w:szCs w:val="18"/>
        </w:rPr>
        <w:t>（2018-2023）</w:t>
      </w:r>
      <w:r>
        <w:rPr>
          <w:color w:val="000000"/>
          <w:spacing w:val="0"/>
          <w:w w:val="100"/>
          <w:position w:val="0"/>
        </w:rPr>
        <w:t>年复合增长率达</w:t>
      </w:r>
      <w:r>
        <w:rPr>
          <w:color w:val="000000"/>
          <w:spacing w:val="0"/>
          <w:w w:val="100"/>
          <w:position w:val="0"/>
          <w:sz w:val="18"/>
          <w:szCs w:val="18"/>
        </w:rPr>
        <w:t xml:space="preserve">24. </w:t>
      </w:r>
      <w:r>
        <w:rPr>
          <w:color w:val="000000"/>
          <w:spacing w:val="0"/>
          <w:w w:val="100"/>
          <w:position w:val="0"/>
          <w:sz w:val="18"/>
          <w:szCs w:val="18"/>
        </w:rPr>
        <w:t>12%，</w:t>
      </w:r>
      <w:r>
        <w:rPr>
          <w:color w:val="000000"/>
          <w:spacing w:val="0"/>
          <w:w w:val="100"/>
          <w:position w:val="0"/>
        </w:rPr>
        <w:t>市场空间巨大。公 司智慧零售云将在此次零售行业变革的浪潮中进一步发挥技术优势，实现智慧备货、智慧物流、 智慧决策等关键节点的顺利衔接，切实解决智慧零售行业变革痛点，以更优质的产品和服务助力 行业变革。</w:t>
      </w:r>
    </w:p>
    <w:p>
      <w:pPr>
        <w:pStyle w:val="Style5"/>
        <w:keepNext w:val="0"/>
        <w:keepLines w:val="0"/>
        <w:widowControl w:val="0"/>
        <w:shd w:val="clear" w:color="auto" w:fill="auto"/>
        <w:tabs>
          <w:tab w:pos="1170" w:val="left"/>
        </w:tabs>
        <w:bidi w:val="0"/>
        <w:spacing w:before="0" w:after="0" w:line="273" w:lineRule="exact"/>
        <w:ind w:left="440" w:right="0"/>
        <w:jc w:val="both"/>
      </w:pPr>
      <w:bookmarkStart w:id="335" w:name="bookmark335"/>
      <w:r>
        <w:rPr>
          <w:color w:val="000000"/>
          <w:spacing w:val="0"/>
          <w:w w:val="100"/>
          <w:position w:val="0"/>
          <w:sz w:val="18"/>
          <w:szCs w:val="18"/>
        </w:rPr>
        <w:t>4</w:t>
      </w:r>
      <w:bookmarkEnd w:id="335"/>
      <w:r>
        <w:rPr>
          <w:color w:val="000000"/>
          <w:spacing w:val="0"/>
          <w:w w:val="100"/>
          <w:position w:val="0"/>
        </w:rPr>
        <w:t>、</w:t>
        <w:tab/>
        <w:t>智慧旅游云：新兴技术的兴起，以及国家全域旅游示范区的创建验收、</w:t>
      </w:r>
      <w:r>
        <w:rPr>
          <w:color w:val="000000"/>
          <w:spacing w:val="0"/>
          <w:w w:val="100"/>
          <w:position w:val="0"/>
          <w:sz w:val="18"/>
          <w:szCs w:val="18"/>
        </w:rPr>
        <w:t>A</w:t>
      </w:r>
      <w:r>
        <w:rPr>
          <w:color w:val="000000"/>
          <w:spacing w:val="0"/>
          <w:w w:val="100"/>
          <w:position w:val="0"/>
        </w:rPr>
        <w:t>级景区的新标准 考核、十九大“数字中国、智慧社会”的提出等一系列因素推动，为智慧旅游的建设及发展带来 了巨大的机会。按照国家文旅部发布的数据，我国共有景区景点</w:t>
      </w:r>
      <w:r>
        <w:rPr>
          <w:color w:val="000000"/>
          <w:spacing w:val="0"/>
          <w:w w:val="100"/>
          <w:position w:val="0"/>
          <w:sz w:val="18"/>
          <w:szCs w:val="18"/>
        </w:rPr>
        <w:t>3</w:t>
      </w:r>
      <w:r>
        <w:rPr>
          <w:color w:val="000000"/>
          <w:spacing w:val="0"/>
          <w:w w:val="100"/>
          <w:position w:val="0"/>
        </w:rPr>
        <w:t>万多个（其中</w:t>
      </w:r>
      <w:r>
        <w:rPr>
          <w:color w:val="000000"/>
          <w:spacing w:val="0"/>
          <w:w w:val="100"/>
          <w:position w:val="0"/>
          <w:sz w:val="18"/>
          <w:szCs w:val="18"/>
        </w:rPr>
        <w:t>A</w:t>
      </w:r>
      <w:r>
        <w:rPr>
          <w:color w:val="000000"/>
          <w:spacing w:val="0"/>
          <w:w w:val="100"/>
          <w:position w:val="0"/>
        </w:rPr>
        <w:t>级景区</w:t>
      </w:r>
      <w:r>
        <w:rPr>
          <w:color w:val="000000"/>
          <w:spacing w:val="0"/>
          <w:w w:val="100"/>
          <w:position w:val="0"/>
          <w:sz w:val="18"/>
          <w:szCs w:val="18"/>
        </w:rPr>
        <w:t xml:space="preserve">10300 </w:t>
      </w:r>
      <w:r>
        <w:rPr>
          <w:color w:val="000000"/>
          <w:spacing w:val="0"/>
          <w:w w:val="100"/>
          <w:position w:val="0"/>
        </w:rPr>
        <w:t>多个，包括</w:t>
      </w:r>
      <w:r>
        <w:rPr>
          <w:color w:val="000000"/>
          <w:spacing w:val="0"/>
          <w:w w:val="100"/>
          <w:position w:val="0"/>
          <w:sz w:val="18"/>
          <w:szCs w:val="18"/>
        </w:rPr>
        <w:t>5A</w:t>
      </w:r>
      <w:r>
        <w:rPr>
          <w:color w:val="000000"/>
          <w:spacing w:val="0"/>
          <w:w w:val="100"/>
          <w:position w:val="0"/>
        </w:rPr>
        <w:t>级</w:t>
      </w:r>
      <w:r>
        <w:rPr>
          <w:color w:val="000000"/>
          <w:spacing w:val="0"/>
          <w:w w:val="100"/>
          <w:position w:val="0"/>
          <w:sz w:val="18"/>
          <w:szCs w:val="18"/>
        </w:rPr>
        <w:t>259</w:t>
      </w:r>
      <w:r>
        <w:rPr>
          <w:color w:val="000000"/>
          <w:spacing w:val="0"/>
          <w:w w:val="100"/>
          <w:position w:val="0"/>
        </w:rPr>
        <w:t>个、</w:t>
      </w:r>
      <w:r>
        <w:rPr>
          <w:color w:val="000000"/>
          <w:spacing w:val="0"/>
          <w:w w:val="100"/>
          <w:position w:val="0"/>
          <w:sz w:val="18"/>
          <w:szCs w:val="18"/>
        </w:rPr>
        <w:t>4A</w:t>
      </w:r>
      <w:r>
        <w:rPr>
          <w:color w:val="000000"/>
          <w:spacing w:val="0"/>
          <w:w w:val="100"/>
          <w:position w:val="0"/>
        </w:rPr>
        <w:t>级</w:t>
      </w:r>
      <w:r>
        <w:rPr>
          <w:color w:val="000000"/>
          <w:spacing w:val="0"/>
          <w:w w:val="100"/>
          <w:position w:val="0"/>
          <w:sz w:val="18"/>
          <w:szCs w:val="18"/>
        </w:rPr>
        <w:t>3034</w:t>
      </w:r>
      <w:r>
        <w:rPr>
          <w:color w:val="000000"/>
          <w:spacing w:val="0"/>
          <w:w w:val="100"/>
          <w:position w:val="0"/>
        </w:rPr>
        <w:t>个），还有一大批文化旅游、科技旅游等“旅游</w:t>
      </w:r>
      <w:r>
        <w:rPr>
          <w:color w:val="000000"/>
          <w:spacing w:val="0"/>
          <w:w w:val="100"/>
          <w:position w:val="0"/>
          <w:sz w:val="18"/>
          <w:szCs w:val="18"/>
        </w:rPr>
        <w:t>+”</w:t>
      </w:r>
      <w:r>
        <w:rPr>
          <w:color w:val="000000"/>
          <w:spacing w:val="0"/>
          <w:w w:val="100"/>
          <w:position w:val="0"/>
        </w:rPr>
        <w:t xml:space="preserve">融合发 展的新产品，智慧景区建设的市场容量在未来几年将达到千亿规模。公司智慧文旅板块，将结合 </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人工智能等最新技术，不断优化提升现有“天成智慧旅游家”产品，顺应国家政策和市场需 求，努力成为业内标杆。</w:t>
      </w:r>
    </w:p>
    <w:p>
      <w:pPr>
        <w:pStyle w:val="Style5"/>
        <w:keepNext w:val="0"/>
        <w:keepLines w:val="0"/>
        <w:widowControl w:val="0"/>
        <w:shd w:val="clear" w:color="auto" w:fill="auto"/>
        <w:bidi w:val="0"/>
        <w:spacing w:before="0" w:after="600" w:line="281" w:lineRule="exact"/>
        <w:ind w:left="440" w:right="0" w:firstLine="420"/>
        <w:jc w:val="both"/>
      </w:pPr>
      <w:r>
        <w:rPr>
          <w:color w:val="000000"/>
          <w:spacing w:val="0"/>
          <w:w w:val="100"/>
          <w:position w:val="0"/>
        </w:rPr>
        <w:t>公司各业务线蓬勃发展，共同推动公司成为数字经济时代转型升级的企业主体，为其他企业 数字化转型提供平台、产品和服务，助力中国信息化建设。</w:t>
      </w:r>
    </w:p>
    <w:p>
      <w:pPr>
        <w:pStyle w:val="Style18"/>
        <w:keepNext/>
        <w:keepLines/>
        <w:widowControl w:val="0"/>
        <w:shd w:val="clear" w:color="auto" w:fill="auto"/>
        <w:tabs>
          <w:tab w:pos="950" w:val="left"/>
        </w:tabs>
        <w:bidi w:val="0"/>
        <w:spacing w:before="0" w:after="40" w:line="276" w:lineRule="exact"/>
        <w:ind w:left="0" w:right="0"/>
        <w:jc w:val="both"/>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二）</w:t>
        <w:tab/>
        <w:t>公司发展战略</w:t>
      </w:r>
      <w:bookmarkEnd w:id="336"/>
      <w:bookmarkEnd w:id="337"/>
      <w:bookmarkEnd w:id="339"/>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440" w:right="0" w:firstLine="620"/>
        <w:jc w:val="both"/>
      </w:pPr>
      <w:r>
        <w:rPr>
          <w:color w:val="000000"/>
          <w:spacing w:val="0"/>
          <w:w w:val="100"/>
          <w:position w:val="0"/>
        </w:rPr>
        <w:t>华胜天成定位为“数字化转型赋能者”，始终坚持“以客户为中心”的服务宗旨，围绕既 定的“云成云胜”战略布局，沿着“连接+平台+智能”的技术方向，通过持续投资与自主研发， 不断丰富和强化天成云。从单一的产品战略到产业互联的生态战略，公司努力夯实云成系列产品 技术，在金融、电信、政务、应急安全、旅游、科技零售等领域积累了大量数字化转型成功的经 验与案例，同时，公司不断加强与应急安全、科技零售、智慧旅游等行业的深度融合，致力于打 造</w:t>
      </w:r>
      <w:r>
        <w:rPr>
          <w:color w:val="000000"/>
          <w:spacing w:val="0"/>
          <w:w w:val="100"/>
          <w:position w:val="0"/>
          <w:sz w:val="18"/>
          <w:szCs w:val="18"/>
        </w:rPr>
        <w:t>SAAS</w:t>
      </w:r>
      <w:r>
        <w:rPr>
          <w:color w:val="000000"/>
          <w:spacing w:val="0"/>
          <w:w w:val="100"/>
          <w:position w:val="0"/>
        </w:rPr>
        <w:t>层细分行业领军企业。未来，公司将充分利用“新基建”所带来的广阔市场机会，以传统 业务为客户导流器，着力于盈利及商业模式的转变，构建生态体系，实现标准化产品按需租用或 收取服务费逐步全面替代项目级收入的目标。</w:t>
      </w:r>
    </w:p>
    <w:p>
      <w:pPr>
        <w:pStyle w:val="Style5"/>
        <w:keepNext w:val="0"/>
        <w:keepLines w:val="0"/>
        <w:widowControl w:val="0"/>
        <w:shd w:val="clear" w:color="auto" w:fill="auto"/>
        <w:bidi w:val="0"/>
        <w:spacing w:before="0" w:after="320" w:line="285" w:lineRule="exact"/>
        <w:ind w:left="440" w:right="0" w:firstLine="420"/>
        <w:jc w:val="both"/>
      </w:pPr>
      <w:r>
        <w:rPr>
          <w:color w:val="000000"/>
          <w:spacing w:val="0"/>
          <w:w w:val="100"/>
          <w:position w:val="0"/>
        </w:rPr>
        <w:t>“百年华胜，千亿天成，，是公司发展的长远目标，华胜天成紧跟国家战略，逐步探索和拓展 云服务市场和产业互联网市场，聚焦产业升级转型万亿市场，持续围绕“云成云胜”战略布局， 激发各板块和各区域潜力，务实经营，有效控制成本，结合企业管理机制，提高经营质量与效益， 实现华胜天成跨越式发展，步入更高层次。</w:t>
      </w:r>
    </w:p>
    <w:p>
      <w:pPr>
        <w:pStyle w:val="Style18"/>
        <w:keepNext/>
        <w:keepLines/>
        <w:widowControl w:val="0"/>
        <w:shd w:val="clear" w:color="auto" w:fill="auto"/>
        <w:tabs>
          <w:tab w:pos="950" w:val="left"/>
        </w:tabs>
        <w:bidi w:val="0"/>
        <w:spacing w:before="0" w:after="40" w:line="276" w:lineRule="exact"/>
        <w:ind w:left="0" w:right="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三）</w:t>
        <w:tab/>
        <w:t>经营计划</w:t>
      </w:r>
      <w:bookmarkEnd w:id="340"/>
      <w:bookmarkEnd w:id="341"/>
      <w:bookmarkEnd w:id="343"/>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6" w:lineRule="exact"/>
        <w:ind w:left="440" w:right="0" w:firstLine="420"/>
        <w:jc w:val="both"/>
      </w:pPr>
      <w:r>
        <w:rPr>
          <w:color w:val="000000"/>
          <w:spacing w:val="0"/>
          <w:w w:val="100"/>
          <w:position w:val="0"/>
          <w:sz w:val="18"/>
          <w:szCs w:val="18"/>
        </w:rPr>
        <w:t>2021</w:t>
      </w:r>
      <w:r>
        <w:rPr>
          <w:color w:val="000000"/>
          <w:spacing w:val="0"/>
          <w:w w:val="100"/>
          <w:position w:val="0"/>
        </w:rPr>
        <w:t>年，公司在不断探索新商业模式的同时，将全力拓展优势产品线，抢占市场机遇，实现 业绩突破，致力于成为云计算细分领域龙头企业。</w:t>
      </w:r>
    </w:p>
    <w:p>
      <w:pPr>
        <w:pStyle w:val="Style18"/>
        <w:keepNext/>
        <w:keepLines/>
        <w:widowControl w:val="0"/>
        <w:shd w:val="clear" w:color="auto" w:fill="auto"/>
        <w:tabs>
          <w:tab w:pos="1177" w:val="left"/>
        </w:tabs>
        <w:bidi w:val="0"/>
        <w:spacing w:before="0" w:after="0" w:line="276" w:lineRule="exact"/>
        <w:ind w:left="0" w:right="0" w:firstLine="840"/>
        <w:jc w:val="both"/>
      </w:pPr>
      <w:bookmarkStart w:id="344" w:name="bookmark344"/>
      <w:bookmarkStart w:id="345" w:name="bookmark345"/>
      <w:bookmarkStart w:id="346" w:name="bookmark346"/>
      <w:bookmarkStart w:id="347" w:name="bookmark347"/>
      <w:r>
        <w:rPr>
          <w:color w:val="000000"/>
          <w:spacing w:val="0"/>
          <w:w w:val="100"/>
          <w:position w:val="0"/>
        </w:rPr>
        <w:t>1</w:t>
      </w:r>
      <w:bookmarkEnd w:id="346"/>
      <w:r>
        <w:rPr>
          <w:color w:val="000000"/>
          <w:spacing w:val="0"/>
          <w:w w:val="100"/>
          <w:position w:val="0"/>
        </w:rPr>
        <w:t>、</w:t>
        <w:tab/>
        <w:t>行业云集中发力，抢抓市场先机</w:t>
      </w:r>
      <w:bookmarkEnd w:id="344"/>
      <w:bookmarkEnd w:id="345"/>
      <w:bookmarkEnd w:id="347"/>
    </w:p>
    <w:p>
      <w:pPr>
        <w:pStyle w:val="Style5"/>
        <w:keepNext w:val="0"/>
        <w:keepLines w:val="0"/>
        <w:widowControl w:val="0"/>
        <w:shd w:val="clear" w:color="auto" w:fill="auto"/>
        <w:bidi w:val="0"/>
        <w:spacing w:before="0" w:after="0" w:line="276" w:lineRule="exact"/>
        <w:ind w:left="440" w:right="0" w:firstLine="420"/>
        <w:jc w:val="both"/>
      </w:pPr>
      <w:r>
        <w:rPr>
          <w:color w:val="000000"/>
          <w:spacing w:val="0"/>
          <w:w w:val="100"/>
          <w:position w:val="0"/>
        </w:rPr>
        <w:t>公司行业云或将乘行业红利进入快速增长期。公司</w:t>
      </w:r>
      <w:r>
        <w:rPr>
          <w:color w:val="000000"/>
          <w:spacing w:val="0"/>
          <w:w w:val="100"/>
          <w:position w:val="0"/>
          <w:sz w:val="18"/>
          <w:szCs w:val="18"/>
        </w:rPr>
        <w:t>20</w:t>
      </w:r>
      <w:r>
        <w:rPr>
          <w:color w:val="000000"/>
          <w:spacing w:val="0"/>
          <w:w w:val="100"/>
          <w:position w:val="0"/>
        </w:rPr>
        <w:t>多年在细分行业中的经验、客户以及技 术积累，已使得行业云形成显著竞争优势。</w:t>
      </w:r>
      <w:r>
        <w:rPr>
          <w:color w:val="000000"/>
          <w:spacing w:val="0"/>
          <w:w w:val="100"/>
          <w:position w:val="0"/>
          <w:sz w:val="18"/>
          <w:szCs w:val="18"/>
        </w:rPr>
        <w:t>2021</w:t>
      </w:r>
      <w:r>
        <w:rPr>
          <w:color w:val="000000"/>
          <w:spacing w:val="0"/>
          <w:w w:val="100"/>
          <w:position w:val="0"/>
        </w:rPr>
        <w:t>年公司将继续巩固在主营业务细分领域的领先优 势，提升多行业细分业务的专业化、系统化竞争能力和市场覆盖面，以优质高效的产品和服务提 高客户满意度和品牌影响力，为客户提供全方位数字化转型服务。</w:t>
      </w:r>
    </w:p>
    <w:p>
      <w:pPr>
        <w:pStyle w:val="Style18"/>
        <w:keepNext/>
        <w:keepLines/>
        <w:widowControl w:val="0"/>
        <w:shd w:val="clear" w:color="auto" w:fill="auto"/>
        <w:tabs>
          <w:tab w:pos="1192" w:val="left"/>
        </w:tabs>
        <w:bidi w:val="0"/>
        <w:spacing w:before="0" w:after="0" w:line="276" w:lineRule="exact"/>
        <w:ind w:left="0" w:right="0" w:firstLine="840"/>
        <w:jc w:val="both"/>
      </w:pPr>
      <w:bookmarkStart w:id="348" w:name="bookmark348"/>
      <w:bookmarkStart w:id="349" w:name="bookmark349"/>
      <w:bookmarkStart w:id="350" w:name="bookmark350"/>
      <w:bookmarkStart w:id="351" w:name="bookmark351"/>
      <w:r>
        <w:rPr>
          <w:color w:val="000000"/>
          <w:spacing w:val="0"/>
          <w:w w:val="100"/>
          <w:position w:val="0"/>
        </w:rPr>
        <w:t>2</w:t>
      </w:r>
      <w:bookmarkEnd w:id="350"/>
      <w:r>
        <w:rPr>
          <w:color w:val="000000"/>
          <w:spacing w:val="0"/>
          <w:w w:val="100"/>
          <w:position w:val="0"/>
        </w:rPr>
        <w:t>、</w:t>
        <w:tab/>
        <w:t>云成系列乘国产化替代东风，实现快速增长</w:t>
      </w:r>
      <w:bookmarkEnd w:id="348"/>
      <w:bookmarkEnd w:id="349"/>
      <w:bookmarkEnd w:id="351"/>
    </w:p>
    <w:p>
      <w:pPr>
        <w:pStyle w:val="Style5"/>
        <w:keepNext w:val="0"/>
        <w:keepLines w:val="0"/>
        <w:widowControl w:val="0"/>
        <w:shd w:val="clear" w:color="auto" w:fill="auto"/>
        <w:bidi w:val="0"/>
        <w:spacing w:before="0" w:after="0" w:line="276" w:lineRule="exact"/>
        <w:ind w:left="440" w:right="0" w:firstLine="420"/>
        <w:jc w:val="both"/>
      </w:pPr>
      <w:r>
        <w:rPr>
          <w:color w:val="000000"/>
          <w:spacing w:val="0"/>
          <w:w w:val="100"/>
          <w:position w:val="0"/>
        </w:rPr>
        <w:t>公司云成系列产品已做到可无缝替代</w:t>
      </w:r>
      <w:r>
        <w:rPr>
          <w:color w:val="000000"/>
          <w:spacing w:val="0"/>
          <w:w w:val="100"/>
          <w:position w:val="0"/>
          <w:sz w:val="18"/>
          <w:szCs w:val="18"/>
        </w:rPr>
        <w:t>ORACLE</w:t>
      </w:r>
      <w:r>
        <w:rPr>
          <w:color w:val="000000"/>
          <w:spacing w:val="0"/>
          <w:w w:val="100"/>
          <w:position w:val="0"/>
        </w:rPr>
        <w:t>或</w:t>
      </w:r>
      <w:r>
        <w:rPr>
          <w:color w:val="000000"/>
          <w:spacing w:val="0"/>
          <w:w w:val="100"/>
          <w:position w:val="0"/>
          <w:sz w:val="18"/>
          <w:szCs w:val="18"/>
        </w:rPr>
        <w:t>IBM</w:t>
      </w:r>
      <w:r>
        <w:rPr>
          <w:color w:val="000000"/>
          <w:spacing w:val="0"/>
          <w:w w:val="100"/>
          <w:position w:val="0"/>
        </w:rPr>
        <w:t>等国外产品，在国产替代化的浪潮下，云 成系列准备就绪，产品线完备，将全力开拓市场，提高市场份额，抢占窗口期。</w:t>
      </w:r>
    </w:p>
    <w:p>
      <w:pPr>
        <w:pStyle w:val="Style18"/>
        <w:keepNext/>
        <w:keepLines/>
        <w:widowControl w:val="0"/>
        <w:shd w:val="clear" w:color="auto" w:fill="auto"/>
        <w:tabs>
          <w:tab w:pos="1192" w:val="left"/>
        </w:tabs>
        <w:bidi w:val="0"/>
        <w:spacing w:before="0" w:after="0" w:line="276" w:lineRule="exact"/>
        <w:ind w:left="0" w:right="0" w:firstLine="840"/>
        <w:jc w:val="both"/>
      </w:pPr>
      <w:bookmarkStart w:id="352" w:name="bookmark352"/>
      <w:bookmarkStart w:id="353" w:name="bookmark353"/>
      <w:bookmarkStart w:id="354" w:name="bookmark354"/>
      <w:bookmarkStart w:id="355" w:name="bookmark355"/>
      <w:r>
        <w:rPr>
          <w:color w:val="000000"/>
          <w:spacing w:val="0"/>
          <w:w w:val="100"/>
          <w:position w:val="0"/>
        </w:rPr>
        <w:t>3</w:t>
      </w:r>
      <w:bookmarkEnd w:id="354"/>
      <w:r>
        <w:rPr>
          <w:color w:val="000000"/>
          <w:spacing w:val="0"/>
          <w:w w:val="100"/>
          <w:position w:val="0"/>
        </w:rPr>
        <w:t>、</w:t>
        <w:tab/>
        <w:t>加大研发力度，保持核心竞争力</w:t>
      </w:r>
      <w:bookmarkEnd w:id="352"/>
      <w:bookmarkEnd w:id="353"/>
      <w:bookmarkEnd w:id="355"/>
    </w:p>
    <w:p>
      <w:pPr>
        <w:pStyle w:val="Style5"/>
        <w:keepNext w:val="0"/>
        <w:keepLines w:val="0"/>
        <w:widowControl w:val="0"/>
        <w:shd w:val="clear" w:color="auto" w:fill="auto"/>
        <w:bidi w:val="0"/>
        <w:spacing w:before="0" w:after="0" w:line="276" w:lineRule="exact"/>
        <w:ind w:left="440" w:right="0" w:firstLine="420"/>
        <w:jc w:val="both"/>
      </w:pPr>
      <w:r>
        <w:rPr>
          <w:color w:val="000000"/>
          <w:spacing w:val="0"/>
          <w:w w:val="100"/>
          <w:position w:val="0"/>
        </w:rPr>
        <w:t>技术优势是支持公司各项业务蓬勃发展的基础。</w:t>
      </w:r>
      <w:r>
        <w:rPr>
          <w:color w:val="000000"/>
          <w:spacing w:val="0"/>
          <w:w w:val="100"/>
          <w:position w:val="0"/>
          <w:sz w:val="18"/>
          <w:szCs w:val="18"/>
        </w:rPr>
        <w:t>2021</w:t>
      </w:r>
      <w:r>
        <w:rPr>
          <w:color w:val="000000"/>
          <w:spacing w:val="0"/>
          <w:w w:val="100"/>
          <w:position w:val="0"/>
        </w:rPr>
        <w:t>年，公司将进一步加大自有产品的研发 和拓展，加强资本和人力的投入，坚持发展自有产品，不断增强自身核心竞争力，形成技术壁垒， 为公司业务发展打造坚实的护城河。</w:t>
      </w:r>
    </w:p>
    <w:p>
      <w:pPr>
        <w:pStyle w:val="Style18"/>
        <w:keepNext/>
        <w:keepLines/>
        <w:widowControl w:val="0"/>
        <w:shd w:val="clear" w:color="auto" w:fill="auto"/>
        <w:tabs>
          <w:tab w:pos="1192" w:val="left"/>
        </w:tabs>
        <w:bidi w:val="0"/>
        <w:spacing w:before="0" w:after="0" w:line="276" w:lineRule="exact"/>
        <w:ind w:left="0" w:right="0" w:firstLine="840"/>
        <w:jc w:val="both"/>
      </w:pPr>
      <w:bookmarkStart w:id="356" w:name="bookmark356"/>
      <w:bookmarkStart w:id="357" w:name="bookmark357"/>
      <w:bookmarkStart w:id="358" w:name="bookmark358"/>
      <w:bookmarkStart w:id="359" w:name="bookmark359"/>
      <w:r>
        <w:rPr>
          <w:color w:val="000000"/>
          <w:spacing w:val="0"/>
          <w:w w:val="100"/>
          <w:position w:val="0"/>
        </w:rPr>
        <w:t>4</w:t>
      </w:r>
      <w:bookmarkEnd w:id="358"/>
      <w:r>
        <w:rPr>
          <w:color w:val="000000"/>
          <w:spacing w:val="0"/>
          <w:w w:val="100"/>
          <w:position w:val="0"/>
        </w:rPr>
        <w:t>、</w:t>
        <w:tab/>
        <w:t>加强内控，强化市场能力</w:t>
      </w:r>
      <w:bookmarkEnd w:id="356"/>
      <w:bookmarkEnd w:id="357"/>
      <w:bookmarkEnd w:id="359"/>
    </w:p>
    <w:p>
      <w:pPr>
        <w:pStyle w:val="Style5"/>
        <w:keepNext w:val="0"/>
        <w:keepLines w:val="0"/>
        <w:widowControl w:val="0"/>
        <w:shd w:val="clear" w:color="auto" w:fill="auto"/>
        <w:bidi w:val="0"/>
        <w:spacing w:before="0" w:after="0" w:line="276" w:lineRule="exact"/>
        <w:ind w:left="440" w:right="0" w:firstLine="420"/>
        <w:jc w:val="both"/>
      </w:pPr>
      <w:r>
        <w:rPr>
          <w:color w:val="000000"/>
          <w:spacing w:val="0"/>
          <w:w w:val="100"/>
          <w:position w:val="0"/>
        </w:rPr>
        <w:t>公司将在</w:t>
      </w:r>
      <w:r>
        <w:rPr>
          <w:color w:val="000000"/>
          <w:spacing w:val="0"/>
          <w:w w:val="100"/>
          <w:position w:val="0"/>
          <w:sz w:val="18"/>
          <w:szCs w:val="18"/>
        </w:rPr>
        <w:t>2020</w:t>
      </w:r>
      <w:r>
        <w:rPr>
          <w:color w:val="000000"/>
          <w:spacing w:val="0"/>
          <w:w w:val="100"/>
          <w:position w:val="0"/>
        </w:rPr>
        <w:t>年建立“全员营销”和“降本增效”机制，通过“全员营销”版块，全员可以 针对营销打法、行业机会等方向进行发布、互动、讨论，形成有效的信息交流，激发全员抢占市 场机会的活力。通过“降本增效”版块，可以对公司部门协同、流程精减、后勤保障、成本管理 等方面提出改进建议。</w:t>
      </w:r>
    </w:p>
    <w:p>
      <w:pPr>
        <w:pStyle w:val="Style18"/>
        <w:keepNext/>
        <w:keepLines/>
        <w:widowControl w:val="0"/>
        <w:shd w:val="clear" w:color="auto" w:fill="auto"/>
        <w:tabs>
          <w:tab w:pos="1192" w:val="left"/>
        </w:tabs>
        <w:bidi w:val="0"/>
        <w:spacing w:before="0" w:after="0" w:line="269" w:lineRule="exact"/>
        <w:ind w:left="0" w:right="0" w:firstLine="840"/>
        <w:jc w:val="both"/>
      </w:pPr>
      <w:bookmarkStart w:id="360" w:name="bookmark360"/>
      <w:bookmarkStart w:id="361" w:name="bookmark361"/>
      <w:bookmarkStart w:id="362" w:name="bookmark362"/>
      <w:bookmarkStart w:id="363" w:name="bookmark363"/>
      <w:r>
        <w:rPr>
          <w:color w:val="000000"/>
          <w:spacing w:val="0"/>
          <w:w w:val="100"/>
          <w:position w:val="0"/>
        </w:rPr>
        <w:t>5</w:t>
      </w:r>
      <w:bookmarkEnd w:id="362"/>
      <w:r>
        <w:rPr>
          <w:color w:val="000000"/>
          <w:spacing w:val="0"/>
          <w:w w:val="100"/>
          <w:position w:val="0"/>
        </w:rPr>
        <w:t>、</w:t>
        <w:tab/>
        <w:t>牵手公有云巨头，实现双赢</w:t>
      </w:r>
      <w:bookmarkEnd w:id="360"/>
      <w:bookmarkEnd w:id="361"/>
      <w:bookmarkEnd w:id="363"/>
    </w:p>
    <w:p>
      <w:pPr>
        <w:pStyle w:val="Style5"/>
        <w:keepNext w:val="0"/>
        <w:keepLines w:val="0"/>
        <w:widowControl w:val="0"/>
        <w:shd w:val="clear" w:color="auto" w:fill="auto"/>
        <w:bidi w:val="0"/>
        <w:spacing w:before="0" w:after="0" w:line="269" w:lineRule="exact"/>
        <w:ind w:left="440" w:right="0" w:firstLine="420"/>
        <w:jc w:val="both"/>
      </w:pPr>
      <w:r>
        <w:rPr>
          <w:color w:val="000000"/>
          <w:spacing w:val="0"/>
          <w:w w:val="100"/>
          <w:position w:val="0"/>
        </w:rPr>
        <w:t>公司作为</w:t>
      </w:r>
      <w:r>
        <w:rPr>
          <w:color w:val="000000"/>
          <w:spacing w:val="0"/>
          <w:w w:val="100"/>
          <w:position w:val="0"/>
          <w:sz w:val="18"/>
          <w:szCs w:val="18"/>
        </w:rPr>
        <w:t>IAAS</w:t>
      </w:r>
      <w:r>
        <w:rPr>
          <w:color w:val="000000"/>
          <w:spacing w:val="0"/>
          <w:w w:val="100"/>
          <w:position w:val="0"/>
        </w:rPr>
        <w:t>层云服务商，利用自身客户优势和资源，积极与公有云巨头进行战略合作、共 赢发展，做大云计算市场。同时向</w:t>
      </w:r>
      <w:r>
        <w:rPr>
          <w:color w:val="000000"/>
          <w:spacing w:val="0"/>
          <w:w w:val="100"/>
          <w:position w:val="0"/>
          <w:sz w:val="18"/>
          <w:szCs w:val="18"/>
        </w:rPr>
        <w:t>G</w:t>
      </w:r>
      <w:r>
        <w:rPr>
          <w:color w:val="000000"/>
          <w:spacing w:val="0"/>
          <w:w w:val="100"/>
          <w:position w:val="0"/>
        </w:rPr>
        <w:t>端合作推进，拓展与政府的实质合作落地。</w:t>
      </w:r>
    </w:p>
    <w:p>
      <w:pPr>
        <w:pStyle w:val="Style18"/>
        <w:keepNext/>
        <w:keepLines/>
        <w:widowControl w:val="0"/>
        <w:shd w:val="clear" w:color="auto" w:fill="auto"/>
        <w:tabs>
          <w:tab w:pos="1192" w:val="left"/>
        </w:tabs>
        <w:bidi w:val="0"/>
        <w:spacing w:before="0" w:after="0" w:line="269" w:lineRule="exact"/>
        <w:ind w:left="0" w:right="0" w:firstLine="840"/>
        <w:jc w:val="both"/>
      </w:pPr>
      <w:bookmarkStart w:id="364" w:name="bookmark364"/>
      <w:bookmarkStart w:id="365" w:name="bookmark365"/>
      <w:bookmarkStart w:id="366" w:name="bookmark366"/>
      <w:bookmarkStart w:id="367" w:name="bookmark367"/>
      <w:r>
        <w:rPr>
          <w:color w:val="000000"/>
          <w:spacing w:val="0"/>
          <w:w w:val="100"/>
          <w:position w:val="0"/>
        </w:rPr>
        <w:t>6</w:t>
      </w:r>
      <w:bookmarkEnd w:id="366"/>
      <w:r>
        <w:rPr>
          <w:color w:val="000000"/>
          <w:spacing w:val="0"/>
          <w:w w:val="100"/>
          <w:position w:val="0"/>
        </w:rPr>
        <w:t>、</w:t>
        <w:tab/>
        <w:t>投资板块，投后管理为2021年主线</w:t>
      </w:r>
      <w:bookmarkEnd w:id="364"/>
      <w:bookmarkEnd w:id="365"/>
      <w:bookmarkEnd w:id="367"/>
    </w:p>
    <w:p>
      <w:pPr>
        <w:pStyle w:val="Style5"/>
        <w:keepNext w:val="0"/>
        <w:keepLines w:val="0"/>
        <w:widowControl w:val="0"/>
        <w:shd w:val="clear" w:color="auto" w:fill="auto"/>
        <w:bidi w:val="0"/>
        <w:spacing w:before="0" w:after="320" w:line="269" w:lineRule="exact"/>
        <w:ind w:left="440" w:right="0" w:firstLine="420"/>
        <w:jc w:val="both"/>
      </w:pPr>
      <w:r>
        <w:rPr>
          <w:color w:val="000000"/>
          <w:spacing w:val="0"/>
          <w:w w:val="100"/>
          <w:position w:val="0"/>
        </w:rPr>
        <w:t>投后管理将成为</w:t>
      </w:r>
      <w:r>
        <w:rPr>
          <w:color w:val="000000"/>
          <w:spacing w:val="0"/>
          <w:w w:val="100"/>
          <w:position w:val="0"/>
          <w:sz w:val="18"/>
          <w:szCs w:val="18"/>
        </w:rPr>
        <w:t>2021</w:t>
      </w:r>
      <w:r>
        <w:rPr>
          <w:color w:val="000000"/>
          <w:spacing w:val="0"/>
          <w:w w:val="100"/>
          <w:position w:val="0"/>
        </w:rPr>
        <w:t>年投资板块重点。</w:t>
      </w:r>
      <w:r>
        <w:rPr>
          <w:color w:val="000000"/>
          <w:spacing w:val="0"/>
          <w:w w:val="100"/>
          <w:position w:val="0"/>
          <w:sz w:val="18"/>
          <w:szCs w:val="18"/>
        </w:rPr>
        <w:t>2018</w:t>
      </w:r>
      <w:r>
        <w:rPr>
          <w:color w:val="000000"/>
          <w:spacing w:val="0"/>
          <w:w w:val="100"/>
          <w:position w:val="0"/>
        </w:rPr>
        <w:t>年以前，投资业务主要以布局“云-网-端”全 产业链为主，</w:t>
      </w:r>
      <w:r>
        <w:rPr>
          <w:color w:val="000000"/>
          <w:spacing w:val="0"/>
          <w:w w:val="100"/>
          <w:position w:val="0"/>
          <w:sz w:val="18"/>
          <w:szCs w:val="18"/>
        </w:rPr>
        <w:t>2021</w:t>
      </w:r>
      <w:r>
        <w:rPr>
          <w:color w:val="000000"/>
          <w:spacing w:val="0"/>
          <w:w w:val="100"/>
          <w:position w:val="0"/>
        </w:rPr>
        <w:t xml:space="preserve">年，公司将更注重投后管理。对参股公司，公司将致力于与其产业上的紧密协 同、合作共生，也将全力支持这些企业单独上市；产业链上控股企业，公司与其技术共享，整合 </w:t>
      </w:r>
      <w:r>
        <w:rPr>
          <w:color w:val="000000"/>
          <w:spacing w:val="0"/>
          <w:w w:val="100"/>
          <w:position w:val="0"/>
        </w:rPr>
        <w:t>公司其他事业部，打包成为更优质更有竞争力的产品线。对于通过基金间接投资的企业，公司在 未来三年内将以退出及回收为主。</w:t>
      </w:r>
    </w:p>
    <w:p>
      <w:pPr>
        <w:pStyle w:val="Style18"/>
        <w:keepNext/>
        <w:keepLines/>
        <w:widowControl w:val="0"/>
        <w:shd w:val="clear" w:color="auto" w:fill="auto"/>
        <w:tabs>
          <w:tab w:pos="976" w:val="left"/>
        </w:tabs>
        <w:bidi w:val="0"/>
        <w:spacing w:before="0" w:after="40" w:line="272" w:lineRule="exact"/>
        <w:ind w:left="0" w:right="0"/>
        <w:jc w:val="both"/>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四）</w:t>
        <w:tab/>
        <w:t>可能面对的风险</w:t>
      </w:r>
      <w:bookmarkEnd w:id="368"/>
      <w:bookmarkEnd w:id="369"/>
      <w:bookmarkEnd w:id="371"/>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shd w:val="clear" w:color="auto" w:fill="auto"/>
        <w:tabs>
          <w:tab w:pos="1198" w:val="left"/>
        </w:tabs>
        <w:bidi w:val="0"/>
        <w:spacing w:before="0" w:after="0" w:line="272" w:lineRule="exact"/>
        <w:ind w:left="0" w:right="0" w:firstLine="840"/>
        <w:jc w:val="both"/>
      </w:pPr>
      <w:bookmarkStart w:id="372" w:name="bookmark372"/>
      <w:bookmarkStart w:id="373" w:name="bookmark373"/>
      <w:bookmarkStart w:id="374" w:name="bookmark374"/>
      <w:bookmarkStart w:id="375" w:name="bookmark375"/>
      <w:r>
        <w:rPr>
          <w:color w:val="000000"/>
          <w:spacing w:val="0"/>
          <w:w w:val="100"/>
          <w:position w:val="0"/>
        </w:rPr>
        <w:t>1</w:t>
      </w:r>
      <w:bookmarkEnd w:id="374"/>
      <w:r>
        <w:rPr>
          <w:color w:val="000000"/>
          <w:spacing w:val="0"/>
          <w:w w:val="100"/>
          <w:position w:val="0"/>
        </w:rPr>
        <w:t>、</w:t>
        <w:tab/>
        <w:t>行业政策风险</w:t>
      </w:r>
      <w:bookmarkEnd w:id="372"/>
      <w:bookmarkEnd w:id="373"/>
      <w:bookmarkEnd w:id="375"/>
    </w:p>
    <w:p>
      <w:pPr>
        <w:pStyle w:val="Style5"/>
        <w:keepNext w:val="0"/>
        <w:keepLines w:val="0"/>
        <w:widowControl w:val="0"/>
        <w:shd w:val="clear" w:color="auto" w:fill="auto"/>
        <w:bidi w:val="0"/>
        <w:spacing w:before="0" w:after="0" w:line="272" w:lineRule="exact"/>
        <w:ind w:left="440" w:right="0" w:firstLine="420"/>
        <w:jc w:val="both"/>
      </w:pPr>
      <w:r>
        <w:rPr>
          <w:color w:val="000000"/>
          <w:spacing w:val="0"/>
          <w:w w:val="100"/>
          <w:position w:val="0"/>
        </w:rPr>
        <w:t>根据“十三五”对国家信息化的规划，在未来一段时期内，我国信息化仍处于持续发展阶段， 为大力推动软件、信息技术服务等行业的发展，国家先后颁布财税、研发、知识产权等多项扶持 政策，为行业发展创造了良好的环境。如果未来国家产业政策出现较大变动，将对公司产生一定 程度的影响。公司将会苦练内功，保持技术创新能力，优化产品及解决方案，不断提升自身抗风 险能力，提高市场竞争力。</w:t>
      </w:r>
    </w:p>
    <w:p>
      <w:pPr>
        <w:pStyle w:val="Style18"/>
        <w:keepNext/>
        <w:keepLines/>
        <w:widowControl w:val="0"/>
        <w:shd w:val="clear" w:color="auto" w:fill="auto"/>
        <w:tabs>
          <w:tab w:pos="1218" w:val="left"/>
        </w:tabs>
        <w:bidi w:val="0"/>
        <w:spacing w:before="0" w:after="0" w:line="272" w:lineRule="exact"/>
        <w:ind w:left="0" w:right="0" w:firstLine="840"/>
        <w:jc w:val="both"/>
      </w:pPr>
      <w:bookmarkStart w:id="376" w:name="bookmark376"/>
      <w:bookmarkStart w:id="377" w:name="bookmark377"/>
      <w:bookmarkStart w:id="378" w:name="bookmark378"/>
      <w:bookmarkStart w:id="379" w:name="bookmark379"/>
      <w:r>
        <w:rPr>
          <w:color w:val="000000"/>
          <w:spacing w:val="0"/>
          <w:w w:val="100"/>
          <w:position w:val="0"/>
        </w:rPr>
        <w:t>2</w:t>
      </w:r>
      <w:bookmarkEnd w:id="378"/>
      <w:r>
        <w:rPr>
          <w:color w:val="000000"/>
          <w:spacing w:val="0"/>
          <w:w w:val="100"/>
          <w:position w:val="0"/>
        </w:rPr>
        <w:t>、</w:t>
        <w:tab/>
        <w:t>技术风险</w:t>
      </w:r>
      <w:bookmarkEnd w:id="376"/>
      <w:bookmarkEnd w:id="377"/>
      <w:bookmarkEnd w:id="379"/>
    </w:p>
    <w:p>
      <w:pPr>
        <w:pStyle w:val="Style5"/>
        <w:keepNext w:val="0"/>
        <w:keepLines w:val="0"/>
        <w:widowControl w:val="0"/>
        <w:shd w:val="clear" w:color="auto" w:fill="auto"/>
        <w:bidi w:val="0"/>
        <w:spacing w:before="0" w:after="0" w:line="272" w:lineRule="exact"/>
        <w:ind w:left="440" w:right="0" w:firstLine="420"/>
        <w:jc w:val="both"/>
      </w:pPr>
      <w:r>
        <w:rPr>
          <w:color w:val="000000"/>
          <w:spacing w:val="0"/>
          <w:w w:val="100"/>
          <w:position w:val="0"/>
        </w:rPr>
        <w:t>公司对信息技术发展方向没有准确把握，将资源投入到缺乏可持续发展的技术和业务方向， 造成资源浪费的风险。对此，公司将全面了解行业技术发展的最新趋势，及时跟踪新技术，快速 反应市场新需求。</w:t>
      </w:r>
    </w:p>
    <w:p>
      <w:pPr>
        <w:pStyle w:val="Style18"/>
        <w:keepNext/>
        <w:keepLines/>
        <w:widowControl w:val="0"/>
        <w:shd w:val="clear" w:color="auto" w:fill="auto"/>
        <w:tabs>
          <w:tab w:pos="1218" w:val="left"/>
        </w:tabs>
        <w:bidi w:val="0"/>
        <w:spacing w:before="0" w:after="0" w:line="272" w:lineRule="exact"/>
        <w:ind w:left="0" w:right="0" w:firstLine="840"/>
        <w:jc w:val="both"/>
      </w:pPr>
      <w:bookmarkStart w:id="380" w:name="bookmark380"/>
      <w:bookmarkStart w:id="381" w:name="bookmark381"/>
      <w:bookmarkStart w:id="382" w:name="bookmark382"/>
      <w:bookmarkStart w:id="383" w:name="bookmark383"/>
      <w:r>
        <w:rPr>
          <w:color w:val="000000"/>
          <w:spacing w:val="0"/>
          <w:w w:val="100"/>
          <w:position w:val="0"/>
        </w:rPr>
        <w:t>3</w:t>
      </w:r>
      <w:bookmarkEnd w:id="382"/>
      <w:r>
        <w:rPr>
          <w:color w:val="000000"/>
          <w:spacing w:val="0"/>
          <w:w w:val="100"/>
          <w:position w:val="0"/>
        </w:rPr>
        <w:t>、</w:t>
        <w:tab/>
        <w:t>投资风险</w:t>
      </w:r>
      <w:bookmarkEnd w:id="380"/>
      <w:bookmarkEnd w:id="381"/>
      <w:bookmarkEnd w:id="383"/>
    </w:p>
    <w:p>
      <w:pPr>
        <w:pStyle w:val="Style5"/>
        <w:keepNext w:val="0"/>
        <w:keepLines w:val="0"/>
        <w:widowControl w:val="0"/>
        <w:shd w:val="clear" w:color="auto" w:fill="auto"/>
        <w:bidi w:val="0"/>
        <w:spacing w:before="0" w:after="0" w:line="272" w:lineRule="exact"/>
        <w:ind w:left="440" w:right="0" w:firstLine="420"/>
        <w:jc w:val="both"/>
      </w:pPr>
      <w:r>
        <w:rPr>
          <w:color w:val="000000"/>
          <w:spacing w:val="0"/>
          <w:w w:val="100"/>
          <w:position w:val="0"/>
        </w:rPr>
        <w:t>公司对外直接和间接的投资较多，由于证券市场的波动无法预计，可能会带来公司收益的变 化。公司目前投资业务已进入投后管理阶段，与附属企业在市场、技术、财务、人力等方面需要 优化整合，存在整合效果不达预期的风险；与参股企业的协同需更加紧密。对此，公司将进一步 完善管理制度，使各参控股子公司协同发展。</w:t>
      </w:r>
    </w:p>
    <w:p>
      <w:pPr>
        <w:pStyle w:val="Style18"/>
        <w:keepNext/>
        <w:keepLines/>
        <w:widowControl w:val="0"/>
        <w:shd w:val="clear" w:color="auto" w:fill="auto"/>
        <w:tabs>
          <w:tab w:pos="1218" w:val="left"/>
        </w:tabs>
        <w:bidi w:val="0"/>
        <w:spacing w:before="0" w:after="0" w:line="272" w:lineRule="exact"/>
        <w:ind w:left="0" w:right="0" w:firstLine="840"/>
        <w:jc w:val="both"/>
      </w:pPr>
      <w:bookmarkStart w:id="384" w:name="bookmark384"/>
      <w:bookmarkStart w:id="385" w:name="bookmark385"/>
      <w:bookmarkStart w:id="386" w:name="bookmark386"/>
      <w:bookmarkStart w:id="387" w:name="bookmark387"/>
      <w:r>
        <w:rPr>
          <w:color w:val="000000"/>
          <w:spacing w:val="0"/>
          <w:w w:val="100"/>
          <w:position w:val="0"/>
        </w:rPr>
        <w:t>4</w:t>
      </w:r>
      <w:bookmarkEnd w:id="386"/>
      <w:r>
        <w:rPr>
          <w:color w:val="000000"/>
          <w:spacing w:val="0"/>
          <w:w w:val="100"/>
          <w:position w:val="0"/>
        </w:rPr>
        <w:t>、</w:t>
        <w:tab/>
        <w:t>人才流失风险</w:t>
      </w:r>
      <w:bookmarkEnd w:id="384"/>
      <w:bookmarkEnd w:id="385"/>
      <w:bookmarkEnd w:id="387"/>
    </w:p>
    <w:p>
      <w:pPr>
        <w:pStyle w:val="Style5"/>
        <w:keepNext w:val="0"/>
        <w:keepLines w:val="0"/>
        <w:widowControl w:val="0"/>
        <w:shd w:val="clear" w:color="auto" w:fill="auto"/>
        <w:bidi w:val="0"/>
        <w:spacing w:before="0" w:after="0" w:line="272" w:lineRule="exact"/>
        <w:ind w:left="440" w:right="0" w:firstLine="420"/>
        <w:jc w:val="both"/>
      </w:pPr>
      <w:r>
        <w:rPr>
          <w:color w:val="000000"/>
          <w:spacing w:val="0"/>
          <w:w w:val="100"/>
          <w:position w:val="0"/>
        </w:rPr>
        <w:t>公司作为涉及综合性行业应用软件开发和信息技术服务业务的高新技术企业，人才的储备对 公司发展十分重要，在激烈的行业竞争下，公司面临着人员流失的风险。为此公司高度注重人力 资源工作，逐步完善人才招聘、培训及考核机制，持续优化薪酬激励政策，激发员工工作的热情， 为公司持续发展提供人才储备和保障，降低人才流失风险。</w:t>
      </w:r>
    </w:p>
    <w:p>
      <w:pPr>
        <w:pStyle w:val="Style18"/>
        <w:keepNext/>
        <w:keepLines/>
        <w:widowControl w:val="0"/>
        <w:shd w:val="clear" w:color="auto" w:fill="auto"/>
        <w:tabs>
          <w:tab w:pos="1218" w:val="left"/>
        </w:tabs>
        <w:bidi w:val="0"/>
        <w:spacing w:before="0" w:after="0" w:line="272" w:lineRule="exact"/>
        <w:ind w:left="0" w:right="0" w:firstLine="840"/>
        <w:jc w:val="both"/>
      </w:pPr>
      <w:bookmarkStart w:id="388" w:name="bookmark388"/>
      <w:bookmarkStart w:id="389" w:name="bookmark389"/>
      <w:bookmarkStart w:id="390" w:name="bookmark390"/>
      <w:bookmarkStart w:id="391" w:name="bookmark391"/>
      <w:r>
        <w:rPr>
          <w:color w:val="000000"/>
          <w:spacing w:val="0"/>
          <w:w w:val="100"/>
          <w:position w:val="0"/>
        </w:rPr>
        <w:t>5</w:t>
      </w:r>
      <w:bookmarkEnd w:id="390"/>
      <w:r>
        <w:rPr>
          <w:color w:val="000000"/>
          <w:spacing w:val="0"/>
          <w:w w:val="100"/>
          <w:position w:val="0"/>
        </w:rPr>
        <w:t>、</w:t>
        <w:tab/>
        <w:t>海外业务经营风险</w:t>
      </w:r>
      <w:bookmarkEnd w:id="388"/>
      <w:bookmarkEnd w:id="389"/>
      <w:bookmarkEnd w:id="391"/>
    </w:p>
    <w:p>
      <w:pPr>
        <w:pStyle w:val="Style5"/>
        <w:keepNext w:val="0"/>
        <w:keepLines w:val="0"/>
        <w:widowControl w:val="0"/>
        <w:shd w:val="clear" w:color="auto" w:fill="auto"/>
        <w:bidi w:val="0"/>
        <w:spacing w:before="0" w:after="320" w:line="272" w:lineRule="exact"/>
        <w:ind w:left="440" w:right="0" w:firstLine="420"/>
        <w:jc w:val="both"/>
      </w:pPr>
      <w:r>
        <w:rPr>
          <w:color w:val="000000"/>
          <w:spacing w:val="0"/>
          <w:w w:val="100"/>
          <w:position w:val="0"/>
        </w:rPr>
        <w:t>公司业务范围触及北美、欧洲，存在业务所在国发生贸易保护、政治风险、经济风险影响公 司海外业务经营的可能；同时随着公司海外业务增加，汇兑风险加大。</w:t>
      </w:r>
    </w:p>
    <w:p>
      <w:pPr>
        <w:pStyle w:val="Style18"/>
        <w:keepNext/>
        <w:keepLines/>
        <w:widowControl w:val="0"/>
        <w:shd w:val="clear" w:color="auto" w:fill="auto"/>
        <w:tabs>
          <w:tab w:pos="976" w:val="left"/>
        </w:tabs>
        <w:bidi w:val="0"/>
        <w:spacing w:before="0" w:after="40" w:line="272" w:lineRule="exact"/>
        <w:ind w:left="440" w:right="0" w:firstLine="0"/>
        <w:jc w:val="both"/>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五）</w:t>
        <w:tab/>
        <w:t>其他</w:t>
      </w:r>
      <w:bookmarkEnd w:id="392"/>
      <w:bookmarkEnd w:id="393"/>
      <w:bookmarkEnd w:id="395"/>
    </w:p>
    <w:p>
      <w:pPr>
        <w:pStyle w:val="Style5"/>
        <w:keepNext w:val="0"/>
        <w:keepLines w:val="0"/>
        <w:widowControl w:val="0"/>
        <w:shd w:val="clear" w:color="auto" w:fill="auto"/>
        <w:tabs>
          <w:tab w:pos="1221" w:val="left"/>
        </w:tabs>
        <w:bidi w:val="0"/>
        <w:spacing w:before="0" w:after="240" w:line="272" w:lineRule="exact"/>
        <w:ind w:left="44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226" w:val="left"/>
        </w:tabs>
        <w:bidi w:val="0"/>
        <w:spacing w:before="0" w:after="360" w:line="331" w:lineRule="exact"/>
        <w:ind w:left="440" w:right="0" w:firstLine="0"/>
        <w:jc w:val="both"/>
      </w:pPr>
      <w:bookmarkStart w:id="396" w:name="bookmark396"/>
      <w:bookmarkStart w:id="397" w:name="bookmark397"/>
      <w:r>
        <w:rPr>
          <w:b/>
          <w:bCs/>
          <w:color w:val="000000"/>
          <w:spacing w:val="0"/>
          <w:w w:val="100"/>
          <w:position w:val="0"/>
        </w:rPr>
        <w:t>四</w:t>
      </w:r>
      <w:bookmarkEnd w:id="39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396"/>
    </w:p>
    <w:p>
      <w:pPr>
        <w:pStyle w:val="Style15"/>
        <w:keepNext/>
        <w:keepLines/>
        <w:widowControl w:val="0"/>
        <w:shd w:val="clear" w:color="auto" w:fill="auto"/>
        <w:bidi w:val="0"/>
        <w:spacing w:before="0" w:after="240" w:line="240" w:lineRule="auto"/>
        <w:ind w:left="4360" w:right="0" w:firstLine="0"/>
        <w:jc w:val="left"/>
      </w:pPr>
      <w:bookmarkStart w:id="398" w:name="bookmark398"/>
      <w:bookmarkStart w:id="399" w:name="bookmark399"/>
      <w:bookmarkStart w:id="400" w:name="bookmark400"/>
      <w:r>
        <w:rPr>
          <w:color w:val="000000"/>
          <w:spacing w:val="0"/>
          <w:w w:val="100"/>
          <w:position w:val="0"/>
        </w:rPr>
        <w:t>第五节重要事项</w:t>
      </w:r>
      <w:bookmarkEnd w:id="398"/>
      <w:bookmarkEnd w:id="399"/>
      <w:bookmarkEnd w:id="400"/>
    </w:p>
    <w:p>
      <w:pPr>
        <w:pStyle w:val="Style18"/>
        <w:keepNext/>
        <w:keepLines/>
        <w:widowControl w:val="0"/>
        <w:shd w:val="clear" w:color="auto" w:fill="auto"/>
        <w:bidi w:val="0"/>
        <w:spacing w:before="0" w:after="100" w:line="272" w:lineRule="exact"/>
        <w:ind w:left="0" w:right="0"/>
        <w:jc w:val="both"/>
      </w:pPr>
      <w:bookmarkStart w:id="401" w:name="bookmark401"/>
      <w:bookmarkStart w:id="402" w:name="bookmark402"/>
      <w:bookmarkStart w:id="403" w:name="bookmark403"/>
      <w:bookmarkStart w:id="404" w:name="bookmark404"/>
      <w:r>
        <w:rPr>
          <w:color w:val="000000"/>
          <w:spacing w:val="0"/>
          <w:w w:val="100"/>
          <w:position w:val="0"/>
        </w:rPr>
        <w:t>一</w:t>
      </w:r>
      <w:bookmarkEnd w:id="403"/>
      <w:r>
        <w:rPr>
          <w:color w:val="000000"/>
          <w:spacing w:val="0"/>
          <w:w w:val="100"/>
          <w:position w:val="0"/>
        </w:rPr>
        <w:t>、普通股利润分配或资本公积金转增预案</w:t>
      </w:r>
      <w:bookmarkEnd w:id="401"/>
      <w:bookmarkEnd w:id="402"/>
      <w:bookmarkEnd w:id="404"/>
    </w:p>
    <w:p>
      <w:pPr>
        <w:pStyle w:val="Style18"/>
        <w:keepNext/>
        <w:keepLines/>
        <w:widowControl w:val="0"/>
        <w:shd w:val="clear" w:color="auto" w:fill="auto"/>
        <w:bidi w:val="0"/>
        <w:spacing w:before="0" w:after="0" w:line="264" w:lineRule="auto"/>
        <w:ind w:left="0" w:right="0"/>
        <w:jc w:val="both"/>
      </w:pPr>
      <w:bookmarkStart w:id="401" w:name="bookmark401"/>
      <w:bookmarkStart w:id="402" w:name="bookmark402"/>
      <w:bookmarkStart w:id="405" w:name="bookmark405"/>
      <w:bookmarkStart w:id="406" w:name="bookmark406"/>
      <w:r>
        <w:rPr>
          <w:rFonts w:ascii="Calibri" w:eastAsia="Calibri" w:hAnsi="Calibri" w:cs="Calibri"/>
          <w:color w:val="000000"/>
          <w:spacing w:val="0"/>
          <w:w w:val="100"/>
          <w:position w:val="0"/>
          <w:sz w:val="20"/>
          <w:szCs w:val="20"/>
        </w:rPr>
        <w:t>（</w:t>
      </w:r>
      <w:bookmarkEnd w:id="405"/>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01"/>
      <w:bookmarkEnd w:id="402"/>
      <w:bookmarkEnd w:id="406"/>
    </w:p>
    <w:p>
      <w:pPr>
        <w:pStyle w:val="Style5"/>
        <w:keepNext w:val="0"/>
        <w:keepLines w:val="0"/>
        <w:widowControl w:val="0"/>
        <w:shd w:val="clear" w:color="auto" w:fill="auto"/>
        <w:bidi w:val="0"/>
        <w:spacing w:before="0" w:after="0" w:line="272" w:lineRule="exact"/>
        <w:ind w:left="440" w:right="0" w:firstLine="0"/>
        <w:jc w:val="both"/>
      </w:pPr>
      <w:r>
        <w:rPr>
          <w:color w:val="000000"/>
          <w:spacing w:val="0"/>
          <w:w w:val="100"/>
          <w:position w:val="0"/>
          <w:sz w:val="18"/>
          <w:szCs w:val="18"/>
        </w:rPr>
        <w:t>J</w:t>
      </w:r>
      <w:r>
        <w:rPr>
          <w:color w:val="000000"/>
          <w:spacing w:val="0"/>
          <w:w w:val="100"/>
          <w:position w:val="0"/>
        </w:rPr>
        <w:t>适用口不适用 根据公司《公司章程》的有关规定，公司利润分配政策主要内容为：公司利润分配基本原则：（一） 公司充分考虑对投资者的回报，采取获利即分配的原则，每年按当年实现的母公司报表可供分配 利润的一定比例向股东分配股利；</w:t>
      </w:r>
    </w:p>
    <w:p>
      <w:pPr>
        <w:pStyle w:val="Style5"/>
        <w:keepNext w:val="0"/>
        <w:keepLines w:val="0"/>
        <w:widowControl w:val="0"/>
        <w:shd w:val="clear" w:color="auto" w:fill="auto"/>
        <w:tabs>
          <w:tab w:pos="1166" w:val="left"/>
        </w:tabs>
        <w:bidi w:val="0"/>
        <w:spacing w:before="0" w:after="0" w:line="272" w:lineRule="exact"/>
        <w:ind w:left="440" w:right="0" w:firstLine="0"/>
        <w:jc w:val="both"/>
      </w:pPr>
      <w:bookmarkStart w:id="407" w:name="bookmark407"/>
      <w:r>
        <w:rPr>
          <w:color w:val="000000"/>
          <w:spacing w:val="0"/>
          <w:w w:val="100"/>
          <w:position w:val="0"/>
        </w:rPr>
        <w:t>（</w:t>
      </w:r>
      <w:bookmarkEnd w:id="407"/>
      <w:r>
        <w:rPr>
          <w:color w:val="000000"/>
          <w:spacing w:val="0"/>
          <w:w w:val="100"/>
          <w:position w:val="0"/>
        </w:rPr>
        <w:t>二）</w:t>
        <w:tab/>
        <w:t>公司的利润分配政策保持连续性和稳定性，同时兼顾公司的长远利益、全体股东的整体利 益及公司的可持续发展；</w:t>
      </w:r>
    </w:p>
    <w:p>
      <w:pPr>
        <w:pStyle w:val="Style5"/>
        <w:keepNext w:val="0"/>
        <w:keepLines w:val="0"/>
        <w:widowControl w:val="0"/>
        <w:shd w:val="clear" w:color="auto" w:fill="auto"/>
        <w:tabs>
          <w:tab w:pos="1029" w:val="left"/>
        </w:tabs>
        <w:bidi w:val="0"/>
        <w:spacing w:before="0" w:after="0" w:line="272" w:lineRule="exact"/>
        <w:ind w:left="0" w:right="0" w:firstLine="440"/>
        <w:jc w:val="both"/>
      </w:pPr>
      <w:bookmarkStart w:id="408" w:name="bookmark408"/>
      <w:r>
        <w:rPr>
          <w:color w:val="000000"/>
          <w:spacing w:val="0"/>
          <w:w w:val="100"/>
          <w:position w:val="0"/>
        </w:rPr>
        <w:t>（</w:t>
      </w:r>
      <w:bookmarkEnd w:id="408"/>
      <w:r>
        <w:rPr>
          <w:color w:val="000000"/>
          <w:spacing w:val="0"/>
          <w:w w:val="100"/>
          <w:position w:val="0"/>
        </w:rPr>
        <w:t>三）</w:t>
        <w:tab/>
        <w:t>公司优先采用现金分红的利润分配方式。</w:t>
      </w:r>
    </w:p>
    <w:p>
      <w:pPr>
        <w:pStyle w:val="Style5"/>
        <w:keepNext w:val="0"/>
        <w:keepLines w:val="0"/>
        <w:widowControl w:val="0"/>
        <w:shd w:val="clear" w:color="auto" w:fill="auto"/>
        <w:tabs>
          <w:tab w:pos="1166" w:val="left"/>
        </w:tabs>
        <w:bidi w:val="0"/>
        <w:spacing w:before="0" w:after="60" w:line="272" w:lineRule="exact"/>
        <w:ind w:left="440" w:right="0" w:firstLine="0"/>
        <w:jc w:val="both"/>
      </w:pPr>
      <w:bookmarkStart w:id="409" w:name="bookmark409"/>
      <w:r>
        <w:rPr>
          <w:color w:val="000000"/>
          <w:spacing w:val="0"/>
          <w:w w:val="100"/>
          <w:position w:val="0"/>
        </w:rPr>
        <w:t>（</w:t>
      </w:r>
      <w:bookmarkEnd w:id="409"/>
      <w:r>
        <w:rPr>
          <w:color w:val="000000"/>
          <w:spacing w:val="0"/>
          <w:w w:val="100"/>
          <w:position w:val="0"/>
        </w:rPr>
        <w:t>四）</w:t>
        <w:tab/>
        <w:t>存在股东违规占用公司资金情况的，公司应当扣减股东所分配的现金红利，以偿还其占用 的资金。</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公司利润分配具体政策：</w:t>
      </w:r>
    </w:p>
    <w:p>
      <w:pPr>
        <w:pStyle w:val="Style5"/>
        <w:keepNext w:val="0"/>
        <w:keepLines w:val="0"/>
        <w:widowControl w:val="0"/>
        <w:shd w:val="clear" w:color="auto" w:fill="auto"/>
        <w:tabs>
          <w:tab w:pos="506" w:val="left"/>
        </w:tabs>
        <w:bidi w:val="0"/>
        <w:spacing w:before="0" w:after="0" w:line="273" w:lineRule="exact"/>
        <w:ind w:left="0" w:right="0" w:firstLine="0"/>
        <w:jc w:val="both"/>
      </w:pPr>
      <w:bookmarkStart w:id="410" w:name="bookmark410"/>
      <w:r>
        <w:rPr>
          <w:color w:val="000000"/>
          <w:spacing w:val="0"/>
          <w:w w:val="100"/>
          <w:position w:val="0"/>
        </w:rPr>
        <w:t>（</w:t>
      </w:r>
      <w:bookmarkEnd w:id="410"/>
      <w:r>
        <w:rPr>
          <w:color w:val="000000"/>
          <w:spacing w:val="0"/>
          <w:w w:val="100"/>
          <w:position w:val="0"/>
        </w:rPr>
        <w:t>一）</w:t>
        <w:tab/>
        <w:t>利润分配的形式：公司采用现金、股票或者现金与股票相结合的方式分配股利。在有条件的 情况下，公司可进行中期利润分配。</w:t>
      </w:r>
    </w:p>
    <w:p>
      <w:pPr>
        <w:pStyle w:val="Style5"/>
        <w:keepNext w:val="0"/>
        <w:keepLines w:val="0"/>
        <w:widowControl w:val="0"/>
        <w:shd w:val="clear" w:color="auto" w:fill="auto"/>
        <w:tabs>
          <w:tab w:pos="506" w:val="left"/>
        </w:tabs>
        <w:bidi w:val="0"/>
        <w:spacing w:before="0" w:after="0" w:line="273" w:lineRule="exact"/>
        <w:ind w:left="0" w:right="0" w:firstLine="0"/>
        <w:jc w:val="both"/>
      </w:pPr>
      <w:bookmarkStart w:id="411" w:name="bookmark411"/>
      <w:r>
        <w:rPr>
          <w:color w:val="000000"/>
          <w:spacing w:val="0"/>
          <w:w w:val="100"/>
          <w:position w:val="0"/>
        </w:rPr>
        <w:t>（</w:t>
      </w:r>
      <w:bookmarkEnd w:id="411"/>
      <w:r>
        <w:rPr>
          <w:color w:val="000000"/>
          <w:spacing w:val="0"/>
          <w:w w:val="100"/>
          <w:position w:val="0"/>
        </w:rPr>
        <w:t>二）</w:t>
        <w:tab/>
        <w:t>公司现金分红的具体条件、比例和期间间隔：</w:t>
      </w:r>
      <w:r>
        <w:rPr>
          <w:color w:val="000000"/>
          <w:spacing w:val="0"/>
          <w:w w:val="100"/>
          <w:position w:val="0"/>
          <w:sz w:val="18"/>
          <w:szCs w:val="18"/>
        </w:rPr>
        <w:t>1</w:t>
      </w:r>
      <w:r>
        <w:rPr>
          <w:color w:val="000000"/>
          <w:spacing w:val="0"/>
          <w:w w:val="100"/>
          <w:position w:val="0"/>
        </w:rPr>
        <w:t>、实施现金分配条件公司该年度实现的可分配 利润（即公司弥补亏损、提取公积金后所余的税后利润）为正值，且现金充裕、无重大投资计划 或重大资金支出等事项发生，实施现金分红不会影响公司后续持续经营。</w:t>
      </w:r>
    </w:p>
    <w:p>
      <w:pPr>
        <w:pStyle w:val="Style5"/>
        <w:keepNext w:val="0"/>
        <w:keepLines w:val="0"/>
        <w:widowControl w:val="0"/>
        <w:shd w:val="clear" w:color="auto" w:fill="auto"/>
        <w:tabs>
          <w:tab w:pos="314" w:val="left"/>
        </w:tabs>
        <w:bidi w:val="0"/>
        <w:spacing w:before="0" w:after="0" w:line="273" w:lineRule="exact"/>
        <w:ind w:left="0" w:right="0" w:firstLine="0"/>
        <w:jc w:val="both"/>
      </w:pPr>
      <w:bookmarkStart w:id="412" w:name="bookmark412"/>
      <w:r>
        <w:rPr>
          <w:color w:val="000000"/>
          <w:spacing w:val="0"/>
          <w:w w:val="100"/>
          <w:position w:val="0"/>
          <w:sz w:val="18"/>
          <w:szCs w:val="18"/>
        </w:rPr>
        <w:t>2</w:t>
      </w:r>
      <w:bookmarkEnd w:id="412"/>
      <w:r>
        <w:rPr>
          <w:color w:val="000000"/>
          <w:spacing w:val="0"/>
          <w:w w:val="100"/>
          <w:position w:val="0"/>
        </w:rPr>
        <w:t>、</w:t>
        <w:tab/>
        <w:t>利润分配期间间隔在满足现金分红条件、保证公司正常经营和长远发展的前提下，公司原则上 每年进行一次利润分配，公司董事会可以根据公司情况提议在中期进行现金分红。</w:t>
      </w:r>
    </w:p>
    <w:p>
      <w:pPr>
        <w:pStyle w:val="Style5"/>
        <w:keepNext w:val="0"/>
        <w:keepLines w:val="0"/>
        <w:widowControl w:val="0"/>
        <w:shd w:val="clear" w:color="auto" w:fill="auto"/>
        <w:tabs>
          <w:tab w:pos="319" w:val="left"/>
        </w:tabs>
        <w:bidi w:val="0"/>
        <w:spacing w:before="0" w:after="0" w:line="273" w:lineRule="exact"/>
        <w:ind w:left="0" w:right="0" w:firstLine="0"/>
        <w:jc w:val="both"/>
      </w:pPr>
      <w:bookmarkStart w:id="413" w:name="bookmark413"/>
      <w:r>
        <w:rPr>
          <w:color w:val="000000"/>
          <w:spacing w:val="0"/>
          <w:w w:val="100"/>
          <w:position w:val="0"/>
          <w:sz w:val="18"/>
          <w:szCs w:val="18"/>
        </w:rPr>
        <w:t>3</w:t>
      </w:r>
      <w:bookmarkEnd w:id="413"/>
      <w:r>
        <w:rPr>
          <w:color w:val="000000"/>
          <w:spacing w:val="0"/>
          <w:w w:val="100"/>
          <w:position w:val="0"/>
        </w:rPr>
        <w:t>、</w:t>
        <w:tab/>
        <w:t>现金分红比例公司应保持利润分配政策的连续性和稳定性，在满足现金分红条件时，原则上公 司每年现金分红不少于合并报表中归属于上市公司股东可供分配利润的</w:t>
      </w:r>
      <w:r>
        <w:rPr>
          <w:color w:val="000000"/>
          <w:spacing w:val="0"/>
          <w:w w:val="100"/>
          <w:position w:val="0"/>
          <w:sz w:val="18"/>
          <w:szCs w:val="18"/>
        </w:rPr>
        <w:t>10%</w:t>
      </w:r>
      <w:r>
        <w:rPr>
          <w:color w:val="000000"/>
          <w:spacing w:val="0"/>
          <w:w w:val="100"/>
          <w:position w:val="0"/>
        </w:rPr>
        <w:t>。公司最近三年以现 金方式累计分配的利润不少于最近三年实现的年均可分配利润的</w:t>
      </w:r>
      <w:r>
        <w:rPr>
          <w:color w:val="000000"/>
          <w:spacing w:val="0"/>
          <w:w w:val="100"/>
          <w:position w:val="0"/>
          <w:sz w:val="18"/>
          <w:szCs w:val="18"/>
        </w:rPr>
        <w:t>30%</w:t>
      </w:r>
      <w:r>
        <w:rPr>
          <w:color w:val="000000"/>
          <w:spacing w:val="0"/>
          <w:w w:val="100"/>
          <w:position w:val="0"/>
        </w:rPr>
        <w:t>。当年未分配的可分配利润 可留待以后年度进行分配。</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公司董事会应当综合考虑所处行业特点、发展阶段、自身经营模式、盈利水平以及是否有重大资 金支出安排等因素，区分下列情形，并按照公司章程规定的程序，提出差异化的现金分红政策：</w:t>
      </w:r>
    </w:p>
    <w:p>
      <w:pPr>
        <w:pStyle w:val="Style5"/>
        <w:keepNext w:val="0"/>
        <w:keepLines w:val="0"/>
        <w:widowControl w:val="0"/>
        <w:shd w:val="clear" w:color="auto" w:fill="auto"/>
        <w:tabs>
          <w:tab w:pos="540" w:val="left"/>
        </w:tabs>
        <w:bidi w:val="0"/>
        <w:spacing w:before="0" w:after="0" w:line="273" w:lineRule="exact"/>
        <w:ind w:left="0" w:right="0" w:firstLine="0"/>
        <w:jc w:val="both"/>
        <w:rPr>
          <w:sz w:val="18"/>
          <w:szCs w:val="18"/>
        </w:rPr>
      </w:pPr>
      <w:bookmarkStart w:id="414" w:name="bookmark414"/>
      <w:r>
        <w:rPr>
          <w:color w:val="000000"/>
          <w:spacing w:val="0"/>
          <w:w w:val="100"/>
          <w:position w:val="0"/>
          <w:sz w:val="18"/>
          <w:szCs w:val="18"/>
        </w:rPr>
        <w:t>（</w:t>
      </w:r>
      <w:bookmarkEnd w:id="414"/>
      <w:r>
        <w:rPr>
          <w:color w:val="000000"/>
          <w:spacing w:val="0"/>
          <w:w w:val="100"/>
          <w:position w:val="0"/>
          <w:sz w:val="18"/>
          <w:szCs w:val="18"/>
        </w:rPr>
        <w:t>1）</w:t>
        <w:tab/>
      </w:r>
      <w:r>
        <w:rPr>
          <w:color w:val="000000"/>
          <w:spacing w:val="0"/>
          <w:w w:val="100"/>
          <w:position w:val="0"/>
          <w:sz w:val="20"/>
          <w:szCs w:val="20"/>
        </w:rPr>
        <w:t>公司发展阶段属成熟期且无重大资金支出安排的，进行利润分配时，现金分红在本次利润分 配中所占比例最低应达到</w:t>
      </w:r>
      <w:r>
        <w:rPr>
          <w:color w:val="000000"/>
          <w:spacing w:val="0"/>
          <w:w w:val="100"/>
          <w:position w:val="0"/>
          <w:sz w:val="18"/>
          <w:szCs w:val="18"/>
        </w:rPr>
        <w:t>80%；</w:t>
      </w:r>
    </w:p>
    <w:p>
      <w:pPr>
        <w:pStyle w:val="Style5"/>
        <w:keepNext w:val="0"/>
        <w:keepLines w:val="0"/>
        <w:widowControl w:val="0"/>
        <w:shd w:val="clear" w:color="auto" w:fill="auto"/>
        <w:tabs>
          <w:tab w:pos="540" w:val="left"/>
        </w:tabs>
        <w:bidi w:val="0"/>
        <w:spacing w:before="0" w:after="0" w:line="273" w:lineRule="exact"/>
        <w:ind w:left="0" w:right="0" w:firstLine="0"/>
        <w:jc w:val="both"/>
        <w:rPr>
          <w:sz w:val="18"/>
          <w:szCs w:val="18"/>
        </w:rPr>
      </w:pPr>
      <w:bookmarkStart w:id="415" w:name="bookmark415"/>
      <w:r>
        <w:rPr>
          <w:color w:val="000000"/>
          <w:spacing w:val="0"/>
          <w:w w:val="100"/>
          <w:position w:val="0"/>
          <w:sz w:val="18"/>
          <w:szCs w:val="18"/>
        </w:rPr>
        <w:t>（</w:t>
      </w:r>
      <w:bookmarkEnd w:id="415"/>
      <w:r>
        <w:rPr>
          <w:color w:val="000000"/>
          <w:spacing w:val="0"/>
          <w:w w:val="100"/>
          <w:position w:val="0"/>
          <w:sz w:val="18"/>
          <w:szCs w:val="18"/>
        </w:rPr>
        <w:t>2）</w:t>
        <w:tab/>
      </w:r>
      <w:r>
        <w:rPr>
          <w:color w:val="000000"/>
          <w:spacing w:val="0"/>
          <w:w w:val="100"/>
          <w:position w:val="0"/>
          <w:sz w:val="20"/>
          <w:szCs w:val="20"/>
        </w:rPr>
        <w:t>公司发展阶段属成熟期且有重大资金支出安排的，进行利润分配时，现金分红在本次利润分 配中所占比例最低应达到</w:t>
      </w:r>
      <w:r>
        <w:rPr>
          <w:color w:val="000000"/>
          <w:spacing w:val="0"/>
          <w:w w:val="100"/>
          <w:position w:val="0"/>
          <w:sz w:val="18"/>
          <w:szCs w:val="18"/>
        </w:rPr>
        <w:t>40%；</w:t>
      </w:r>
    </w:p>
    <w:p>
      <w:pPr>
        <w:pStyle w:val="Style5"/>
        <w:keepNext w:val="0"/>
        <w:keepLines w:val="0"/>
        <w:widowControl w:val="0"/>
        <w:shd w:val="clear" w:color="auto" w:fill="auto"/>
        <w:tabs>
          <w:tab w:pos="540" w:val="left"/>
        </w:tabs>
        <w:bidi w:val="0"/>
        <w:spacing w:before="0" w:after="0" w:line="273" w:lineRule="exact"/>
        <w:ind w:left="0" w:right="0" w:firstLine="0"/>
        <w:jc w:val="both"/>
      </w:pPr>
      <w:bookmarkStart w:id="416" w:name="bookmark416"/>
      <w:r>
        <w:rPr>
          <w:color w:val="000000"/>
          <w:spacing w:val="0"/>
          <w:w w:val="100"/>
          <w:position w:val="0"/>
          <w:sz w:val="18"/>
          <w:szCs w:val="18"/>
        </w:rPr>
        <w:t>（</w:t>
      </w:r>
      <w:bookmarkEnd w:id="416"/>
      <w:r>
        <w:rPr>
          <w:color w:val="000000"/>
          <w:spacing w:val="0"/>
          <w:w w:val="100"/>
          <w:position w:val="0"/>
          <w:sz w:val="18"/>
          <w:szCs w:val="18"/>
        </w:rPr>
        <w:t>3）</w:t>
        <w:tab/>
      </w:r>
      <w:r>
        <w:rPr>
          <w:color w:val="000000"/>
          <w:spacing w:val="0"/>
          <w:w w:val="100"/>
          <w:position w:val="0"/>
        </w:rPr>
        <w:t>公司发展阶段属成长期且有重大资金支出安排的，进行利润分配时，现金分红在本次利润分 配中所占比例最低应达到</w:t>
      </w:r>
      <w:r>
        <w:rPr>
          <w:color w:val="000000"/>
          <w:spacing w:val="0"/>
          <w:w w:val="100"/>
          <w:position w:val="0"/>
          <w:sz w:val="18"/>
          <w:szCs w:val="18"/>
        </w:rPr>
        <w:t>20%</w:t>
      </w:r>
      <w:r>
        <w:rPr>
          <w:color w:val="000000"/>
          <w:spacing w:val="0"/>
          <w:w w:val="100"/>
          <w:position w:val="0"/>
        </w:rPr>
        <w:t>。公司发展阶段不易区分但有重大资金支出安排的，可以按照前项 规定处理。</w:t>
      </w:r>
    </w:p>
    <w:p>
      <w:pPr>
        <w:pStyle w:val="Style5"/>
        <w:keepNext w:val="0"/>
        <w:keepLines w:val="0"/>
        <w:widowControl w:val="0"/>
        <w:shd w:val="clear" w:color="auto" w:fill="auto"/>
        <w:tabs>
          <w:tab w:pos="506" w:val="left"/>
        </w:tabs>
        <w:bidi w:val="0"/>
        <w:spacing w:before="0" w:after="0" w:line="273" w:lineRule="exact"/>
        <w:ind w:left="0" w:right="0" w:firstLine="0"/>
        <w:jc w:val="both"/>
      </w:pPr>
      <w:bookmarkStart w:id="417" w:name="bookmark417"/>
      <w:r>
        <w:rPr>
          <w:color w:val="000000"/>
          <w:spacing w:val="0"/>
          <w:w w:val="100"/>
          <w:position w:val="0"/>
        </w:rPr>
        <w:t>（</w:t>
      </w:r>
      <w:bookmarkEnd w:id="417"/>
      <w:r>
        <w:rPr>
          <w:color w:val="000000"/>
          <w:spacing w:val="0"/>
          <w:w w:val="100"/>
          <w:position w:val="0"/>
        </w:rPr>
        <w:t>三）</w:t>
        <w:tab/>
        <w:t>公司发放股利的具体条件公司主要采取现金分红的利润分配政策，若公司经营情况良好，并 且董事会认为公司股票价格与公司股本规模不匹配、发放股票股利有利于公司全体股东整体利益 时，可以在满足上述现金利润分配条件下，提出并实施股票股利分配预案。</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公司利润分配方案的审议程序：董事会应结合公司盈利情况、资金需求和股东回报规划提出合理 的分红建议和预案，公司利润分配方案由董事会战略委员会拟定后提交公司董事会、监事会审议。 董事会形成专项决议后提请股东大会批准，独立董事应当发表明确意见。</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董事会在拟定股利分配方案时应充分考虑独立董事、监事会和公众投资者的意见。独立董事可以 征集中小股东的意见，提出分红提案，并直接提交董事会审议。股东大会对现金分红具体方案进 行审议前，上市公司应当通过多种渠道主动与股东特别是中小股东进行沟通和交流，充分听取中 小股东的意见和诉求，及时答复中小股东关心的问题。在有能力进行现金分红的情况下，公司董 事会未做出现金分红预案的，应当说明未现金分红的原因、相关原因与实际情况是否相符合、未 用于分红的资金留存公司的用途及收益情况，独立董事应当对此发表明确的独立意见。在公司有 能力分红的情况下，公司董事会未作任何利润分配预案的，应当参照前述程序履行信息披露。</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2020</w:t>
      </w:r>
      <w:r>
        <w:rPr>
          <w:color w:val="000000"/>
          <w:spacing w:val="0"/>
          <w:w w:val="100"/>
          <w:position w:val="0"/>
        </w:rPr>
        <w:t>年度利润分配预案如下：</w:t>
      </w:r>
    </w:p>
    <w:p>
      <w:pPr>
        <w:pStyle w:val="Style5"/>
        <w:keepNext w:val="0"/>
        <w:keepLines w:val="0"/>
        <w:widowControl w:val="0"/>
        <w:shd w:val="clear" w:color="auto" w:fill="auto"/>
        <w:bidi w:val="0"/>
        <w:spacing w:before="0" w:after="0" w:line="270" w:lineRule="exact"/>
        <w:ind w:left="0" w:right="0" w:firstLine="520"/>
        <w:jc w:val="both"/>
      </w:pPr>
      <w:r>
        <w:rPr>
          <w:color w:val="000000"/>
          <w:spacing w:val="0"/>
          <w:w w:val="100"/>
          <w:position w:val="0"/>
        </w:rPr>
        <w:t>经致同会计师事务所（特殊普通合伙）审计，公司</w:t>
      </w:r>
      <w:r>
        <w:rPr>
          <w:color w:val="000000"/>
          <w:spacing w:val="0"/>
          <w:w w:val="100"/>
          <w:position w:val="0"/>
          <w:sz w:val="18"/>
          <w:szCs w:val="18"/>
        </w:rPr>
        <w:t>2020</w:t>
      </w:r>
      <w:r>
        <w:rPr>
          <w:color w:val="000000"/>
          <w:spacing w:val="0"/>
          <w:w w:val="100"/>
          <w:position w:val="0"/>
        </w:rPr>
        <w:t>年度实现归属于上市公司股东的净利 润（合并）人民币</w:t>
      </w:r>
      <w:r>
        <w:rPr>
          <w:color w:val="000000"/>
          <w:spacing w:val="0"/>
          <w:w w:val="100"/>
          <w:position w:val="0"/>
          <w:sz w:val="18"/>
          <w:szCs w:val="18"/>
        </w:rPr>
        <w:t xml:space="preserve">131,492, </w:t>
      </w:r>
      <w:r>
        <w:rPr>
          <w:color w:val="000000"/>
          <w:spacing w:val="0"/>
          <w:w w:val="100"/>
          <w:position w:val="0"/>
          <w:sz w:val="18"/>
          <w:szCs w:val="18"/>
        </w:rPr>
        <w:t>398.69</w:t>
      </w:r>
      <w:r>
        <w:rPr>
          <w:color w:val="000000"/>
          <w:spacing w:val="0"/>
          <w:w w:val="100"/>
          <w:position w:val="0"/>
        </w:rPr>
        <w:t>元，</w:t>
      </w:r>
      <w:r>
        <w:rPr>
          <w:color w:val="000000"/>
          <w:spacing w:val="0"/>
          <w:w w:val="100"/>
          <w:position w:val="0"/>
          <w:sz w:val="18"/>
          <w:szCs w:val="18"/>
        </w:rPr>
        <w:t>2020</w:t>
      </w:r>
      <w:r>
        <w:rPr>
          <w:color w:val="000000"/>
          <w:spacing w:val="0"/>
          <w:w w:val="100"/>
          <w:position w:val="0"/>
        </w:rPr>
        <w:t>年期末未分配的利润（合并）人民币</w:t>
      </w:r>
      <w:r>
        <w:rPr>
          <w:color w:val="000000"/>
          <w:spacing w:val="0"/>
          <w:w w:val="100"/>
          <w:position w:val="0"/>
          <w:sz w:val="18"/>
          <w:szCs w:val="18"/>
        </w:rPr>
        <w:t xml:space="preserve">1,113, 145, </w:t>
      </w:r>
      <w:r>
        <w:rPr>
          <w:color w:val="000000"/>
          <w:spacing w:val="0"/>
          <w:w w:val="100"/>
          <w:position w:val="0"/>
          <w:sz w:val="18"/>
          <w:szCs w:val="18"/>
        </w:rPr>
        <w:t xml:space="preserve">205. </w:t>
      </w:r>
      <w:r>
        <w:rPr>
          <w:color w:val="000000"/>
          <w:spacing w:val="0"/>
          <w:w w:val="100"/>
          <w:position w:val="0"/>
          <w:sz w:val="18"/>
          <w:szCs w:val="18"/>
        </w:rPr>
        <w:t xml:space="preserve">06 </w:t>
      </w:r>
      <w:r>
        <w:rPr>
          <w:color w:val="000000"/>
          <w:spacing w:val="0"/>
          <w:w w:val="100"/>
          <w:position w:val="0"/>
        </w:rPr>
        <w:t>元，母公司未分配利润为人民币</w:t>
      </w:r>
      <w:r>
        <w:rPr>
          <w:color w:val="000000"/>
          <w:spacing w:val="0"/>
          <w:w w:val="100"/>
          <w:position w:val="0"/>
          <w:sz w:val="18"/>
          <w:szCs w:val="18"/>
        </w:rPr>
        <w:t>220,059,078.44</w:t>
      </w:r>
      <w:r>
        <w:rPr>
          <w:color w:val="000000"/>
          <w:spacing w:val="0"/>
          <w:w w:val="100"/>
          <w:position w:val="0"/>
        </w:rPr>
        <w:t>元。</w:t>
      </w:r>
    </w:p>
    <w:p>
      <w:pPr>
        <w:pStyle w:val="Style5"/>
        <w:keepNext w:val="0"/>
        <w:keepLines w:val="0"/>
        <w:widowControl w:val="0"/>
        <w:shd w:val="clear" w:color="auto" w:fill="auto"/>
        <w:bidi w:val="0"/>
        <w:spacing w:before="0" w:after="360" w:line="270" w:lineRule="exact"/>
        <w:ind w:left="0" w:right="0" w:firstLine="520"/>
        <w:jc w:val="both"/>
      </w:pPr>
      <w:r>
        <w:rPr>
          <w:color w:val="000000"/>
          <w:spacing w:val="0"/>
          <w:w w:val="100"/>
          <w:position w:val="0"/>
        </w:rPr>
        <w:t>根据上述经营情况，公司拟实施的利润分配预案为：公司总股本扣除回购专户中已回购股份 后的</w:t>
      </w:r>
      <w:r>
        <w:rPr>
          <w:color w:val="000000"/>
          <w:spacing w:val="0"/>
          <w:w w:val="100"/>
          <w:position w:val="0"/>
          <w:sz w:val="18"/>
          <w:szCs w:val="18"/>
        </w:rPr>
        <w:t>1,095,394,683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0.25</w:t>
      </w:r>
      <w:r>
        <w:rPr>
          <w:color w:val="000000"/>
          <w:spacing w:val="0"/>
          <w:w w:val="100"/>
          <w:position w:val="0"/>
        </w:rPr>
        <w:t>元（含税），共计 派发现金红利</w:t>
      </w:r>
      <w:r>
        <w:rPr>
          <w:color w:val="000000"/>
          <w:spacing w:val="0"/>
          <w:w w:val="100"/>
          <w:position w:val="0"/>
          <w:sz w:val="18"/>
          <w:szCs w:val="18"/>
        </w:rPr>
        <w:t>27,384,867.08</w:t>
      </w:r>
      <w:r>
        <w:rPr>
          <w:color w:val="000000"/>
          <w:spacing w:val="0"/>
          <w:w w:val="100"/>
          <w:position w:val="0"/>
        </w:rPr>
        <w:t>元。</w:t>
      </w:r>
    </w:p>
    <w:p>
      <w:pPr>
        <w:pStyle w:val="Style25"/>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p>
    <w:tbl>
      <w:tblPr>
        <w:tblOverlap w:val="never"/>
        <w:jc w:val="center"/>
        <w:tblLayout w:type="fixed"/>
      </w:tblPr>
      <w:tblGrid>
        <w:gridCol w:w="965"/>
        <w:gridCol w:w="979"/>
        <w:gridCol w:w="1142"/>
        <w:gridCol w:w="936"/>
        <w:gridCol w:w="1776"/>
        <w:gridCol w:w="2006"/>
        <w:gridCol w:w="1258"/>
      </w:tblGrid>
      <w:tr>
        <w:trPr>
          <w:trHeight w:val="264" w:hRule="exact"/>
        </w:trPr>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种：人民币</w:t>
            </w:r>
          </w:p>
        </w:tc>
      </w:tr>
      <w:tr>
        <w:trPr>
          <w:trHeight w:val="111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分红 年度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 数（股）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现金分红的数额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占合并报 表中归属 于上市公 司普通股</w:t>
            </w:r>
          </w:p>
        </w:tc>
      </w:tr>
    </w:tbl>
    <w:tbl>
      <w:tblPr>
        <w:tblOverlap w:val="never"/>
        <w:jc w:val="center"/>
        <w:tblLayout w:type="fixed"/>
      </w:tblPr>
      <w:tblGrid>
        <w:gridCol w:w="965"/>
        <w:gridCol w:w="979"/>
        <w:gridCol w:w="1142"/>
        <w:gridCol w:w="936"/>
        <w:gridCol w:w="1776"/>
        <w:gridCol w:w="2016"/>
        <w:gridCol w:w="1248"/>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股东的净 利润的比</w:t>
            </w:r>
          </w:p>
          <w:p>
            <w:pPr>
              <w:pStyle w:val="Style28"/>
              <w:keepNext w:val="0"/>
              <w:keepLines w:val="0"/>
              <w:widowControl w:val="0"/>
              <w:shd w:val="clear" w:color="auto" w:fill="auto"/>
              <w:bidi w:val="0"/>
              <w:spacing w:before="0" w:after="0" w:line="274" w:lineRule="exact"/>
              <w:ind w:left="0" w:right="0" w:firstLine="360"/>
              <w:jc w:val="left"/>
            </w:pPr>
            <w:r>
              <w:rPr>
                <w:color w:val="000000"/>
                <w:spacing w:val="0"/>
                <w:w w:val="100"/>
                <w:position w:val="0"/>
              </w:rPr>
              <w:t>率（粉</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27,384,867.08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131,492,398.69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20.83</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32,894,840.49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164,023,084.37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20.06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-225,871,722.68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5"/>
        <w:keepNext w:val="0"/>
        <w:keepLines w:val="0"/>
        <w:widowControl w:val="0"/>
        <w:shd w:val="clear" w:color="auto" w:fill="auto"/>
        <w:tabs>
          <w:tab w:pos="526" w:val="left"/>
        </w:tabs>
        <w:bidi w:val="0"/>
        <w:spacing w:before="0" w:after="60" w:line="259" w:lineRule="exact"/>
        <w:ind w:left="0" w:right="0" w:firstLine="0"/>
        <w:jc w:val="left"/>
      </w:pPr>
      <w:bookmarkStart w:id="418" w:name="bookmark418"/>
      <w:r>
        <w:rPr>
          <w:rFonts w:ascii="Calibri" w:eastAsia="Calibri" w:hAnsi="Calibri" w:cs="Calibri"/>
          <w:b/>
          <w:bCs/>
          <w:color w:val="000000"/>
          <w:spacing w:val="0"/>
          <w:w w:val="100"/>
          <w:position w:val="0"/>
          <w:sz w:val="20"/>
          <w:szCs w:val="20"/>
        </w:rPr>
        <w:t>（</w:t>
      </w:r>
      <w:bookmarkEnd w:id="41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以现金方式回购股份计入现金分红的情况</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64" w:lineRule="exact"/>
        <w:ind w:left="520" w:right="0" w:hanging="520"/>
        <w:jc w:val="left"/>
      </w:pPr>
      <w:bookmarkStart w:id="419" w:name="bookmark419"/>
      <w:r>
        <w:rPr>
          <w:rFonts w:ascii="Calibri" w:eastAsia="Calibri" w:hAnsi="Calibri" w:cs="Calibri"/>
          <w:b/>
          <w:bCs/>
          <w:color w:val="000000"/>
          <w:spacing w:val="0"/>
          <w:w w:val="100"/>
          <w:position w:val="0"/>
          <w:sz w:val="20"/>
          <w:szCs w:val="20"/>
        </w:rPr>
        <w:t>（</w:t>
      </w:r>
      <w:bookmarkEnd w:id="419"/>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20" w:line="259" w:lineRule="exact"/>
        <w:ind w:left="0" w:right="0" w:firstLine="0"/>
        <w:jc w:val="left"/>
      </w:pPr>
      <w:bookmarkStart w:id="420" w:name="bookmark420"/>
      <w:r>
        <w:rPr>
          <w:b/>
          <w:bCs/>
          <w:color w:val="000000"/>
          <w:spacing w:val="0"/>
          <w:w w:val="100"/>
          <w:position w:val="0"/>
        </w:rPr>
        <w:t>二</w:t>
      </w:r>
      <w:bookmarkEnd w:id="420"/>
      <w:r>
        <w:rPr>
          <w:b/>
          <w:bCs/>
          <w:color w:val="000000"/>
          <w:spacing w:val="0"/>
          <w:w w:val="100"/>
          <w:position w:val="0"/>
        </w:rPr>
        <w:t>、</w:t>
        <w:tab/>
        <w:t>承诺事项履行情况</w:t>
      </w:r>
    </w:p>
    <w:p>
      <w:pPr>
        <w:pStyle w:val="Style5"/>
        <w:keepNext w:val="0"/>
        <w:keepLines w:val="0"/>
        <w:widowControl w:val="0"/>
        <w:shd w:val="clear" w:color="auto" w:fill="auto"/>
        <w:tabs>
          <w:tab w:pos="526" w:val="left"/>
        </w:tabs>
        <w:bidi w:val="0"/>
        <w:spacing w:before="0" w:after="60" w:line="254" w:lineRule="exact"/>
        <w:ind w:left="680" w:right="0" w:hanging="680"/>
        <w:jc w:val="left"/>
      </w:pPr>
      <w:bookmarkStart w:id="421" w:name="bookmark421"/>
      <w:r>
        <w:rPr>
          <w:rFonts w:ascii="Calibri" w:eastAsia="Calibri" w:hAnsi="Calibri" w:cs="Calibri"/>
          <w:b/>
          <w:bCs/>
          <w:color w:val="000000"/>
          <w:spacing w:val="0"/>
          <w:w w:val="100"/>
          <w:position w:val="0"/>
          <w:sz w:val="20"/>
          <w:szCs w:val="20"/>
        </w:rPr>
        <w:t>（</w:t>
      </w:r>
      <w:bookmarkEnd w:id="42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59" w:lineRule="exact"/>
        <w:ind w:left="0" w:right="0" w:firstLine="0"/>
        <w:jc w:val="left"/>
      </w:pPr>
      <w:bookmarkStart w:id="422" w:name="bookmark422"/>
      <w:r>
        <w:rPr>
          <w:rFonts w:ascii="Calibri" w:eastAsia="Calibri" w:hAnsi="Calibri" w:cs="Calibri"/>
          <w:b/>
          <w:bCs/>
          <w:color w:val="000000"/>
          <w:spacing w:val="0"/>
          <w:w w:val="100"/>
          <w:position w:val="0"/>
          <w:sz w:val="20"/>
          <w:szCs w:val="20"/>
        </w:rPr>
        <w:t>（</w:t>
      </w:r>
      <w:bookmarkEnd w:id="42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w:t>
      </w:r>
    </w:p>
    <w:p>
      <w:pPr>
        <w:pStyle w:val="Style5"/>
        <w:keepNext w:val="0"/>
        <w:keepLines w:val="0"/>
        <w:widowControl w:val="0"/>
        <w:shd w:val="clear" w:color="auto" w:fill="auto"/>
        <w:bidi w:val="0"/>
        <w:spacing w:before="0" w:after="0" w:line="259" w:lineRule="exact"/>
        <w:ind w:left="0" w:right="0" w:firstLine="0"/>
        <w:jc w:val="left"/>
      </w:pPr>
      <w:r>
        <w:rPr>
          <w:b/>
          <w:bCs/>
          <w:color w:val="000000"/>
          <w:spacing w:val="0"/>
          <w:w w:val="100"/>
          <w:position w:val="0"/>
        </w:rPr>
        <w:t>是否达到原盈利预测及其原因作出说明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59" w:lineRule="exact"/>
        <w:ind w:left="0" w:right="0" w:firstLine="0"/>
        <w:jc w:val="left"/>
      </w:pPr>
      <w:bookmarkStart w:id="423" w:name="bookmark423"/>
      <w:r>
        <w:rPr>
          <w:rFonts w:ascii="Calibri" w:eastAsia="Calibri" w:hAnsi="Calibri" w:cs="Calibri"/>
          <w:b/>
          <w:bCs/>
          <w:color w:val="000000"/>
          <w:spacing w:val="0"/>
          <w:w w:val="100"/>
          <w:position w:val="0"/>
          <w:sz w:val="20"/>
          <w:szCs w:val="20"/>
        </w:rPr>
        <w:t>（</w:t>
      </w:r>
      <w:bookmarkEnd w:id="42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424" w:name="bookmark424"/>
      <w:r>
        <w:rPr>
          <w:b/>
          <w:bCs/>
          <w:color w:val="000000"/>
          <w:spacing w:val="0"/>
          <w:w w:val="100"/>
          <w:position w:val="0"/>
        </w:rPr>
        <w:t>三</w:t>
      </w:r>
      <w:bookmarkEnd w:id="424"/>
      <w:r>
        <w:rPr>
          <w:b/>
          <w:bCs/>
          <w:color w:val="000000"/>
          <w:spacing w:val="0"/>
          <w:w w:val="100"/>
          <w:position w:val="0"/>
        </w:rPr>
        <w:t>、</w:t>
        <w:tab/>
        <w:t>报告期内资金被占用情况及清欠进展情况</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425" w:name="bookmark425"/>
      <w:r>
        <w:rPr>
          <w:b/>
          <w:bCs/>
          <w:color w:val="000000"/>
          <w:spacing w:val="0"/>
          <w:w w:val="100"/>
          <w:position w:val="0"/>
        </w:rPr>
        <w:t>四</w:t>
      </w:r>
      <w:bookmarkEnd w:id="425"/>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426" w:name="bookmark426"/>
      <w:r>
        <w:rPr>
          <w:b/>
          <w:bCs/>
          <w:color w:val="000000"/>
          <w:spacing w:val="0"/>
          <w:w w:val="100"/>
          <w:position w:val="0"/>
        </w:rPr>
        <w:t>五</w:t>
      </w:r>
      <w:bookmarkEnd w:id="426"/>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594" w:val="left"/>
        </w:tabs>
        <w:bidi w:val="0"/>
        <w:spacing w:before="0" w:after="60" w:line="259" w:lineRule="exact"/>
        <w:ind w:left="0" w:right="0" w:firstLine="0"/>
        <w:jc w:val="left"/>
      </w:pPr>
      <w:bookmarkStart w:id="427" w:name="bookmark427"/>
      <w:r>
        <w:rPr>
          <w:b/>
          <w:bCs/>
          <w:color w:val="000000"/>
          <w:spacing w:val="0"/>
          <w:w w:val="100"/>
          <w:position w:val="0"/>
        </w:rPr>
        <w:t>（</w:t>
      </w:r>
      <w:bookmarkEnd w:id="427"/>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bidi w:val="0"/>
        <w:spacing w:before="0" w:after="12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59" w:lineRule="exact"/>
        <w:ind w:left="0" w:right="0" w:firstLine="0"/>
        <w:jc w:val="left"/>
      </w:pPr>
      <w:r>
        <w:rPr>
          <w:color w:val="000000"/>
          <w:spacing w:val="0"/>
          <w:w w:val="100"/>
          <w:position w:val="0"/>
        </w:rPr>
        <w:t>见本报告第十一节财务报告，五、重要会计政策及会计估计,</w:t>
      </w:r>
      <w:r>
        <w:rPr>
          <w:color w:val="000000"/>
          <w:spacing w:val="0"/>
          <w:w w:val="100"/>
          <w:position w:val="0"/>
          <w:sz w:val="18"/>
          <w:szCs w:val="18"/>
        </w:rPr>
        <w:t>44.</w:t>
      </w:r>
      <w:r>
        <w:rPr>
          <w:color w:val="000000"/>
          <w:spacing w:val="0"/>
          <w:w w:val="100"/>
          <w:position w:val="0"/>
        </w:rPr>
        <w:t>重要会计政策和会计估计的变更。</w:t>
      </w:r>
    </w:p>
    <w:p>
      <w:pPr>
        <w:pStyle w:val="Style5"/>
        <w:keepNext w:val="0"/>
        <w:keepLines w:val="0"/>
        <w:widowControl w:val="0"/>
        <w:shd w:val="clear" w:color="auto" w:fill="auto"/>
        <w:tabs>
          <w:tab w:pos="594" w:val="left"/>
        </w:tabs>
        <w:bidi w:val="0"/>
        <w:spacing w:before="0" w:after="60" w:line="259" w:lineRule="exact"/>
        <w:ind w:left="0" w:right="0" w:firstLine="0"/>
        <w:jc w:val="left"/>
      </w:pPr>
      <w:bookmarkStart w:id="428" w:name="bookmark428"/>
      <w:r>
        <w:rPr>
          <w:b/>
          <w:bCs/>
          <w:color w:val="000000"/>
          <w:spacing w:val="0"/>
          <w:w w:val="100"/>
          <w:position w:val="0"/>
        </w:rPr>
        <w:t>（</w:t>
      </w:r>
      <w:bookmarkEnd w:id="428"/>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60" w:line="259" w:lineRule="exact"/>
        <w:ind w:left="0" w:right="0" w:firstLine="0"/>
        <w:jc w:val="left"/>
      </w:pPr>
      <w:bookmarkStart w:id="429" w:name="bookmark429"/>
      <w:r>
        <w:rPr>
          <w:b/>
          <w:bCs/>
          <w:color w:val="000000"/>
          <w:spacing w:val="0"/>
          <w:w w:val="100"/>
          <w:position w:val="0"/>
        </w:rPr>
        <w:t>（</w:t>
      </w:r>
      <w:bookmarkEnd w:id="429"/>
      <w:r>
        <w:rPr>
          <w:b/>
          <w:bCs/>
          <w:color w:val="000000"/>
          <w:spacing w:val="0"/>
          <w:w w:val="100"/>
          <w:position w:val="0"/>
        </w:rPr>
        <w:t>三）</w:t>
        <w:tab/>
        <w:t>与前任会计师事务所进行的沟通情况</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60" w:line="259" w:lineRule="exact"/>
        <w:ind w:left="0" w:right="0" w:firstLine="0"/>
        <w:jc w:val="left"/>
      </w:pPr>
      <w:bookmarkStart w:id="430" w:name="bookmark430"/>
      <w:r>
        <w:rPr>
          <w:b/>
          <w:bCs/>
          <w:color w:val="000000"/>
          <w:spacing w:val="0"/>
          <w:w w:val="100"/>
          <w:position w:val="0"/>
        </w:rPr>
        <w:t>（</w:t>
      </w:r>
      <w:bookmarkEnd w:id="430"/>
      <w:r>
        <w:rPr>
          <w:b/>
          <w:bCs/>
          <w:color w:val="000000"/>
          <w:spacing w:val="0"/>
          <w:w w:val="100"/>
          <w:position w:val="0"/>
        </w:rPr>
        <w:t>四）</w:t>
        <w:tab/>
        <w:t>其他说明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bookmarkStart w:id="431" w:name="bookmark431"/>
      <w:r>
        <w:rPr>
          <w:b/>
          <w:bCs/>
          <w:color w:val="000000"/>
          <w:spacing w:val="0"/>
          <w:w w:val="100"/>
          <w:position w:val="0"/>
        </w:rPr>
        <w:t>六</w:t>
      </w:r>
      <w:bookmarkEnd w:id="431"/>
      <w:r>
        <w:rPr>
          <w:b/>
          <w:bCs/>
          <w:color w:val="000000"/>
          <w:spacing w:val="0"/>
          <w:w w:val="100"/>
          <w:position w:val="0"/>
        </w:rPr>
        <w:t>、聘任、解聘会计师事务所情况</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r>
    </w:tbl>
    <w:p>
      <w:pPr>
        <w:widowControl w:val="0"/>
        <w:spacing w:after="259" w:line="1" w:lineRule="exact"/>
      </w:pP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致同会计师事务所（特殊普通 合伙）</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bl>
    <w:p>
      <w:pPr>
        <w:widowControl w:val="0"/>
        <w:spacing w:after="499" w:line="1" w:lineRule="exact"/>
      </w:pP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日召开了 </w:t>
      </w:r>
      <w:r>
        <w:rPr>
          <w:color w:val="000000"/>
          <w:spacing w:val="0"/>
          <w:w w:val="100"/>
          <w:position w:val="0"/>
          <w:sz w:val="18"/>
          <w:szCs w:val="18"/>
        </w:rPr>
        <w:t>2019</w:t>
      </w:r>
      <w:r>
        <w:rPr>
          <w:color w:val="000000"/>
          <w:spacing w:val="0"/>
          <w:w w:val="100"/>
          <w:position w:val="0"/>
        </w:rPr>
        <w:t>年年度股东大会，审议通过了《关于续聘会计师事务所的议 案》同意继续聘请致同会计师事务所（特殊普通合伙）作为公司</w:t>
      </w:r>
      <w:r>
        <w:rPr>
          <w:color w:val="000000"/>
          <w:spacing w:val="0"/>
          <w:w w:val="100"/>
          <w:position w:val="0"/>
          <w:sz w:val="18"/>
          <w:szCs w:val="18"/>
        </w:rPr>
        <w:t>2020</w:t>
      </w:r>
      <w:r>
        <w:rPr>
          <w:color w:val="000000"/>
          <w:spacing w:val="0"/>
          <w:w w:val="100"/>
          <w:position w:val="0"/>
        </w:rPr>
        <w:t>年度财务报告审计机构。</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83" w:lineRule="exact"/>
        <w:ind w:left="0" w:right="0" w:firstLine="0"/>
        <w:jc w:val="left"/>
      </w:pPr>
      <w:bookmarkStart w:id="432" w:name="bookmark432"/>
      <w:r>
        <w:rPr>
          <w:b/>
          <w:bCs/>
          <w:color w:val="000000"/>
          <w:spacing w:val="0"/>
          <w:w w:val="100"/>
          <w:position w:val="0"/>
        </w:rPr>
        <w:t>七</w:t>
      </w:r>
      <w:bookmarkEnd w:id="432"/>
      <w:r>
        <w:rPr>
          <w:b/>
          <w:bCs/>
          <w:color w:val="000000"/>
          <w:spacing w:val="0"/>
          <w:w w:val="100"/>
          <w:position w:val="0"/>
        </w:rPr>
        <w:t>、</w:t>
        <w:tab/>
        <w:t>面临暂停上市风险的情况</w:t>
      </w:r>
    </w:p>
    <w:p>
      <w:pPr>
        <w:pStyle w:val="Style5"/>
        <w:keepNext w:val="0"/>
        <w:keepLines w:val="0"/>
        <w:widowControl w:val="0"/>
        <w:shd w:val="clear" w:color="auto" w:fill="auto"/>
        <w:tabs>
          <w:tab w:pos="536" w:val="left"/>
        </w:tabs>
        <w:bidi w:val="0"/>
        <w:spacing w:before="0" w:after="40" w:line="283" w:lineRule="exact"/>
        <w:ind w:left="0" w:right="0" w:firstLine="0"/>
        <w:jc w:val="left"/>
      </w:pPr>
      <w:bookmarkStart w:id="433" w:name="bookmark433"/>
      <w:r>
        <w:rPr>
          <w:b/>
          <w:bCs/>
          <w:color w:val="000000"/>
          <w:spacing w:val="0"/>
          <w:w w:val="100"/>
          <w:position w:val="0"/>
        </w:rPr>
        <w:t>（</w:t>
      </w:r>
      <w:bookmarkEnd w:id="433"/>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283"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w:t>
      </w:r>
      <w:bookmarkEnd w:id="436"/>
      <w:r>
        <w:rPr>
          <w:color w:val="000000"/>
          <w:spacing w:val="0"/>
          <w:w w:val="100"/>
          <w:position w:val="0"/>
        </w:rPr>
        <w:t>二）</w:t>
        <w:tab/>
        <w:t>公司拟采取的应对措施</w:t>
      </w:r>
      <w:bookmarkEnd w:id="434"/>
      <w:bookmarkEnd w:id="435"/>
      <w:bookmarkEnd w:id="437"/>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83"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八</w:t>
      </w:r>
      <w:bookmarkEnd w:id="440"/>
      <w:r>
        <w:rPr>
          <w:color w:val="000000"/>
          <w:spacing w:val="0"/>
          <w:w w:val="100"/>
          <w:position w:val="0"/>
        </w:rPr>
        <w:t>、</w:t>
        <w:tab/>
        <w:t>面临终止上市的情况和原因</w:t>
      </w:r>
      <w:bookmarkEnd w:id="438"/>
      <w:bookmarkEnd w:id="439"/>
      <w:bookmarkEnd w:id="441"/>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83"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九</w:t>
      </w:r>
      <w:bookmarkEnd w:id="444"/>
      <w:r>
        <w:rPr>
          <w:color w:val="000000"/>
          <w:spacing w:val="0"/>
          <w:w w:val="100"/>
          <w:position w:val="0"/>
        </w:rPr>
        <w:t>、</w:t>
        <w:tab/>
        <w:t>破产重整相关事项</w:t>
      </w:r>
      <w:bookmarkEnd w:id="442"/>
      <w:bookmarkEnd w:id="443"/>
      <w:bookmarkEnd w:id="445"/>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3" w:lineRule="exact"/>
        <w:ind w:left="0" w:right="0" w:firstLine="0"/>
        <w:jc w:val="left"/>
      </w:pPr>
      <w:bookmarkStart w:id="446" w:name="bookmark446"/>
      <w:bookmarkStart w:id="447" w:name="bookmark447"/>
      <w:bookmarkStart w:id="448" w:name="bookmark448"/>
      <w:r>
        <w:rPr>
          <w:color w:val="000000"/>
          <w:spacing w:val="0"/>
          <w:w w:val="100"/>
          <w:position w:val="0"/>
        </w:rPr>
        <w:t>十、重大诉讼、仲裁事项</w:t>
      </w:r>
      <w:bookmarkEnd w:id="446"/>
      <w:bookmarkEnd w:id="447"/>
      <w:bookmarkEnd w:id="448"/>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283" w:lineRule="exact"/>
        <w:ind w:left="0" w:right="0" w:firstLine="0"/>
        <w:jc w:val="left"/>
      </w:pPr>
      <w:bookmarkStart w:id="449" w:name="bookmark449"/>
      <w:r>
        <w:rPr>
          <w:rFonts w:ascii="Calibri" w:eastAsia="Calibri" w:hAnsi="Calibri" w:cs="Calibri"/>
          <w:b/>
          <w:bCs/>
          <w:color w:val="000000"/>
          <w:spacing w:val="0"/>
          <w:w w:val="100"/>
          <w:position w:val="0"/>
          <w:sz w:val="20"/>
          <w:szCs w:val="20"/>
        </w:rPr>
        <w:t>（</w:t>
      </w:r>
      <w:bookmarkEnd w:id="44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067"/>
        <w:gridCol w:w="299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1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6</w:t>
            </w:r>
            <w:r>
              <w:rPr>
                <w:color w:val="000000"/>
                <w:spacing w:val="0"/>
                <w:w w:val="100"/>
                <w:position w:val="0"/>
              </w:rPr>
              <w:t>日收到湖北省武汉市中级人民法院送达的 《民事应诉通知书》。原告武汉智慧生态科技投资有限公司向湖 北省武汉市中级人民法院提交的《民事起诉状》，要求微软（中 国）有限公司与公司退款、退货，并要求公司及第三人神州数码、 上海蓝云网络科技有限公司、长天科技有限公司配合办理退款退 货手续。该案件一审判决结果为驳回原告武汉智慧的诉讼请求， 因不服一审判决，武汉智慧已向湖北省高级人民法院提起上诉。 经湖北省高级人民法院调解，目前公司与武汉智慧已达成和解。</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公司于上海证券交易所网站披 露的临</w:t>
            </w:r>
            <w:r>
              <w:rPr>
                <w:color w:val="000000"/>
                <w:spacing w:val="0"/>
                <w:w w:val="100"/>
                <w:position w:val="0"/>
                <w:sz w:val="18"/>
                <w:szCs w:val="18"/>
              </w:rPr>
              <w:t>2017-031</w:t>
            </w:r>
            <w:r>
              <w:rPr>
                <w:color w:val="000000"/>
                <w:spacing w:val="0"/>
                <w:w w:val="100"/>
                <w:position w:val="0"/>
              </w:rPr>
              <w:t xml:space="preserve">号《关于收到 民事诉讼通知的公告》、临 </w:t>
            </w:r>
            <w:r>
              <w:rPr>
                <w:color w:val="000000"/>
                <w:spacing w:val="0"/>
                <w:w w:val="100"/>
                <w:position w:val="0"/>
                <w:sz w:val="18"/>
                <w:szCs w:val="18"/>
              </w:rPr>
              <w:t>2018-134</w:t>
            </w:r>
            <w:r>
              <w:rPr>
                <w:color w:val="000000"/>
                <w:spacing w:val="0"/>
                <w:w w:val="100"/>
                <w:position w:val="0"/>
              </w:rPr>
              <w:t>《关于诉讼进展的公 告》、临</w:t>
            </w:r>
            <w:r>
              <w:rPr>
                <w:color w:val="000000"/>
                <w:spacing w:val="0"/>
                <w:w w:val="100"/>
                <w:position w:val="0"/>
                <w:sz w:val="18"/>
                <w:szCs w:val="18"/>
              </w:rPr>
              <w:t>2019-001</w:t>
            </w:r>
            <w:r>
              <w:rPr>
                <w:color w:val="000000"/>
                <w:spacing w:val="0"/>
                <w:w w:val="100"/>
                <w:position w:val="0"/>
              </w:rPr>
              <w:t>《关于诉讼 进展的公告》、临</w:t>
            </w:r>
            <w:r>
              <w:rPr>
                <w:color w:val="000000"/>
                <w:spacing w:val="0"/>
                <w:w w:val="100"/>
                <w:position w:val="0"/>
                <w:sz w:val="18"/>
                <w:szCs w:val="18"/>
              </w:rPr>
              <w:t xml:space="preserve">2021-003 </w:t>
            </w:r>
            <w:r>
              <w:rPr>
                <w:color w:val="000000"/>
                <w:spacing w:val="0"/>
                <w:w w:val="100"/>
                <w:position w:val="0"/>
              </w:rPr>
              <w:t>《关于收到诉讼调解款项的公 告》</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因合同纠纷，公司作为原告向湖北省武汉市中级人民法院提起诉 讼，要求被告武汉智慧生态科投资有限公司向公司支付对应合同 款、利息损失合计</w:t>
            </w:r>
            <w:r>
              <w:rPr>
                <w:color w:val="000000"/>
                <w:spacing w:val="0"/>
                <w:w w:val="100"/>
                <w:position w:val="0"/>
                <w:sz w:val="18"/>
                <w:szCs w:val="18"/>
              </w:rPr>
              <w:t>86,515,475</w:t>
            </w:r>
            <w:r>
              <w:rPr>
                <w:color w:val="000000"/>
                <w:spacing w:val="0"/>
                <w:w w:val="100"/>
                <w:position w:val="0"/>
              </w:rPr>
              <w:t>元，及相关诉讼费用。该案件一 审判决被告武汉智慧于判决生效之日起十日内向原告华胜天成</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公司于上海证券交易所网站披 露的临</w:t>
            </w:r>
            <w:r>
              <w:rPr>
                <w:color w:val="000000"/>
                <w:spacing w:val="0"/>
                <w:w w:val="100"/>
                <w:position w:val="0"/>
                <w:sz w:val="18"/>
                <w:szCs w:val="18"/>
              </w:rPr>
              <w:t>2018-044</w:t>
            </w:r>
            <w:r>
              <w:rPr>
                <w:color w:val="000000"/>
                <w:spacing w:val="0"/>
                <w:w w:val="100"/>
                <w:position w:val="0"/>
              </w:rPr>
              <w:t>号《关于民事 诉讼的公告》、临</w:t>
            </w:r>
            <w:r>
              <w:rPr>
                <w:color w:val="000000"/>
                <w:spacing w:val="0"/>
                <w:w w:val="100"/>
                <w:position w:val="0"/>
                <w:sz w:val="18"/>
                <w:szCs w:val="18"/>
              </w:rPr>
              <w:t>2018-134</w:t>
            </w:r>
            <w:r>
              <w:rPr>
                <w:color w:val="000000"/>
                <w:spacing w:val="0"/>
                <w:w w:val="100"/>
                <w:position w:val="0"/>
              </w:rPr>
              <w:t>《关 于诉讼进展的公告》、临</w:t>
            </w:r>
          </w:p>
        </w:tc>
      </w:tr>
    </w:tbl>
    <w:tbl>
      <w:tblPr>
        <w:tblOverlap w:val="never"/>
        <w:jc w:val="center"/>
        <w:tblLayout w:type="fixed"/>
      </w:tblPr>
      <w:tblGrid>
        <w:gridCol w:w="6067"/>
        <w:gridCol w:w="2995"/>
      </w:tblGrid>
      <w:tr>
        <w:trPr>
          <w:trHeight w:val="11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支付合同第二阶段款项</w:t>
            </w:r>
            <w:r>
              <w:rPr>
                <w:color w:val="000000"/>
                <w:spacing w:val="0"/>
                <w:w w:val="100"/>
                <w:position w:val="0"/>
                <w:sz w:val="18"/>
                <w:szCs w:val="18"/>
              </w:rPr>
              <w:t>35,074,000</w:t>
            </w:r>
            <w:r>
              <w:rPr>
                <w:color w:val="000000"/>
                <w:spacing w:val="0"/>
                <w:w w:val="100"/>
                <w:position w:val="0"/>
              </w:rPr>
              <w:t>元及延期支付利息，驳回其 他诉讼请求。公司不服一审判决，已向湖北省高级人民法院提起 上诉。经湖北省高级人民法院调解，目前公司与武汉智慧已达成 和解。</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2018-137</w:t>
            </w:r>
            <w:r>
              <w:rPr>
                <w:color w:val="000000"/>
                <w:spacing w:val="0"/>
                <w:w w:val="100"/>
                <w:position w:val="0"/>
              </w:rPr>
              <w:t>《关于诉讼进展的公 告》、临</w:t>
            </w:r>
            <w:r>
              <w:rPr>
                <w:color w:val="000000"/>
                <w:spacing w:val="0"/>
                <w:w w:val="100"/>
                <w:position w:val="0"/>
                <w:sz w:val="18"/>
                <w:szCs w:val="18"/>
              </w:rPr>
              <w:t>2021-003</w:t>
            </w:r>
            <w:r>
              <w:rPr>
                <w:color w:val="000000"/>
                <w:spacing w:val="0"/>
                <w:w w:val="100"/>
                <w:position w:val="0"/>
              </w:rPr>
              <w:t>《关于收 到诉讼调解款项的公告》</w:t>
            </w:r>
          </w:p>
        </w:tc>
      </w:tr>
    </w:tbl>
    <w:p>
      <w:pPr>
        <w:widowControl w:val="0"/>
        <w:spacing w:after="319" w:line="1" w:lineRule="exact"/>
      </w:pPr>
    </w:p>
    <w:p>
      <w:pPr>
        <w:pStyle w:val="Style18"/>
        <w:keepNext/>
        <w:keepLines/>
        <w:widowControl w:val="0"/>
        <w:shd w:val="clear" w:color="auto" w:fill="auto"/>
        <w:tabs>
          <w:tab w:pos="526" w:val="left"/>
        </w:tabs>
        <w:bidi w:val="0"/>
        <w:spacing w:before="0" w:after="40" w:line="283" w:lineRule="exact"/>
        <w:ind w:left="0" w:right="0" w:firstLine="0"/>
        <w:jc w:val="left"/>
      </w:pPr>
      <w:bookmarkStart w:id="450" w:name="bookmark450"/>
      <w:bookmarkStart w:id="451" w:name="bookmark451"/>
      <w:bookmarkStart w:id="452" w:name="bookmark452"/>
      <w:bookmarkStart w:id="453" w:name="bookmark453"/>
      <w:r>
        <w:rPr>
          <w:rFonts w:ascii="Calibri" w:eastAsia="Calibri" w:hAnsi="Calibri" w:cs="Calibri"/>
          <w:color w:val="000000"/>
          <w:spacing w:val="0"/>
          <w:w w:val="100"/>
          <w:position w:val="0"/>
          <w:sz w:val="20"/>
          <w:szCs w:val="20"/>
        </w:rPr>
        <w:t>（</w:t>
      </w:r>
      <w:bookmarkEnd w:id="45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临时公告未披露或有后续进展的诉讼、仲裁情况</w:t>
      </w:r>
      <w:bookmarkEnd w:id="450"/>
      <w:bookmarkEnd w:id="451"/>
      <w:bookmarkEnd w:id="453"/>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40" w:line="283" w:lineRule="exact"/>
        <w:ind w:left="0" w:right="0" w:firstLine="0"/>
        <w:jc w:val="left"/>
      </w:pPr>
      <w:bookmarkStart w:id="454" w:name="bookmark454"/>
      <w:bookmarkStart w:id="455" w:name="bookmark455"/>
      <w:bookmarkStart w:id="456" w:name="bookmark456"/>
      <w:bookmarkStart w:id="457" w:name="bookmark457"/>
      <w:r>
        <w:rPr>
          <w:rFonts w:ascii="Calibri" w:eastAsia="Calibri" w:hAnsi="Calibri" w:cs="Calibri"/>
          <w:color w:val="000000"/>
          <w:spacing w:val="0"/>
          <w:w w:val="100"/>
          <w:position w:val="0"/>
          <w:sz w:val="20"/>
          <w:szCs w:val="20"/>
        </w:rPr>
        <w:t>（</w:t>
      </w:r>
      <w:bookmarkEnd w:id="45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其他说明</w:t>
      </w:r>
      <w:bookmarkEnd w:id="454"/>
      <w:bookmarkEnd w:id="455"/>
      <w:bookmarkEnd w:id="457"/>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59" w:lineRule="exact"/>
        <w:ind w:left="520" w:right="0" w:hanging="520"/>
        <w:jc w:val="left"/>
      </w:pPr>
      <w:bookmarkStart w:id="458" w:name="bookmark458"/>
      <w:bookmarkStart w:id="459" w:name="bookmark459"/>
      <w:bookmarkStart w:id="460" w:name="bookmark460"/>
      <w:r>
        <w:rPr>
          <w:color w:val="000000"/>
          <w:spacing w:val="0"/>
          <w:w w:val="100"/>
          <w:position w:val="0"/>
        </w:rPr>
        <w:t>十一、上市公司及其董事、监事、高级管理人员、控股股东、实际控制人、收购人处罚及整改情 况</w:t>
      </w:r>
      <w:bookmarkEnd w:id="458"/>
      <w:bookmarkEnd w:id="459"/>
      <w:bookmarkEnd w:id="460"/>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3" w:lineRule="exact"/>
        <w:ind w:left="0" w:right="0" w:firstLine="0"/>
        <w:jc w:val="left"/>
      </w:pPr>
      <w:bookmarkStart w:id="461" w:name="bookmark461"/>
      <w:bookmarkStart w:id="462" w:name="bookmark462"/>
      <w:bookmarkStart w:id="463" w:name="bookmark463"/>
      <w:r>
        <w:rPr>
          <w:color w:val="000000"/>
          <w:spacing w:val="0"/>
          <w:w w:val="100"/>
          <w:position w:val="0"/>
        </w:rPr>
        <w:t>十二、报告期内公司及其控股股东、实际控制人诚信状况的说明</w:t>
      </w:r>
      <w:bookmarkEnd w:id="461"/>
      <w:bookmarkEnd w:id="462"/>
      <w:bookmarkEnd w:id="463"/>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3" w:lineRule="exact"/>
        <w:ind w:left="0" w:right="0" w:firstLine="0"/>
        <w:jc w:val="left"/>
      </w:pPr>
      <w:bookmarkStart w:id="464" w:name="bookmark464"/>
      <w:bookmarkStart w:id="465" w:name="bookmark465"/>
      <w:bookmarkStart w:id="466" w:name="bookmark466"/>
      <w:r>
        <w:rPr>
          <w:color w:val="000000"/>
          <w:spacing w:val="0"/>
          <w:w w:val="100"/>
          <w:position w:val="0"/>
        </w:rPr>
        <w:t>十三、公司股权激励计划、员工持股计划或其他员工激励措施的情况及其影响</w:t>
      </w:r>
      <w:bookmarkEnd w:id="464"/>
      <w:bookmarkEnd w:id="465"/>
      <w:bookmarkEnd w:id="466"/>
    </w:p>
    <w:p>
      <w:pPr>
        <w:pStyle w:val="Style18"/>
        <w:keepNext/>
        <w:keepLines/>
        <w:widowControl w:val="0"/>
        <w:shd w:val="clear" w:color="auto" w:fill="auto"/>
        <w:tabs>
          <w:tab w:pos="536" w:val="left"/>
        </w:tabs>
        <w:bidi w:val="0"/>
        <w:spacing w:before="0" w:after="40" w:line="283" w:lineRule="exact"/>
        <w:ind w:left="0" w:right="0" w:firstLine="0"/>
        <w:jc w:val="left"/>
      </w:pPr>
      <w:bookmarkStart w:id="464" w:name="bookmark464"/>
      <w:bookmarkStart w:id="465" w:name="bookmark465"/>
      <w:bookmarkStart w:id="467" w:name="bookmark467"/>
      <w:bookmarkStart w:id="468" w:name="bookmark468"/>
      <w:r>
        <w:rPr>
          <w:color w:val="000000"/>
          <w:spacing w:val="0"/>
          <w:w w:val="100"/>
          <w:position w:val="0"/>
        </w:rPr>
        <w:t>（</w:t>
      </w:r>
      <w:bookmarkEnd w:id="467"/>
      <w:r>
        <w:rPr>
          <w:color w:val="000000"/>
          <w:spacing w:val="0"/>
          <w:w w:val="100"/>
          <w:position w:val="0"/>
        </w:rPr>
        <w:t>一）</w:t>
        <w:tab/>
        <w:t>相关激励事项已在临时公告披露且后续实施无进展或变化的</w:t>
      </w:r>
      <w:bookmarkEnd w:id="464"/>
      <w:bookmarkEnd w:id="465"/>
      <w:bookmarkEnd w:id="468"/>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40" w:line="283"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w:t>
      </w:r>
      <w:bookmarkEnd w:id="471"/>
      <w:r>
        <w:rPr>
          <w:color w:val="000000"/>
          <w:spacing w:val="0"/>
          <w:w w:val="100"/>
          <w:position w:val="0"/>
        </w:rPr>
        <w:t>二）</w:t>
        <w:tab/>
        <w:t>临时公告未披露或有后续进展的激励情况</w:t>
      </w:r>
      <w:bookmarkEnd w:id="469"/>
      <w:bookmarkEnd w:id="470"/>
      <w:bookmarkEnd w:id="472"/>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2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24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3" w:lineRule="exact"/>
        <w:ind w:left="0" w:right="0" w:firstLine="0"/>
        <w:jc w:val="left"/>
      </w:pPr>
      <w:bookmarkStart w:id="473" w:name="bookmark473"/>
      <w:bookmarkStart w:id="474" w:name="bookmark474"/>
      <w:bookmarkStart w:id="475" w:name="bookmark475"/>
      <w:r>
        <w:rPr>
          <w:color w:val="000000"/>
          <w:spacing w:val="0"/>
          <w:w w:val="100"/>
          <w:position w:val="0"/>
        </w:rPr>
        <w:t>十四、重大关联交易</w:t>
      </w:r>
      <w:bookmarkEnd w:id="473"/>
      <w:bookmarkEnd w:id="474"/>
      <w:bookmarkEnd w:id="475"/>
    </w:p>
    <w:p>
      <w:pPr>
        <w:pStyle w:val="Style18"/>
        <w:keepNext/>
        <w:keepLines/>
        <w:widowControl w:val="0"/>
        <w:shd w:val="clear" w:color="auto" w:fill="auto"/>
        <w:bidi w:val="0"/>
        <w:spacing w:before="0" w:after="40" w:line="283" w:lineRule="exact"/>
        <w:ind w:left="0" w:right="0" w:firstLine="0"/>
        <w:jc w:val="left"/>
      </w:pPr>
      <w:bookmarkStart w:id="473" w:name="bookmark473"/>
      <w:bookmarkStart w:id="474" w:name="bookmark474"/>
      <w:bookmarkStart w:id="476" w:name="bookmark476"/>
      <w:bookmarkStart w:id="477" w:name="bookmark477"/>
      <w:r>
        <w:rPr>
          <w:rFonts w:ascii="Calibri" w:eastAsia="Calibri" w:hAnsi="Calibri" w:cs="Calibri"/>
          <w:color w:val="000000"/>
          <w:spacing w:val="0"/>
          <w:w w:val="100"/>
          <w:position w:val="0"/>
          <w:sz w:val="20"/>
          <w:szCs w:val="20"/>
        </w:rPr>
        <w:t>（</w:t>
      </w:r>
      <w:bookmarkEnd w:id="476"/>
      <w:r>
        <w:rPr>
          <w:color w:val="000000"/>
          <w:spacing w:val="0"/>
          <w:w w:val="100"/>
          <w:position w:val="0"/>
        </w:rPr>
        <w:t>一</w:t>
      </w:r>
      <w:r>
        <w:rPr>
          <w:color w:val="000000"/>
          <w:spacing w:val="0"/>
          <w:w w:val="100"/>
          <w:position w:val="0"/>
          <w:sz w:val="22"/>
          <w:szCs w:val="22"/>
        </w:rPr>
        <w:t>）</w:t>
      </w:r>
      <w:r>
        <w:rPr>
          <w:color w:val="000000"/>
          <w:spacing w:val="0"/>
          <w:w w:val="100"/>
          <w:position w:val="0"/>
        </w:rPr>
        <w:t>与日常经营相关的关联交易</w:t>
      </w:r>
      <w:bookmarkEnd w:id="473"/>
      <w:bookmarkEnd w:id="474"/>
      <w:bookmarkEnd w:id="477"/>
    </w:p>
    <w:p>
      <w:pPr>
        <w:pStyle w:val="Style18"/>
        <w:keepNext/>
        <w:keepLines/>
        <w:widowControl w:val="0"/>
        <w:shd w:val="clear" w:color="auto" w:fill="auto"/>
        <w:tabs>
          <w:tab w:pos="464" w:val="left"/>
        </w:tabs>
        <w:bidi w:val="0"/>
        <w:spacing w:before="0" w:after="40" w:line="283" w:lineRule="exact"/>
        <w:ind w:left="0" w:right="0" w:firstLine="0"/>
        <w:jc w:val="left"/>
      </w:pPr>
      <w:bookmarkStart w:id="473" w:name="bookmark473"/>
      <w:bookmarkStart w:id="474" w:name="bookmark474"/>
      <w:bookmarkStart w:id="478" w:name="bookmark478"/>
      <w:bookmarkStart w:id="479" w:name="bookmark479"/>
      <w:r>
        <w:rPr>
          <w:color w:val="000000"/>
          <w:spacing w:val="0"/>
          <w:w w:val="100"/>
          <w:position w:val="0"/>
        </w:rPr>
        <w:t>1</w:t>
      </w:r>
      <w:bookmarkEnd w:id="478"/>
      <w:r>
        <w:rPr>
          <w:color w:val="000000"/>
          <w:spacing w:val="0"/>
          <w:w w:val="100"/>
          <w:position w:val="0"/>
        </w:rPr>
        <w:t>、</w:t>
        <w:tab/>
        <w:t>已在临时公告披露且后续实施无进展或变化的事项</w:t>
      </w:r>
      <w:bookmarkEnd w:id="473"/>
      <w:bookmarkEnd w:id="474"/>
      <w:bookmarkEnd w:id="479"/>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40" w:line="283"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2</w:t>
      </w:r>
      <w:bookmarkEnd w:id="482"/>
      <w:r>
        <w:rPr>
          <w:color w:val="000000"/>
          <w:spacing w:val="0"/>
          <w:w w:val="100"/>
          <w:position w:val="0"/>
        </w:rPr>
        <w:t>、</w:t>
        <w:tab/>
        <w:t>已在临时公告披露，但有后续实施的进展或变化的事项</w:t>
      </w:r>
      <w:bookmarkEnd w:id="480"/>
      <w:bookmarkEnd w:id="481"/>
      <w:bookmarkEnd w:id="483"/>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年年度股东大会审议通过了《关于公司日常关联交易的议案》，对公司</w:t>
      </w:r>
      <w:r>
        <w:rPr>
          <w:color w:val="000000"/>
          <w:spacing w:val="0"/>
          <w:w w:val="100"/>
          <w:position w:val="0"/>
          <w:sz w:val="18"/>
          <w:szCs w:val="18"/>
        </w:rPr>
        <w:t>2020</w:t>
      </w:r>
      <w:r>
        <w:rPr>
          <w:color w:val="000000"/>
          <w:spacing w:val="0"/>
          <w:w w:val="100"/>
          <w:position w:val="0"/>
        </w:rPr>
        <w:t>年度日常 关联交易情况进行了预计，本报告期内，上述日常关联交易实际执行情况如下：</w:t>
      </w:r>
    </w:p>
    <w:tbl>
      <w:tblPr>
        <w:tblOverlap w:val="never"/>
        <w:jc w:val="center"/>
        <w:tblLayout w:type="fixed"/>
      </w:tblPr>
      <w:tblGrid>
        <w:gridCol w:w="3187"/>
        <w:gridCol w:w="1886"/>
        <w:gridCol w:w="1747"/>
        <w:gridCol w:w="2107"/>
      </w:tblGrid>
      <w:tr>
        <w:trPr>
          <w:trHeight w:val="59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本次预计金额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sz w:val="18"/>
                <w:szCs w:val="18"/>
              </w:rPr>
              <w:t>2020</w:t>
            </w:r>
            <w:r>
              <w:rPr>
                <w:color w:val="000000"/>
                <w:spacing w:val="0"/>
                <w:w w:val="100"/>
                <w:position w:val="0"/>
              </w:rPr>
              <w:t>年年度实际发 生金额</w:t>
            </w:r>
          </w:p>
        </w:tc>
      </w:tr>
    </w:tbl>
    <w:p>
      <w:pPr>
        <w:spacing w:lineRule="exact" w:line="1"/>
        <w:rPr>
          <w:sz w:val="2"/>
          <w:szCs w:val="2"/>
        </w:rPr>
      </w:pPr>
      <w:r>
        <w:br w:type="page"/>
      </w:r>
    </w:p>
    <w:tbl>
      <w:tblPr>
        <w:tblOverlap w:val="never"/>
        <w:jc w:val="center"/>
        <w:tblLayout w:type="fixed"/>
      </w:tblPr>
      <w:tblGrid>
        <w:gridCol w:w="3187"/>
        <w:gridCol w:w="1886"/>
        <w:gridCol w:w="1747"/>
        <w:gridCol w:w="2107"/>
      </w:tblGrid>
      <w:tr>
        <w:trPr>
          <w:trHeight w:val="730" w:hRule="exact"/>
        </w:trPr>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浙江兰德纵横网络技术股份有限 公司及其子公司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向关联方采购商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品、接受服务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4500 </w:t>
            </w:r>
            <w:r>
              <w:rPr>
                <w:color w:val="000000"/>
                <w:spacing w:val="0"/>
                <w:w w:val="100"/>
                <w:position w:val="0"/>
              </w:rPr>
              <w:t>万</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1911 </w:t>
            </w:r>
            <w:r>
              <w:rPr>
                <w:color w:val="000000"/>
                <w:spacing w:val="0"/>
                <w:w w:val="100"/>
                <w:position w:val="0"/>
              </w:rPr>
              <w:t>万</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向关联方租赁房 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w:t>
            </w:r>
            <w:r>
              <w:rPr>
                <w:color w:val="000000"/>
                <w:spacing w:val="0"/>
                <w:w w:val="100"/>
                <w:position w:val="0"/>
              </w:rPr>
              <w:t>万</w:t>
            </w:r>
          </w:p>
        </w:tc>
      </w:tr>
      <w:tr>
        <w:trPr>
          <w:trHeight w:val="6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向关联方销售商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品、提供服务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1800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18</w:t>
            </w:r>
            <w:r>
              <w:rPr>
                <w:color w:val="000000"/>
                <w:spacing w:val="0"/>
                <w:w w:val="100"/>
                <w:position w:val="0"/>
              </w:rPr>
              <w:t>万</w:t>
            </w:r>
          </w:p>
        </w:tc>
      </w:tr>
      <w:tr>
        <w:trPr>
          <w:trHeight w:val="56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北京华胜锐盈科技有限公司及其 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向关联方采购商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品、接受服务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1000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899</w:t>
            </w:r>
            <w:r>
              <w:rPr>
                <w:color w:val="000000"/>
                <w:spacing w:val="0"/>
                <w:w w:val="100"/>
                <w:position w:val="0"/>
              </w:rPr>
              <w:t>万</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向关联方销售商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品、提供服务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1000 </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988</w:t>
            </w:r>
            <w:r>
              <w:rPr>
                <w:color w:val="000000"/>
                <w:spacing w:val="0"/>
                <w:w w:val="100"/>
                <w:position w:val="0"/>
              </w:rPr>
              <w:t>万</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向关联方租赁房 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万</w:t>
            </w:r>
          </w:p>
        </w:tc>
      </w:tr>
      <w:tr>
        <w:trPr>
          <w:trHeight w:val="66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I-SprintInnovationsPteLtd.</w:t>
            </w:r>
            <w:r>
              <w:rPr>
                <w:color w:val="000000"/>
                <w:spacing w:val="0"/>
                <w:w w:val="100"/>
                <w:position w:val="0"/>
              </w:rPr>
              <w:t>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向关联方销售商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品、提供服务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152</w:t>
            </w:r>
            <w:r>
              <w:rPr>
                <w:color w:val="000000"/>
                <w:spacing w:val="0"/>
                <w:w w:val="100"/>
                <w:position w:val="0"/>
              </w:rPr>
              <w:t>万新加坡币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6.8</w:t>
            </w:r>
            <w:r>
              <w:rPr>
                <w:color w:val="000000"/>
                <w:spacing w:val="0"/>
                <w:w w:val="100"/>
                <w:position w:val="0"/>
              </w:rPr>
              <w:t>万新加坡币</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向关联方租赁房 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16</w:t>
            </w:r>
            <w:r>
              <w:rPr>
                <w:color w:val="000000"/>
                <w:spacing w:val="0"/>
                <w:w w:val="100"/>
                <w:position w:val="0"/>
              </w:rPr>
              <w:t>万新加坡币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90</w:t>
            </w:r>
            <w:r>
              <w:rPr>
                <w:color w:val="000000"/>
                <w:spacing w:val="0"/>
                <w:w w:val="100"/>
                <w:position w:val="0"/>
              </w:rPr>
              <w:t>万新加坡币</w:t>
            </w:r>
          </w:p>
        </w:tc>
      </w:tr>
      <w:tr>
        <w:trPr>
          <w:trHeight w:val="7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向关联方采购商</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品、接受服务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w:t>
            </w:r>
            <w:r>
              <w:rPr>
                <w:color w:val="000000"/>
                <w:spacing w:val="0"/>
                <w:w w:val="100"/>
                <w:position w:val="0"/>
              </w:rPr>
              <w:t>万新加坡币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北京中域嘉盛投资管理有限公司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出售商品/提供劳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300</w:t>
            </w:r>
            <w:r>
              <w:rPr>
                <w:color w:val="000000"/>
                <w:spacing w:val="0"/>
                <w:w w:val="100"/>
                <w:position w:val="0"/>
              </w:rPr>
              <w:t>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8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北京中域绿色投资管理有限公司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出售商品/提供劳 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200</w:t>
            </w:r>
            <w:r>
              <w:rPr>
                <w:color w:val="000000"/>
                <w:spacing w:val="0"/>
                <w:w w:val="100"/>
                <w:position w:val="0"/>
              </w:rPr>
              <w:t>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3</w:t>
      </w:r>
      <w:bookmarkEnd w:id="486"/>
      <w:r>
        <w:rPr>
          <w:color w:val="000000"/>
          <w:spacing w:val="0"/>
          <w:w w:val="100"/>
          <w:position w:val="0"/>
        </w:rPr>
        <w:t>、临时公告未披露的事项</w:t>
      </w:r>
      <w:bookmarkEnd w:id="484"/>
      <w:bookmarkEnd w:id="485"/>
      <w:bookmarkEnd w:id="48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二）资产或股权收购、出售发生的关联交易</w:t>
      </w:r>
      <w:bookmarkEnd w:id="488"/>
      <w:bookmarkEnd w:id="489"/>
      <w:bookmarkEnd w:id="491"/>
    </w:p>
    <w:p>
      <w:pPr>
        <w:pStyle w:val="Style18"/>
        <w:keepNext/>
        <w:keepLines/>
        <w:widowControl w:val="0"/>
        <w:shd w:val="clear" w:color="auto" w:fill="auto"/>
        <w:tabs>
          <w:tab w:pos="434" w:val="left"/>
        </w:tabs>
        <w:bidi w:val="0"/>
        <w:spacing w:before="0" w:after="100" w:line="240" w:lineRule="auto"/>
        <w:ind w:left="0" w:right="0" w:firstLine="0"/>
        <w:jc w:val="left"/>
      </w:pPr>
      <w:bookmarkStart w:id="488" w:name="bookmark488"/>
      <w:bookmarkStart w:id="489" w:name="bookmark489"/>
      <w:bookmarkStart w:id="492" w:name="bookmark492"/>
      <w:bookmarkStart w:id="493" w:name="bookmark493"/>
      <w:r>
        <w:rPr>
          <w:color w:val="000000"/>
          <w:spacing w:val="0"/>
          <w:w w:val="100"/>
          <w:position w:val="0"/>
        </w:rPr>
        <w:t>1</w:t>
      </w:r>
      <w:bookmarkEnd w:id="492"/>
      <w:r>
        <w:rPr>
          <w:color w:val="000000"/>
          <w:spacing w:val="0"/>
          <w:w w:val="100"/>
          <w:position w:val="0"/>
        </w:rPr>
        <w:t>、</w:t>
        <w:tab/>
        <w:t>已在临时公告披露且后续实施无进展或变化的事项</w:t>
      </w:r>
      <w:bookmarkEnd w:id="488"/>
      <w:bookmarkEnd w:id="489"/>
      <w:bookmarkEnd w:id="49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4" w:val="left"/>
        </w:tabs>
        <w:bidi w:val="0"/>
        <w:spacing w:before="0" w:after="10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已在临时公告披露，但有后续实施的进展或变化的事项</w:t>
      </w:r>
      <w:bookmarkEnd w:id="494"/>
      <w:bookmarkEnd w:id="495"/>
      <w:bookmarkEnd w:id="497"/>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426" w:lineRule="exact"/>
        <w:ind w:left="0" w:right="0" w:firstLine="0"/>
        <w:jc w:val="left"/>
      </w:pPr>
      <w:bookmarkStart w:id="498" w:name="bookmark498"/>
      <w:r>
        <w:rPr>
          <w:color w:val="000000"/>
          <w:spacing w:val="0"/>
          <w:w w:val="100"/>
          <w:position w:val="0"/>
          <w:sz w:val="18"/>
          <w:szCs w:val="18"/>
        </w:rPr>
        <w:t>（</w:t>
      </w:r>
      <w:bookmarkEnd w:id="498"/>
      <w:r>
        <w:rPr>
          <w:color w:val="000000"/>
          <w:spacing w:val="0"/>
          <w:w w:val="100"/>
          <w:position w:val="0"/>
          <w:sz w:val="18"/>
          <w:szCs w:val="18"/>
        </w:rPr>
        <w:t>1）</w:t>
      </w:r>
      <w:r>
        <w:rPr>
          <w:color w:val="000000"/>
          <w:spacing w:val="0"/>
          <w:w w:val="100"/>
          <w:position w:val="0"/>
        </w:rPr>
        <w:t>北京集成电路尖端芯片股权投资中心（有限合伙）</w:t>
      </w:r>
    </w:p>
    <w:p>
      <w:pPr>
        <w:pStyle w:val="Style5"/>
        <w:keepNext w:val="0"/>
        <w:keepLines w:val="0"/>
        <w:widowControl w:val="0"/>
        <w:shd w:val="clear" w:color="auto" w:fill="auto"/>
        <w:bidi w:val="0"/>
        <w:spacing w:before="0" w:after="260" w:line="426" w:lineRule="exact"/>
        <w:ind w:left="0" w:right="0" w:firstLine="440"/>
        <w:jc w:val="both"/>
      </w:pPr>
      <w:r>
        <w:rPr>
          <w:color w:val="000000"/>
          <w:spacing w:val="0"/>
          <w:w w:val="100"/>
          <w:position w:val="0"/>
        </w:rPr>
        <w:t>经公司</w:t>
      </w:r>
      <w:r>
        <w:rPr>
          <w:color w:val="000000"/>
          <w:spacing w:val="0"/>
          <w:w w:val="100"/>
          <w:position w:val="0"/>
          <w:sz w:val="18"/>
          <w:szCs w:val="18"/>
        </w:rPr>
        <w:t>2018</w:t>
      </w:r>
      <w:r>
        <w:rPr>
          <w:color w:val="000000"/>
          <w:spacing w:val="0"/>
          <w:w w:val="100"/>
          <w:position w:val="0"/>
        </w:rPr>
        <w:t>年第五次临时董事会、</w:t>
      </w:r>
      <w:r>
        <w:rPr>
          <w:color w:val="000000"/>
          <w:spacing w:val="0"/>
          <w:w w:val="100"/>
          <w:position w:val="0"/>
          <w:sz w:val="18"/>
          <w:szCs w:val="18"/>
        </w:rPr>
        <w:t>2018</w:t>
      </w:r>
      <w:r>
        <w:rPr>
          <w:color w:val="000000"/>
          <w:spacing w:val="0"/>
          <w:w w:val="100"/>
          <w:position w:val="0"/>
        </w:rPr>
        <w:t>年第三次临时股东大会审议通过，公司全资子公司 北京华胜信泰科技产业发展有限公司与北京集成电路产业发展股权投资基金有限公司、北京中域 拓普投资管理有限公司、北京通州房地产开发有限责任公司共同发起设立北京集成电路尖端芯片 股权投资中心（有限合伙）。</w:t>
      </w:r>
    </w:p>
    <w:p>
      <w:pPr>
        <w:pStyle w:val="Style5"/>
        <w:keepNext w:val="0"/>
        <w:keepLines w:val="0"/>
        <w:widowControl w:val="0"/>
        <w:shd w:val="clear" w:color="auto" w:fill="auto"/>
        <w:bidi w:val="0"/>
        <w:spacing w:before="0" w:after="280" w:line="418" w:lineRule="exact"/>
        <w:ind w:left="0" w:right="0" w:firstLine="440"/>
        <w:jc w:val="both"/>
      </w:pPr>
      <w:r>
        <w:rPr>
          <w:color w:val="000000"/>
          <w:spacing w:val="0"/>
          <w:w w:val="100"/>
          <w:position w:val="0"/>
        </w:rPr>
        <w:t>北京集成电路尖端芯片股权投资中心（有限合伙）基金规模</w:t>
      </w:r>
      <w:r>
        <w:rPr>
          <w:color w:val="000000"/>
          <w:spacing w:val="0"/>
          <w:w w:val="100"/>
          <w:position w:val="0"/>
          <w:sz w:val="18"/>
          <w:szCs w:val="18"/>
        </w:rPr>
        <w:t>75</w:t>
      </w:r>
      <w:r>
        <w:rPr>
          <w:color w:val="000000"/>
          <w:spacing w:val="0"/>
          <w:w w:val="100"/>
          <w:position w:val="0"/>
        </w:rPr>
        <w:t>亿元，主要投资方向为集成电 路高端及专用芯片设计方向。公司认购份额</w:t>
      </w:r>
      <w:r>
        <w:rPr>
          <w:color w:val="000000"/>
          <w:spacing w:val="0"/>
          <w:w w:val="100"/>
          <w:position w:val="0"/>
          <w:sz w:val="18"/>
          <w:szCs w:val="18"/>
        </w:rPr>
        <w:t>10</w:t>
      </w:r>
      <w:r>
        <w:rPr>
          <w:color w:val="000000"/>
          <w:spacing w:val="0"/>
          <w:w w:val="100"/>
          <w:position w:val="0"/>
        </w:rPr>
        <w:t>亿元，已完成首期出资</w:t>
      </w:r>
      <w:r>
        <w:rPr>
          <w:color w:val="000000"/>
          <w:spacing w:val="0"/>
          <w:w w:val="100"/>
          <w:position w:val="0"/>
          <w:sz w:val="18"/>
          <w:szCs w:val="18"/>
        </w:rPr>
        <w:t>4</w:t>
      </w:r>
      <w:r>
        <w:rPr>
          <w:color w:val="000000"/>
          <w:spacing w:val="0"/>
          <w:w w:val="100"/>
          <w:position w:val="0"/>
        </w:rPr>
        <w:t xml:space="preserve">亿元。报告期内新增投资 </w:t>
      </w:r>
      <w:r>
        <w:rPr>
          <w:color w:val="000000"/>
          <w:spacing w:val="0"/>
          <w:w w:val="100"/>
          <w:position w:val="0"/>
        </w:rPr>
        <w:t>项目</w:t>
      </w:r>
      <w:r>
        <w:rPr>
          <w:color w:val="000000"/>
          <w:spacing w:val="0"/>
          <w:w w:val="100"/>
          <w:position w:val="0"/>
          <w:sz w:val="18"/>
          <w:szCs w:val="18"/>
        </w:rPr>
        <w:t>4</w:t>
      </w:r>
      <w:r>
        <w:rPr>
          <w:color w:val="000000"/>
          <w:spacing w:val="0"/>
          <w:w w:val="100"/>
          <w:position w:val="0"/>
        </w:rPr>
        <w:t>个，分别为：江苏鲁汶仪器有限公司，持股比例</w:t>
      </w:r>
      <w:r>
        <w:rPr>
          <w:color w:val="000000"/>
          <w:spacing w:val="0"/>
          <w:w w:val="100"/>
          <w:position w:val="0"/>
          <w:sz w:val="18"/>
          <w:szCs w:val="18"/>
        </w:rPr>
        <w:t>2.2%</w:t>
      </w:r>
      <w:r>
        <w:rPr>
          <w:color w:val="000000"/>
          <w:spacing w:val="0"/>
          <w:w w:val="100"/>
          <w:position w:val="0"/>
        </w:rPr>
        <w:t xml:space="preserve">；浙江赛思电子科技有限公司，持股 </w:t>
      </w:r>
      <w:r>
        <w:rPr>
          <w:color w:val="000000"/>
          <w:spacing w:val="0"/>
          <w:w w:val="100"/>
          <w:position w:val="0"/>
          <w:sz w:val="18"/>
          <w:szCs w:val="18"/>
        </w:rPr>
        <w:t>4.79%；</w:t>
      </w:r>
      <w:r>
        <w:rPr>
          <w:color w:val="000000"/>
          <w:spacing w:val="0"/>
          <w:w w:val="100"/>
          <w:position w:val="0"/>
        </w:rPr>
        <w:t>极芯通讯技术（南京）有限公司，持股比例</w:t>
      </w:r>
      <w:r>
        <w:rPr>
          <w:color w:val="000000"/>
          <w:spacing w:val="0"/>
          <w:w w:val="100"/>
          <w:position w:val="0"/>
          <w:sz w:val="18"/>
          <w:szCs w:val="18"/>
        </w:rPr>
        <w:t>5.93%</w:t>
      </w:r>
      <w:r>
        <w:rPr>
          <w:color w:val="000000"/>
          <w:spacing w:val="0"/>
          <w:w w:val="100"/>
          <w:position w:val="0"/>
        </w:rPr>
        <w:t>；南京镭芯光电有限公司，持股比例</w:t>
      </w:r>
      <w:r>
        <w:rPr>
          <w:color w:val="000000"/>
          <w:spacing w:val="0"/>
          <w:w w:val="100"/>
          <w:position w:val="0"/>
          <w:sz w:val="18"/>
          <w:szCs w:val="18"/>
        </w:rPr>
        <w:t>3.94%</w:t>
      </w:r>
      <w:r>
        <w:rPr>
          <w:color w:val="000000"/>
          <w:spacing w:val="0"/>
          <w:w w:val="100"/>
          <w:position w:val="0"/>
        </w:rPr>
        <w:t>。</w:t>
      </w:r>
    </w:p>
    <w:p>
      <w:pPr>
        <w:pStyle w:val="Style5"/>
        <w:keepNext w:val="0"/>
        <w:keepLines w:val="0"/>
        <w:widowControl w:val="0"/>
        <w:shd w:val="clear" w:color="auto" w:fill="auto"/>
        <w:bidi w:val="0"/>
        <w:spacing w:before="0" w:after="280" w:line="418" w:lineRule="exact"/>
        <w:ind w:left="0" w:right="0" w:firstLine="420"/>
        <w:jc w:val="left"/>
      </w:pPr>
      <w:bookmarkStart w:id="499" w:name="bookmark499"/>
      <w:r>
        <w:rPr>
          <w:color w:val="000000"/>
          <w:spacing w:val="0"/>
          <w:w w:val="100"/>
          <w:position w:val="0"/>
          <w:sz w:val="18"/>
          <w:szCs w:val="18"/>
        </w:rPr>
        <w:t>（</w:t>
      </w:r>
      <w:bookmarkEnd w:id="499"/>
      <w:r>
        <w:rPr>
          <w:color w:val="000000"/>
          <w:spacing w:val="0"/>
          <w:w w:val="100"/>
          <w:position w:val="0"/>
          <w:sz w:val="18"/>
          <w:szCs w:val="18"/>
        </w:rPr>
        <w:t>2）</w:t>
      </w:r>
      <w:r>
        <w:rPr>
          <w:color w:val="000000"/>
          <w:spacing w:val="0"/>
          <w:w w:val="100"/>
          <w:position w:val="0"/>
        </w:rPr>
        <w:t>新余中域高鹏祥云投资合伙企业（有限合伙）</w:t>
      </w:r>
    </w:p>
    <w:p>
      <w:pPr>
        <w:pStyle w:val="Style5"/>
        <w:keepNext w:val="0"/>
        <w:keepLines w:val="0"/>
        <w:widowControl w:val="0"/>
        <w:shd w:val="clear" w:color="auto" w:fill="auto"/>
        <w:bidi w:val="0"/>
        <w:spacing w:before="0" w:after="900" w:line="418" w:lineRule="exact"/>
        <w:ind w:left="420" w:right="0" w:firstLine="420"/>
        <w:jc w:val="both"/>
      </w:pPr>
      <w:r>
        <w:rPr>
          <w:color w:val="000000"/>
          <w:spacing w:val="0"/>
          <w:w w:val="100"/>
          <w:position w:val="0"/>
        </w:rPr>
        <w:t>本报告期内，泰凌微专项并购基金新余中域高鹏祥云投资合伙企业（有限合伙）的结构化安 排已拆除完成，详见公司于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日披露的临</w:t>
      </w:r>
      <w:r>
        <w:rPr>
          <w:color w:val="000000"/>
          <w:spacing w:val="0"/>
          <w:w w:val="100"/>
          <w:position w:val="0"/>
          <w:sz w:val="18"/>
          <w:szCs w:val="18"/>
        </w:rPr>
        <w:t>2020-045</w:t>
      </w:r>
      <w:r>
        <w:rPr>
          <w:color w:val="000000"/>
          <w:spacing w:val="0"/>
          <w:w w:val="100"/>
          <w:position w:val="0"/>
        </w:rPr>
        <w:t>号《关于 收购资产暨关联交易的公告》、临</w:t>
      </w:r>
      <w:r>
        <w:rPr>
          <w:color w:val="000000"/>
          <w:spacing w:val="0"/>
          <w:w w:val="100"/>
          <w:position w:val="0"/>
          <w:sz w:val="18"/>
          <w:szCs w:val="18"/>
        </w:rPr>
        <w:t>2021-002</w:t>
      </w:r>
      <w:r>
        <w:rPr>
          <w:color w:val="000000"/>
          <w:spacing w:val="0"/>
          <w:w w:val="100"/>
          <w:position w:val="0"/>
        </w:rPr>
        <w:t>号《关于对外投资的进展公告》。公司亦解除了对平 安证券致信</w:t>
      </w:r>
      <w:r>
        <w:rPr>
          <w:color w:val="000000"/>
          <w:spacing w:val="0"/>
          <w:w w:val="100"/>
          <w:position w:val="0"/>
          <w:sz w:val="18"/>
          <w:szCs w:val="18"/>
        </w:rPr>
        <w:t>3</w:t>
      </w:r>
      <w:r>
        <w:rPr>
          <w:color w:val="000000"/>
          <w:spacing w:val="0"/>
          <w:w w:val="100"/>
          <w:position w:val="0"/>
        </w:rPr>
        <w:t>号定向资产管理计划的担保，泰凌微已整体变更为股份有限公司。</w:t>
      </w:r>
    </w:p>
    <w:p>
      <w:pPr>
        <w:pStyle w:val="Style18"/>
        <w:keepNext/>
        <w:keepLines/>
        <w:widowControl w:val="0"/>
        <w:shd w:val="clear" w:color="auto" w:fill="auto"/>
        <w:tabs>
          <w:tab w:pos="846" w:val="left"/>
        </w:tabs>
        <w:bidi w:val="0"/>
        <w:spacing w:before="0" w:line="240" w:lineRule="auto"/>
        <w:ind w:left="0" w:right="0" w:firstLine="420"/>
        <w:jc w:val="left"/>
      </w:pPr>
      <w:bookmarkStart w:id="500" w:name="bookmark500"/>
      <w:bookmarkStart w:id="501" w:name="bookmark501"/>
      <w:bookmarkStart w:id="502" w:name="bookmark502"/>
      <w:bookmarkStart w:id="503" w:name="bookmark503"/>
      <w:r>
        <w:rPr>
          <w:color w:val="000000"/>
          <w:spacing w:val="0"/>
          <w:w w:val="100"/>
          <w:position w:val="0"/>
        </w:rPr>
        <w:t>3</w:t>
      </w:r>
      <w:bookmarkEnd w:id="502"/>
      <w:r>
        <w:rPr>
          <w:color w:val="000000"/>
          <w:spacing w:val="0"/>
          <w:w w:val="100"/>
          <w:position w:val="0"/>
        </w:rPr>
        <w:t>、</w:t>
        <w:tab/>
        <w:t>临时公告未披露的事项</w:t>
      </w:r>
      <w:bookmarkEnd w:id="500"/>
      <w:bookmarkEnd w:id="501"/>
      <w:bookmarkEnd w:id="503"/>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40" w:lineRule="auto"/>
        <w:ind w:left="0" w:right="0" w:firstLine="420"/>
        <w:jc w:val="left"/>
      </w:pPr>
      <w:bookmarkStart w:id="504" w:name="bookmark504"/>
      <w:bookmarkStart w:id="505" w:name="bookmark505"/>
      <w:bookmarkStart w:id="506" w:name="bookmark506"/>
      <w:bookmarkStart w:id="507" w:name="bookmark507"/>
      <w:r>
        <w:rPr>
          <w:color w:val="000000"/>
          <w:spacing w:val="0"/>
          <w:w w:val="100"/>
          <w:position w:val="0"/>
        </w:rPr>
        <w:t>4</w:t>
      </w:r>
      <w:bookmarkEnd w:id="506"/>
      <w:r>
        <w:rPr>
          <w:color w:val="000000"/>
          <w:spacing w:val="0"/>
          <w:w w:val="100"/>
          <w:position w:val="0"/>
        </w:rPr>
        <w:t>、</w:t>
        <w:tab/>
        <w:t>涉及业绩约定的，应当披露报告期内的业绩实现情况</w:t>
      </w:r>
      <w:bookmarkEnd w:id="504"/>
      <w:bookmarkEnd w:id="505"/>
      <w:bookmarkEnd w:id="507"/>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80" w:line="240" w:lineRule="auto"/>
        <w:ind w:left="0" w:right="0" w:firstLine="420"/>
        <w:jc w:val="left"/>
      </w:pPr>
      <w:bookmarkStart w:id="508" w:name="bookmark508"/>
      <w:r>
        <w:rPr>
          <w:rFonts w:ascii="Calibri" w:eastAsia="Calibri" w:hAnsi="Calibri" w:cs="Calibri"/>
          <w:b/>
          <w:bCs/>
          <w:color w:val="000000"/>
          <w:spacing w:val="0"/>
          <w:w w:val="100"/>
          <w:position w:val="0"/>
          <w:sz w:val="20"/>
          <w:szCs w:val="20"/>
        </w:rPr>
        <w:t>（</w:t>
      </w:r>
      <w:bookmarkEnd w:id="50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5"/>
        <w:keepNext w:val="0"/>
        <w:keepLines w:val="0"/>
        <w:widowControl w:val="0"/>
        <w:shd w:val="clear" w:color="auto" w:fill="auto"/>
        <w:tabs>
          <w:tab w:pos="846" w:val="left"/>
        </w:tabs>
        <w:bidi w:val="0"/>
        <w:spacing w:before="0" w:after="80" w:line="240" w:lineRule="auto"/>
        <w:ind w:left="0" w:right="0" w:firstLine="420"/>
        <w:jc w:val="left"/>
      </w:pPr>
      <w:bookmarkStart w:id="509" w:name="bookmark509"/>
      <w:r>
        <w:rPr>
          <w:b/>
          <w:bCs/>
          <w:color w:val="000000"/>
          <w:spacing w:val="0"/>
          <w:w w:val="100"/>
          <w:position w:val="0"/>
        </w:rPr>
        <w:t>1</w:t>
      </w:r>
      <w:bookmarkEnd w:id="50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40" w:lineRule="auto"/>
        <w:ind w:left="0" w:right="0" w:firstLine="420"/>
        <w:jc w:val="left"/>
      </w:pPr>
      <w:bookmarkStart w:id="510" w:name="bookmark510"/>
      <w:bookmarkStart w:id="511" w:name="bookmark511"/>
      <w:bookmarkStart w:id="512" w:name="bookmark512"/>
      <w:bookmarkStart w:id="513" w:name="bookmark513"/>
      <w:r>
        <w:rPr>
          <w:color w:val="000000"/>
          <w:spacing w:val="0"/>
          <w:w w:val="100"/>
          <w:position w:val="0"/>
        </w:rPr>
        <w:t>2</w:t>
      </w:r>
      <w:bookmarkEnd w:id="512"/>
      <w:r>
        <w:rPr>
          <w:color w:val="000000"/>
          <w:spacing w:val="0"/>
          <w:w w:val="100"/>
          <w:position w:val="0"/>
        </w:rPr>
        <w:t>、</w:t>
        <w:tab/>
        <w:t>已在临时公告披露，但有后续实施的进展或变化的事项</w:t>
      </w:r>
      <w:bookmarkEnd w:id="510"/>
      <w:bookmarkEnd w:id="511"/>
      <w:bookmarkEnd w:id="513"/>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40" w:lineRule="auto"/>
        <w:ind w:left="0" w:right="0" w:firstLine="420"/>
        <w:jc w:val="left"/>
      </w:pPr>
      <w:bookmarkStart w:id="514" w:name="bookmark514"/>
      <w:bookmarkStart w:id="515" w:name="bookmark515"/>
      <w:bookmarkStart w:id="516" w:name="bookmark516"/>
      <w:bookmarkStart w:id="517" w:name="bookmark517"/>
      <w:r>
        <w:rPr>
          <w:color w:val="000000"/>
          <w:spacing w:val="0"/>
          <w:w w:val="100"/>
          <w:position w:val="0"/>
        </w:rPr>
        <w:t>3</w:t>
      </w:r>
      <w:bookmarkEnd w:id="516"/>
      <w:r>
        <w:rPr>
          <w:color w:val="000000"/>
          <w:spacing w:val="0"/>
          <w:w w:val="100"/>
          <w:position w:val="0"/>
        </w:rPr>
        <w:t>、</w:t>
        <w:tab/>
        <w:t>临时公告未披露的事项</w:t>
      </w:r>
      <w:bookmarkEnd w:id="514"/>
      <w:bookmarkEnd w:id="515"/>
      <w:bookmarkEnd w:id="517"/>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46" w:val="left"/>
        </w:tabs>
        <w:bidi w:val="0"/>
        <w:spacing w:before="0" w:line="240" w:lineRule="auto"/>
        <w:ind w:left="0" w:right="0" w:firstLine="420"/>
        <w:jc w:val="left"/>
      </w:pPr>
      <w:bookmarkStart w:id="518" w:name="bookmark518"/>
      <w:bookmarkStart w:id="519" w:name="bookmark519"/>
      <w:bookmarkStart w:id="520" w:name="bookmark520"/>
      <w:bookmarkStart w:id="521" w:name="bookmark521"/>
      <w:r>
        <w:rPr>
          <w:rFonts w:ascii="Calibri" w:eastAsia="Calibri" w:hAnsi="Calibri" w:cs="Calibri"/>
          <w:color w:val="000000"/>
          <w:spacing w:val="0"/>
          <w:w w:val="100"/>
          <w:position w:val="0"/>
          <w:sz w:val="20"/>
          <w:szCs w:val="20"/>
        </w:rPr>
        <w:t>（</w:t>
      </w:r>
      <w:bookmarkEnd w:id="52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518"/>
      <w:bookmarkEnd w:id="519"/>
      <w:bookmarkEnd w:id="521"/>
    </w:p>
    <w:p>
      <w:pPr>
        <w:pStyle w:val="Style18"/>
        <w:keepNext/>
        <w:keepLines/>
        <w:widowControl w:val="0"/>
        <w:shd w:val="clear" w:color="auto" w:fill="auto"/>
        <w:tabs>
          <w:tab w:pos="846" w:val="left"/>
        </w:tabs>
        <w:bidi w:val="0"/>
        <w:spacing w:before="0" w:line="240" w:lineRule="auto"/>
        <w:ind w:left="0" w:right="0" w:firstLine="420"/>
        <w:jc w:val="left"/>
      </w:pPr>
      <w:bookmarkStart w:id="518" w:name="bookmark518"/>
      <w:bookmarkStart w:id="519" w:name="bookmark519"/>
      <w:bookmarkStart w:id="522" w:name="bookmark522"/>
      <w:bookmarkStart w:id="523" w:name="bookmark523"/>
      <w:r>
        <w:rPr>
          <w:color w:val="000000"/>
          <w:spacing w:val="0"/>
          <w:w w:val="100"/>
          <w:position w:val="0"/>
        </w:rPr>
        <w:t>1</w:t>
      </w:r>
      <w:bookmarkEnd w:id="522"/>
      <w:r>
        <w:rPr>
          <w:color w:val="000000"/>
          <w:spacing w:val="0"/>
          <w:w w:val="100"/>
          <w:position w:val="0"/>
        </w:rPr>
        <w:t>、</w:t>
        <w:tab/>
        <w:t>已在临时公告披露且后续实施无进展或变化的事项</w:t>
      </w:r>
      <w:bookmarkEnd w:id="518"/>
      <w:bookmarkEnd w:id="519"/>
      <w:bookmarkEnd w:id="523"/>
    </w:p>
    <w:p>
      <w:pPr>
        <w:pStyle w:val="Style5"/>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40" w:lineRule="auto"/>
        <w:ind w:left="0" w:right="0" w:firstLine="420"/>
        <w:jc w:val="left"/>
      </w:pPr>
      <w:bookmarkStart w:id="524" w:name="bookmark524"/>
      <w:bookmarkStart w:id="525" w:name="bookmark525"/>
      <w:bookmarkStart w:id="526" w:name="bookmark526"/>
      <w:bookmarkStart w:id="527" w:name="bookmark527"/>
      <w:r>
        <w:rPr>
          <w:color w:val="000000"/>
          <w:spacing w:val="0"/>
          <w:w w:val="100"/>
          <w:position w:val="0"/>
        </w:rPr>
        <w:t>2</w:t>
      </w:r>
      <w:bookmarkEnd w:id="526"/>
      <w:r>
        <w:rPr>
          <w:color w:val="000000"/>
          <w:spacing w:val="0"/>
          <w:w w:val="100"/>
          <w:position w:val="0"/>
        </w:rPr>
        <w:t>、</w:t>
        <w:tab/>
        <w:t>已在临时公告披露，但有后续实施的进展或变化的事项</w:t>
      </w:r>
      <w:bookmarkEnd w:id="524"/>
      <w:bookmarkEnd w:id="525"/>
      <w:bookmarkEnd w:id="527"/>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46" w:val="left"/>
        </w:tabs>
        <w:bidi w:val="0"/>
        <w:spacing w:before="0" w:line="240" w:lineRule="auto"/>
        <w:ind w:left="0" w:right="0" w:firstLine="420"/>
        <w:jc w:val="left"/>
      </w:pPr>
      <w:bookmarkStart w:id="528" w:name="bookmark528"/>
      <w:bookmarkStart w:id="529" w:name="bookmark529"/>
      <w:bookmarkStart w:id="530" w:name="bookmark530"/>
      <w:bookmarkStart w:id="531" w:name="bookmark531"/>
      <w:r>
        <w:rPr>
          <w:color w:val="000000"/>
          <w:spacing w:val="0"/>
          <w:w w:val="100"/>
          <w:position w:val="0"/>
        </w:rPr>
        <w:t>3</w:t>
      </w:r>
      <w:bookmarkEnd w:id="530"/>
      <w:r>
        <w:rPr>
          <w:color w:val="000000"/>
          <w:spacing w:val="0"/>
          <w:w w:val="100"/>
          <w:position w:val="0"/>
        </w:rPr>
        <w:t>、</w:t>
        <w:tab/>
        <w:t>临时公告未披露的事项</w:t>
      </w:r>
      <w:bookmarkEnd w:id="528"/>
      <w:bookmarkEnd w:id="529"/>
      <w:bookmarkEnd w:id="531"/>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80" w:line="240" w:lineRule="auto"/>
        <w:ind w:left="0" w:right="0" w:firstLine="420"/>
        <w:jc w:val="both"/>
      </w:pPr>
      <w:bookmarkStart w:id="532" w:name="bookmark532"/>
      <w:r>
        <w:rPr>
          <w:rFonts w:ascii="Calibri" w:eastAsia="Calibri" w:hAnsi="Calibri" w:cs="Calibri"/>
          <w:b/>
          <w:bCs/>
          <w:color w:val="000000"/>
          <w:spacing w:val="0"/>
          <w:w w:val="100"/>
          <w:position w:val="0"/>
          <w:sz w:val="20"/>
          <w:szCs w:val="20"/>
        </w:rPr>
        <w:t>（</w:t>
      </w:r>
      <w:bookmarkEnd w:id="53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42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222" w:val="left"/>
        </w:tabs>
        <w:bidi w:val="0"/>
        <w:spacing w:before="0" w:line="240" w:lineRule="auto"/>
        <w:ind w:left="0" w:right="0" w:firstLine="420"/>
        <w:jc w:val="left"/>
      </w:pPr>
      <w:bookmarkStart w:id="533" w:name="bookmark533"/>
      <w:r>
        <w:rPr>
          <w:b/>
          <w:bCs/>
          <w:color w:val="000000"/>
          <w:spacing w:val="0"/>
          <w:w w:val="100"/>
          <w:position w:val="0"/>
        </w:rPr>
        <w:t>（</w:t>
      </w:r>
      <w:bookmarkEnd w:id="533"/>
      <w:r>
        <w:rPr>
          <w:b/>
          <w:bCs/>
          <w:color w:val="000000"/>
          <w:spacing w:val="0"/>
          <w:w w:val="100"/>
          <w:position w:val="0"/>
        </w:rPr>
        <w:t>一）</w:t>
        <w:tab/>
        <w:t>托管、承包、租赁事项</w:t>
      </w:r>
    </w:p>
    <w:p>
      <w:pPr>
        <w:pStyle w:val="Style5"/>
        <w:keepNext w:val="0"/>
        <w:keepLines w:val="0"/>
        <w:widowControl w:val="0"/>
        <w:shd w:val="clear" w:color="auto" w:fill="auto"/>
        <w:tabs>
          <w:tab w:pos="830" w:val="left"/>
        </w:tabs>
        <w:bidi w:val="0"/>
        <w:spacing w:before="0" w:line="240" w:lineRule="auto"/>
        <w:ind w:left="0" w:right="0" w:firstLine="420"/>
        <w:jc w:val="left"/>
      </w:pPr>
      <w:bookmarkStart w:id="534" w:name="bookmark534"/>
      <w:r>
        <w:rPr>
          <w:b/>
          <w:bCs/>
          <w:color w:val="000000"/>
          <w:spacing w:val="0"/>
          <w:w w:val="100"/>
          <w:position w:val="0"/>
        </w:rPr>
        <w:t>1</w:t>
      </w:r>
      <w:bookmarkEnd w:id="534"/>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30" w:val="left"/>
        </w:tabs>
        <w:bidi w:val="0"/>
        <w:spacing w:before="0" w:after="100" w:line="240" w:lineRule="auto"/>
        <w:ind w:left="0" w:right="0" w:firstLine="420"/>
        <w:jc w:val="left"/>
      </w:pPr>
      <w:bookmarkStart w:id="535" w:name="bookmark535"/>
      <w:bookmarkStart w:id="536" w:name="bookmark536"/>
      <w:bookmarkStart w:id="537" w:name="bookmark537"/>
      <w:bookmarkStart w:id="538" w:name="bookmark538"/>
      <w:r>
        <w:rPr>
          <w:color w:val="000000"/>
          <w:spacing w:val="0"/>
          <w:w w:val="100"/>
          <w:position w:val="0"/>
        </w:rPr>
        <w:t>2</w:t>
      </w:r>
      <w:bookmarkEnd w:id="537"/>
      <w:r>
        <w:rPr>
          <w:color w:val="000000"/>
          <w:spacing w:val="0"/>
          <w:w w:val="100"/>
          <w:position w:val="0"/>
        </w:rPr>
        <w:t>、</w:t>
        <w:tab/>
        <w:t>承包情况</w:t>
      </w:r>
      <w:bookmarkEnd w:id="535"/>
      <w:bookmarkEnd w:id="536"/>
      <w:bookmarkEnd w:id="538"/>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20"/>
        <w:jc w:val="left"/>
      </w:pPr>
      <w:bookmarkStart w:id="539" w:name="bookmark539"/>
      <w:bookmarkStart w:id="540" w:name="bookmark540"/>
      <w:bookmarkStart w:id="541" w:name="bookmark541"/>
      <w:bookmarkStart w:id="542" w:name="bookmark542"/>
      <w:r>
        <w:rPr>
          <w:color w:val="000000"/>
          <w:spacing w:val="0"/>
          <w:w w:val="100"/>
          <w:position w:val="0"/>
        </w:rPr>
        <w:t>3</w:t>
      </w:r>
      <w:bookmarkEnd w:id="541"/>
      <w:r>
        <w:rPr>
          <w:color w:val="000000"/>
          <w:spacing w:val="0"/>
          <w:w w:val="100"/>
          <w:position w:val="0"/>
        </w:rPr>
        <w:t>、租赁情况</w:t>
      </w:r>
      <w:bookmarkEnd w:id="539"/>
      <w:bookmarkEnd w:id="540"/>
      <w:bookmarkEnd w:id="542"/>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2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color w:val="000000"/>
          <w:spacing w:val="0"/>
          <w:w w:val="100"/>
          <w:position w:val="0"/>
        </w:rPr>
        <w:t>二）担保情况</w:t>
      </w:r>
      <w:bookmarkEnd w:id="543"/>
      <w:bookmarkEnd w:id="544"/>
      <w:bookmarkEnd w:id="546"/>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576"/>
        <w:gridCol w:w="696"/>
        <w:gridCol w:w="590"/>
        <w:gridCol w:w="1090"/>
        <w:gridCol w:w="1114"/>
        <w:gridCol w:w="994"/>
        <w:gridCol w:w="1018"/>
        <w:gridCol w:w="590"/>
        <w:gridCol w:w="466"/>
        <w:gridCol w:w="466"/>
        <w:gridCol w:w="538"/>
        <w:gridCol w:w="461"/>
        <w:gridCol w:w="466"/>
        <w:gridCol w:w="514"/>
      </w:tblGrid>
      <w:tr>
        <w:trPr>
          <w:trHeight w:val="307" w:hRule="exact"/>
        </w:trPr>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舌对子公司</w:t>
            </w:r>
          </w:p>
        </w:tc>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的担保）</w:t>
            </w:r>
          </w:p>
        </w:tc>
      </w:tr>
      <w:tr>
        <w:trPr>
          <w:trHeight w:val="27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担保发生日 期（协议签 署日）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担保 类型</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担保是否已经履行完毕</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担保是否逾期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担保 逾期 金额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是否存在反担保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是否为关联方担保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关联 关系</w:t>
            </w:r>
          </w:p>
        </w:tc>
      </w:tr>
      <w:tr>
        <w:trPr>
          <w:trHeight w:val="21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华胜 天成 及华 胜软 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中关 村科 技融 资担 保有 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2020/6/19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2020/6/19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2023/6/19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连带 责任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2,046.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3,410.4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682.08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2,455. </w:t>
            </w:r>
            <w:r>
              <w:rPr>
                <w:color w:val="000000"/>
                <w:spacing w:val="0"/>
                <w:w w:val="100"/>
                <w:position w:val="0"/>
                <w:sz w:val="18"/>
                <w:szCs w:val="18"/>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682.08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886.70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750.29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华胜</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10,231.20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81"/>
        <w:gridCol w:w="691"/>
        <w:gridCol w:w="590"/>
        <w:gridCol w:w="1090"/>
        <w:gridCol w:w="1114"/>
        <w:gridCol w:w="1032"/>
        <w:gridCol w:w="979"/>
        <w:gridCol w:w="590"/>
        <w:gridCol w:w="466"/>
        <w:gridCol w:w="466"/>
        <w:gridCol w:w="538"/>
        <w:gridCol w:w="461"/>
        <w:gridCol w:w="466"/>
        <w:gridCol w:w="514"/>
      </w:tblGrid>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1,364.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华胜 天成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公司本 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中域 高鹏</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10,913.28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2019/12/27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2019/7/18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一般 担保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月内担保发生额合计（不包括对子公司的担保）</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20,000</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53,422</w:t>
            </w:r>
          </w:p>
        </w:tc>
      </w:tr>
      <w:tr>
        <w:trPr>
          <w:trHeight w:val="317"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20,282.37</w:t>
            </w:r>
          </w:p>
        </w:tc>
      </w:tr>
      <w:tr>
        <w:trPr>
          <w:trHeight w:val="317" w:hRule="exact"/>
        </w:trPr>
        <w:tc>
          <w:tcPr>
            <w:gridSpan w:val="1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73, </w:t>
            </w:r>
            <w:r>
              <w:rPr>
                <w:color w:val="000000"/>
                <w:spacing w:val="0"/>
                <w:w w:val="100"/>
                <w:position w:val="0"/>
                <w:sz w:val="18"/>
                <w:szCs w:val="18"/>
              </w:rPr>
              <w:t xml:space="preserve">704. </w:t>
            </w:r>
            <w:r>
              <w:rPr>
                <w:color w:val="000000"/>
                <w:spacing w:val="0"/>
                <w:w w:val="100"/>
                <w:position w:val="0"/>
                <w:sz w:val="18"/>
                <w:szCs w:val="18"/>
              </w:rPr>
              <w:t>37</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720" w:right="0" w:firstLine="0"/>
              <w:jc w:val="left"/>
              <w:rPr>
                <w:sz w:val="18"/>
                <w:szCs w:val="18"/>
              </w:rPr>
            </w:pPr>
            <w:r>
              <w:rPr>
                <w:color w:val="000000"/>
                <w:spacing w:val="0"/>
                <w:w w:val="100"/>
                <w:position w:val="0"/>
                <w:sz w:val="18"/>
                <w:szCs w:val="18"/>
              </w:rPr>
              <w:t>15.37%</w:t>
            </w:r>
          </w:p>
        </w:tc>
      </w:tr>
      <w:tr>
        <w:trPr>
          <w:trHeight w:val="322" w:hRule="exact"/>
        </w:trPr>
        <w:tc>
          <w:tcPr>
            <w:gridSpan w:val="1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 </w:t>
            </w:r>
            <w:r>
              <w:rPr>
                <w:color w:val="000000"/>
                <w:spacing w:val="0"/>
                <w:w w:val="100"/>
                <w:position w:val="0"/>
                <w:sz w:val="18"/>
                <w:szCs w:val="18"/>
              </w:rPr>
              <w:t>421.92</w:t>
            </w:r>
          </w:p>
        </w:tc>
      </w:tr>
      <w:tr>
        <w:trPr>
          <w:trHeight w:val="557" w:hRule="exact"/>
        </w:trPr>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 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8,482. </w:t>
            </w:r>
            <w:r>
              <w:rPr>
                <w:color w:val="000000"/>
                <w:spacing w:val="0"/>
                <w:w w:val="100"/>
                <w:position w:val="0"/>
                <w:sz w:val="18"/>
                <w:szCs w:val="18"/>
              </w:rPr>
              <w:t>37</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41,904.29</w:t>
            </w:r>
          </w:p>
        </w:tc>
      </w:tr>
      <w:tr>
        <w:trPr>
          <w:trHeight w:val="317"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不涉及</w:t>
            </w:r>
          </w:p>
        </w:tc>
      </w:tr>
      <w:tr>
        <w:trPr>
          <w:trHeight w:val="331" w:hRule="exact"/>
        </w:trPr>
        <w:tc>
          <w:tcPr>
            <w:gridSpan w:val="6"/>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359" w:line="1" w:lineRule="exact"/>
      </w:pPr>
    </w:p>
    <w:p>
      <w:pPr>
        <w:pStyle w:val="Style5"/>
        <w:keepNext w:val="0"/>
        <w:keepLines w:val="0"/>
        <w:widowControl w:val="0"/>
        <w:shd w:val="clear" w:color="auto" w:fill="auto"/>
        <w:bidi w:val="0"/>
        <w:spacing w:before="0" w:line="240" w:lineRule="auto"/>
        <w:ind w:left="0" w:right="0" w:firstLine="420"/>
        <w:jc w:val="left"/>
      </w:pPr>
      <w:bookmarkStart w:id="547" w:name="bookmark547"/>
      <w:r>
        <w:rPr>
          <w:b/>
          <w:bCs/>
          <w:color w:val="000000"/>
          <w:spacing w:val="0"/>
          <w:w w:val="100"/>
          <w:position w:val="0"/>
        </w:rPr>
        <w:t>（</w:t>
      </w:r>
      <w:bookmarkEnd w:id="547"/>
      <w:r>
        <w:rPr>
          <w:b/>
          <w:bCs/>
          <w:color w:val="000000"/>
          <w:spacing w:val="0"/>
          <w:w w:val="100"/>
          <w:position w:val="0"/>
        </w:rPr>
        <w:t>三）委托他人进行现金资产管理的情况</w:t>
      </w:r>
    </w:p>
    <w:p>
      <w:pPr>
        <w:pStyle w:val="Style5"/>
        <w:keepNext w:val="0"/>
        <w:keepLines w:val="0"/>
        <w:widowControl w:val="0"/>
        <w:numPr>
          <w:ilvl w:val="0"/>
          <w:numId w:val="15"/>
        </w:numPr>
        <w:shd w:val="clear" w:color="auto" w:fill="auto"/>
        <w:bidi w:val="0"/>
        <w:spacing w:before="0" w:line="240" w:lineRule="auto"/>
        <w:ind w:left="0" w:right="0" w:firstLine="420"/>
        <w:jc w:val="left"/>
      </w:pPr>
      <w:bookmarkStart w:id="548" w:name="bookmark548"/>
      <w:bookmarkEnd w:id="548"/>
      <w:r>
        <w:rPr>
          <w:b/>
          <w:bCs/>
          <w:color w:val="000000"/>
          <w:spacing w:val="0"/>
          <w:w w:val="100"/>
          <w:position w:val="0"/>
        </w:rPr>
        <w:t>委托理财情况</w:t>
      </w:r>
    </w:p>
    <w:p>
      <w:pPr>
        <w:pStyle w:val="Style5"/>
        <w:keepNext w:val="0"/>
        <w:keepLines w:val="0"/>
        <w:widowControl w:val="0"/>
        <w:shd w:val="clear" w:color="auto" w:fill="auto"/>
        <w:bidi w:val="0"/>
        <w:spacing w:before="0" w:line="240" w:lineRule="auto"/>
        <w:ind w:left="0" w:right="0" w:firstLine="420"/>
        <w:jc w:val="left"/>
      </w:pPr>
      <w:bookmarkStart w:id="549" w:name="bookmark549"/>
      <w:r>
        <w:rPr>
          <w:b/>
          <w:bCs/>
          <w:color w:val="000000"/>
          <w:spacing w:val="0"/>
          <w:w w:val="100"/>
          <w:position w:val="0"/>
        </w:rPr>
        <w:t>（</w:t>
      </w:r>
      <w:bookmarkEnd w:id="549"/>
      <w:r>
        <w:rPr>
          <w:b/>
          <w:bCs/>
          <w:color w:val="000000"/>
          <w:spacing w:val="0"/>
          <w:w w:val="100"/>
          <w:position w:val="0"/>
        </w:rPr>
        <w:t>1）委托理财总体情况</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0" w:val="left"/>
        </w:tabs>
        <w:bidi w:val="0"/>
        <w:spacing w:before="0" w:after="100" w:line="240" w:lineRule="auto"/>
        <w:ind w:left="0" w:right="0" w:firstLine="42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2）</w:t>
        <w:tab/>
        <w:t>单项委托理财情况</w:t>
      </w:r>
      <w:bookmarkEnd w:id="550"/>
      <w:bookmarkEnd w:id="551"/>
      <w:bookmarkEnd w:id="553"/>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b/>
          <w:bCs/>
          <w:color w:val="000000"/>
          <w:spacing w:val="0"/>
          <w:w w:val="100"/>
          <w:position w:val="0"/>
        </w:rPr>
        <w:t>其他情况</w:t>
      </w:r>
    </w:p>
    <w:p>
      <w:pPr>
        <w:pStyle w:val="Style5"/>
        <w:keepNext w:val="0"/>
        <w:keepLines w:val="0"/>
        <w:widowControl w:val="0"/>
        <w:shd w:val="clear" w:color="auto" w:fill="auto"/>
        <w:tabs>
          <w:tab w:pos="1274"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0" w:val="left"/>
        </w:tabs>
        <w:bidi w:val="0"/>
        <w:spacing w:before="0" w:after="100" w:line="240" w:lineRule="auto"/>
        <w:ind w:left="0" w:right="0" w:firstLine="42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3）</w:t>
        <w:tab/>
        <w:t>委托理财减值准备</w:t>
      </w:r>
      <w:bookmarkEnd w:id="554"/>
      <w:bookmarkEnd w:id="555"/>
      <w:bookmarkEnd w:id="557"/>
    </w:p>
    <w:p>
      <w:pPr>
        <w:pStyle w:val="Style5"/>
        <w:keepNext w:val="0"/>
        <w:keepLines w:val="0"/>
        <w:widowControl w:val="0"/>
        <w:shd w:val="clear" w:color="auto" w:fill="auto"/>
        <w:tabs>
          <w:tab w:pos="1274"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100" w:line="240" w:lineRule="auto"/>
        <w:ind w:left="0" w:right="0" w:firstLine="420"/>
        <w:jc w:val="left"/>
      </w:pPr>
      <w:bookmarkStart w:id="558" w:name="bookmark558"/>
      <w:bookmarkStart w:id="559" w:name="bookmark559"/>
      <w:bookmarkStart w:id="560" w:name="bookmark560"/>
      <w:bookmarkStart w:id="561" w:name="bookmark561"/>
      <w:bookmarkEnd w:id="560"/>
      <w:r>
        <w:rPr>
          <w:color w:val="000000"/>
          <w:spacing w:val="0"/>
          <w:w w:val="100"/>
          <w:position w:val="0"/>
        </w:rPr>
        <w:t>委托贷款情况</w:t>
      </w:r>
      <w:bookmarkEnd w:id="558"/>
      <w:bookmarkEnd w:id="559"/>
      <w:bookmarkEnd w:id="561"/>
    </w:p>
    <w:p>
      <w:pPr>
        <w:pStyle w:val="Style18"/>
        <w:keepNext/>
        <w:keepLines/>
        <w:widowControl w:val="0"/>
        <w:shd w:val="clear" w:color="auto" w:fill="auto"/>
        <w:bidi w:val="0"/>
        <w:spacing w:before="0" w:after="100" w:line="240" w:lineRule="auto"/>
        <w:ind w:left="0" w:right="0" w:firstLine="420"/>
        <w:jc w:val="left"/>
      </w:pPr>
      <w:bookmarkStart w:id="558" w:name="bookmark558"/>
      <w:bookmarkStart w:id="559" w:name="bookmark559"/>
      <w:bookmarkStart w:id="562" w:name="bookmark562"/>
      <w:bookmarkStart w:id="563" w:name="bookmark563"/>
      <w:r>
        <w:rPr>
          <w:color w:val="000000"/>
          <w:spacing w:val="0"/>
          <w:w w:val="100"/>
          <w:position w:val="0"/>
        </w:rPr>
        <w:t>（</w:t>
      </w:r>
      <w:bookmarkEnd w:id="562"/>
      <w:r>
        <w:rPr>
          <w:color w:val="000000"/>
          <w:spacing w:val="0"/>
          <w:w w:val="100"/>
          <w:position w:val="0"/>
        </w:rPr>
        <w:t>1）委托贷款总体情况</w:t>
      </w:r>
      <w:bookmarkEnd w:id="558"/>
      <w:bookmarkEnd w:id="559"/>
      <w:bookmarkEnd w:id="563"/>
    </w:p>
    <w:p>
      <w:pPr>
        <w:pStyle w:val="Style5"/>
        <w:keepNext w:val="0"/>
        <w:keepLines w:val="0"/>
        <w:widowControl w:val="0"/>
        <w:shd w:val="clear" w:color="auto" w:fill="auto"/>
        <w:tabs>
          <w:tab w:pos="1274" w:val="left"/>
        </w:tabs>
        <w:bidi w:val="0"/>
        <w:spacing w:before="0" w:after="4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20"/>
        <w:jc w:val="left"/>
      </w:pPr>
      <w:r>
        <w:rPr>
          <w:b/>
          <w:bCs/>
          <w:color w:val="000000"/>
          <w:spacing w:val="0"/>
          <w:w w:val="100"/>
          <w:position w:val="0"/>
        </w:rPr>
        <w:t>其他情况</w:t>
      </w:r>
    </w:p>
    <w:p>
      <w:pPr>
        <w:pStyle w:val="Style5"/>
        <w:keepNext w:val="0"/>
        <w:keepLines w:val="0"/>
        <w:widowControl w:val="0"/>
        <w:shd w:val="clear" w:color="auto" w:fill="auto"/>
        <w:tabs>
          <w:tab w:pos="1274" w:val="left"/>
        </w:tabs>
        <w:bidi w:val="0"/>
        <w:spacing w:before="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0" w:val="left"/>
        </w:tabs>
        <w:bidi w:val="0"/>
        <w:spacing w:before="0" w:after="40" w:line="273" w:lineRule="exact"/>
        <w:ind w:left="0" w:right="0" w:firstLine="42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color w:val="000000"/>
          <w:spacing w:val="0"/>
          <w:w w:val="100"/>
          <w:position w:val="0"/>
        </w:rPr>
        <w:t>2）</w:t>
        <w:tab/>
        <w:t>单项委托贷款情况</w:t>
      </w:r>
      <w:bookmarkEnd w:id="564"/>
      <w:bookmarkEnd w:id="565"/>
      <w:bookmarkEnd w:id="567"/>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73" w:lineRule="exact"/>
        <w:ind w:left="0" w:right="0" w:firstLine="420"/>
        <w:jc w:val="both"/>
      </w:pPr>
      <w:bookmarkStart w:id="568" w:name="bookmark568"/>
      <w:bookmarkStart w:id="569" w:name="bookmark569"/>
      <w:bookmarkStart w:id="570" w:name="bookmark570"/>
      <w:r>
        <w:rPr>
          <w:color w:val="000000"/>
          <w:spacing w:val="0"/>
          <w:w w:val="100"/>
          <w:position w:val="0"/>
        </w:rPr>
        <w:t>其他情况</w:t>
      </w:r>
      <w:bookmarkEnd w:id="568"/>
      <w:bookmarkEnd w:id="569"/>
      <w:bookmarkEnd w:id="570"/>
    </w:p>
    <w:p>
      <w:pPr>
        <w:pStyle w:val="Style5"/>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0" w:val="left"/>
        </w:tabs>
        <w:bidi w:val="0"/>
        <w:spacing w:before="0" w:after="40" w:line="273" w:lineRule="exact"/>
        <w:ind w:left="0" w:right="0" w:firstLine="42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color w:val="000000"/>
          <w:spacing w:val="0"/>
          <w:w w:val="100"/>
          <w:position w:val="0"/>
        </w:rPr>
        <w:t>3）</w:t>
        <w:tab/>
        <w:t>委托贷款减值准备</w:t>
      </w:r>
      <w:bookmarkEnd w:id="571"/>
      <w:bookmarkEnd w:id="572"/>
      <w:bookmarkEnd w:id="574"/>
    </w:p>
    <w:p>
      <w:pPr>
        <w:pStyle w:val="Style5"/>
        <w:keepNext w:val="0"/>
        <w:keepLines w:val="0"/>
        <w:widowControl w:val="0"/>
        <w:shd w:val="clear" w:color="auto" w:fill="auto"/>
        <w:bidi w:val="0"/>
        <w:spacing w:before="0" w:after="320" w:line="273" w:lineRule="exact"/>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40" w:line="273" w:lineRule="exact"/>
        <w:ind w:left="0" w:right="0" w:firstLine="420"/>
        <w:jc w:val="left"/>
      </w:pPr>
      <w:bookmarkStart w:id="575" w:name="bookmark575"/>
      <w:bookmarkStart w:id="576" w:name="bookmark576"/>
      <w:bookmarkStart w:id="577" w:name="bookmark577"/>
      <w:bookmarkStart w:id="578" w:name="bookmark578"/>
      <w:bookmarkEnd w:id="577"/>
      <w:r>
        <w:rPr>
          <w:color w:val="000000"/>
          <w:spacing w:val="0"/>
          <w:w w:val="100"/>
          <w:position w:val="0"/>
        </w:rPr>
        <w:t>其他情况</w:t>
      </w:r>
      <w:bookmarkEnd w:id="575"/>
      <w:bookmarkEnd w:id="576"/>
      <w:bookmarkEnd w:id="578"/>
    </w:p>
    <w:p>
      <w:pPr>
        <w:pStyle w:val="Style5"/>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3" w:lineRule="exact"/>
        <w:ind w:left="0" w:right="0" w:firstLine="42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四）其他重大合同</w:t>
      </w:r>
      <w:bookmarkEnd w:id="579"/>
      <w:bookmarkEnd w:id="580"/>
      <w:bookmarkEnd w:id="582"/>
    </w:p>
    <w:p>
      <w:pPr>
        <w:pStyle w:val="Style5"/>
        <w:keepNext w:val="0"/>
        <w:keepLines w:val="0"/>
        <w:widowControl w:val="0"/>
        <w:shd w:val="clear" w:color="auto" w:fill="auto"/>
        <w:bidi w:val="0"/>
        <w:spacing w:before="0" w:after="320" w:line="273" w:lineRule="exact"/>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3" w:lineRule="exact"/>
        <w:ind w:left="0" w:right="0" w:firstLine="420"/>
        <w:jc w:val="left"/>
      </w:pPr>
      <w:bookmarkStart w:id="583" w:name="bookmark583"/>
      <w:bookmarkStart w:id="584" w:name="bookmark584"/>
      <w:bookmarkStart w:id="585" w:name="bookmark585"/>
      <w:r>
        <w:rPr>
          <w:color w:val="000000"/>
          <w:spacing w:val="0"/>
          <w:w w:val="100"/>
          <w:position w:val="0"/>
        </w:rPr>
        <w:t>十六、其他重大事项的说明</w:t>
      </w:r>
      <w:bookmarkEnd w:id="583"/>
      <w:bookmarkEnd w:id="584"/>
      <w:bookmarkEnd w:id="585"/>
    </w:p>
    <w:p>
      <w:pPr>
        <w:pStyle w:val="Style5"/>
        <w:keepNext w:val="0"/>
        <w:keepLines w:val="0"/>
        <w:widowControl w:val="0"/>
        <w:shd w:val="clear" w:color="auto" w:fill="auto"/>
        <w:bidi w:val="0"/>
        <w:spacing w:before="0" w:after="320" w:line="27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3" w:lineRule="exact"/>
        <w:ind w:left="0" w:right="0" w:firstLine="420"/>
        <w:jc w:val="left"/>
      </w:pPr>
      <w:bookmarkStart w:id="586" w:name="bookmark586"/>
      <w:bookmarkStart w:id="587" w:name="bookmark587"/>
      <w:bookmarkStart w:id="588" w:name="bookmark588"/>
      <w:r>
        <w:rPr>
          <w:color w:val="000000"/>
          <w:spacing w:val="0"/>
          <w:w w:val="100"/>
          <w:position w:val="0"/>
        </w:rPr>
        <w:t>十七、积极履行社会责任的工作情况</w:t>
      </w:r>
      <w:bookmarkEnd w:id="586"/>
      <w:bookmarkEnd w:id="587"/>
      <w:bookmarkEnd w:id="588"/>
    </w:p>
    <w:p>
      <w:pPr>
        <w:pStyle w:val="Style18"/>
        <w:keepNext/>
        <w:keepLines/>
        <w:widowControl w:val="0"/>
        <w:shd w:val="clear" w:color="auto" w:fill="auto"/>
        <w:tabs>
          <w:tab w:pos="1236" w:val="left"/>
        </w:tabs>
        <w:bidi w:val="0"/>
        <w:spacing w:before="0" w:after="40" w:line="273" w:lineRule="exact"/>
        <w:ind w:left="0" w:right="0" w:firstLine="420"/>
        <w:jc w:val="left"/>
      </w:pPr>
      <w:bookmarkStart w:id="586" w:name="bookmark586"/>
      <w:bookmarkStart w:id="587" w:name="bookmark587"/>
      <w:bookmarkStart w:id="589" w:name="bookmark589"/>
      <w:bookmarkStart w:id="590" w:name="bookmark590"/>
      <w:r>
        <w:rPr>
          <w:color w:val="000000"/>
          <w:spacing w:val="0"/>
          <w:w w:val="100"/>
          <w:position w:val="0"/>
        </w:rPr>
        <w:t>（</w:t>
      </w:r>
      <w:bookmarkEnd w:id="589"/>
      <w:r>
        <w:rPr>
          <w:color w:val="000000"/>
          <w:spacing w:val="0"/>
          <w:w w:val="100"/>
          <w:position w:val="0"/>
        </w:rPr>
        <w:t>一）</w:t>
        <w:tab/>
        <w:t>上市公司扶贫工作情况</w:t>
      </w:r>
      <w:bookmarkEnd w:id="586"/>
      <w:bookmarkEnd w:id="587"/>
      <w:bookmarkEnd w:id="590"/>
    </w:p>
    <w:p>
      <w:pPr>
        <w:pStyle w:val="Style5"/>
        <w:keepNext w:val="0"/>
        <w:keepLines w:val="0"/>
        <w:widowControl w:val="0"/>
        <w:shd w:val="clear" w:color="auto" w:fill="auto"/>
        <w:bidi w:val="0"/>
        <w:spacing w:before="0" w:after="320" w:line="273"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30" w:val="left"/>
        </w:tabs>
        <w:bidi w:val="0"/>
        <w:spacing w:before="0" w:after="40" w:line="273" w:lineRule="exact"/>
        <w:ind w:left="0" w:right="0" w:firstLine="420"/>
        <w:jc w:val="left"/>
      </w:pPr>
      <w:bookmarkStart w:id="591" w:name="bookmark591"/>
      <w:bookmarkStart w:id="592" w:name="bookmark592"/>
      <w:bookmarkStart w:id="593" w:name="bookmark593"/>
      <w:bookmarkStart w:id="594" w:name="bookmark594"/>
      <w:r>
        <w:rPr>
          <w:color w:val="000000"/>
          <w:spacing w:val="0"/>
          <w:w w:val="100"/>
          <w:position w:val="0"/>
        </w:rPr>
        <w:t>（</w:t>
      </w:r>
      <w:bookmarkEnd w:id="593"/>
      <w:r>
        <w:rPr>
          <w:color w:val="000000"/>
          <w:spacing w:val="0"/>
          <w:w w:val="100"/>
          <w:position w:val="0"/>
        </w:rPr>
        <w:t>二）</w:t>
        <w:tab/>
        <w:t>社会责任工作情况</w:t>
      </w:r>
      <w:bookmarkEnd w:id="591"/>
      <w:bookmarkEnd w:id="592"/>
      <w:bookmarkEnd w:id="594"/>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420" w:right="0" w:firstLine="640"/>
        <w:jc w:val="both"/>
      </w:pPr>
      <w:r>
        <w:rPr>
          <w:color w:val="000000"/>
          <w:spacing w:val="0"/>
          <w:w w:val="100"/>
          <w:position w:val="0"/>
        </w:rPr>
        <w:t>公司始终将企业社会责任视为义不容辞的第一责任，在企业快速发展的同时，将社会责任 意识贯穿于企业发展的各个环节，通过为社会创造财富、促进行业产业发展、注重股东回报、员 工与企业共同成长等方式积极履行企业社会责任。</w:t>
      </w:r>
    </w:p>
    <w:p>
      <w:pPr>
        <w:pStyle w:val="Style5"/>
        <w:keepNext w:val="0"/>
        <w:keepLines w:val="0"/>
        <w:widowControl w:val="0"/>
        <w:shd w:val="clear" w:color="auto" w:fill="auto"/>
        <w:bidi w:val="0"/>
        <w:spacing w:before="0" w:after="0" w:line="273" w:lineRule="exact"/>
        <w:ind w:left="420" w:right="0" w:firstLine="640"/>
        <w:jc w:val="both"/>
      </w:pPr>
      <w:r>
        <w:rPr>
          <w:color w:val="000000"/>
          <w:spacing w:val="0"/>
          <w:w w:val="100"/>
          <w:position w:val="0"/>
        </w:rPr>
        <w:t>公司不断完善法人治理结构。在经营业绩稳步增长的同时，不断为股东创造价值，重视对 投资者的合理回报，制定出相对稳定的利润分配政策和分红方案。公司董事会非常重视投资者权 益保护，除通过定期报告，临时报告披露公司重要信息、重大事项进展情况外，还设立投资者关 系管理专岗，严格遵循有关法律法规和规范性文件的规定，认真做好投资者电话咨询、上证</w:t>
      </w:r>
      <w:r>
        <w:rPr>
          <w:color w:val="000000"/>
          <w:spacing w:val="0"/>
          <w:w w:val="100"/>
          <w:position w:val="0"/>
          <w:sz w:val="18"/>
          <w:szCs w:val="18"/>
        </w:rPr>
        <w:t>E</w:t>
      </w:r>
      <w:r>
        <w:rPr>
          <w:color w:val="000000"/>
          <w:spacing w:val="0"/>
          <w:w w:val="100"/>
          <w:position w:val="0"/>
        </w:rPr>
        <w:t>互 动咨询的接待工作，加强公司与投资者之间的交流与沟通，提高公司运作透明度，促进公司和投 资者之间建立长期、稳定、相互信赖的关系，树立良好的资本市场形象，实现公司价值最大化和 股东利益最大化。</w:t>
      </w:r>
    </w:p>
    <w:p>
      <w:pPr>
        <w:pStyle w:val="Style5"/>
        <w:keepNext w:val="0"/>
        <w:keepLines w:val="0"/>
        <w:widowControl w:val="0"/>
        <w:shd w:val="clear" w:color="auto" w:fill="auto"/>
        <w:bidi w:val="0"/>
        <w:spacing w:before="0" w:after="0" w:line="273" w:lineRule="exact"/>
        <w:ind w:left="420" w:right="0" w:firstLine="420"/>
        <w:jc w:val="both"/>
      </w:pPr>
      <w:r>
        <w:rPr>
          <w:color w:val="000000"/>
          <w:spacing w:val="0"/>
          <w:w w:val="100"/>
          <w:position w:val="0"/>
        </w:rPr>
        <w:t>公司在经营管理中，始终保持对全体股东负责的态度，有效落实股东权益保护机制，扎实推 进各项有效议案，维护全体股东的利益。公司股东大会已全面采用网络投票与现场投票相结合的 方式，保证股东充分行使参与权、质询权和表决权。在审议影响中小投资者利益的重大事项时， 对中小投资者表决单独计票，单独计票结果及时公开披露，给中小投资者提供切实有效的保护。</w:t>
      </w:r>
    </w:p>
    <w:p>
      <w:pPr>
        <w:pStyle w:val="Style5"/>
        <w:keepNext w:val="0"/>
        <w:keepLines w:val="0"/>
        <w:widowControl w:val="0"/>
        <w:shd w:val="clear" w:color="auto" w:fill="auto"/>
        <w:bidi w:val="0"/>
        <w:spacing w:before="0" w:after="260" w:line="273" w:lineRule="exact"/>
        <w:ind w:left="420" w:right="0" w:firstLine="640"/>
        <w:jc w:val="both"/>
      </w:pPr>
      <w:r>
        <w:rPr>
          <w:color w:val="000000"/>
          <w:spacing w:val="0"/>
          <w:w w:val="100"/>
          <w:position w:val="0"/>
        </w:rPr>
        <w:t>公司尊重并保护供应商、客户的著作权、商标权、专利权等知识产权、商业机密，合法合 理且正当地使用相关方的信息、材料、产品。公司坚持以人为本、依法治企的原则，严格遵守《劳 动法》、《劳动合同法》等相关法律法规，始终把保障和维护员工的合法权益放在第一位，切实 关注员工职业健康；定期组织公司员工体检，帮扶患重大疾病或遇重大困难员工；鼓励员工进行 岗位培训，实现公司与员工的共同进步和发展。</w:t>
      </w:r>
    </w:p>
    <w:p>
      <w:pPr>
        <w:pStyle w:val="Style18"/>
        <w:keepNext/>
        <w:keepLines/>
        <w:widowControl w:val="0"/>
        <w:shd w:val="clear" w:color="auto" w:fill="auto"/>
        <w:tabs>
          <w:tab w:pos="1030" w:val="left"/>
        </w:tabs>
        <w:bidi w:val="0"/>
        <w:spacing w:before="0" w:after="0" w:line="331" w:lineRule="exact"/>
        <w:ind w:left="0" w:right="0" w:firstLine="42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三）</w:t>
        <w:tab/>
        <w:t>环境信息情况</w:t>
      </w:r>
      <w:bookmarkEnd w:id="595"/>
      <w:bookmarkEnd w:id="596"/>
      <w:bookmarkEnd w:id="598"/>
    </w:p>
    <w:p>
      <w:pPr>
        <w:pStyle w:val="Style18"/>
        <w:keepNext/>
        <w:keepLines/>
        <w:widowControl w:val="0"/>
        <w:numPr>
          <w:ilvl w:val="0"/>
          <w:numId w:val="17"/>
        </w:numPr>
        <w:shd w:val="clear" w:color="auto" w:fill="auto"/>
        <w:bidi w:val="0"/>
        <w:spacing w:before="0" w:after="40" w:line="331" w:lineRule="exact"/>
        <w:ind w:left="420" w:right="0" w:firstLine="0"/>
        <w:jc w:val="left"/>
      </w:pPr>
      <w:bookmarkStart w:id="595" w:name="bookmark595"/>
      <w:bookmarkStart w:id="596" w:name="bookmark596"/>
      <w:bookmarkStart w:id="599" w:name="bookmark599"/>
      <w:bookmarkStart w:id="600" w:name="bookmark600"/>
      <w:bookmarkEnd w:id="599"/>
      <w:r>
        <w:rPr>
          <w:color w:val="000000"/>
          <w:spacing w:val="0"/>
          <w:w w:val="100"/>
          <w:position w:val="0"/>
        </w:rPr>
        <w:t xml:space="preserve">属于环境保护部门公布的重点排污单位的公司及其重要子公司的环保情况说明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595"/>
      <w:bookmarkEnd w:id="596"/>
      <w:bookmarkEnd w:id="600"/>
    </w:p>
    <w:p>
      <w:pPr>
        <w:pStyle w:val="Style18"/>
        <w:keepNext/>
        <w:keepLines/>
        <w:widowControl w:val="0"/>
        <w:numPr>
          <w:ilvl w:val="0"/>
          <w:numId w:val="17"/>
        </w:numPr>
        <w:shd w:val="clear" w:color="auto" w:fill="auto"/>
        <w:tabs>
          <w:tab w:pos="869" w:val="left"/>
        </w:tabs>
        <w:bidi w:val="0"/>
        <w:spacing w:before="0" w:line="273" w:lineRule="exact"/>
        <w:ind w:left="0" w:right="0" w:firstLine="420"/>
        <w:jc w:val="left"/>
      </w:pPr>
      <w:bookmarkStart w:id="601" w:name="bookmark601"/>
      <w:bookmarkStart w:id="602" w:name="bookmark602"/>
      <w:bookmarkStart w:id="603" w:name="bookmark603"/>
      <w:bookmarkStart w:id="604" w:name="bookmark604"/>
      <w:bookmarkEnd w:id="603"/>
      <w:r>
        <w:rPr>
          <w:color w:val="000000"/>
          <w:spacing w:val="0"/>
          <w:w w:val="100"/>
          <w:position w:val="0"/>
        </w:rPr>
        <w:t>重点排污单位之外的公司的环保情况说明</w:t>
      </w:r>
      <w:bookmarkEnd w:id="601"/>
      <w:bookmarkEnd w:id="602"/>
      <w:bookmarkEnd w:id="604"/>
    </w:p>
    <w:p>
      <w:pPr>
        <w:pStyle w:val="Style5"/>
        <w:keepNext w:val="0"/>
        <w:keepLines w:val="0"/>
        <w:widowControl w:val="0"/>
        <w:shd w:val="clear" w:color="auto" w:fill="auto"/>
        <w:bidi w:val="0"/>
        <w:spacing w:before="0" w:after="0" w:line="273"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3" w:lineRule="exact"/>
        <w:ind w:left="420" w:right="0" w:firstLine="640"/>
        <w:jc w:val="both"/>
      </w:pPr>
      <w:r>
        <w:rPr>
          <w:color w:val="000000"/>
          <w:spacing w:val="0"/>
          <w:w w:val="100"/>
          <w:position w:val="0"/>
        </w:rPr>
        <w:t>经公司核查，公司不属于北京市生态环境局公布的《</w:t>
      </w:r>
      <w:r>
        <w:rPr>
          <w:color w:val="000000"/>
          <w:spacing w:val="0"/>
          <w:w w:val="100"/>
          <w:position w:val="0"/>
          <w:sz w:val="18"/>
          <w:szCs w:val="18"/>
        </w:rPr>
        <w:t>2020</w:t>
      </w:r>
      <w:r>
        <w:rPr>
          <w:color w:val="000000"/>
          <w:spacing w:val="0"/>
          <w:w w:val="100"/>
          <w:position w:val="0"/>
        </w:rPr>
        <w:t>年北京市重点排污单位名录》中 公示的重点排污单位。公司主要从事企业</w:t>
      </w:r>
      <w:r>
        <w:rPr>
          <w:color w:val="000000"/>
          <w:spacing w:val="0"/>
          <w:w w:val="100"/>
          <w:position w:val="0"/>
          <w:sz w:val="18"/>
          <w:szCs w:val="18"/>
        </w:rPr>
        <w:t>IT</w:t>
      </w:r>
      <w:r>
        <w:rPr>
          <w:color w:val="000000"/>
          <w:spacing w:val="0"/>
          <w:w w:val="100"/>
          <w:position w:val="0"/>
        </w:rPr>
        <w:t>系统解决方案、云计算产品及服务业务，不存在《重 点排污单位名录管理规定》（试行）中规定应纳入水、大气、土壤、声环境等重点排污单位名录 的情况。公司倡导低碳环保的绿色办公方式，在日常生产经营中认真执行《中华人民共和国环境 保护法》、《中华人民共和国水污染防治法》、《中华人民共和国大气污染防治法》、《中华人 民共和国环境噪声污染防治法》、《中华人民共和国固体废物污染防治法》等环保方面的法规， 报告期内未出现因违法违规而受到处罚的情况。</w:t>
      </w:r>
    </w:p>
    <w:p>
      <w:pPr>
        <w:pStyle w:val="Style18"/>
        <w:keepNext/>
        <w:keepLines/>
        <w:widowControl w:val="0"/>
        <w:numPr>
          <w:ilvl w:val="0"/>
          <w:numId w:val="17"/>
        </w:numPr>
        <w:shd w:val="clear" w:color="auto" w:fill="auto"/>
        <w:tabs>
          <w:tab w:pos="869" w:val="left"/>
        </w:tabs>
        <w:bidi w:val="0"/>
        <w:spacing w:before="0" w:line="273" w:lineRule="exact"/>
        <w:ind w:left="0" w:right="0" w:firstLine="420"/>
        <w:jc w:val="left"/>
      </w:pPr>
      <w:bookmarkStart w:id="605" w:name="bookmark605"/>
      <w:bookmarkStart w:id="606" w:name="bookmark606"/>
      <w:bookmarkStart w:id="607" w:name="bookmark607"/>
      <w:bookmarkStart w:id="608" w:name="bookmark608"/>
      <w:bookmarkEnd w:id="607"/>
      <w:r>
        <w:rPr>
          <w:color w:val="000000"/>
          <w:spacing w:val="0"/>
          <w:w w:val="100"/>
          <w:position w:val="0"/>
        </w:rPr>
        <w:t>重点排污单位之外的公司未披露环境信息的原因说明</w:t>
      </w:r>
      <w:bookmarkEnd w:id="605"/>
      <w:bookmarkEnd w:id="606"/>
      <w:bookmarkEnd w:id="608"/>
    </w:p>
    <w:p>
      <w:pPr>
        <w:pStyle w:val="Style5"/>
        <w:keepNext w:val="0"/>
        <w:keepLines w:val="0"/>
        <w:widowControl w:val="0"/>
        <w:shd w:val="clear" w:color="auto" w:fill="auto"/>
        <w:bidi w:val="0"/>
        <w:spacing w:before="0" w:after="300" w:line="273" w:lineRule="exact"/>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
        </w:numPr>
        <w:shd w:val="clear" w:color="auto" w:fill="auto"/>
        <w:tabs>
          <w:tab w:pos="869" w:val="left"/>
        </w:tabs>
        <w:bidi w:val="0"/>
        <w:spacing w:before="0" w:line="273" w:lineRule="exact"/>
        <w:ind w:left="0" w:right="0" w:firstLine="420"/>
        <w:jc w:val="left"/>
      </w:pPr>
      <w:bookmarkStart w:id="609" w:name="bookmark609"/>
      <w:bookmarkStart w:id="610" w:name="bookmark610"/>
      <w:bookmarkStart w:id="611" w:name="bookmark611"/>
      <w:bookmarkStart w:id="612" w:name="bookmark612"/>
      <w:bookmarkEnd w:id="611"/>
      <w:r>
        <w:rPr>
          <w:color w:val="000000"/>
          <w:spacing w:val="0"/>
          <w:w w:val="100"/>
          <w:position w:val="0"/>
        </w:rPr>
        <w:t>报告期内披露环境信息内容的后续进展或变化情况的说明</w:t>
      </w:r>
      <w:bookmarkEnd w:id="609"/>
      <w:bookmarkEnd w:id="610"/>
      <w:bookmarkEnd w:id="612"/>
    </w:p>
    <w:p>
      <w:pPr>
        <w:pStyle w:val="Style5"/>
        <w:keepNext w:val="0"/>
        <w:keepLines w:val="0"/>
        <w:widowControl w:val="0"/>
        <w:shd w:val="clear" w:color="auto" w:fill="auto"/>
        <w:bidi w:val="0"/>
        <w:spacing w:before="0" w:after="300" w:line="27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3" w:lineRule="exact"/>
        <w:ind w:left="0" w:right="0" w:firstLine="420"/>
        <w:jc w:val="left"/>
      </w:pPr>
      <w:bookmarkStart w:id="613" w:name="bookmark613"/>
      <w:bookmarkStart w:id="614" w:name="bookmark614"/>
      <w:bookmarkStart w:id="615" w:name="bookmark615"/>
      <w:r>
        <w:rPr>
          <w:color w:val="000000"/>
          <w:spacing w:val="0"/>
          <w:w w:val="100"/>
          <w:position w:val="0"/>
        </w:rPr>
        <w:t>（四）其他说明</w:t>
      </w:r>
      <w:bookmarkEnd w:id="613"/>
      <w:bookmarkEnd w:id="614"/>
      <w:bookmarkEnd w:id="615"/>
    </w:p>
    <w:p>
      <w:pPr>
        <w:pStyle w:val="Style5"/>
        <w:keepNext w:val="0"/>
        <w:keepLines w:val="0"/>
        <w:widowControl w:val="0"/>
        <w:shd w:val="clear" w:color="auto" w:fill="auto"/>
        <w:bidi w:val="0"/>
        <w:spacing w:before="0" w:after="300" w:line="273" w:lineRule="exact"/>
        <w:ind w:left="0" w:right="0" w:firstLine="4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73" w:lineRule="exact"/>
        <w:ind w:left="0" w:right="0" w:firstLine="420"/>
        <w:jc w:val="left"/>
      </w:pPr>
      <w:bookmarkStart w:id="616" w:name="bookmark616"/>
      <w:bookmarkStart w:id="617" w:name="bookmark617"/>
      <w:bookmarkStart w:id="618" w:name="bookmark618"/>
      <w:r>
        <w:rPr>
          <w:color w:val="000000"/>
          <w:spacing w:val="0"/>
          <w:w w:val="100"/>
          <w:position w:val="0"/>
        </w:rPr>
        <w:t>十八、可转换公司债券情况</w:t>
      </w:r>
      <w:bookmarkEnd w:id="616"/>
      <w:bookmarkEnd w:id="617"/>
      <w:bookmarkEnd w:id="618"/>
    </w:p>
    <w:p>
      <w:pPr>
        <w:pStyle w:val="Style5"/>
        <w:keepNext w:val="0"/>
        <w:keepLines w:val="0"/>
        <w:widowControl w:val="0"/>
        <w:shd w:val="clear" w:color="auto" w:fill="auto"/>
        <w:bidi w:val="0"/>
        <w:spacing w:before="0" w:after="360" w:line="273" w:lineRule="exact"/>
        <w:ind w:left="0" w:right="0" w:firstLine="420"/>
        <w:jc w:val="both"/>
      </w:pPr>
      <w:bookmarkStart w:id="619" w:name="bookmark61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19"/>
    </w:p>
    <w:p>
      <w:pPr>
        <w:pStyle w:val="Style15"/>
        <w:keepNext/>
        <w:keepLines/>
        <w:widowControl w:val="0"/>
        <w:shd w:val="clear" w:color="auto" w:fill="auto"/>
        <w:bidi w:val="0"/>
        <w:spacing w:before="0" w:after="600" w:line="240" w:lineRule="auto"/>
        <w:ind w:left="0" w:right="0" w:firstLine="0"/>
        <w:jc w:val="center"/>
      </w:pPr>
      <w:bookmarkStart w:id="620" w:name="bookmark620"/>
      <w:bookmarkStart w:id="621" w:name="bookmark621"/>
      <w:bookmarkStart w:id="622" w:name="bookmark622"/>
      <w:r>
        <w:rPr>
          <w:color w:val="000000"/>
          <w:spacing w:val="0"/>
          <w:w w:val="100"/>
          <w:position w:val="0"/>
        </w:rPr>
        <w:t>第六节普通股股份变动及股东情况</w:t>
      </w:r>
      <w:bookmarkEnd w:id="620"/>
      <w:bookmarkEnd w:id="621"/>
      <w:bookmarkEnd w:id="622"/>
    </w:p>
    <w:p>
      <w:pPr>
        <w:pStyle w:val="Style5"/>
        <w:keepNext w:val="0"/>
        <w:keepLines w:val="0"/>
        <w:widowControl w:val="0"/>
        <w:shd w:val="clear" w:color="auto" w:fill="auto"/>
        <w:tabs>
          <w:tab w:pos="898" w:val="left"/>
        </w:tabs>
        <w:bidi w:val="0"/>
        <w:spacing w:before="0" w:after="80" w:line="240" w:lineRule="auto"/>
        <w:ind w:left="0" w:right="0" w:firstLine="420"/>
        <w:jc w:val="left"/>
      </w:pPr>
      <w:bookmarkStart w:id="623" w:name="bookmark623"/>
      <w:r>
        <w:rPr>
          <w:b/>
          <w:bCs/>
          <w:color w:val="000000"/>
          <w:spacing w:val="0"/>
          <w:w w:val="100"/>
          <w:position w:val="0"/>
        </w:rPr>
        <w:t>一</w:t>
      </w:r>
      <w:bookmarkEnd w:id="623"/>
      <w:r>
        <w:rPr>
          <w:b/>
          <w:bCs/>
          <w:color w:val="000000"/>
          <w:spacing w:val="0"/>
          <w:w w:val="100"/>
          <w:position w:val="0"/>
        </w:rPr>
        <w:t>、</w:t>
        <w:tab/>
        <w:t>普通股股本变动情况</w:t>
      </w:r>
    </w:p>
    <w:p>
      <w:pPr>
        <w:pStyle w:val="Style5"/>
        <w:keepNext w:val="0"/>
        <w:keepLines w:val="0"/>
        <w:widowControl w:val="0"/>
        <w:shd w:val="clear" w:color="auto" w:fill="auto"/>
        <w:tabs>
          <w:tab w:pos="946" w:val="left"/>
        </w:tabs>
        <w:bidi w:val="0"/>
        <w:spacing w:before="0" w:after="80" w:line="240" w:lineRule="auto"/>
        <w:ind w:left="0" w:right="0" w:firstLine="420"/>
        <w:jc w:val="left"/>
      </w:pPr>
      <w:bookmarkStart w:id="624" w:name="bookmark624"/>
      <w:r>
        <w:rPr>
          <w:rFonts w:ascii="Calibri" w:eastAsia="Calibri" w:hAnsi="Calibri" w:cs="Calibri"/>
          <w:b/>
          <w:bCs/>
          <w:color w:val="000000"/>
          <w:spacing w:val="0"/>
          <w:w w:val="100"/>
          <w:position w:val="0"/>
          <w:sz w:val="20"/>
          <w:szCs w:val="20"/>
        </w:rPr>
        <w:t>（</w:t>
      </w:r>
      <w:bookmarkEnd w:id="62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5"/>
        <w:keepNext w:val="0"/>
        <w:keepLines w:val="0"/>
        <w:widowControl w:val="0"/>
        <w:shd w:val="clear" w:color="auto" w:fill="auto"/>
        <w:tabs>
          <w:tab w:pos="869" w:val="left"/>
        </w:tabs>
        <w:bidi w:val="0"/>
        <w:spacing w:before="0" w:after="80" w:line="240" w:lineRule="auto"/>
        <w:ind w:left="0" w:right="0" w:firstLine="420"/>
        <w:jc w:val="left"/>
      </w:pPr>
      <w:bookmarkStart w:id="625" w:name="bookmark625"/>
      <w:r>
        <w:rPr>
          <w:b/>
          <w:bCs/>
          <w:color w:val="000000"/>
          <w:spacing w:val="0"/>
          <w:w w:val="100"/>
          <w:position w:val="0"/>
        </w:rPr>
        <w:t>1</w:t>
      </w:r>
      <w:bookmarkEnd w:id="625"/>
      <w:r>
        <w:rPr>
          <w:b/>
          <w:bCs/>
          <w:color w:val="000000"/>
          <w:spacing w:val="0"/>
          <w:w w:val="100"/>
          <w:position w:val="0"/>
        </w:rPr>
        <w:t>、</w:t>
        <w:tab/>
        <w:t>普通股股份变动情况表</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报告期内，公司普通股股份总数及股本结构未发生变化。</w:t>
      </w:r>
    </w:p>
    <w:p>
      <w:pPr>
        <w:pStyle w:val="Style18"/>
        <w:keepNext/>
        <w:keepLines/>
        <w:widowControl w:val="0"/>
        <w:shd w:val="clear" w:color="auto" w:fill="auto"/>
        <w:tabs>
          <w:tab w:pos="869" w:val="left"/>
        </w:tabs>
        <w:bidi w:val="0"/>
        <w:spacing w:before="0" w:line="240" w:lineRule="auto"/>
        <w:ind w:left="0" w:right="0" w:firstLine="420"/>
        <w:jc w:val="left"/>
      </w:pPr>
      <w:bookmarkStart w:id="626" w:name="bookmark626"/>
      <w:bookmarkStart w:id="627" w:name="bookmark627"/>
      <w:bookmarkStart w:id="628" w:name="bookmark628"/>
      <w:bookmarkStart w:id="629" w:name="bookmark629"/>
      <w:r>
        <w:rPr>
          <w:color w:val="000000"/>
          <w:spacing w:val="0"/>
          <w:w w:val="100"/>
          <w:position w:val="0"/>
        </w:rPr>
        <w:t>2</w:t>
      </w:r>
      <w:bookmarkEnd w:id="628"/>
      <w:r>
        <w:rPr>
          <w:color w:val="000000"/>
          <w:spacing w:val="0"/>
          <w:w w:val="100"/>
          <w:position w:val="0"/>
        </w:rPr>
        <w:t>、</w:t>
        <w:tab/>
        <w:t>普通股股份变动情况说明</w:t>
      </w:r>
      <w:bookmarkEnd w:id="626"/>
      <w:bookmarkEnd w:id="627"/>
      <w:bookmarkEnd w:id="629"/>
    </w:p>
    <w:p>
      <w:pPr>
        <w:pStyle w:val="Style5"/>
        <w:keepNext w:val="0"/>
        <w:keepLines w:val="0"/>
        <w:widowControl w:val="0"/>
        <w:shd w:val="clear" w:color="auto" w:fill="auto"/>
        <w:tabs>
          <w:tab w:pos="1274" w:val="left"/>
        </w:tabs>
        <w:bidi w:val="0"/>
        <w:spacing w:before="0" w:after="8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9" w:val="left"/>
        </w:tabs>
        <w:bidi w:val="0"/>
        <w:spacing w:before="0" w:line="240" w:lineRule="auto"/>
        <w:ind w:left="0" w:right="0" w:firstLine="420"/>
        <w:jc w:val="left"/>
      </w:pPr>
      <w:bookmarkStart w:id="630" w:name="bookmark630"/>
      <w:bookmarkStart w:id="631" w:name="bookmark631"/>
      <w:bookmarkStart w:id="632" w:name="bookmark632"/>
      <w:bookmarkStart w:id="633" w:name="bookmark633"/>
      <w:r>
        <w:rPr>
          <w:color w:val="000000"/>
          <w:spacing w:val="0"/>
          <w:w w:val="100"/>
          <w:position w:val="0"/>
        </w:rPr>
        <w:t>3</w:t>
      </w:r>
      <w:bookmarkEnd w:id="632"/>
      <w:r>
        <w:rPr>
          <w:color w:val="000000"/>
          <w:spacing w:val="0"/>
          <w:w w:val="100"/>
          <w:position w:val="0"/>
        </w:rPr>
        <w:t>、</w:t>
        <w:tab/>
        <w:t>普通股股份变动对最近一年和最近一期每股收益、每股净资产等财务指标的影响（如有）</w:t>
      </w:r>
      <w:bookmarkEnd w:id="630"/>
      <w:bookmarkEnd w:id="631"/>
      <w:bookmarkEnd w:id="633"/>
    </w:p>
    <w:p>
      <w:pPr>
        <w:pStyle w:val="Style5"/>
        <w:keepNext w:val="0"/>
        <w:keepLines w:val="0"/>
        <w:widowControl w:val="0"/>
        <w:shd w:val="clear" w:color="auto" w:fill="auto"/>
        <w:tabs>
          <w:tab w:pos="1274" w:val="left"/>
        </w:tabs>
        <w:bidi w:val="0"/>
        <w:spacing w:before="0" w:after="80" w:line="240" w:lineRule="auto"/>
        <w:ind w:left="0" w:right="0" w:firstLine="4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69" w:val="left"/>
        </w:tabs>
        <w:bidi w:val="0"/>
        <w:spacing w:before="0" w:line="240" w:lineRule="auto"/>
        <w:ind w:left="0" w:right="0" w:firstLine="420"/>
        <w:jc w:val="left"/>
      </w:pPr>
      <w:bookmarkStart w:id="634" w:name="bookmark634"/>
      <w:bookmarkStart w:id="635" w:name="bookmark635"/>
      <w:bookmarkStart w:id="636" w:name="bookmark636"/>
      <w:bookmarkStart w:id="637" w:name="bookmark637"/>
      <w:r>
        <w:rPr>
          <w:color w:val="000000"/>
          <w:spacing w:val="0"/>
          <w:w w:val="100"/>
          <w:position w:val="0"/>
        </w:rPr>
        <w:t>4</w:t>
      </w:r>
      <w:bookmarkEnd w:id="636"/>
      <w:r>
        <w:rPr>
          <w:color w:val="000000"/>
          <w:spacing w:val="0"/>
          <w:w w:val="100"/>
          <w:position w:val="0"/>
        </w:rPr>
        <w:t>、</w:t>
        <w:tab/>
        <w:t>公司认为必要或证券监管机构要求披露的其他内容</w:t>
      </w:r>
      <w:bookmarkEnd w:id="634"/>
      <w:bookmarkEnd w:id="635"/>
      <w:bookmarkEnd w:id="637"/>
    </w:p>
    <w:p>
      <w:pPr>
        <w:pStyle w:val="Style5"/>
        <w:keepNext w:val="0"/>
        <w:keepLines w:val="0"/>
        <w:widowControl w:val="0"/>
        <w:shd w:val="clear" w:color="auto" w:fill="auto"/>
        <w:tabs>
          <w:tab w:pos="1274" w:val="left"/>
        </w:tabs>
        <w:bidi w:val="0"/>
        <w:spacing w:before="0" w:after="80" w:line="240" w:lineRule="auto"/>
        <w:ind w:left="0" w:right="0" w:firstLine="4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6" w:val="left"/>
        </w:tabs>
        <w:bidi w:val="0"/>
        <w:spacing w:before="0" w:after="80" w:line="240" w:lineRule="auto"/>
        <w:ind w:left="0" w:right="0" w:firstLine="420"/>
        <w:jc w:val="left"/>
      </w:pPr>
      <w:bookmarkStart w:id="638" w:name="bookmark638"/>
      <w:r>
        <w:rPr>
          <w:rFonts w:ascii="Calibri" w:eastAsia="Calibri" w:hAnsi="Calibri" w:cs="Calibri"/>
          <w:b/>
          <w:bCs/>
          <w:color w:val="000000"/>
          <w:spacing w:val="0"/>
          <w:w w:val="100"/>
          <w:position w:val="0"/>
          <w:sz w:val="20"/>
          <w:szCs w:val="20"/>
        </w:rPr>
        <w:t>（</w:t>
      </w:r>
      <w:bookmarkEnd w:id="63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98" w:val="left"/>
        </w:tabs>
        <w:bidi w:val="0"/>
        <w:spacing w:before="0" w:after="80" w:line="240" w:lineRule="auto"/>
        <w:ind w:left="0" w:right="0" w:firstLine="420"/>
        <w:jc w:val="left"/>
      </w:pPr>
      <w:bookmarkStart w:id="639" w:name="bookmark639"/>
      <w:r>
        <w:rPr>
          <w:b/>
          <w:bCs/>
          <w:color w:val="000000"/>
          <w:spacing w:val="0"/>
          <w:w w:val="100"/>
          <w:position w:val="0"/>
        </w:rPr>
        <w:t>二</w:t>
      </w:r>
      <w:bookmarkEnd w:id="639"/>
      <w:r>
        <w:rPr>
          <w:b/>
          <w:bCs/>
          <w:color w:val="000000"/>
          <w:spacing w:val="0"/>
          <w:w w:val="100"/>
          <w:position w:val="0"/>
        </w:rPr>
        <w:t>、</w:t>
        <w:tab/>
        <w:t>证券发行与上市情况</w:t>
      </w:r>
    </w:p>
    <w:p>
      <w:pPr>
        <w:pStyle w:val="Style5"/>
        <w:keepNext w:val="0"/>
        <w:keepLines w:val="0"/>
        <w:widowControl w:val="0"/>
        <w:shd w:val="clear" w:color="auto" w:fill="auto"/>
        <w:bidi w:val="0"/>
        <w:spacing w:before="0" w:after="80" w:line="240" w:lineRule="auto"/>
        <w:ind w:left="0" w:right="0" w:firstLine="420"/>
        <w:jc w:val="left"/>
      </w:pPr>
      <w:bookmarkStart w:id="640" w:name="bookmark640"/>
      <w:r>
        <w:rPr>
          <w:b/>
          <w:bCs/>
          <w:color w:val="000000"/>
          <w:spacing w:val="0"/>
          <w:w w:val="100"/>
          <w:position w:val="0"/>
        </w:rPr>
        <w:t>（</w:t>
      </w:r>
      <w:bookmarkEnd w:id="640"/>
      <w:r>
        <w:rPr>
          <w:b/>
          <w:bCs/>
          <w:color w:val="000000"/>
          <w:spacing w:val="0"/>
          <w:w w:val="100"/>
          <w:position w:val="0"/>
        </w:rPr>
        <w:t>一）截至报告期内证券发行情况</w:t>
      </w:r>
    </w:p>
    <w:p>
      <w:pPr>
        <w:pStyle w:val="Style5"/>
        <w:keepNext w:val="0"/>
        <w:keepLines w:val="0"/>
        <w:widowControl w:val="0"/>
        <w:shd w:val="clear" w:color="auto" w:fill="auto"/>
        <w:bidi w:val="0"/>
        <w:spacing w:before="0" w:after="8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单位：股币种：人民币</w:t>
      </w:r>
    </w:p>
    <w:tbl>
      <w:tblPr>
        <w:tblOverlap w:val="never"/>
        <w:jc w:val="center"/>
        <w:tblLayout w:type="fixed"/>
      </w:tblPr>
      <w:tblGrid>
        <w:gridCol w:w="1243"/>
        <w:gridCol w:w="1171"/>
        <w:gridCol w:w="970"/>
        <w:gridCol w:w="1685"/>
        <w:gridCol w:w="1128"/>
        <w:gridCol w:w="1685"/>
        <w:gridCol w:w="1181"/>
      </w:tblGrid>
      <w:tr>
        <w:trPr>
          <w:trHeight w:val="84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股票及其 衍生</w:t>
            </w:r>
          </w:p>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证券的种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发行价 格（或利</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获准上市交易数 量</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交易终止 日期</w:t>
            </w:r>
          </w:p>
        </w:tc>
      </w:tr>
    </w:tbl>
    <w:p>
      <w:pPr>
        <w:spacing w:lineRule="exact" w:line="1"/>
        <w:rPr>
          <w:sz w:val="2"/>
          <w:szCs w:val="2"/>
        </w:rPr>
      </w:pPr>
      <w:r>
        <w:br w:type="page"/>
      </w:r>
    </w:p>
    <w:tbl>
      <w:tblPr>
        <w:tblOverlap w:val="never"/>
        <w:jc w:val="center"/>
        <w:tblLayout w:type="fixed"/>
      </w:tblPr>
      <w:tblGrid>
        <w:gridCol w:w="1243"/>
        <w:gridCol w:w="1171"/>
        <w:gridCol w:w="970"/>
        <w:gridCol w:w="1685"/>
        <w:gridCol w:w="1123"/>
        <w:gridCol w:w="1690"/>
        <w:gridCol w:w="118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公司债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2018/4/23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2018/5/7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2020/4/23</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北京华胜天成科技股份有限公司</w:t>
      </w:r>
      <w:r>
        <w:rPr>
          <w:color w:val="000000"/>
          <w:spacing w:val="0"/>
          <w:w w:val="100"/>
          <w:position w:val="0"/>
          <w:sz w:val="18"/>
          <w:szCs w:val="18"/>
        </w:rPr>
        <w:t>2018</w:t>
      </w:r>
      <w:r>
        <w:rPr>
          <w:color w:val="000000"/>
          <w:spacing w:val="0"/>
          <w:w w:val="100"/>
          <w:position w:val="0"/>
        </w:rPr>
        <w:t>年公开发行公司债券（第一期</w:t>
      </w:r>
      <w:r>
        <w:rPr>
          <w:color w:val="000000"/>
          <w:spacing w:val="0"/>
          <w:w w:val="100"/>
          <w:position w:val="0"/>
          <w:sz w:val="18"/>
          <w:szCs w:val="18"/>
        </w:rPr>
        <w:t>）（</w:t>
      </w:r>
      <w:r>
        <w:rPr>
          <w:color w:val="000000"/>
          <w:spacing w:val="0"/>
          <w:w w:val="100"/>
          <w:position w:val="0"/>
        </w:rPr>
        <w:t>品种一）（债券简称</w:t>
      </w:r>
      <w:r>
        <w:rPr>
          <w:color w:val="000000"/>
          <w:spacing w:val="0"/>
          <w:w w:val="100"/>
          <w:position w:val="0"/>
          <w:sz w:val="18"/>
          <w:szCs w:val="18"/>
        </w:rPr>
        <w:t>“18</w:t>
      </w:r>
      <w:r>
        <w:rPr>
          <w:color w:val="000000"/>
          <w:spacing w:val="0"/>
          <w:w w:val="100"/>
          <w:position w:val="0"/>
        </w:rPr>
        <w:t>华 胜</w:t>
      </w:r>
      <w:r>
        <w:rPr>
          <w:color w:val="000000"/>
          <w:spacing w:val="0"/>
          <w:w w:val="100"/>
          <w:position w:val="0"/>
          <w:sz w:val="18"/>
          <w:szCs w:val="18"/>
        </w:rPr>
        <w:t>01,</w:t>
      </w:r>
      <w:r>
        <w:rPr>
          <w:color w:val="000000"/>
          <w:spacing w:val="0"/>
          <w:w w:val="100"/>
          <w:position w:val="0"/>
        </w:rPr>
        <w:t>债券代码：</w:t>
      </w:r>
      <w:r>
        <w:rPr>
          <w:color w:val="000000"/>
          <w:spacing w:val="0"/>
          <w:w w:val="100"/>
          <w:position w:val="0"/>
          <w:sz w:val="18"/>
          <w:szCs w:val="18"/>
        </w:rPr>
        <w:t>143596”）</w:t>
      </w:r>
      <w:r>
        <w:rPr>
          <w:color w:val="000000"/>
          <w:spacing w:val="0"/>
          <w:w w:val="100"/>
          <w:position w:val="0"/>
        </w:rPr>
        <w:t>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日回售兑付全部本金，并支付了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日期间的利息。本期债券已于兑付日后在上海证券交易所摘牌，摘牌日为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截至报告期内证券发行情况详见本报告“第十节公司债券相关情况”。</w:t>
      </w:r>
    </w:p>
    <w:p>
      <w:pPr>
        <w:pStyle w:val="Style5"/>
        <w:keepNext w:val="0"/>
        <w:keepLines w:val="0"/>
        <w:widowControl w:val="0"/>
        <w:shd w:val="clear" w:color="auto" w:fill="auto"/>
        <w:bidi w:val="0"/>
        <w:spacing w:before="0" w:after="260" w:line="336" w:lineRule="exact"/>
        <w:ind w:left="0" w:right="0" w:firstLine="0"/>
        <w:jc w:val="left"/>
      </w:pPr>
      <w:bookmarkStart w:id="641" w:name="bookmark641"/>
      <w:r>
        <w:rPr>
          <w:b/>
          <w:bCs/>
          <w:color w:val="000000"/>
          <w:spacing w:val="0"/>
          <w:w w:val="100"/>
          <w:position w:val="0"/>
        </w:rPr>
        <w:t>（</w:t>
      </w:r>
      <w:bookmarkEnd w:id="641"/>
      <w:r>
        <w:rPr>
          <w:b/>
          <w:bCs/>
          <w:color w:val="000000"/>
          <w:spacing w:val="0"/>
          <w:w w:val="100"/>
          <w:position w:val="0"/>
        </w:rPr>
        <w:t xml:space="preserve">二）公司普通股股份总数及股东结构变动及公司资产和负债结构的变动情况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341" w:lineRule="exact"/>
        <w:ind w:left="96" w:right="0" w:firstLine="0"/>
        <w:jc w:val="left"/>
      </w:pPr>
      <w:r>
        <w:rPr>
          <w:color w:val="000000"/>
          <w:spacing w:val="0"/>
          <w:w w:val="100"/>
          <w:position w:val="0"/>
        </w:rPr>
        <w:t xml:space="preserve">（三）现存的内部职工股情况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5"/>
        <w:keepNext w:val="0"/>
        <w:keepLines w:val="0"/>
        <w:widowControl w:val="0"/>
        <w:shd w:val="clear" w:color="auto" w:fill="auto"/>
        <w:bidi w:val="0"/>
        <w:spacing w:before="0" w:after="100" w:line="341" w:lineRule="exact"/>
        <w:ind w:left="96" w:right="0" w:firstLine="0"/>
        <w:jc w:val="left"/>
      </w:pPr>
      <w:r>
        <w:rPr>
          <w:color w:val="000000"/>
          <w:spacing w:val="0"/>
          <w:w w:val="100"/>
          <w:position w:val="0"/>
        </w:rPr>
        <w:t>三、股东和实际控制人情况</w:t>
      </w:r>
    </w:p>
    <w:p>
      <w:pPr>
        <w:pStyle w:val="Style25"/>
        <w:keepNext w:val="0"/>
        <w:keepLines w:val="0"/>
        <w:widowControl w:val="0"/>
        <w:shd w:val="clear" w:color="auto" w:fill="auto"/>
        <w:bidi w:val="0"/>
        <w:spacing w:before="0" w:after="0" w:line="331"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股东总数</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138,135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年度报告披露日前上一月末的普通股股东总数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132,312</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截止报告期末表决权恢复的优先股股东总数 （户）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年度报告披露日前上一月末表决权恢复的优先 股股东总数（户）</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p>
    <w:p>
      <w:pPr>
        <w:pStyle w:val="Style25"/>
        <w:keepNext w:val="0"/>
        <w:keepLines w:val="0"/>
        <w:widowControl w:val="0"/>
        <w:shd w:val="clear" w:color="auto" w:fill="auto"/>
        <w:bidi w:val="0"/>
        <w:spacing w:before="0" w:after="0" w:line="240" w:lineRule="auto"/>
        <w:ind w:left="8198" w:right="0" w:firstLine="0"/>
        <w:jc w:val="left"/>
      </w:pPr>
      <w:r>
        <w:rPr>
          <w:b w:val="0"/>
          <w:bCs w:val="0"/>
          <w:color w:val="000000"/>
          <w:spacing w:val="0"/>
          <w:w w:val="100"/>
          <w:position w:val="0"/>
        </w:rPr>
        <w:t>单位:股</w:t>
      </w:r>
    </w:p>
    <w:tbl>
      <w:tblPr>
        <w:tblOverlap w:val="never"/>
        <w:jc w:val="center"/>
        <w:tblLayout w:type="fixed"/>
      </w:tblPr>
      <w:tblGrid>
        <w:gridCol w:w="1771"/>
        <w:gridCol w:w="1416"/>
        <w:gridCol w:w="1411"/>
        <w:gridCol w:w="758"/>
        <w:gridCol w:w="1162"/>
        <w:gridCol w:w="758"/>
        <w:gridCol w:w="1210"/>
        <w:gridCol w:w="850"/>
      </w:tblGrid>
      <w:tr>
        <w:trPr>
          <w:trHeight w:val="288" w:hRule="exact"/>
        </w:trPr>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股东名称</w:t>
            </w: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 售条件股 份数量</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 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77,069,358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质押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68, 870, 000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然人</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24,872,454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然人</w:t>
            </w:r>
          </w:p>
        </w:tc>
      </w:tr>
      <w:tr>
        <w:trPr>
          <w:trHeight w:val="16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易方达基金一中 央汇金资产管理 有限责任公司一 易方达基金一汇 金资管单一资产 管理计划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18,158,980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18,158,980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张仲华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1,565, 393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14,176,267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然人</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荆涛</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7,000, 000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境内自</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然人</w:t>
            </w:r>
          </w:p>
        </w:tc>
      </w:tr>
    </w:tbl>
    <w:p>
      <w:pPr>
        <w:spacing w:lineRule="exact" w:line="1"/>
        <w:rPr>
          <w:sz w:val="2"/>
          <w:szCs w:val="2"/>
        </w:rPr>
      </w:pPr>
      <w:r>
        <w:br w:type="page"/>
      </w:r>
    </w:p>
    <w:tbl>
      <w:tblPr>
        <w:tblOverlap w:val="never"/>
        <w:jc w:val="center"/>
        <w:tblLayout w:type="fixed"/>
      </w:tblPr>
      <w:tblGrid>
        <w:gridCol w:w="1771"/>
        <w:gridCol w:w="1416"/>
        <w:gridCol w:w="1411"/>
        <w:gridCol w:w="754"/>
        <w:gridCol w:w="1166"/>
        <w:gridCol w:w="758"/>
        <w:gridCol w:w="730"/>
        <w:gridCol w:w="480"/>
        <w:gridCol w:w="850"/>
      </w:tblGrid>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富淑梅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-1,091,600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6,420, 589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境内自</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然人</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中国农业银行股 份有限公司一中 证</w:t>
            </w:r>
            <w:r>
              <w:rPr>
                <w:color w:val="000000"/>
                <w:spacing w:val="0"/>
                <w:w w:val="100"/>
                <w:position w:val="0"/>
                <w:sz w:val="18"/>
                <w:szCs w:val="18"/>
              </w:rPr>
              <w:t>500</w:t>
            </w:r>
            <w:r>
              <w:rPr>
                <w:color w:val="000000"/>
                <w:spacing w:val="0"/>
                <w:w w:val="100"/>
                <w:position w:val="0"/>
              </w:rPr>
              <w:t>交易型开 放式指数证券投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-5,105,691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5,145, 460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7" w:lineRule="exact"/>
              <w:ind w:left="0" w:right="0" w:firstLine="0"/>
              <w:jc w:val="left"/>
            </w:pPr>
            <w:r>
              <w:rPr>
                <w:color w:val="000000"/>
                <w:spacing w:val="0"/>
                <w:w w:val="100"/>
                <w:position w:val="0"/>
              </w:rPr>
              <w:t>博时基金一农业 银行一博时中证 金融资产管理计 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易方达基金一农 业银行一易方达 中证金融资产管 理计划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4,548, 320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7" w:lineRule="exact"/>
              <w:ind w:left="0" w:right="0" w:firstLine="0"/>
              <w:jc w:val="left"/>
            </w:pPr>
            <w:r>
              <w:rPr>
                <w:color w:val="000000"/>
                <w:spacing w:val="0"/>
                <w:w w:val="100"/>
                <w:position w:val="0"/>
              </w:rPr>
              <w:t>大成基金一农业 银行一大成中证 金融资产管理计 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4,548,320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未知</w:t>
            </w:r>
          </w:p>
        </w:tc>
      </w:tr>
      <w:tr>
        <w:trPr>
          <w:trHeight w:val="283" w:hRule="exact"/>
        </w:trPr>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w:t>
            </w:r>
          </w:p>
        </w:tc>
        <w:tc>
          <w:tcPr>
            <w:gridSpan w:val="5"/>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杼股情况</w:t>
            </w:r>
          </w:p>
        </w:tc>
      </w:tr>
      <w:tr>
        <w:trPr>
          <w:trHeight w:val="278" w:hRule="exact"/>
        </w:trPr>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王维航</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77,069,358</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77,069,358</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刘燕京</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24,872,454</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24,872,454</w:t>
            </w:r>
          </w:p>
        </w:tc>
      </w:tr>
      <w:tr>
        <w:trPr>
          <w:trHeight w:val="710"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易方达基金一中央汇金资产管理有限 责任公司一易方达基金一汇金资管单 一资产管理计划</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18,158,980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18,158,980</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张仲华</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14,176,267</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14,176,267</w:t>
            </w:r>
          </w:p>
        </w:tc>
      </w:tr>
      <w:tr>
        <w:trPr>
          <w:trHeight w:val="27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荆涛</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7,000, 000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7,000, 000</w:t>
            </w:r>
          </w:p>
        </w:tc>
      </w:tr>
      <w:tr>
        <w:trPr>
          <w:trHeight w:val="28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富淑梅</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6,420, 589</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6,420, 589</w:t>
            </w:r>
          </w:p>
        </w:tc>
      </w:tr>
      <w:tr>
        <w:trPr>
          <w:trHeight w:val="830"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中国农业银行股份有限公司一中 证</w:t>
            </w:r>
            <w:r>
              <w:rPr>
                <w:color w:val="000000"/>
                <w:spacing w:val="0"/>
                <w:w w:val="100"/>
                <w:position w:val="0"/>
                <w:sz w:val="18"/>
                <w:szCs w:val="18"/>
              </w:rPr>
              <w:t>500</w:t>
            </w:r>
            <w:r>
              <w:rPr>
                <w:color w:val="000000"/>
                <w:spacing w:val="0"/>
                <w:w w:val="100"/>
                <w:position w:val="0"/>
              </w:rPr>
              <w:t>交易型开放式指数证券投 资基金</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5,145, 460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5,145, 460</w:t>
            </w:r>
          </w:p>
        </w:tc>
      </w:tr>
      <w:tr>
        <w:trPr>
          <w:trHeight w:val="552"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博时基金一农业银行一博时中证 金融资产管理计划</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4,548, 320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4,548, 320</w:t>
            </w:r>
          </w:p>
        </w:tc>
      </w:tr>
      <w:tr>
        <w:trPr>
          <w:trHeight w:val="475"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易方达基金一农业银行一易方达中证 金融资产管理计划</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4,548, 320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4,548, 320</w:t>
            </w:r>
          </w:p>
        </w:tc>
      </w:tr>
      <w:tr>
        <w:trPr>
          <w:trHeight w:val="557"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大成基金一农业银行一大成中证 金融资产管理计划</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4,548, 320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4,548, 320</w:t>
            </w:r>
          </w:p>
        </w:tc>
      </w:tr>
      <w:tr>
        <w:trPr>
          <w:trHeight w:val="557"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 数量的说明</w:t>
            </w:r>
          </w:p>
        </w:tc>
        <w:tc>
          <w:tcPr>
            <w:gridSpan w:val="7"/>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340" w:line="240" w:lineRule="auto"/>
        <w:ind w:left="0" w:right="0" w:firstLine="0"/>
        <w:jc w:val="left"/>
      </w:pPr>
      <w:bookmarkStart w:id="642" w:name="bookmark642"/>
      <w:bookmarkStart w:id="643" w:name="bookmark643"/>
      <w:bookmarkStart w:id="644" w:name="bookmark644"/>
      <w:bookmarkStart w:id="645" w:name="bookmark645"/>
      <w:r>
        <w:rPr>
          <w:rFonts w:ascii="Calibri" w:eastAsia="Calibri" w:hAnsi="Calibri" w:cs="Calibri"/>
          <w:color w:val="000000"/>
          <w:spacing w:val="0"/>
          <w:w w:val="100"/>
          <w:position w:val="0"/>
          <w:sz w:val="20"/>
          <w:szCs w:val="20"/>
        </w:rPr>
        <w:t>（</w:t>
      </w:r>
      <w:bookmarkEnd w:id="644"/>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42"/>
      <w:bookmarkEnd w:id="643"/>
      <w:bookmarkEnd w:id="64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64" w:val="left"/>
        </w:tabs>
        <w:bidi w:val="0"/>
        <w:spacing w:before="0" w:line="274" w:lineRule="exact"/>
        <w:ind w:left="0" w:right="0" w:firstLine="0"/>
        <w:jc w:val="left"/>
      </w:pPr>
      <w:bookmarkStart w:id="646" w:name="bookmark646"/>
      <w:r>
        <w:rPr>
          <w:b/>
          <w:bCs/>
          <w:color w:val="000000"/>
          <w:spacing w:val="0"/>
          <w:w w:val="100"/>
          <w:position w:val="0"/>
        </w:rPr>
        <w:t>四</w:t>
      </w:r>
      <w:bookmarkEnd w:id="646"/>
      <w:r>
        <w:rPr>
          <w:b/>
          <w:bCs/>
          <w:color w:val="000000"/>
          <w:spacing w:val="0"/>
          <w:w w:val="100"/>
          <w:position w:val="0"/>
        </w:rPr>
        <w:t>、</w:t>
        <w:tab/>
        <w:t>控股股东及实际控制人情况</w:t>
      </w:r>
    </w:p>
    <w:p>
      <w:pPr>
        <w:pStyle w:val="Style5"/>
        <w:keepNext w:val="0"/>
        <w:keepLines w:val="0"/>
        <w:widowControl w:val="0"/>
        <w:shd w:val="clear" w:color="auto" w:fill="auto"/>
        <w:tabs>
          <w:tab w:pos="526" w:val="left"/>
        </w:tabs>
        <w:bidi w:val="0"/>
        <w:spacing w:before="0" w:after="40" w:line="266" w:lineRule="auto"/>
        <w:ind w:left="0" w:right="0" w:firstLine="0"/>
        <w:jc w:val="left"/>
      </w:pPr>
      <w:bookmarkStart w:id="647" w:name="bookmark647"/>
      <w:r>
        <w:rPr>
          <w:rFonts w:ascii="Calibri" w:eastAsia="Calibri" w:hAnsi="Calibri" w:cs="Calibri"/>
          <w:b/>
          <w:bCs/>
          <w:color w:val="000000"/>
          <w:spacing w:val="0"/>
          <w:w w:val="100"/>
          <w:position w:val="0"/>
          <w:sz w:val="20"/>
          <w:szCs w:val="20"/>
        </w:rPr>
        <w:t>（</w:t>
      </w:r>
      <w:bookmarkEnd w:id="647"/>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控股股东情况</w:t>
      </w:r>
    </w:p>
    <w:p>
      <w:pPr>
        <w:pStyle w:val="Style5"/>
        <w:keepNext w:val="0"/>
        <w:keepLines w:val="0"/>
        <w:widowControl w:val="0"/>
        <w:numPr>
          <w:ilvl w:val="0"/>
          <w:numId w:val="19"/>
        </w:numPr>
        <w:shd w:val="clear" w:color="auto" w:fill="auto"/>
        <w:tabs>
          <w:tab w:pos="427" w:val="left"/>
        </w:tabs>
        <w:bidi w:val="0"/>
        <w:spacing w:before="0" w:after="40" w:line="274" w:lineRule="exact"/>
        <w:ind w:left="0" w:right="0" w:firstLine="0"/>
        <w:jc w:val="left"/>
      </w:pPr>
      <w:bookmarkStart w:id="648" w:name="bookmark648"/>
      <w:bookmarkEnd w:id="648"/>
      <w:r>
        <w:rPr>
          <w:b/>
          <w:bCs/>
          <w:color w:val="000000"/>
          <w:spacing w:val="0"/>
          <w:w w:val="100"/>
          <w:position w:val="0"/>
        </w:rPr>
        <w:t>法人</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27" w:val="left"/>
        </w:tabs>
        <w:bidi w:val="0"/>
        <w:spacing w:before="0" w:after="40" w:line="274" w:lineRule="exact"/>
        <w:ind w:left="0" w:right="0" w:firstLine="0"/>
        <w:jc w:val="left"/>
      </w:pPr>
      <w:bookmarkStart w:id="649" w:name="bookmark649"/>
      <w:bookmarkEnd w:id="649"/>
      <w:r>
        <w:rPr>
          <w:b/>
          <w:bCs/>
          <w:color w:val="000000"/>
          <w:spacing w:val="0"/>
          <w:w w:val="100"/>
          <w:position w:val="0"/>
        </w:rPr>
        <w:t>自然人</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27" w:val="left"/>
        </w:tabs>
        <w:bidi w:val="0"/>
        <w:spacing w:before="0" w:after="40" w:line="274" w:lineRule="exact"/>
        <w:ind w:left="0" w:right="0" w:firstLine="0"/>
        <w:jc w:val="left"/>
      </w:pPr>
      <w:bookmarkStart w:id="650" w:name="bookmark650"/>
      <w:bookmarkEnd w:id="650"/>
      <w:r>
        <w:rPr>
          <w:b/>
          <w:bCs/>
          <w:color w:val="000000"/>
          <w:spacing w:val="0"/>
          <w:w w:val="100"/>
          <w:position w:val="0"/>
        </w:rPr>
        <w:t>公司不存在控股股东情况的特别说明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公司不存在控股股东，报告期末，第一大股东王维航先生直接持股比例约为</w:t>
      </w:r>
      <w:r>
        <w:rPr>
          <w:color w:val="000000"/>
          <w:spacing w:val="0"/>
          <w:w w:val="100"/>
          <w:position w:val="0"/>
          <w:sz w:val="18"/>
          <w:szCs w:val="18"/>
        </w:rPr>
        <w:t>7.01%,</w:t>
      </w:r>
      <w:r>
        <w:rPr>
          <w:color w:val="000000"/>
          <w:spacing w:val="0"/>
          <w:w w:val="100"/>
          <w:position w:val="0"/>
        </w:rPr>
        <w:t>持股比例较 低，无一致行动人。</w:t>
      </w:r>
    </w:p>
    <w:p>
      <w:pPr>
        <w:pStyle w:val="Style5"/>
        <w:keepNext w:val="0"/>
        <w:keepLines w:val="0"/>
        <w:widowControl w:val="0"/>
        <w:numPr>
          <w:ilvl w:val="0"/>
          <w:numId w:val="19"/>
        </w:numPr>
        <w:shd w:val="clear" w:color="auto" w:fill="auto"/>
        <w:tabs>
          <w:tab w:pos="427" w:val="left"/>
        </w:tabs>
        <w:bidi w:val="0"/>
        <w:spacing w:before="0" w:after="40" w:line="274" w:lineRule="exact"/>
        <w:ind w:left="0" w:right="0" w:firstLine="0"/>
        <w:jc w:val="left"/>
      </w:pPr>
      <w:bookmarkStart w:id="651" w:name="bookmark651"/>
      <w:bookmarkEnd w:id="651"/>
      <w:r>
        <w:rPr>
          <w:b/>
          <w:bCs/>
          <w:color w:val="000000"/>
          <w:spacing w:val="0"/>
          <w:w w:val="100"/>
          <w:position w:val="0"/>
        </w:rPr>
        <w:t>报告期内控股股东变更情况索引及日期</w:t>
      </w:r>
    </w:p>
    <w:p>
      <w:pPr>
        <w:pStyle w:val="Style5"/>
        <w:keepNext w:val="0"/>
        <w:keepLines w:val="0"/>
        <w:widowControl w:val="0"/>
        <w:shd w:val="clear" w:color="auto" w:fill="auto"/>
        <w:tabs>
          <w:tab w:pos="854" w:val="left"/>
        </w:tabs>
        <w:bidi w:val="0"/>
        <w:spacing w:before="0" w:after="4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27" w:val="left"/>
        </w:tabs>
        <w:bidi w:val="0"/>
        <w:spacing w:before="0" w:after="40" w:line="274" w:lineRule="exact"/>
        <w:ind w:left="0" w:right="0" w:firstLine="0"/>
        <w:jc w:val="left"/>
      </w:pPr>
      <w:bookmarkStart w:id="652" w:name="bookmark652"/>
      <w:bookmarkEnd w:id="652"/>
      <w:r>
        <w:rPr>
          <w:b/>
          <w:bCs/>
          <w:color w:val="000000"/>
          <w:spacing w:val="0"/>
          <w:w w:val="100"/>
          <w:position w:val="0"/>
        </w:rPr>
        <w:t>公司与控股股东之间的产权及控制关系的方框图</w:t>
      </w:r>
    </w:p>
    <w:p>
      <w:pPr>
        <w:pStyle w:val="Style5"/>
        <w:keepNext w:val="0"/>
        <w:keepLines w:val="0"/>
        <w:widowControl w:val="0"/>
        <w:shd w:val="clear" w:color="auto" w:fill="auto"/>
        <w:tabs>
          <w:tab w:pos="854" w:val="left"/>
        </w:tabs>
        <w:bidi w:val="0"/>
        <w:spacing w:before="0" w:after="36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6" w:lineRule="auto"/>
        <w:ind w:left="0" w:right="0" w:firstLine="0"/>
        <w:jc w:val="left"/>
      </w:pPr>
      <w:bookmarkStart w:id="653" w:name="bookmark653"/>
      <w:r>
        <w:rPr>
          <w:rFonts w:ascii="Calibri" w:eastAsia="Calibri" w:hAnsi="Calibri" w:cs="Calibri"/>
          <w:b/>
          <w:bCs/>
          <w:color w:val="000000"/>
          <w:spacing w:val="0"/>
          <w:w w:val="100"/>
          <w:position w:val="0"/>
          <w:sz w:val="20"/>
          <w:szCs w:val="20"/>
        </w:rPr>
        <w:t>（</w:t>
      </w:r>
      <w:bookmarkEnd w:id="65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实际控制人情况</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4" w:name="bookmark654"/>
      <w:bookmarkEnd w:id="654"/>
      <w:r>
        <w:rPr>
          <w:b/>
          <w:bCs/>
          <w:color w:val="000000"/>
          <w:spacing w:val="0"/>
          <w:w w:val="100"/>
          <w:position w:val="0"/>
        </w:rPr>
        <w:t>法人</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5" w:name="bookmark655"/>
      <w:bookmarkEnd w:id="655"/>
      <w:r>
        <w:rPr>
          <w:b/>
          <w:bCs/>
          <w:color w:val="000000"/>
          <w:spacing w:val="0"/>
          <w:w w:val="100"/>
          <w:position w:val="0"/>
        </w:rPr>
        <w:t>自然人</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6" w:name="bookmark656"/>
      <w:bookmarkEnd w:id="656"/>
      <w:r>
        <w:rPr>
          <w:b/>
          <w:bCs/>
          <w:color w:val="000000"/>
          <w:spacing w:val="0"/>
          <w:w w:val="100"/>
          <w:position w:val="0"/>
        </w:rPr>
        <w:t>公司不存在实际控制人情况的特别说明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公司不存在实际控制人，报告期末，第一大股东王维航先生直接持股比例约为</w:t>
      </w:r>
      <w:r>
        <w:rPr>
          <w:color w:val="000000"/>
          <w:spacing w:val="0"/>
          <w:w w:val="100"/>
          <w:position w:val="0"/>
          <w:sz w:val="18"/>
          <w:szCs w:val="18"/>
        </w:rPr>
        <w:t>7.01%,</w:t>
      </w:r>
      <w:r>
        <w:rPr>
          <w:color w:val="000000"/>
          <w:spacing w:val="0"/>
          <w:w w:val="100"/>
          <w:position w:val="0"/>
        </w:rPr>
        <w:t>持股比例 较低，无一致行动人。</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7" w:name="bookmark657"/>
      <w:bookmarkEnd w:id="657"/>
      <w:r>
        <w:rPr>
          <w:b/>
          <w:bCs/>
          <w:color w:val="000000"/>
          <w:spacing w:val="0"/>
          <w:w w:val="100"/>
          <w:position w:val="0"/>
        </w:rPr>
        <w:t>报告期内实际控制人变更情况索引及日期</w:t>
      </w:r>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8" w:name="bookmark658"/>
      <w:bookmarkEnd w:id="658"/>
      <w:r>
        <w:rPr>
          <w:b/>
          <w:bCs/>
          <w:color w:val="000000"/>
          <w:spacing w:val="0"/>
          <w:w w:val="100"/>
          <w:position w:val="0"/>
        </w:rPr>
        <w:t>公司与实际控制人之间的产权及控制关系的方框图</w:t>
      </w:r>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
        </w:numPr>
        <w:shd w:val="clear" w:color="auto" w:fill="auto"/>
        <w:tabs>
          <w:tab w:pos="427" w:val="left"/>
        </w:tabs>
        <w:bidi w:val="0"/>
        <w:spacing w:before="0" w:after="40" w:line="274" w:lineRule="exact"/>
        <w:ind w:left="0" w:right="0" w:firstLine="0"/>
        <w:jc w:val="left"/>
      </w:pPr>
      <w:bookmarkStart w:id="659" w:name="bookmark659"/>
      <w:bookmarkEnd w:id="659"/>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40" w:line="274" w:lineRule="exact"/>
        <w:ind w:left="0" w:right="0" w:firstLine="0"/>
        <w:jc w:val="left"/>
      </w:pPr>
      <w:bookmarkStart w:id="660" w:name="bookmark660"/>
      <w:r>
        <w:rPr>
          <w:rFonts w:ascii="Calibri" w:eastAsia="Calibri" w:hAnsi="Calibri" w:cs="Calibri"/>
          <w:b/>
          <w:bCs/>
          <w:color w:val="000000"/>
          <w:spacing w:val="0"/>
          <w:w w:val="100"/>
          <w:position w:val="0"/>
          <w:sz w:val="20"/>
          <w:szCs w:val="20"/>
        </w:rPr>
        <w:t>（</w:t>
      </w:r>
      <w:bookmarkEnd w:id="66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274" w:lineRule="exact"/>
        <w:ind w:left="0" w:right="0" w:firstLine="0"/>
        <w:jc w:val="left"/>
      </w:pPr>
      <w:bookmarkStart w:id="661" w:name="bookmark661"/>
      <w:r>
        <w:rPr>
          <w:b/>
          <w:bCs/>
          <w:color w:val="000000"/>
          <w:spacing w:val="0"/>
          <w:w w:val="100"/>
          <w:position w:val="0"/>
        </w:rPr>
        <w:t>五</w:t>
      </w:r>
      <w:bookmarkEnd w:id="661"/>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4" w:lineRule="exact"/>
        <w:ind w:left="0" w:right="0" w:firstLine="0"/>
        <w:jc w:val="left"/>
      </w:pPr>
      <w:bookmarkStart w:id="662" w:name="bookmark662"/>
      <w:r>
        <w:rPr>
          <w:b/>
          <w:bCs/>
          <w:color w:val="000000"/>
          <w:spacing w:val="0"/>
          <w:w w:val="100"/>
          <w:position w:val="0"/>
        </w:rPr>
        <w:t>六</w:t>
      </w:r>
      <w:bookmarkEnd w:id="662"/>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663" w:name="bookmark663"/>
      <w:bookmarkStart w:id="664" w:name="bookmark664"/>
      <w:bookmarkStart w:id="665" w:name="bookmark665"/>
      <w:r>
        <w:rPr>
          <w:color w:val="000000"/>
          <w:spacing w:val="0"/>
          <w:w w:val="100"/>
          <w:position w:val="0"/>
        </w:rPr>
        <w:t>第七节优先股相关情况</w:t>
      </w:r>
      <w:bookmarkEnd w:id="663"/>
      <w:bookmarkEnd w:id="664"/>
      <w:bookmarkEnd w:id="665"/>
    </w:p>
    <w:p>
      <w:pPr>
        <w:pStyle w:val="Style5"/>
        <w:keepNext w:val="0"/>
        <w:keepLines w:val="0"/>
        <w:widowControl w:val="0"/>
        <w:shd w:val="clear" w:color="auto" w:fill="auto"/>
        <w:bidi w:val="0"/>
        <w:spacing w:before="0" w:after="0" w:line="240" w:lineRule="auto"/>
        <w:ind w:left="0" w:right="0" w:firstLine="0"/>
        <w:jc w:val="left"/>
        <w:sectPr>
          <w:headerReference w:type="default" r:id="rId9"/>
          <w:footerReference w:type="default" r:id="rId10"/>
          <w:footnotePr>
            <w:pos w:val="pageBottom"/>
            <w:numFmt w:val="decimal"/>
            <w:numRestart w:val="continuous"/>
          </w:footnotePr>
          <w:pgSz w:w="11900" w:h="16840"/>
          <w:pgMar w:top="1439" w:right="938" w:bottom="1490" w:left="1386" w:header="0" w:footer="3" w:gutter="0"/>
          <w:cols w:space="720"/>
          <w:noEndnote/>
          <w:rtlGutter w:val="0"/>
          <w:docGrid w:linePitch="360"/>
        </w:sectPr>
      </w:pPr>
      <w:bookmarkStart w:id="666" w:name="bookmark66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66"/>
    </w:p>
    <w:p>
      <w:pPr>
        <w:pStyle w:val="Style15"/>
        <w:keepNext/>
        <w:keepLines/>
        <w:widowControl w:val="0"/>
        <w:shd w:val="clear" w:color="auto" w:fill="auto"/>
        <w:bidi w:val="0"/>
        <w:spacing w:before="0" w:after="280" w:line="240" w:lineRule="auto"/>
        <w:ind w:left="4740" w:right="0" w:firstLine="0"/>
        <w:jc w:val="left"/>
      </w:pPr>
      <w:bookmarkStart w:id="667" w:name="bookmark667"/>
      <w:bookmarkStart w:id="668" w:name="bookmark668"/>
      <w:bookmarkStart w:id="669" w:name="bookmark669"/>
      <w:r>
        <w:rPr>
          <w:color w:val="000000"/>
          <w:spacing w:val="0"/>
          <w:w w:val="100"/>
          <w:position w:val="0"/>
        </w:rPr>
        <w:t>第八节董事、监事、高级管理人员和员工情况</w:t>
      </w:r>
      <w:bookmarkEnd w:id="667"/>
      <w:bookmarkEnd w:id="668"/>
      <w:bookmarkEnd w:id="669"/>
    </w:p>
    <w:p>
      <w:pPr>
        <w:pStyle w:val="Style18"/>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bookmarkStart w:id="674" w:name="bookmark674"/>
      <w:r>
        <w:rPr>
          <w:color w:val="000000"/>
          <w:spacing w:val="0"/>
          <w:w w:val="100"/>
          <w:position w:val="0"/>
        </w:rPr>
        <w:t>一</w:t>
      </w:r>
      <w:bookmarkEnd w:id="673"/>
      <w:r>
        <w:rPr>
          <w:color w:val="000000"/>
          <w:spacing w:val="0"/>
          <w:w w:val="100"/>
          <w:position w:val="0"/>
        </w:rPr>
        <w:t>、持股变动情况及报酬情况</w:t>
      </w:r>
      <w:bookmarkEnd w:id="671"/>
      <w:bookmarkEnd w:id="672"/>
      <w:bookmarkEnd w:id="674"/>
      <w:bookmarkEnd w:id="670"/>
    </w:p>
    <w:p>
      <w:pPr>
        <w:pStyle w:val="Style18"/>
        <w:keepNext/>
        <w:keepLines/>
        <w:widowControl w:val="0"/>
        <w:shd w:val="clear" w:color="auto" w:fill="auto"/>
        <w:bidi w:val="0"/>
        <w:spacing w:before="0" w:line="240" w:lineRule="auto"/>
        <w:ind w:left="0" w:right="0" w:firstLine="0"/>
        <w:jc w:val="left"/>
      </w:pPr>
      <w:bookmarkStart w:id="671" w:name="bookmark671"/>
      <w:bookmarkStart w:id="672" w:name="bookmark672"/>
      <w:bookmarkStart w:id="675" w:name="bookmark675"/>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671"/>
      <w:bookmarkEnd w:id="672"/>
      <w:bookmarkEnd w:id="6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37"/>
        <w:gridCol w:w="1123"/>
        <w:gridCol w:w="826"/>
        <w:gridCol w:w="826"/>
        <w:gridCol w:w="1214"/>
        <w:gridCol w:w="1219"/>
        <w:gridCol w:w="1262"/>
        <w:gridCol w:w="1267"/>
        <w:gridCol w:w="1478"/>
        <w:gridCol w:w="1118"/>
        <w:gridCol w:w="1363"/>
        <w:gridCol w:w="1378"/>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年度内股份增 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是否在公司 关联方获取</w:t>
            </w:r>
          </w:p>
          <w:p>
            <w:pPr>
              <w:pStyle w:val="Style28"/>
              <w:keepNext w:val="0"/>
              <w:keepLines w:val="0"/>
              <w:widowControl w:val="0"/>
              <w:shd w:val="clear" w:color="auto" w:fill="auto"/>
              <w:bidi w:val="0"/>
              <w:spacing w:before="0" w:after="0" w:line="269" w:lineRule="exact"/>
              <w:ind w:left="0" w:right="0" w:firstLine="48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董事长、 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92,069,358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77, 069, 358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二级市场 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114.47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董事、副 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2017/4/28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525,106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525,106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董事、副 总裁、董 事会秘书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100.22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董事、副 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2014/3/14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7"/>
        <w:gridCol w:w="1123"/>
        <w:gridCol w:w="826"/>
        <w:gridCol w:w="826"/>
        <w:gridCol w:w="1214"/>
        <w:gridCol w:w="1219"/>
        <w:gridCol w:w="1262"/>
        <w:gridCol w:w="1267"/>
        <w:gridCol w:w="1478"/>
        <w:gridCol w:w="1118"/>
        <w:gridCol w:w="1363"/>
        <w:gridCol w:w="13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211,100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钱继英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张秉霞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CFO</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2024/2/24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2019/8/19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董事、副 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w:t>
            </w:r>
            <w:r>
              <w:rPr>
                <w:rFonts w:ascii="Arial" w:eastAsia="Arial" w:hAnsi="Arial" w:cs="Arial"/>
                <w:color w:val="333333"/>
                <w:spacing w:val="0"/>
                <w:w w:val="100"/>
                <w:position w:val="0"/>
                <w:sz w:val="22"/>
                <w:szCs w:val="22"/>
              </w:rPr>
              <w:t>,</w:t>
            </w:r>
            <w:r>
              <w:rPr>
                <w:color w:val="000000"/>
                <w:spacing w:val="0"/>
                <w:w w:val="100"/>
                <w:position w:val="0"/>
                <w:sz w:val="18"/>
                <w:szCs w:val="18"/>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二级市场 减持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魏璟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王粤鸥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602,520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芦广林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程亚光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2014/3/14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张月英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66.97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94,299,284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79,179,384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-15,119,900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tbl>
      <w:tblPr>
        <w:tblOverlap w:val="never"/>
        <w:jc w:val="center"/>
        <w:tblLayout w:type="fixed"/>
      </w:tblPr>
      <w:tblGrid>
        <w:gridCol w:w="1392"/>
        <w:gridCol w:w="1271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both"/>
            </w:pPr>
            <w:r>
              <w:rPr>
                <w:color w:val="000000"/>
                <w:spacing w:val="0"/>
                <w:w w:val="100"/>
                <w:position w:val="0"/>
              </w:rPr>
              <w:t>王维航先生，</w:t>
            </w:r>
            <w:r>
              <w:rPr>
                <w:color w:val="000000"/>
                <w:spacing w:val="0"/>
                <w:w w:val="100"/>
                <w:position w:val="0"/>
                <w:sz w:val="18"/>
                <w:szCs w:val="18"/>
              </w:rPr>
              <w:t>54</w:t>
            </w:r>
            <w:r>
              <w:rPr>
                <w:color w:val="000000"/>
                <w:spacing w:val="0"/>
                <w:w w:val="100"/>
                <w:position w:val="0"/>
              </w:rPr>
              <w:t>岁，中国国籍，中共党员，获浙江大学信息电子工程系微电子学专业硕士学位，清华大学经济管理学院</w:t>
            </w:r>
            <w:r>
              <w:rPr>
                <w:color w:val="000000"/>
                <w:spacing w:val="0"/>
                <w:w w:val="100"/>
                <w:position w:val="0"/>
                <w:sz w:val="18"/>
                <w:szCs w:val="18"/>
              </w:rPr>
              <w:t>EMBAo</w:t>
            </w:r>
            <w:r>
              <w:rPr>
                <w:color w:val="000000"/>
                <w:spacing w:val="0"/>
                <w:w w:val="100"/>
                <w:position w:val="0"/>
              </w:rPr>
              <w:t>现任北京 华胜天成科技股份有限公司第七届董事会董事长兼总裁，香港自动系统集团有限公司（港交所，</w:t>
            </w:r>
            <w:r>
              <w:rPr>
                <w:color w:val="000000"/>
                <w:spacing w:val="0"/>
                <w:w w:val="100"/>
                <w:position w:val="0"/>
                <w:sz w:val="18"/>
                <w:szCs w:val="18"/>
              </w:rPr>
              <w:t>00771 ）</w:t>
            </w:r>
            <w:r>
              <w:rPr>
                <w:color w:val="000000"/>
                <w:spacing w:val="0"/>
                <w:w w:val="100"/>
                <w:position w:val="0"/>
              </w:rPr>
              <w:t xml:space="preserve">执行董事以及 </w:t>
            </w:r>
            <w:r>
              <w:rPr>
                <w:color w:val="000000"/>
                <w:spacing w:val="0"/>
                <w:w w:val="100"/>
                <w:position w:val="0"/>
                <w:sz w:val="18"/>
                <w:szCs w:val="18"/>
              </w:rPr>
              <w:t>GridDynamicsHoldings</w:t>
            </w:r>
            <w:r>
              <w:rPr>
                <w:color w:val="000000"/>
                <w:spacing w:val="0"/>
                <w:w w:val="100"/>
                <w:position w:val="0"/>
              </w:rPr>
              <w:t>董事。曾任北京华胜天成科技股份有限公司第一届董事会副董事长兼总经理，第二、三、四届董事会副董事长兼 总裁，第五届董事会董事长兼总裁、第六届董事会董事长，北京软件行业协会第七届理事会会长。</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代双珠女士，</w:t>
            </w:r>
            <w:r>
              <w:rPr>
                <w:color w:val="000000"/>
                <w:spacing w:val="0"/>
                <w:w w:val="100"/>
                <w:position w:val="0"/>
                <w:sz w:val="18"/>
                <w:szCs w:val="18"/>
              </w:rPr>
              <w:t>40</w:t>
            </w:r>
            <w:r>
              <w:rPr>
                <w:color w:val="000000"/>
                <w:spacing w:val="0"/>
                <w:w w:val="100"/>
                <w:position w:val="0"/>
              </w:rPr>
              <w:t>岁，中国国籍，对外经贸大学资本运营专业</w:t>
            </w:r>
            <w:r>
              <w:rPr>
                <w:color w:val="000000"/>
                <w:spacing w:val="0"/>
                <w:w w:val="100"/>
                <w:position w:val="0"/>
                <w:sz w:val="18"/>
                <w:szCs w:val="18"/>
              </w:rPr>
              <w:t xml:space="preserve">EMBA </w:t>
            </w:r>
            <w:r>
              <w:rPr>
                <w:color w:val="000000"/>
                <w:spacing w:val="0"/>
                <w:w w:val="100"/>
                <w:position w:val="0"/>
              </w:rPr>
              <w:t>（企业融资、并购及重组方向）。现任北京华胜天成科技股份有限公司 第七届董事会董事、副总裁。曾任华胜天成华南平台副总经理、软件应用事业部副总经理、企业通讯产品事业部总经理，并曾先后担任 华胜天成第五届董事会秘书、第五届董事会董事，第六届董事会副总裁。</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郝错</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郝错先生，</w:t>
            </w:r>
            <w:r>
              <w:rPr>
                <w:color w:val="000000"/>
                <w:spacing w:val="0"/>
                <w:w w:val="100"/>
                <w:position w:val="0"/>
                <w:sz w:val="18"/>
                <w:szCs w:val="18"/>
              </w:rPr>
              <w:t>41</w:t>
            </w:r>
            <w:r>
              <w:rPr>
                <w:color w:val="000000"/>
                <w:spacing w:val="0"/>
                <w:w w:val="100"/>
                <w:position w:val="0"/>
              </w:rPr>
              <w:t>岁，中国国籍，研究生学历，天津财经大学金融学专业毕业。现任北京华胜天成科技股份有限公司第七届董事会董事、副</w:t>
            </w:r>
          </w:p>
        </w:tc>
      </w:tr>
    </w:tbl>
    <w:p>
      <w:pPr>
        <w:spacing w:lineRule="exact" w:line="1"/>
        <w:rPr>
          <w:sz w:val="2"/>
          <w:szCs w:val="2"/>
        </w:rPr>
      </w:pPr>
      <w:r>
        <w:br w:type="page"/>
      </w:r>
    </w:p>
    <w:tbl>
      <w:tblPr>
        <w:tblOverlap w:val="never"/>
        <w:jc w:val="center"/>
        <w:tblLayout w:type="fixed"/>
      </w:tblPr>
      <w:tblGrid>
        <w:gridCol w:w="1392"/>
        <w:gridCol w:w="12715"/>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总裁兼董事会秘书。曾任天津绿茵景观生态建设股份有限公司</w:t>
            </w:r>
            <w:r>
              <w:rPr>
                <w:color w:val="000000"/>
                <w:spacing w:val="0"/>
                <w:w w:val="100"/>
                <w:position w:val="0"/>
                <w:sz w:val="18"/>
                <w:szCs w:val="18"/>
              </w:rPr>
              <w:t>（002887. SZ）</w:t>
            </w:r>
            <w:r>
              <w:rPr>
                <w:color w:val="000000"/>
                <w:spacing w:val="0"/>
                <w:w w:val="100"/>
                <w:position w:val="0"/>
              </w:rPr>
              <w:t xml:space="preserve">副总裁、董事会秘书；天津膜天膜科技股份有限公司 </w:t>
            </w:r>
            <w:r>
              <w:rPr>
                <w:color w:val="000000"/>
                <w:spacing w:val="0"/>
                <w:w w:val="100"/>
                <w:position w:val="0"/>
                <w:sz w:val="18"/>
                <w:szCs w:val="18"/>
              </w:rPr>
              <w:t>（300334.SZ</w:t>
            </w:r>
            <w:r>
              <w:rPr>
                <w:color w:val="000000"/>
                <w:spacing w:val="0"/>
                <w:w w:val="100"/>
                <w:position w:val="0"/>
              </w:rPr>
              <w:t>）副总经理、董事会秘书、财务总监；天津津滨发展股份有限公司</w:t>
            </w:r>
            <w:r>
              <w:rPr>
                <w:color w:val="000000"/>
                <w:spacing w:val="0"/>
                <w:w w:val="100"/>
                <w:position w:val="0"/>
                <w:sz w:val="18"/>
                <w:szCs w:val="18"/>
              </w:rPr>
              <w:t>（000897.SZ</w:t>
            </w:r>
            <w:r>
              <w:rPr>
                <w:color w:val="000000"/>
                <w:spacing w:val="0"/>
                <w:w w:val="100"/>
                <w:position w:val="0"/>
              </w:rPr>
              <w:t>）证券事务代表、董事会办公室主任；华燊燃气 控股有限公司财务部高级经理；亚洲证券有限责任公司市场部经理；天津中融投资咨询有限公司分析师。</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连旭先生，</w:t>
            </w:r>
            <w:r>
              <w:rPr>
                <w:color w:val="000000"/>
                <w:spacing w:val="0"/>
                <w:w w:val="100"/>
                <w:position w:val="0"/>
                <w:sz w:val="18"/>
                <w:szCs w:val="18"/>
              </w:rPr>
              <w:t>41</w:t>
            </w:r>
            <w:r>
              <w:rPr>
                <w:color w:val="000000"/>
                <w:spacing w:val="0"/>
                <w:w w:val="100"/>
                <w:position w:val="0"/>
              </w:rPr>
              <w:t>岁，中国国籍，中共党员，无境外永久居留权，英国埃塞克斯大学会计与金融学研究生学历。现任北京华胜天成科技股份 有限公司第七届董事会董事、副总裁。曾任毕马威华振会计师事务所助理经理，昆吾九鼎投资管理有限公司副总裁，滨海正信资产管理 有限公司投资总监，嘉实龙昇金融资产管理有限公司投资总监，天水众兴菌业科技股份有限公司董事，四川川恒控股集团有限公司董事。</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both"/>
            </w:pPr>
            <w:r>
              <w:rPr>
                <w:color w:val="000000"/>
                <w:spacing w:val="0"/>
                <w:w w:val="100"/>
                <w:position w:val="0"/>
              </w:rPr>
              <w:t>刘松剑先生，</w:t>
            </w:r>
            <w:r>
              <w:rPr>
                <w:color w:val="000000"/>
                <w:spacing w:val="0"/>
                <w:w w:val="100"/>
                <w:position w:val="0"/>
                <w:sz w:val="18"/>
                <w:szCs w:val="18"/>
              </w:rPr>
              <w:t>45</w:t>
            </w:r>
            <w:r>
              <w:rPr>
                <w:color w:val="000000"/>
                <w:spacing w:val="0"/>
                <w:w w:val="100"/>
                <w:position w:val="0"/>
              </w:rPr>
              <w:t>岁，中国国籍，民盟成员，获北京大学光华管理学院金融方向硕士学位。现任北京华胜天成科技股份有限公司第七届董 事会董事、北京松沃资本投资管理有限责任公司董事长。曾任北京市国有资产经营公司经理、金浦产业投资基金管理有限公司副总裁等 职。拥有民盟中央经济委员会委员、民盟北京市金融委员会委员、北京市工商联委员等社会职务。在股权投资、重组并购等资本运作方 面，具有丰富经验。</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崔晨先生，</w:t>
            </w:r>
            <w:r>
              <w:rPr>
                <w:color w:val="000000"/>
                <w:spacing w:val="0"/>
                <w:w w:val="100"/>
                <w:position w:val="0"/>
                <w:sz w:val="18"/>
                <w:szCs w:val="18"/>
              </w:rPr>
              <w:t>49</w:t>
            </w:r>
            <w:r>
              <w:rPr>
                <w:color w:val="000000"/>
                <w:spacing w:val="0"/>
                <w:w w:val="100"/>
                <w:position w:val="0"/>
              </w:rPr>
              <w:t>岁，中国国籍，获日本庆应义塾大学商业硕士学位，美国华盛顿大学</w:t>
            </w:r>
            <w:r>
              <w:rPr>
                <w:color w:val="000000"/>
                <w:spacing w:val="0"/>
                <w:w w:val="100"/>
                <w:position w:val="0"/>
                <w:sz w:val="18"/>
                <w:szCs w:val="18"/>
              </w:rPr>
              <w:t>MBA</w:t>
            </w:r>
            <w:r>
              <w:rPr>
                <w:color w:val="000000"/>
                <w:spacing w:val="0"/>
                <w:w w:val="100"/>
                <w:position w:val="0"/>
              </w:rPr>
              <w:t>学位。现任北京华胜天成科技股份有限公司第七 届董事会董事、北京喜农云科网络技术有限公司创始人</w:t>
            </w:r>
            <w:r>
              <w:rPr>
                <w:color w:val="000000"/>
                <w:spacing w:val="0"/>
                <w:w w:val="100"/>
                <w:position w:val="0"/>
                <w:sz w:val="18"/>
                <w:szCs w:val="18"/>
              </w:rPr>
              <w:t>CEO,</w:t>
            </w:r>
            <w:r>
              <w:rPr>
                <w:color w:val="000000"/>
                <w:spacing w:val="0"/>
                <w:w w:val="100"/>
                <w:position w:val="0"/>
              </w:rPr>
              <w:t>北京源创超链信息科技有限公司创始人</w:t>
            </w:r>
            <w:r>
              <w:rPr>
                <w:color w:val="000000"/>
                <w:spacing w:val="0"/>
                <w:w w:val="100"/>
                <w:position w:val="0"/>
                <w:sz w:val="18"/>
                <w:szCs w:val="18"/>
              </w:rPr>
              <w:t>CEO</w:t>
            </w:r>
            <w:r>
              <w:rPr>
                <w:color w:val="000000"/>
                <w:spacing w:val="0"/>
                <w:w w:val="100"/>
                <w:position w:val="0"/>
              </w:rPr>
              <w:t>。</w:t>
            </w:r>
            <w:r>
              <w:rPr>
                <w:color w:val="000000"/>
                <w:spacing w:val="0"/>
                <w:w w:val="100"/>
                <w:position w:val="0"/>
              </w:rPr>
              <w:t>曾任苏州国芯科技有限公司</w:t>
            </w:r>
            <w:r>
              <w:rPr>
                <w:color w:val="000000"/>
                <w:spacing w:val="0"/>
                <w:w w:val="100"/>
                <w:position w:val="0"/>
                <w:sz w:val="18"/>
                <w:szCs w:val="18"/>
              </w:rPr>
              <w:t xml:space="preserve">CFO, </w:t>
            </w:r>
            <w:r>
              <w:rPr>
                <w:color w:val="000000"/>
                <w:spacing w:val="0"/>
                <w:w w:val="100"/>
                <w:position w:val="0"/>
              </w:rPr>
              <w:t>北京风网信息技术有限公司高级顾问兼代理</w:t>
            </w:r>
            <w:r>
              <w:rPr>
                <w:color w:val="000000"/>
                <w:spacing w:val="0"/>
                <w:w w:val="100"/>
                <w:position w:val="0"/>
                <w:sz w:val="18"/>
                <w:szCs w:val="18"/>
              </w:rPr>
              <w:t>CFO,</w:t>
            </w:r>
            <w:r>
              <w:rPr>
                <w:color w:val="000000"/>
                <w:spacing w:val="0"/>
                <w:w w:val="100"/>
                <w:position w:val="0"/>
              </w:rPr>
              <w:t>北京联合网视文化传播有限公司首席财务官及董事会秘书。归国前曾先后任职于通用电 气资本集团</w:t>
            </w:r>
            <w:r>
              <w:rPr>
                <w:color w:val="000000"/>
                <w:spacing w:val="0"/>
                <w:w w:val="100"/>
                <w:position w:val="0"/>
                <w:sz w:val="18"/>
                <w:szCs w:val="18"/>
              </w:rPr>
              <w:t>（</w:t>
            </w:r>
            <w:r>
              <w:rPr>
                <w:color w:val="000000"/>
                <w:spacing w:val="0"/>
                <w:w w:val="100"/>
                <w:position w:val="0"/>
                <w:sz w:val="18"/>
                <w:szCs w:val="18"/>
              </w:rPr>
              <w:t>GECapital</w:t>
            </w:r>
            <w:r>
              <w:rPr>
                <w:color w:val="000000"/>
                <w:spacing w:val="0"/>
                <w:w w:val="100"/>
                <w:position w:val="0"/>
                <w:sz w:val="18"/>
                <w:szCs w:val="18"/>
              </w:rPr>
              <w:t>）</w:t>
            </w:r>
            <w:r>
              <w:rPr>
                <w:color w:val="000000"/>
                <w:spacing w:val="0"/>
                <w:w w:val="100"/>
                <w:position w:val="0"/>
              </w:rPr>
              <w:t>美国及亚太区总部和伊藤忠商事株式会社总部。</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尤立群先生，</w:t>
            </w:r>
            <w:r>
              <w:rPr>
                <w:color w:val="000000"/>
                <w:spacing w:val="0"/>
                <w:w w:val="100"/>
                <w:position w:val="0"/>
                <w:sz w:val="18"/>
                <w:szCs w:val="18"/>
              </w:rPr>
              <w:t>38</w:t>
            </w:r>
            <w:r>
              <w:rPr>
                <w:color w:val="000000"/>
                <w:spacing w:val="0"/>
                <w:w w:val="100"/>
                <w:position w:val="0"/>
              </w:rPr>
              <w:t>岁，中国国籍，无境外永久居留权，法学学士，具有律师资格、注册会计师执业资格、注册税务师执业资格。现任北京 华胜天成科技股份有限公司第七届董事会独立董事、天津中况律师事务所主任。曾先后任职于渤海证券股份有限公司法律事务部、投资 银行总部，天风证券股份有限公司投资银行总部等。</w:t>
            </w:r>
          </w:p>
        </w:tc>
      </w:tr>
      <w:tr>
        <w:trPr>
          <w:trHeight w:val="136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刘笑天先生，</w:t>
            </w:r>
            <w:r>
              <w:rPr>
                <w:color w:val="000000"/>
                <w:spacing w:val="0"/>
                <w:w w:val="100"/>
                <w:position w:val="0"/>
                <w:sz w:val="18"/>
                <w:szCs w:val="18"/>
              </w:rPr>
              <w:t>46</w:t>
            </w:r>
            <w:r>
              <w:rPr>
                <w:color w:val="000000"/>
                <w:spacing w:val="0"/>
                <w:w w:val="100"/>
                <w:position w:val="0"/>
              </w:rPr>
              <w:t>岁，中国国籍，无境外永久居留权，中共党员，本科学历，自动化工程师。现任北京华胜天成科技股份有限公司第七届 董事会独立董事、深圳市优尼科投资管理合伙企业部门经理。曾任辽宁国际自动化有限公司自动化工程师、台湾研华科技销售工程师、 艾默生电气（中国）投资有限公司软件事业部销售经理、通用电气（中国）有限公司软件解决方案业务发展经理、优集（中国）有限公司 数字化制造事业部副总裁、施耐德电气（中国）有限公司数字化服务部总监、阿里巴巴</w:t>
            </w:r>
            <w:r>
              <w:rPr>
                <w:color w:val="000000"/>
                <w:spacing w:val="0"/>
                <w:w w:val="100"/>
                <w:position w:val="0"/>
                <w:sz w:val="18"/>
                <w:szCs w:val="18"/>
              </w:rPr>
              <w:t>YunOS</w:t>
            </w:r>
            <w:r>
              <w:rPr>
                <w:color w:val="000000"/>
                <w:spacing w:val="0"/>
                <w:w w:val="100"/>
                <w:position w:val="0"/>
              </w:rPr>
              <w:t>事业群</w:t>
            </w:r>
            <w:r>
              <w:rPr>
                <w:color w:val="000000"/>
                <w:spacing w:val="0"/>
                <w:w w:val="100"/>
                <w:position w:val="0"/>
                <w:sz w:val="18"/>
                <w:szCs w:val="18"/>
              </w:rPr>
              <w:t>IOT</w:t>
            </w:r>
            <w:r>
              <w:rPr>
                <w:color w:val="000000"/>
                <w:spacing w:val="0"/>
                <w:w w:val="100"/>
                <w:position w:val="0"/>
              </w:rPr>
              <w:t>基础设施部总监、浙江阿里巴 巴机器人有限公司</w:t>
            </w:r>
            <w:r>
              <w:rPr>
                <w:color w:val="000000"/>
                <w:spacing w:val="0"/>
                <w:w w:val="100"/>
                <w:position w:val="0"/>
                <w:sz w:val="18"/>
                <w:szCs w:val="18"/>
              </w:rPr>
              <w:t>CEO</w:t>
            </w:r>
            <w:r>
              <w:rPr>
                <w:color w:val="000000"/>
                <w:spacing w:val="0"/>
                <w:w w:val="100"/>
                <w:position w:val="0"/>
              </w:rPr>
              <w:t>。</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赵进延先生，</w:t>
            </w:r>
            <w:r>
              <w:rPr>
                <w:color w:val="000000"/>
                <w:spacing w:val="0"/>
                <w:w w:val="100"/>
                <w:position w:val="0"/>
                <w:sz w:val="18"/>
                <w:szCs w:val="18"/>
              </w:rPr>
              <w:t>53</w:t>
            </w:r>
            <w:r>
              <w:rPr>
                <w:color w:val="000000"/>
                <w:spacing w:val="0"/>
                <w:w w:val="100"/>
                <w:position w:val="0"/>
              </w:rPr>
              <w:t>岁，中国国籍，无境外永久居留权，中共党员，本科学历，工程硕士，高级工程师、信息安全高级测评师。现任北京华 胜天成科技股份有限公司第七届董事会独立董事、北京国信新网通讯技术有限公司董事、总经理，中国计算机用户协会副理事长兼云应 用分会副理事长、政务信息化分会副理事长，中国信息协会信息安全专业委员会副主任委员，中国网络空间安全协会理事，行业（私有） 云安全能力者联盟副理事长兼秘书长，大数据安全技术联盟副理事长兼秘书长,拓尔思（证券代码</w:t>
            </w:r>
            <w:r>
              <w:rPr>
                <w:color w:val="000000"/>
                <w:spacing w:val="0"/>
                <w:w w:val="100"/>
                <w:position w:val="0"/>
                <w:sz w:val="18"/>
                <w:szCs w:val="18"/>
              </w:rPr>
              <w:t>：300229）</w:t>
            </w:r>
            <w:r>
              <w:rPr>
                <w:color w:val="000000"/>
                <w:spacing w:val="0"/>
                <w:w w:val="100"/>
                <w:position w:val="0"/>
              </w:rPr>
              <w:t>独立董事。曾任中国电信集 团系统集成公司副总经理。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符全先生，</w:t>
            </w:r>
            <w:r>
              <w:rPr>
                <w:color w:val="000000"/>
                <w:spacing w:val="0"/>
                <w:w w:val="100"/>
                <w:position w:val="0"/>
                <w:sz w:val="18"/>
                <w:szCs w:val="18"/>
              </w:rPr>
              <w:t>57</w:t>
            </w:r>
            <w:r>
              <w:rPr>
                <w:color w:val="000000"/>
                <w:spacing w:val="0"/>
                <w:w w:val="100"/>
                <w:position w:val="0"/>
              </w:rPr>
              <w:t>岁，中国国籍，清华大学工程物理系学士学位。</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月加入北京华胜天成科技股份有限公司，现任公司第七届监事会 主席，北京华胜天成软件技术有限公司执行董事。曾任公司第五届监事会主席，美国安泰公司总经理，太阳计算机系统（中国）有限公 司北方区副总经理、公司大中华区高级经理、全球客户运营中心大中华区总经理、亚太区高级经理等，并任甲骨文软件系统（中国）有 限公司亚太区高级经理，云基地北京天地云箱科技有限公司首席运营官，北京东方网信科技有限公司首席运营官。</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刘亚玲</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刘亚玲女士，</w:t>
            </w:r>
            <w:r>
              <w:rPr>
                <w:color w:val="000000"/>
                <w:spacing w:val="0"/>
                <w:w w:val="100"/>
                <w:position w:val="0"/>
                <w:sz w:val="18"/>
                <w:szCs w:val="18"/>
              </w:rPr>
              <w:t>46</w:t>
            </w:r>
            <w:r>
              <w:rPr>
                <w:color w:val="000000"/>
                <w:spacing w:val="0"/>
                <w:w w:val="100"/>
                <w:position w:val="0"/>
              </w:rPr>
              <w:t>岁，中国国籍，人力资源硕士，曾在美国宾夕法尼亚大学沃顿商学院学习“人力资源与领导力”课程。现任北京华胜天</w:t>
            </w:r>
          </w:p>
        </w:tc>
      </w:tr>
    </w:tbl>
    <w:p>
      <w:pPr>
        <w:spacing w:lineRule="exact" w:line="1"/>
        <w:rPr>
          <w:sz w:val="2"/>
          <w:szCs w:val="2"/>
        </w:rPr>
      </w:pPr>
      <w:r>
        <w:br w:type="page"/>
      </w:r>
    </w:p>
    <w:tbl>
      <w:tblPr>
        <w:tblOverlap w:val="never"/>
        <w:jc w:val="center"/>
        <w:tblLayout w:type="fixed"/>
      </w:tblPr>
      <w:tblGrid>
        <w:gridCol w:w="1392"/>
        <w:gridCol w:w="12715"/>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成科技股份有限公司第七届监事会职工代表监事、集团人力资源/行政总监，广州石竹计算机有限公司董事长、南京华胜天成智慧城市技 术有限公司董事长、翰竺科技（北京）有限公司董事，曾任北京华胜天成科技股份有限公司第二、三、四、五、六届监事会职工代表监 事，清华同方电子公司人力资源/行政总监，拥有</w:t>
            </w:r>
            <w:r>
              <w:rPr>
                <w:color w:val="000000"/>
                <w:spacing w:val="0"/>
                <w:w w:val="100"/>
                <w:position w:val="0"/>
                <w:sz w:val="18"/>
                <w:szCs w:val="18"/>
              </w:rPr>
              <w:t>20</w:t>
            </w:r>
            <w:r>
              <w:rPr>
                <w:color w:val="000000"/>
                <w:spacing w:val="0"/>
                <w:w w:val="100"/>
                <w:position w:val="0"/>
              </w:rPr>
              <w:t>年</w:t>
            </w:r>
            <w:r>
              <w:rPr>
                <w:color w:val="000000"/>
                <w:spacing w:val="0"/>
                <w:w w:val="100"/>
                <w:position w:val="0"/>
                <w:sz w:val="18"/>
                <w:szCs w:val="18"/>
              </w:rPr>
              <w:t>IT</w:t>
            </w:r>
            <w:r>
              <w:rPr>
                <w:color w:val="000000"/>
                <w:spacing w:val="0"/>
                <w:w w:val="100"/>
                <w:position w:val="0"/>
              </w:rPr>
              <w:t>行业上市公司人力资源管理经验，主导多个集团人力资源经营变革项目。</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钱继英</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钱继英女士，</w:t>
            </w:r>
            <w:r>
              <w:rPr>
                <w:color w:val="000000"/>
                <w:spacing w:val="0"/>
                <w:w w:val="100"/>
                <w:position w:val="0"/>
                <w:sz w:val="18"/>
                <w:szCs w:val="18"/>
              </w:rPr>
              <w:t>34</w:t>
            </w:r>
            <w:r>
              <w:rPr>
                <w:color w:val="000000"/>
                <w:spacing w:val="0"/>
                <w:w w:val="100"/>
                <w:position w:val="0"/>
              </w:rPr>
              <w:t>岁，中国国籍，中国人民大学企业管理硕士学位。</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月加入北京华胜天成科技股份有限公司，现任北京华胜天成 科技股份有限公司第七届监事会监事，公司人力资源中心经理。</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张秉霞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张秉霞女士，</w:t>
            </w:r>
            <w:r>
              <w:rPr>
                <w:color w:val="000000"/>
                <w:spacing w:val="0"/>
                <w:w w:val="100"/>
                <w:position w:val="0"/>
                <w:sz w:val="18"/>
                <w:szCs w:val="18"/>
              </w:rPr>
              <w:t>44</w:t>
            </w:r>
            <w:r>
              <w:rPr>
                <w:color w:val="000000"/>
                <w:spacing w:val="0"/>
                <w:w w:val="100"/>
                <w:position w:val="0"/>
              </w:rPr>
              <w:t>岁，中国国籍，中央财经大学经济学硕士学位，同时拥有会计学和国际税务学双学士学位。现任北京华胜天成科技股份有 限公司首席财务官，曾就职于太原市国税局、北京搜狐互联网公司、盛大无线等公司，从事互联网上市公司财务管理十多年，熟悉</w:t>
            </w:r>
            <w:r>
              <w:rPr>
                <w:color w:val="000000"/>
                <w:spacing w:val="0"/>
                <w:w w:val="100"/>
                <w:position w:val="0"/>
                <w:sz w:val="18"/>
                <w:szCs w:val="18"/>
              </w:rPr>
              <w:t xml:space="preserve">US/HK/A </w:t>
            </w:r>
            <w:r>
              <w:rPr>
                <w:color w:val="000000"/>
                <w:spacing w:val="0"/>
                <w:w w:val="100"/>
                <w:position w:val="0"/>
              </w:rPr>
              <w:t>股上市公司财务管理，在财务、税务、投融资及资本运作方面的经验丰富。</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赵康</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赵康先生</w:t>
            </w:r>
            <w:r>
              <w:rPr>
                <w:color w:val="000000"/>
                <w:spacing w:val="0"/>
                <w:w w:val="100"/>
                <w:position w:val="0"/>
                <w:sz w:val="18"/>
                <w:szCs w:val="18"/>
              </w:rPr>
              <w:t>，50</w:t>
            </w:r>
            <w:r>
              <w:rPr>
                <w:color w:val="000000"/>
                <w:spacing w:val="0"/>
                <w:w w:val="100"/>
                <w:position w:val="0"/>
              </w:rPr>
              <w:t>岁，中国国籍，西北工业大学航空宇航系统工程学硕士，香港科技大学</w:t>
            </w:r>
            <w:r>
              <w:rPr>
                <w:color w:val="000000"/>
                <w:spacing w:val="0"/>
                <w:w w:val="100"/>
                <w:position w:val="0"/>
                <w:sz w:val="18"/>
                <w:szCs w:val="18"/>
              </w:rPr>
              <w:t>EMBA</w:t>
            </w:r>
            <w:r>
              <w:rPr>
                <w:color w:val="000000"/>
                <w:spacing w:val="0"/>
                <w:w w:val="100"/>
                <w:position w:val="0"/>
              </w:rPr>
              <w:t>。曾任北京华胜天成科技股份有限公司总裁，、 董事，戴尔（中国）有限公司销售执行总监，施耐德电气（中国）有限公司高级副总裁，猎聘网</w:t>
            </w:r>
            <w:r>
              <w:rPr>
                <w:color w:val="000000"/>
                <w:spacing w:val="0"/>
                <w:w w:val="100"/>
                <w:position w:val="0"/>
                <w:sz w:val="18"/>
                <w:szCs w:val="18"/>
              </w:rPr>
              <w:t>（06100.HK</w:t>
            </w:r>
            <w:r>
              <w:rPr>
                <w:color w:val="000000"/>
                <w:spacing w:val="0"/>
                <w:w w:val="100"/>
                <w:position w:val="0"/>
                <w:sz w:val="18"/>
                <w:szCs w:val="18"/>
              </w:rPr>
              <w:t>）</w:t>
            </w:r>
            <w:r>
              <w:rPr>
                <w:color w:val="000000"/>
                <w:spacing w:val="0"/>
                <w:w w:val="100"/>
                <w:position w:val="0"/>
              </w:rPr>
              <w:t>高级副总裁。</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崔勇先生，</w:t>
            </w:r>
            <w:r>
              <w:rPr>
                <w:color w:val="000000"/>
                <w:spacing w:val="0"/>
                <w:w w:val="100"/>
                <w:position w:val="0"/>
                <w:sz w:val="18"/>
                <w:szCs w:val="18"/>
              </w:rPr>
              <w:t>53</w:t>
            </w:r>
            <w:r>
              <w:rPr>
                <w:color w:val="000000"/>
                <w:spacing w:val="0"/>
                <w:w w:val="100"/>
                <w:position w:val="0"/>
              </w:rPr>
              <w:t>岁，中国国籍，北京大学高级工商管理硕士。</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日任北京华胜天成科技股份有限公司董事会 董事兼执行副总裁、公司系统产品（板块）和服务（板块）总经理，香港自动系统集团有限公司（港交所，</w:t>
            </w:r>
            <w:r>
              <w:rPr>
                <w:color w:val="000000"/>
                <w:spacing w:val="0"/>
                <w:w w:val="100"/>
                <w:position w:val="0"/>
                <w:sz w:val="18"/>
                <w:szCs w:val="18"/>
              </w:rPr>
              <w:t>00771）</w:t>
            </w:r>
            <w:r>
              <w:rPr>
                <w:color w:val="000000"/>
                <w:spacing w:val="0"/>
                <w:w w:val="100"/>
                <w:position w:val="0"/>
              </w:rPr>
              <w:t>非执行董事，公司电 信行业总经理、存储增值事业部总经理，系统产品事业部总经理，系统产品板块总经理。</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王斌先生，</w:t>
            </w:r>
            <w:r>
              <w:rPr>
                <w:color w:val="000000"/>
                <w:spacing w:val="0"/>
                <w:w w:val="100"/>
                <w:position w:val="0"/>
                <w:sz w:val="18"/>
                <w:szCs w:val="18"/>
              </w:rPr>
              <w:t>55</w:t>
            </w:r>
            <w:r>
              <w:rPr>
                <w:color w:val="000000"/>
                <w:spacing w:val="0"/>
                <w:w w:val="100"/>
                <w:position w:val="0"/>
              </w:rPr>
              <w:t>岁，中国国籍，毕业于北京商学院会计系（现北京工商大学商学院）、财政部财政科学研究所，分获会计学学士、会计学 硕士、管理学博士学位。北京工商大学商学院财务学教授、对外经济贸易大学国际商学院博士生导师。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日任北京华胜天成科技股份有限公司董事会董事，并曾任黄山永新股份有限公司独立董事、际华集团股份有限公司独立董事、中国国旅 股份有限公司独立董事和瑞银证券有限责任公司独立董事。</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魏璟先生，</w:t>
            </w:r>
            <w:r>
              <w:rPr>
                <w:color w:val="000000"/>
                <w:spacing w:val="0"/>
                <w:w w:val="100"/>
                <w:position w:val="0"/>
                <w:sz w:val="18"/>
                <w:szCs w:val="18"/>
              </w:rPr>
              <w:t>47</w:t>
            </w:r>
            <w:r>
              <w:rPr>
                <w:color w:val="000000"/>
                <w:spacing w:val="0"/>
                <w:w w:val="100"/>
                <w:position w:val="0"/>
              </w:rPr>
              <w:t>岁，中国国籍，芝加哥</w:t>
            </w:r>
            <w:r>
              <w:rPr>
                <w:color w:val="000000"/>
                <w:spacing w:val="0"/>
                <w:w w:val="100"/>
                <w:position w:val="0"/>
                <w:sz w:val="18"/>
                <w:szCs w:val="18"/>
              </w:rPr>
              <w:t>MBA，</w:t>
            </w:r>
            <w:r>
              <w:rPr>
                <w:color w:val="000000"/>
                <w:spacing w:val="0"/>
                <w:w w:val="100"/>
                <w:position w:val="0"/>
              </w:rPr>
              <w:t>复旦大学计算机软件专业。</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与</w:t>
            </w:r>
            <w:r>
              <w:rPr>
                <w:color w:val="000000"/>
                <w:spacing w:val="0"/>
                <w:w w:val="100"/>
                <w:position w:val="0"/>
                <w:sz w:val="18"/>
                <w:szCs w:val="18"/>
              </w:rPr>
              <w:t>25</w:t>
            </w:r>
            <w:r>
              <w:rPr>
                <w:color w:val="000000"/>
                <w:spacing w:val="0"/>
                <w:w w:val="100"/>
                <w:position w:val="0"/>
              </w:rPr>
              <w:t>日任北京华胜天成科技股份有 限公司董事兼执行副总裁。曾就职于中国电信超</w:t>
            </w:r>
            <w:r>
              <w:rPr>
                <w:color w:val="000000"/>
                <w:spacing w:val="0"/>
                <w:w w:val="100"/>
                <w:position w:val="0"/>
                <w:sz w:val="18"/>
                <w:szCs w:val="18"/>
              </w:rPr>
              <w:t>20</w:t>
            </w:r>
            <w:r>
              <w:rPr>
                <w:color w:val="000000"/>
                <w:spacing w:val="0"/>
                <w:w w:val="100"/>
                <w:position w:val="0"/>
              </w:rPr>
              <w:t>年，历任中国电信美洲公司副总经理，上海电信总经理助理兼市场部总经理，北区局 局长，移动互联网部总经理，熟悉电信国际和本地业务，主导过多个业务创新和管理流程优化项目。</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芦广林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芦广林先生，</w:t>
            </w:r>
            <w:r>
              <w:rPr>
                <w:color w:val="000000"/>
                <w:spacing w:val="0"/>
                <w:w w:val="100"/>
                <w:position w:val="0"/>
                <w:sz w:val="18"/>
                <w:szCs w:val="18"/>
              </w:rPr>
              <w:t>63</w:t>
            </w:r>
            <w:r>
              <w:rPr>
                <w:color w:val="000000"/>
                <w:spacing w:val="0"/>
                <w:w w:val="100"/>
                <w:position w:val="0"/>
              </w:rPr>
              <w:t>岁，中国国籍，民建会员，高级会计师、注册会计师、注册评估师。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日任北京华胜 天成科技股份有限公司董事会独立董事，兼任河南大学（会计专业）、河南财经政法大学（会计专业）硕士研究生职业导师。曾任北京 中发道勤会计师事务所副主任会计师、中瑞岳华会计师事务所（特殊普通合伙）合伙人、瑞华会计师事务所（特殊普通合伙）合伙人。</w:t>
            </w: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王粤鸥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7" w:lineRule="exact"/>
              <w:ind w:left="0" w:right="0" w:firstLine="0"/>
              <w:jc w:val="both"/>
            </w:pPr>
            <w:r>
              <w:rPr>
                <w:color w:val="000000"/>
                <w:spacing w:val="0"/>
                <w:w w:val="100"/>
                <w:position w:val="0"/>
              </w:rPr>
              <w:t>王粤鸥先生，</w:t>
            </w:r>
            <w:r>
              <w:rPr>
                <w:color w:val="000000"/>
                <w:spacing w:val="0"/>
                <w:w w:val="100"/>
                <w:position w:val="0"/>
                <w:sz w:val="18"/>
                <w:szCs w:val="18"/>
              </w:rPr>
              <w:t>46</w:t>
            </w:r>
            <w:r>
              <w:rPr>
                <w:color w:val="000000"/>
                <w:spacing w:val="0"/>
                <w:w w:val="100"/>
                <w:position w:val="0"/>
              </w:rPr>
              <w:t>岁，中国国籍，英国威尔斯大学工商管理硕士。</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日任北京华胜天成科技股份有限公司 第六届董事会董事，香港自动系统集团有限公司（港交所</w:t>
            </w:r>
            <w:r>
              <w:rPr>
                <w:color w:val="000000"/>
                <w:spacing w:val="0"/>
                <w:w w:val="100"/>
                <w:position w:val="0"/>
                <w:sz w:val="18"/>
                <w:szCs w:val="18"/>
              </w:rPr>
              <w:t>：00771）</w:t>
            </w:r>
            <w:r>
              <w:rPr>
                <w:color w:val="000000"/>
                <w:spacing w:val="0"/>
                <w:w w:val="100"/>
                <w:position w:val="0"/>
              </w:rPr>
              <w:t>行政总裁及执行董事，</w:t>
            </w:r>
            <w:r>
              <w:rPr>
                <w:color w:val="000000"/>
                <w:spacing w:val="0"/>
                <w:w w:val="100"/>
                <w:position w:val="0"/>
                <w:sz w:val="18"/>
                <w:szCs w:val="18"/>
              </w:rPr>
              <w:t>GridDynamicsHoldings</w:t>
            </w:r>
            <w:r>
              <w:rPr>
                <w:color w:val="000000"/>
                <w:spacing w:val="0"/>
                <w:w w:val="100"/>
                <w:position w:val="0"/>
              </w:rPr>
              <w:t xml:space="preserve">董事，联营公司新加坡 </w:t>
            </w:r>
            <w:r>
              <w:rPr>
                <w:color w:val="000000"/>
                <w:spacing w:val="0"/>
                <w:w w:val="100"/>
                <w:position w:val="0"/>
                <w:sz w:val="18"/>
                <w:szCs w:val="18"/>
              </w:rPr>
              <w:t>i-SprintHoldingsLimited</w:t>
            </w:r>
            <w:r>
              <w:rPr>
                <w:color w:val="000000"/>
                <w:spacing w:val="0"/>
                <w:w w:val="100"/>
                <w:position w:val="0"/>
              </w:rPr>
              <w:t>董事及广州石竹计算机软件有限公司董事。王粤鸥先生曾任香港自动系统集团有限公司（港交所：</w:t>
            </w:r>
            <w:r>
              <w:rPr>
                <w:color w:val="000000"/>
                <w:spacing w:val="0"/>
                <w:w w:val="100"/>
                <w:position w:val="0"/>
                <w:sz w:val="18"/>
                <w:szCs w:val="18"/>
              </w:rPr>
              <w:t xml:space="preserve">00771）） </w:t>
            </w:r>
            <w:r>
              <w:rPr>
                <w:color w:val="000000"/>
                <w:spacing w:val="0"/>
                <w:w w:val="100"/>
                <w:position w:val="0"/>
              </w:rPr>
              <w:t>财务总监及联席公司秘书以及纬创软件股份有限公司中国区财务经理等管理职位。</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李伟先生，</w:t>
            </w:r>
            <w:r>
              <w:rPr>
                <w:color w:val="000000"/>
                <w:spacing w:val="0"/>
                <w:w w:val="100"/>
                <w:position w:val="0"/>
                <w:sz w:val="18"/>
                <w:szCs w:val="18"/>
              </w:rPr>
              <w:t>56</w:t>
            </w:r>
            <w:r>
              <w:rPr>
                <w:color w:val="000000"/>
                <w:spacing w:val="0"/>
                <w:w w:val="100"/>
                <w:position w:val="0"/>
              </w:rPr>
              <w:t>岁，中国国籍，长江商学院</w:t>
            </w:r>
            <w:r>
              <w:rPr>
                <w:color w:val="000000"/>
                <w:spacing w:val="0"/>
                <w:w w:val="100"/>
                <w:position w:val="0"/>
                <w:sz w:val="18"/>
                <w:szCs w:val="18"/>
              </w:rPr>
              <w:t>EMBA</w:t>
            </w:r>
            <w:r>
              <w:rPr>
                <w:color w:val="000000"/>
                <w:spacing w:val="0"/>
                <w:w w:val="100"/>
                <w:position w:val="0"/>
              </w:rPr>
              <w:t>硕士，南京师范大学硕士研究生。</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日任北京华胜天成科 技股份有限公司第六届董事会董事，香港自动系统集团有限公司（港交所</w:t>
            </w:r>
            <w:r>
              <w:rPr>
                <w:color w:val="000000"/>
                <w:spacing w:val="0"/>
                <w:w w:val="100"/>
                <w:position w:val="0"/>
                <w:sz w:val="18"/>
                <w:szCs w:val="18"/>
              </w:rPr>
              <w:t>，00771）</w:t>
            </w:r>
            <w:r>
              <w:rPr>
                <w:color w:val="000000"/>
                <w:spacing w:val="0"/>
                <w:w w:val="100"/>
                <w:position w:val="0"/>
              </w:rPr>
              <w:t>非执行董事。曾任南京金陵科技大学讲师，江苏省证 券公司江苏东方证券经纪有限公司经理，南京伟中科技实业有限公司总经理，银河科技</w:t>
            </w:r>
            <w:r>
              <w:rPr>
                <w:color w:val="000000"/>
                <w:spacing w:val="0"/>
                <w:w w:val="100"/>
                <w:position w:val="0"/>
                <w:sz w:val="18"/>
                <w:szCs w:val="18"/>
              </w:rPr>
              <w:t>（000806.SZ）</w:t>
            </w:r>
            <w:r>
              <w:rPr>
                <w:color w:val="000000"/>
                <w:spacing w:val="0"/>
                <w:w w:val="100"/>
                <w:position w:val="0"/>
              </w:rPr>
              <w:t>银河南方软件有限公司总经理，中 国风险投资研究院华东代表处主任，中国普天信息产业股份有限公司国际事业本部上海业务部总经理。</w:t>
            </w:r>
          </w:p>
        </w:tc>
      </w:tr>
    </w:tbl>
    <w:p>
      <w:pPr>
        <w:spacing w:lineRule="exact" w:line="1"/>
        <w:rPr>
          <w:sz w:val="2"/>
          <w:szCs w:val="2"/>
        </w:rPr>
      </w:pPr>
      <w:r>
        <w:br w:type="page"/>
      </w:r>
    </w:p>
    <w:tbl>
      <w:tblPr>
        <w:tblOverlap w:val="never"/>
        <w:jc w:val="center"/>
        <w:tblLayout w:type="fixed"/>
      </w:tblPr>
      <w:tblGrid>
        <w:gridCol w:w="1392"/>
        <w:gridCol w:w="12715"/>
      </w:tblGrid>
      <w:tr>
        <w:trPr>
          <w:trHeight w:val="110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程亚光</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程亚光女士，</w:t>
            </w:r>
            <w:r>
              <w:rPr>
                <w:color w:val="000000"/>
                <w:spacing w:val="0"/>
                <w:w w:val="100"/>
                <w:position w:val="0"/>
                <w:sz w:val="18"/>
                <w:szCs w:val="18"/>
              </w:rPr>
              <w:t>51</w:t>
            </w:r>
            <w:r>
              <w:rPr>
                <w:color w:val="000000"/>
                <w:spacing w:val="0"/>
                <w:w w:val="100"/>
                <w:position w:val="0"/>
              </w:rPr>
              <w:t>岁，中国国籍，获中国人民大学信息资源管理学院学士学位。</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日任北京华胜天成科技股 份有限公司监事会职工代表监事。程亚光女士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月至今任公司企业规划部经理，负责公司投资工作。曾任信息产业部电子六所所 长秘书，北京六所华胜高技术股份有限公司企业规划部经理、董事会秘书、董事长助理、中国和平（北京）投资有限公司董事会秘书、 投资经理。</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1" w:lineRule="exact"/>
              <w:ind w:left="0" w:right="0" w:firstLine="0"/>
              <w:jc w:val="both"/>
            </w:pPr>
            <w:r>
              <w:rPr>
                <w:color w:val="000000"/>
                <w:spacing w:val="0"/>
                <w:w w:val="100"/>
                <w:position w:val="0"/>
              </w:rPr>
              <w:t>张月英女士，</w:t>
            </w:r>
            <w:r>
              <w:rPr>
                <w:color w:val="000000"/>
                <w:spacing w:val="0"/>
                <w:w w:val="100"/>
                <w:position w:val="0"/>
                <w:sz w:val="18"/>
                <w:szCs w:val="18"/>
              </w:rPr>
              <w:t>42</w:t>
            </w:r>
            <w:r>
              <w:rPr>
                <w:color w:val="000000"/>
                <w:spacing w:val="0"/>
                <w:w w:val="100"/>
                <w:position w:val="0"/>
              </w:rPr>
              <w:t>岁，中国国籍，本科学历，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日任北京华胜天成科技股份有限公司董事会秘书。张月英女 士自</w:t>
            </w:r>
            <w:r>
              <w:rPr>
                <w:color w:val="000000"/>
                <w:spacing w:val="0"/>
                <w:w w:val="100"/>
                <w:position w:val="0"/>
                <w:sz w:val="18"/>
                <w:szCs w:val="18"/>
              </w:rPr>
              <w:t>2005</w:t>
            </w:r>
            <w:r>
              <w:rPr>
                <w:color w:val="000000"/>
                <w:spacing w:val="0"/>
                <w:w w:val="100"/>
                <w:position w:val="0"/>
              </w:rPr>
              <w:t>年加入北京华胜天成科技股份有限公司，历任总裁助理、新业务部运营和业务拓展总监、证券事务高级经理、证券事务代表等 职。</w:t>
            </w: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20" w:line="350"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二、现任及报告期内离任董事、监事和高级管理人员的任职情况</w:t>
      </w:r>
    </w:p>
    <w:p>
      <w:pPr>
        <w:pStyle w:val="Style25"/>
        <w:keepNext w:val="0"/>
        <w:keepLines w:val="0"/>
        <w:widowControl w:val="0"/>
        <w:shd w:val="clear" w:color="auto" w:fill="auto"/>
        <w:tabs>
          <w:tab w:pos="518" w:val="left"/>
        </w:tabs>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5"/>
        <w:keepNext w:val="0"/>
        <w:keepLines w:val="0"/>
        <w:widowControl w:val="0"/>
        <w:shd w:val="clear" w:color="auto" w:fill="auto"/>
        <w:tabs>
          <w:tab w:pos="518" w:val="left"/>
        </w:tabs>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779"/>
        <w:gridCol w:w="3610"/>
        <w:gridCol w:w="2789"/>
        <w:gridCol w:w="2338"/>
        <w:gridCol w:w="236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GridDynamicsHoldings,Inc.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泰凌微电子（上海）股份有限公司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北京道朴健正投资有限公司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北京健正投资有限公司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上海芯析企业管理合伙企业（有限合 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上海芯狄克信息科技合伙企业（有限 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北京中域绿色投资管理有限公司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79"/>
        <w:gridCol w:w="3610"/>
        <w:gridCol w:w="2789"/>
        <w:gridCol w:w="2338"/>
        <w:gridCol w:w="2366"/>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北京神州云动科技股份有限公司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黄山永新股份有限公司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中国国旅股份有限公司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瑞银证券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际华集团股份有限公司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江苏华胜天成教育科技有限公司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拓尔思信息技术股份有限公司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北京国信新网通讯技术有限公司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王粤鸥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I-SprintInnovationsPteLtd.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王粤鸥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GridDynamicsHoldings,Inc.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北京松沃资本投资管理有限责任公司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天津中况律师事务所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深圳市优尼科投资管理合伙企业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北京喜农云科网络技术有限公司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CEO</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北京源创超链信息科技有限公司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2015/10/19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5"/>
        <w:keepNext w:val="0"/>
        <w:keepLines w:val="0"/>
        <w:widowControl w:val="0"/>
        <w:shd w:val="clear" w:color="auto" w:fill="auto"/>
        <w:bidi w:val="0"/>
        <w:spacing w:before="0" w:after="100" w:line="240" w:lineRule="auto"/>
        <w:ind w:left="110" w:right="0" w:firstLine="0"/>
        <w:jc w:val="left"/>
      </w:pPr>
      <w:r>
        <w:rPr>
          <w:color w:val="000000"/>
          <w:spacing w:val="0"/>
          <w:w w:val="100"/>
          <w:position w:val="0"/>
        </w:rPr>
        <w:t>三、董事、监事、高级管理人员报酬情况</w:t>
      </w:r>
    </w:p>
    <w:p>
      <w:pPr>
        <w:pStyle w:val="Style25"/>
        <w:keepNext w:val="0"/>
        <w:keepLines w:val="0"/>
        <w:widowControl w:val="0"/>
        <w:shd w:val="clear" w:color="auto" w:fill="auto"/>
        <w:bidi w:val="0"/>
        <w:spacing w:before="0" w:after="0" w:line="240" w:lineRule="auto"/>
        <w:ind w:left="11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根据相关法律法规、公司制度，经公司董事会、监事会或股东大会审议批准。</w:t>
            </w:r>
          </w:p>
        </w:tc>
      </w:tr>
      <w:tr>
        <w:trPr>
          <w:trHeight w:val="21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8"/>
              <w:keepNext w:val="0"/>
              <w:keepLines w:val="0"/>
              <w:widowControl w:val="0"/>
              <w:numPr>
                <w:ilvl w:val="0"/>
                <w:numId w:val="23"/>
              </w:numPr>
              <w:shd w:val="clear" w:color="auto" w:fill="auto"/>
              <w:bidi w:val="0"/>
              <w:spacing w:before="0" w:after="0" w:line="278" w:lineRule="exact"/>
              <w:ind w:left="0" w:right="0" w:firstLine="0"/>
              <w:jc w:val="left"/>
            </w:pPr>
            <w:r>
              <w:rPr>
                <w:color w:val="000000"/>
                <w:spacing w:val="0"/>
                <w:w w:val="100"/>
                <w:position w:val="0"/>
              </w:rPr>
              <w:t xml:space="preserve"> 在公司承担具体经营工作的非独立董事以及高级管理人员，其实行基本年薪与年度业绩相结合的目标 考核制度，基本年薪根据其不同岗位制定标准，按月发放;年度业绩奖励则按年度经营目标分解,并形成</w:t>
            </w:r>
          </w:p>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《年度考核任务书》，年末根据实际考核结果统一结算。此外，每人可额外领取</w:t>
            </w:r>
            <w:r>
              <w:rPr>
                <w:color w:val="000000"/>
                <w:spacing w:val="0"/>
                <w:w w:val="100"/>
                <w:position w:val="0"/>
                <w:sz w:val="18"/>
                <w:szCs w:val="18"/>
              </w:rPr>
              <w:t>5</w:t>
            </w:r>
            <w:r>
              <w:rPr>
                <w:color w:val="000000"/>
                <w:spacing w:val="0"/>
                <w:w w:val="100"/>
                <w:position w:val="0"/>
              </w:rPr>
              <w:t>万元（含税）/年的津 贴。</w:t>
            </w:r>
          </w:p>
          <w:p>
            <w:pPr>
              <w:pStyle w:val="Style28"/>
              <w:keepNext w:val="0"/>
              <w:keepLines w:val="0"/>
              <w:widowControl w:val="0"/>
              <w:numPr>
                <w:ilvl w:val="0"/>
                <w:numId w:val="23"/>
              </w:numPr>
              <w:shd w:val="clear" w:color="auto" w:fill="auto"/>
              <w:tabs>
                <w:tab w:pos="216" w:val="left"/>
              </w:tabs>
              <w:bidi w:val="0"/>
              <w:spacing w:before="0" w:after="0" w:line="278" w:lineRule="exact"/>
              <w:ind w:left="0" w:right="0" w:firstLine="0"/>
              <w:jc w:val="left"/>
            </w:pPr>
            <w:r>
              <w:rPr>
                <w:color w:val="000000"/>
                <w:spacing w:val="0"/>
                <w:w w:val="100"/>
                <w:position w:val="0"/>
              </w:rPr>
              <w:t>不在公司承担具体经营管理工作的非独立董事，其薪酬为</w:t>
            </w:r>
            <w:r>
              <w:rPr>
                <w:color w:val="000000"/>
                <w:spacing w:val="0"/>
                <w:w w:val="100"/>
                <w:position w:val="0"/>
                <w:sz w:val="18"/>
                <w:szCs w:val="18"/>
              </w:rPr>
              <w:t>8</w:t>
            </w:r>
            <w:r>
              <w:rPr>
                <w:color w:val="000000"/>
                <w:spacing w:val="0"/>
                <w:w w:val="100"/>
                <w:position w:val="0"/>
              </w:rPr>
              <w:t>万元（含税）/人/年。</w:t>
            </w:r>
          </w:p>
          <w:p>
            <w:pPr>
              <w:pStyle w:val="Style28"/>
              <w:keepNext w:val="0"/>
              <w:keepLines w:val="0"/>
              <w:widowControl w:val="0"/>
              <w:numPr>
                <w:ilvl w:val="0"/>
                <w:numId w:val="23"/>
              </w:numPr>
              <w:shd w:val="clear" w:color="auto" w:fill="auto"/>
              <w:tabs>
                <w:tab w:pos="206" w:val="left"/>
              </w:tabs>
              <w:bidi w:val="0"/>
              <w:spacing w:before="0" w:after="0" w:line="278" w:lineRule="exact"/>
              <w:ind w:left="0" w:right="0" w:firstLine="0"/>
              <w:jc w:val="left"/>
            </w:pPr>
            <w:r>
              <w:rPr>
                <w:color w:val="000000"/>
                <w:spacing w:val="0"/>
                <w:w w:val="100"/>
                <w:position w:val="0"/>
              </w:rPr>
              <w:t>独立董事津贴为</w:t>
            </w:r>
            <w:r>
              <w:rPr>
                <w:color w:val="000000"/>
                <w:spacing w:val="0"/>
                <w:w w:val="100"/>
                <w:position w:val="0"/>
                <w:sz w:val="18"/>
                <w:szCs w:val="18"/>
              </w:rPr>
              <w:t>8</w:t>
            </w:r>
            <w:r>
              <w:rPr>
                <w:color w:val="000000"/>
                <w:spacing w:val="0"/>
                <w:w w:val="100"/>
                <w:position w:val="0"/>
              </w:rPr>
              <w:t>万元（含税）/人/年。</w:t>
            </w:r>
          </w:p>
          <w:p>
            <w:pPr>
              <w:pStyle w:val="Style28"/>
              <w:keepNext w:val="0"/>
              <w:keepLines w:val="0"/>
              <w:widowControl w:val="0"/>
              <w:numPr>
                <w:ilvl w:val="0"/>
                <w:numId w:val="23"/>
              </w:numPr>
              <w:shd w:val="clear" w:color="auto" w:fill="auto"/>
              <w:bidi w:val="0"/>
              <w:spacing w:before="0" w:after="0" w:line="278" w:lineRule="exact"/>
              <w:ind w:left="0" w:right="0" w:firstLine="0"/>
              <w:jc w:val="left"/>
            </w:pPr>
            <w:r>
              <w:rPr>
                <w:color w:val="000000"/>
                <w:spacing w:val="0"/>
                <w:w w:val="100"/>
                <w:position w:val="0"/>
              </w:rPr>
              <w:t xml:space="preserve"> 兼任公司相关职务的监事报酬，其薪酬依其在公司所任职务，按照公司相关薪酬与考核制度确定。此 夕卜，监事每人额外领取</w:t>
            </w:r>
            <w:r>
              <w:rPr>
                <w:color w:val="000000"/>
                <w:spacing w:val="0"/>
                <w:w w:val="100"/>
                <w:position w:val="0"/>
                <w:sz w:val="18"/>
                <w:szCs w:val="18"/>
              </w:rPr>
              <w:t>3</w:t>
            </w:r>
            <w:r>
              <w:rPr>
                <w:color w:val="000000"/>
                <w:spacing w:val="0"/>
                <w:w w:val="100"/>
                <w:position w:val="0"/>
              </w:rPr>
              <w:t>万元（含税）/年的津贴。</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年度严格按照董、监事及高级管理人员薪酬和考核标准执行，详见本节“一、持股变动情况及</w:t>
            </w:r>
          </w:p>
        </w:tc>
      </w:tr>
    </w:tbl>
    <w:p>
      <w:pPr>
        <w:spacing w:lineRule="exact" w:line="1"/>
        <w:rPr>
          <w:sz w:val="2"/>
          <w:szCs w:val="2"/>
        </w:rPr>
      </w:pPr>
      <w:r>
        <w:br w:type="page"/>
      </w:r>
    </w:p>
    <w:tbl>
      <w:tblPr>
        <w:tblOverlap w:val="never"/>
        <w:jc w:val="center"/>
        <w:tblLayout w:type="fixed"/>
      </w:tblPr>
      <w:tblGrid>
        <w:gridCol w:w="4368"/>
        <w:gridCol w:w="973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报酬情况（一）现任及报告期内离任董事、监事和高级管理人员持股变动及报酬情况”。</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报告期末全体董事、监事和高级管理人员实际 获得的报酬合计</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875.45 </w:t>
            </w:r>
            <w:r>
              <w:rPr>
                <w:color w:val="000000"/>
                <w:spacing w:val="0"/>
                <w:w w:val="100"/>
                <w:position w:val="0"/>
              </w:rPr>
              <w:t>万</w:t>
            </w:r>
          </w:p>
        </w:tc>
      </w:tr>
    </w:tbl>
    <w:p>
      <w:pPr>
        <w:widowControl w:val="0"/>
        <w:spacing w:after="599" w:line="1" w:lineRule="exact"/>
      </w:pPr>
    </w:p>
    <w:p>
      <w:pPr>
        <w:pStyle w:val="Style25"/>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四、公司董事、监事、高级管理人员变动情况</w:t>
      </w:r>
    </w:p>
    <w:p>
      <w:pPr>
        <w:pStyle w:val="Style25"/>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代双珠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郝错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董事、副总裁、董事会秘书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张月英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王粤鸥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芦广林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程亚光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个人原因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连旭</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尤立群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钱继英</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工作原因</w:t>
            </w: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五</w:t>
      </w:r>
      <w:bookmarkEnd w:id="678"/>
      <w:r>
        <w:rPr>
          <w:color w:val="000000"/>
          <w:spacing w:val="0"/>
          <w:w w:val="100"/>
          <w:position w:val="0"/>
        </w:rPr>
        <w:t>、近三年受证券监管机构处罚的情况说明</w:t>
      </w:r>
      <w:bookmarkEnd w:id="676"/>
      <w:bookmarkEnd w:id="677"/>
      <w:bookmarkEnd w:id="6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8" w:lineRule="exact"/>
        <w:ind w:left="0" w:right="0" w:firstLine="0"/>
        <w:jc w:val="left"/>
        <w:rPr>
          <w:sz w:val="19"/>
          <w:szCs w:val="19"/>
        </w:rPr>
        <w:sectPr>
          <w:headerReference w:type="default" r:id="rId11"/>
          <w:footerReference w:type="default" r:id="rId12"/>
          <w:footnotePr>
            <w:pos w:val="pageBottom"/>
            <w:numFmt w:val="decimal"/>
            <w:numRestart w:val="continuous"/>
          </w:footnotePr>
          <w:pgSz w:w="16840" w:h="11900" w:orient="landscape"/>
          <w:pgMar w:top="1225" w:right="1316" w:bottom="1809" w:left="1412"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月，公司时任董事长王维航先生收到上交所通报批评；</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月，公司收到中国证监会北京监管局警示函。除此之外，最近三年未受（收） 到</w:t>
      </w:r>
      <w:r>
        <w:rPr>
          <w:color w:val="000000"/>
          <w:spacing w:val="0"/>
          <w:w w:val="100"/>
          <w:position w:val="0"/>
          <w:sz w:val="19"/>
          <w:szCs w:val="19"/>
        </w:rPr>
        <w:t>刑事处罚、</w:t>
      </w:r>
      <w:r>
        <w:rPr>
          <w:color w:val="000000"/>
          <w:spacing w:val="0"/>
          <w:w w:val="100"/>
          <w:position w:val="0"/>
          <w:sz w:val="20"/>
          <w:szCs w:val="20"/>
        </w:rPr>
        <w:t>行政</w:t>
      </w:r>
      <w:r>
        <w:rPr>
          <w:color w:val="000000"/>
          <w:spacing w:val="0"/>
          <w:w w:val="100"/>
          <w:position w:val="0"/>
          <w:sz w:val="19"/>
          <w:szCs w:val="19"/>
        </w:rPr>
        <w:t>处罚、行政监管措施和自律监管措施、纪律处分。</w:t>
      </w:r>
    </w:p>
    <w:p>
      <w:pPr>
        <w:widowControl w:val="0"/>
        <w:spacing w:after="359" w:line="1" w:lineRule="exact"/>
      </w:pPr>
    </w:p>
    <w:p>
      <w:pPr>
        <w:pStyle w:val="Style25"/>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5"/>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31"/>
        <w:gridCol w:w="4541"/>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745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1,698</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2,443</w:t>
            </w: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母公司及主要子公司需承担费用的离退休职工 人数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9"/>
                <w:szCs w:val="19"/>
              </w:rPr>
            </w:pPr>
            <w:r>
              <w:rPr>
                <w:rFonts w:ascii="Arial" w:eastAsia="Arial" w:hAnsi="Arial" w:cs="Arial"/>
                <w:color w:val="000000"/>
                <w:spacing w:val="0"/>
                <w:w w:val="100"/>
                <w:position w:val="0"/>
                <w:sz w:val="19"/>
                <w:szCs w:val="19"/>
              </w:rPr>
              <w:t>0</w:t>
            </w:r>
          </w:p>
        </w:tc>
      </w:tr>
      <w:tr>
        <w:trPr>
          <w:trHeight w:val="288"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9"/>
                <w:szCs w:val="19"/>
              </w:rPr>
            </w:pPr>
            <w:r>
              <w:rPr>
                <w:rFonts w:ascii="Arial" w:eastAsia="Arial" w:hAnsi="Arial" w:cs="Arial"/>
                <w:color w:val="000000"/>
                <w:spacing w:val="0"/>
                <w:w w:val="100"/>
                <w:position w:val="0"/>
                <w:sz w:val="19"/>
                <w:szCs w:val="19"/>
              </w:rPr>
              <w:t>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346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1751</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89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257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2,443</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300" w:right="0" w:firstLine="0"/>
              <w:jc w:val="lef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专科以下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2,443</w:t>
            </w:r>
          </w:p>
        </w:tc>
      </w:tr>
    </w:tbl>
    <w:p>
      <w:pPr>
        <w:widowControl w:val="0"/>
        <w:spacing w:after="579" w:line="1" w:lineRule="exact"/>
      </w:pPr>
    </w:p>
    <w:p>
      <w:pPr>
        <w:pStyle w:val="Style18"/>
        <w:keepNext/>
        <w:keepLines/>
        <w:widowControl w:val="0"/>
        <w:shd w:val="clear" w:color="auto" w:fill="auto"/>
        <w:tabs>
          <w:tab w:pos="466" w:val="left"/>
        </w:tabs>
        <w:bidi w:val="0"/>
        <w:spacing w:before="0" w:after="40" w:line="274" w:lineRule="exact"/>
        <w:ind w:left="0" w:right="0" w:firstLine="0"/>
        <w:jc w:val="both"/>
      </w:pPr>
      <w:bookmarkStart w:id="680" w:name="bookmark680"/>
      <w:bookmarkStart w:id="681" w:name="bookmark681"/>
      <w:bookmarkStart w:id="682" w:name="bookmark682"/>
      <w:bookmarkStart w:id="683" w:name="bookmark683"/>
      <w:r>
        <w:rPr>
          <w:rFonts w:ascii="Calibri" w:eastAsia="Calibri" w:hAnsi="Calibri" w:cs="Calibri"/>
          <w:color w:val="000000"/>
          <w:spacing w:val="0"/>
          <w:w w:val="100"/>
          <w:position w:val="0"/>
          <w:sz w:val="20"/>
          <w:szCs w:val="20"/>
        </w:rPr>
        <w:t>（</w:t>
      </w:r>
      <w:bookmarkEnd w:id="68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680"/>
      <w:bookmarkEnd w:id="681"/>
      <w:bookmarkEnd w:id="683"/>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公司董事、监事、独立董事的薪酬按照《关于第六届董事成员薪酬标准的议案》、《关于第六届 监事会成员薪酬标准的议案》执行。职工薪酬包括：基本工资、奖金提成、津贴和补贴；医疗保 险费、养老保险费、失业保险费、工伤保险费和生育保险费等社会保险费；住房公积金；职工福 利费、工会经费和职工教育经费；因解除与职工的劳动关系给予的补偿；其他与获得职工提供的 服务相关的支出。职工工资主要由基本工资、浮动绩效工资和各项奖金构成。公司执行“绩效付 薪”理念，执行全员范围绩效管理。对企业高级管理者和关键、重要岗位人员执行股权激励政策; 企业中高层员工执行年薪制并按照绩效考核的情况进行浮动绩效工资的发放。销售体系非管理层 员执行阿米巴团队薪酬包制。</w:t>
      </w:r>
    </w:p>
    <w:p>
      <w:pPr>
        <w:pStyle w:val="Style18"/>
        <w:keepNext/>
        <w:keepLines/>
        <w:widowControl w:val="0"/>
        <w:shd w:val="clear" w:color="auto" w:fill="auto"/>
        <w:tabs>
          <w:tab w:pos="466" w:val="left"/>
        </w:tabs>
        <w:bidi w:val="0"/>
        <w:spacing w:before="0" w:after="40" w:line="274" w:lineRule="exact"/>
        <w:ind w:left="0" w:right="0" w:firstLine="0"/>
        <w:jc w:val="both"/>
      </w:pPr>
      <w:bookmarkStart w:id="684" w:name="bookmark684"/>
      <w:bookmarkStart w:id="685" w:name="bookmark685"/>
      <w:bookmarkStart w:id="686" w:name="bookmark686"/>
      <w:bookmarkStart w:id="687" w:name="bookmark687"/>
      <w:r>
        <w:rPr>
          <w:rFonts w:ascii="Calibri" w:eastAsia="Calibri" w:hAnsi="Calibri" w:cs="Calibri"/>
          <w:color w:val="000000"/>
          <w:spacing w:val="0"/>
          <w:w w:val="100"/>
          <w:position w:val="0"/>
          <w:sz w:val="20"/>
          <w:szCs w:val="20"/>
        </w:rPr>
        <w:t>（</w:t>
      </w:r>
      <w:bookmarkEnd w:id="68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684"/>
      <w:bookmarkEnd w:id="685"/>
      <w:bookmarkEnd w:id="68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74" w:lineRule="exact"/>
        <w:ind w:left="0" w:right="0" w:firstLine="0"/>
        <w:jc w:val="both"/>
      </w:pPr>
      <w:r>
        <w:rPr>
          <w:color w:val="000000"/>
          <w:spacing w:val="0"/>
          <w:w w:val="100"/>
          <w:position w:val="0"/>
        </w:rPr>
        <w:t>为保证公司可持续性发展，实现企业的战略转型，根据集团战略发展布局，针对未来业务发展中 所需的人力资源配置与需求，公司有针对性地制订培训计划，并由人力资源中心牵头组织培训。 培训计划包含入职培训、在岗培训、技能培训、管理培训、财务培训、战略培训、阿米巴经营管 理培训，集团重大自主产品培训，企业文化培训等。根据各类管理人员、技术人员和销售人员的 特点，采取内训与外训相结合的形式，并对培训结果进行评估和跟踪，进一步推进培训成果的转 化。与此同时，公司积极创新培训模式，将外训成果成功转为内训成果，扩大培训覆盖面，提高 员工素质，为公司业务发展、经营目标的实现提供了有力的人才保障。</w:t>
      </w:r>
    </w:p>
    <w:p>
      <w:pPr>
        <w:pStyle w:val="Style25"/>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518,868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33,324,823</w:t>
            </w:r>
          </w:p>
        </w:tc>
      </w:tr>
    </w:tbl>
    <w:p>
      <w:pPr>
        <w:widowControl w:val="0"/>
        <w:spacing w:after="299" w:line="1" w:lineRule="exact"/>
      </w:pPr>
    </w:p>
    <w:p>
      <w:pPr>
        <w:pStyle w:val="Style18"/>
        <w:keepNext/>
        <w:keepLines/>
        <w:widowControl w:val="0"/>
        <w:shd w:val="clear" w:color="auto" w:fill="auto"/>
        <w:bidi w:val="0"/>
        <w:spacing w:before="0" w:after="40" w:line="275"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七</w:t>
      </w:r>
      <w:bookmarkEnd w:id="690"/>
      <w:r>
        <w:rPr>
          <w:color w:val="000000"/>
          <w:spacing w:val="0"/>
          <w:w w:val="100"/>
          <w:position w:val="0"/>
        </w:rPr>
        <w:t>、其他</w:t>
      </w:r>
      <w:bookmarkEnd w:id="688"/>
      <w:bookmarkEnd w:id="689"/>
      <w:bookmarkEnd w:id="691"/>
    </w:p>
    <w:p>
      <w:pPr>
        <w:pStyle w:val="Style5"/>
        <w:keepNext w:val="0"/>
        <w:keepLines w:val="0"/>
        <w:widowControl w:val="0"/>
        <w:shd w:val="clear" w:color="auto" w:fill="auto"/>
        <w:bidi w:val="0"/>
        <w:spacing w:before="0" w:after="300" w:line="275" w:lineRule="exact"/>
        <w:ind w:left="0" w:right="0" w:firstLine="0"/>
        <w:jc w:val="left"/>
      </w:pPr>
      <w:bookmarkStart w:id="692" w:name="bookmark692"/>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692"/>
    </w:p>
    <w:p>
      <w:pPr>
        <w:pStyle w:val="Style15"/>
        <w:keepNext/>
        <w:keepLines/>
        <w:widowControl w:val="0"/>
        <w:shd w:val="clear" w:color="auto" w:fill="auto"/>
        <w:bidi w:val="0"/>
        <w:spacing w:before="0" w:after="240" w:line="240" w:lineRule="auto"/>
        <w:ind w:left="0" w:right="0" w:firstLine="0"/>
        <w:jc w:val="center"/>
      </w:pPr>
      <w:bookmarkStart w:id="693" w:name="bookmark693"/>
      <w:bookmarkStart w:id="694" w:name="bookmark694"/>
      <w:bookmarkStart w:id="695" w:name="bookmark695"/>
      <w:r>
        <w:rPr>
          <w:color w:val="000000"/>
          <w:spacing w:val="0"/>
          <w:w w:val="100"/>
          <w:position w:val="0"/>
        </w:rPr>
        <w:t>第九节公司治理</w:t>
      </w:r>
      <w:bookmarkEnd w:id="693"/>
      <w:bookmarkEnd w:id="694"/>
      <w:bookmarkEnd w:id="695"/>
    </w:p>
    <w:p>
      <w:pPr>
        <w:pStyle w:val="Style18"/>
        <w:keepNext/>
        <w:keepLines/>
        <w:widowControl w:val="0"/>
        <w:shd w:val="clear" w:color="auto" w:fill="auto"/>
        <w:bidi w:val="0"/>
        <w:spacing w:before="0" w:after="40" w:line="275" w:lineRule="exact"/>
        <w:ind w:left="0" w:right="0" w:firstLine="0"/>
        <w:jc w:val="left"/>
      </w:pPr>
      <w:bookmarkStart w:id="696" w:name="bookmark696"/>
      <w:bookmarkStart w:id="697" w:name="bookmark697"/>
      <w:bookmarkStart w:id="698" w:name="bookmark698"/>
      <w:bookmarkStart w:id="699" w:name="bookmark699"/>
      <w:r>
        <w:rPr>
          <w:color w:val="000000"/>
          <w:spacing w:val="0"/>
          <w:w w:val="100"/>
          <w:position w:val="0"/>
        </w:rPr>
        <w:t>一</w:t>
      </w:r>
      <w:bookmarkEnd w:id="698"/>
      <w:r>
        <w:rPr>
          <w:color w:val="000000"/>
          <w:spacing w:val="0"/>
          <w:w w:val="100"/>
          <w:position w:val="0"/>
        </w:rPr>
        <w:t>、公司治理相关情况说明</w:t>
      </w:r>
      <w:bookmarkEnd w:id="696"/>
      <w:bookmarkEnd w:id="697"/>
      <w:bookmarkEnd w:id="699"/>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本报告期内，公司严格按照《公司法》、《证券法》等相关法律法规以及中国证监会、上海证券 交易所的有关规章、制度以及相关规范治理文件等要求，不断完善、规范公司治理。目前公司法 人治理结构的实际情况符合现代企业制度和《上市公司治理准则》的要求，具体内容如下：</w:t>
      </w:r>
    </w:p>
    <w:p>
      <w:pPr>
        <w:pStyle w:val="Style5"/>
        <w:keepNext w:val="0"/>
        <w:keepLines w:val="0"/>
        <w:widowControl w:val="0"/>
        <w:numPr>
          <w:ilvl w:val="0"/>
          <w:numId w:val="25"/>
        </w:numPr>
        <w:shd w:val="clear" w:color="auto" w:fill="auto"/>
        <w:tabs>
          <w:tab w:pos="483" w:val="left"/>
        </w:tabs>
        <w:bidi w:val="0"/>
        <w:spacing w:before="0" w:after="0" w:line="274" w:lineRule="exact"/>
        <w:ind w:left="0" w:right="0" w:firstLine="0"/>
        <w:jc w:val="both"/>
      </w:pPr>
      <w:bookmarkStart w:id="700" w:name="bookmark700"/>
      <w:bookmarkEnd w:id="700"/>
      <w:r>
        <w:rPr>
          <w:color w:val="000000"/>
          <w:spacing w:val="0"/>
          <w:w w:val="100"/>
          <w:position w:val="0"/>
        </w:rPr>
        <w:t>关于股东与股东大会</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报告期内，公司召开了一次年度股东大会，一次临时股东大会。公司严格按照《公司章程》、《股 东大会议事规则》等有关要求，规范股东大会的召集、召开和议事程序，确保所有股东，特别是 中小股东享有平等地位和行使自己的权利，保证全体股东的信息对称。报告期内，公司历次股东 大会的召集、召开符合《上市公司股东大会规则》、《公司章程》和《股东大会议事规则》的规 定，并有律师现场见证，表决程序合法、有效。</w:t>
      </w:r>
    </w:p>
    <w:p>
      <w:pPr>
        <w:pStyle w:val="Style5"/>
        <w:keepNext w:val="0"/>
        <w:keepLines w:val="0"/>
        <w:widowControl w:val="0"/>
        <w:numPr>
          <w:ilvl w:val="0"/>
          <w:numId w:val="25"/>
        </w:numPr>
        <w:shd w:val="clear" w:color="auto" w:fill="auto"/>
        <w:tabs>
          <w:tab w:pos="483" w:val="left"/>
        </w:tabs>
        <w:bidi w:val="0"/>
        <w:spacing w:before="0" w:after="0" w:line="274" w:lineRule="exact"/>
        <w:ind w:left="0" w:right="0" w:firstLine="0"/>
        <w:jc w:val="both"/>
      </w:pPr>
      <w:bookmarkStart w:id="701" w:name="bookmark701"/>
      <w:bookmarkEnd w:id="701"/>
      <w:r>
        <w:rPr>
          <w:color w:val="000000"/>
          <w:spacing w:val="0"/>
          <w:w w:val="100"/>
          <w:position w:val="0"/>
        </w:rPr>
        <w:t>关于董事与董事会</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公司董事会根据《公司法》、《公司章程》、《董事会议事规则》等法律法规依法运作，董事会 职责清晰，召开决策程序规范。董事会成员在技术、法律、会计、经济、管理等方面都有较高专 业素养。董事会成立了战略委员会、提名委员会、审计</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委员会、薪酬与考核委员会，在公司的决策过程中发挥了重要的作用。各位董事勤勉尽职，在公 司重大决策中提出专业意见，发挥重要作用。公司独立董事能够独立地履行职责，不受公司主要 股东等的影响，并得到公司相关机构、人员积极配合，履行职责得到了充分的保障。全体监事尽 职尽责，依据相关规定对董事及高级管理人员履行职责的合法、合规性进行监督，维护公司和股 东的合法权利。</w:t>
      </w:r>
    </w:p>
    <w:p>
      <w:pPr>
        <w:pStyle w:val="Style5"/>
        <w:keepNext w:val="0"/>
        <w:keepLines w:val="0"/>
        <w:widowControl w:val="0"/>
        <w:numPr>
          <w:ilvl w:val="0"/>
          <w:numId w:val="25"/>
        </w:numPr>
        <w:shd w:val="clear" w:color="auto" w:fill="auto"/>
        <w:tabs>
          <w:tab w:pos="483" w:val="left"/>
        </w:tabs>
        <w:bidi w:val="0"/>
        <w:spacing w:before="0" w:after="0" w:line="275" w:lineRule="exact"/>
        <w:ind w:left="0" w:right="0" w:firstLine="0"/>
        <w:jc w:val="both"/>
      </w:pPr>
      <w:bookmarkStart w:id="702" w:name="bookmark702"/>
      <w:bookmarkEnd w:id="702"/>
      <w:r>
        <w:rPr>
          <w:color w:val="000000"/>
          <w:spacing w:val="0"/>
          <w:w w:val="100"/>
          <w:position w:val="0"/>
        </w:rPr>
        <w:t>关于监事与监事会</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公司共有</w:t>
      </w:r>
      <w:r>
        <w:rPr>
          <w:color w:val="000000"/>
          <w:spacing w:val="0"/>
          <w:w w:val="100"/>
          <w:position w:val="0"/>
          <w:sz w:val="18"/>
          <w:szCs w:val="18"/>
        </w:rPr>
        <w:t>3</w:t>
      </w:r>
      <w:r>
        <w:rPr>
          <w:color w:val="000000"/>
          <w:spacing w:val="0"/>
          <w:w w:val="100"/>
          <w:position w:val="0"/>
        </w:rPr>
        <w:t>名监事，其中职工代表监事</w:t>
      </w:r>
      <w:r>
        <w:rPr>
          <w:color w:val="000000"/>
          <w:spacing w:val="0"/>
          <w:w w:val="100"/>
          <w:position w:val="0"/>
          <w:sz w:val="18"/>
          <w:szCs w:val="18"/>
        </w:rPr>
        <w:t>2</w:t>
      </w:r>
      <w:r>
        <w:rPr>
          <w:color w:val="000000"/>
          <w:spacing w:val="0"/>
          <w:w w:val="100"/>
          <w:position w:val="0"/>
        </w:rPr>
        <w:t>名。监事人数和人员构成符合法律法规的要求；公司监 事能够本着对股东负责的态度，认真履行其职责，对公司财务，对董事、总裁和其他高级管理人 员履行职责之合法性、合规性，进行监督。监事会会议符合相关规定，有完整、真实的会议记录。</w:t>
      </w:r>
    </w:p>
    <w:p>
      <w:pPr>
        <w:pStyle w:val="Style5"/>
        <w:keepNext w:val="0"/>
        <w:keepLines w:val="0"/>
        <w:widowControl w:val="0"/>
        <w:numPr>
          <w:ilvl w:val="0"/>
          <w:numId w:val="25"/>
        </w:numPr>
        <w:shd w:val="clear" w:color="auto" w:fill="auto"/>
        <w:tabs>
          <w:tab w:pos="483" w:val="left"/>
        </w:tabs>
        <w:bidi w:val="0"/>
        <w:spacing w:before="0" w:after="0" w:line="275" w:lineRule="exact"/>
        <w:ind w:left="0" w:right="0" w:firstLine="0"/>
        <w:jc w:val="both"/>
      </w:pPr>
      <w:bookmarkStart w:id="703" w:name="bookmark703"/>
      <w:bookmarkEnd w:id="703"/>
      <w:r>
        <w:rPr>
          <w:color w:val="000000"/>
          <w:spacing w:val="0"/>
          <w:w w:val="100"/>
          <w:position w:val="0"/>
        </w:rPr>
        <w:t>关于董事会与经营管理层</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本报告期内，董事会对经营管理层授权明确、管理有效。公司经营管理层在《公司章程》及董事 会规定的授权范围内实施公司经营和管理，推动了公司各项业务的快速发展。</w:t>
      </w:r>
    </w:p>
    <w:p>
      <w:pPr>
        <w:pStyle w:val="Style5"/>
        <w:keepNext w:val="0"/>
        <w:keepLines w:val="0"/>
        <w:widowControl w:val="0"/>
        <w:numPr>
          <w:ilvl w:val="0"/>
          <w:numId w:val="25"/>
        </w:numPr>
        <w:shd w:val="clear" w:color="auto" w:fill="auto"/>
        <w:tabs>
          <w:tab w:pos="483" w:val="left"/>
        </w:tabs>
        <w:bidi w:val="0"/>
        <w:spacing w:before="0" w:after="0" w:line="275" w:lineRule="exact"/>
        <w:ind w:left="0" w:right="0" w:firstLine="0"/>
        <w:jc w:val="both"/>
      </w:pPr>
      <w:bookmarkStart w:id="704" w:name="bookmark704"/>
      <w:bookmarkEnd w:id="704"/>
      <w:r>
        <w:rPr>
          <w:color w:val="000000"/>
          <w:spacing w:val="0"/>
          <w:w w:val="100"/>
          <w:position w:val="0"/>
        </w:rPr>
        <w:t>关于绩效评价和激励约束机制</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公司已建立了公正透明的董事、监事和高级管理人员绩效评价标准和激励约束机制，公司经理人 员的选聘过程公开透明，符合法律法规规定。</w:t>
      </w:r>
    </w:p>
    <w:p>
      <w:pPr>
        <w:pStyle w:val="Style5"/>
        <w:keepNext w:val="0"/>
        <w:keepLines w:val="0"/>
        <w:widowControl w:val="0"/>
        <w:numPr>
          <w:ilvl w:val="0"/>
          <w:numId w:val="25"/>
        </w:numPr>
        <w:shd w:val="clear" w:color="auto" w:fill="auto"/>
        <w:tabs>
          <w:tab w:pos="483" w:val="left"/>
        </w:tabs>
        <w:bidi w:val="0"/>
        <w:spacing w:before="0" w:after="0" w:line="275" w:lineRule="exact"/>
        <w:ind w:left="0" w:right="0" w:firstLine="0"/>
        <w:jc w:val="both"/>
      </w:pPr>
      <w:bookmarkStart w:id="705" w:name="bookmark705"/>
      <w:bookmarkEnd w:id="705"/>
      <w:r>
        <w:rPr>
          <w:color w:val="000000"/>
          <w:spacing w:val="0"/>
          <w:w w:val="100"/>
          <w:position w:val="0"/>
        </w:rPr>
        <w:t>关于信息披露与透明度</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公司按照《公司法》、《上海证券交易所股票上市规则》及《公司章程》等相关规定，真实、准 确、完整、及时、公平地披露信息。公司证券部通过接待股东来访、回答咨询等方式来增强信息 披露的透明度，并指定《中国证券报》、《上海证券报》为公司信息披露的报纸，使所有股东都 有平等的机会获得信息。</w:t>
      </w:r>
    </w:p>
    <w:p>
      <w:pPr>
        <w:pStyle w:val="Style5"/>
        <w:keepNext w:val="0"/>
        <w:keepLines w:val="0"/>
        <w:widowControl w:val="0"/>
        <w:numPr>
          <w:ilvl w:val="0"/>
          <w:numId w:val="25"/>
        </w:numPr>
        <w:shd w:val="clear" w:color="auto" w:fill="auto"/>
        <w:tabs>
          <w:tab w:pos="483" w:val="left"/>
        </w:tabs>
        <w:bidi w:val="0"/>
        <w:spacing w:before="0" w:after="40" w:line="275" w:lineRule="exact"/>
        <w:ind w:left="0" w:right="0" w:firstLine="0"/>
        <w:jc w:val="both"/>
      </w:pPr>
      <w:bookmarkStart w:id="706" w:name="bookmark706"/>
      <w:bookmarkEnd w:id="706"/>
      <w:r>
        <w:rPr>
          <w:color w:val="000000"/>
          <w:spacing w:val="0"/>
          <w:w w:val="100"/>
          <w:position w:val="0"/>
        </w:rPr>
        <w:t>公司制度建设情况</w:t>
      </w:r>
      <w:r>
        <w:br w:type="page"/>
      </w:r>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报告期内，公司加强制度建设，根据公司实际情况修订了《公司章程》的注册资本金相关条款， 并对公司内部制度加以完善。公司将根据上市公司治理规范的相关要求，在今后的工作中，认真 学习、对照国家法律、法规、规章及相关规范性文件的要求，切实加强公司内部的管理制度和内 控制度建设、不断规范公司股东大会和董事会、监事会的运作，进一步深化公司董事、监事的履 职意识，促进和推动公司治理水平的提高。</w:t>
      </w:r>
    </w:p>
    <w:p>
      <w:pPr>
        <w:pStyle w:val="Style5"/>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09"/>
        <w:gridCol w:w="2160"/>
        <w:gridCol w:w="2424"/>
        <w:gridCol w:w="2170"/>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rFonts w:ascii="Calibri" w:eastAsia="Calibri" w:hAnsi="Calibri" w:cs="Calibri"/>
                <w:color w:val="000000"/>
                <w:spacing w:val="0"/>
                <w:w w:val="100"/>
                <w:position w:val="0"/>
                <w:sz w:val="20"/>
                <w:szCs w:val="20"/>
              </w:rPr>
              <w:t>2020</w:t>
            </w:r>
            <w:r>
              <w:rPr>
                <w:color w:val="000000"/>
                <w:spacing w:val="0"/>
                <w:w w:val="100"/>
                <w:position w:val="0"/>
              </w:rPr>
              <w:t>年第一次临时股 东大会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i/>
                <w:iCs/>
                <w:color w:val="000000"/>
                <w:spacing w:val="0"/>
                <w:w w:val="100"/>
                <w:position w:val="0"/>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2019</w:t>
            </w:r>
            <w:r>
              <w:rPr>
                <w:color w:val="000000"/>
                <w:spacing w:val="0"/>
                <w:w w:val="100"/>
                <w:position w:val="0"/>
              </w:rPr>
              <w:t>年年度股东大会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r>
    </w:tbl>
    <w:p>
      <w:pPr>
        <w:widowControl w:val="0"/>
        <w:spacing w:after="219" w:line="1" w:lineRule="exact"/>
      </w:pPr>
    </w:p>
    <w:p>
      <w:pPr>
        <w:pStyle w:val="Style5"/>
        <w:keepNext w:val="0"/>
        <w:keepLines w:val="0"/>
        <w:widowControl w:val="0"/>
        <w:shd w:val="clear" w:color="auto" w:fill="auto"/>
        <w:bidi w:val="0"/>
        <w:spacing w:before="0" w:after="340" w:line="288" w:lineRule="exact"/>
        <w:ind w:left="0" w:right="0" w:firstLine="0"/>
        <w:jc w:val="both"/>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三、董事履行职责情况</w:t>
      </w: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1008"/>
        <w:gridCol w:w="1008"/>
        <w:gridCol w:w="1003"/>
        <w:gridCol w:w="1003"/>
        <w:gridCol w:w="1008"/>
        <w:gridCol w:w="1003"/>
        <w:gridCol w:w="1008"/>
        <w:gridCol w:w="1003"/>
        <w:gridCol w:w="1018"/>
      </w:tblGrid>
      <w:tr>
        <w:trPr>
          <w:trHeight w:val="83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参加股 东大会 情况</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本年应 参加董 事会次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 续两次 未亲自 参加会 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 东大会 的次数</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王维航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魏璟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王粤鸥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芦广林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刘笑天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赵进延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bl>
    <w:p>
      <w:pPr>
        <w:pStyle w:val="Style18"/>
        <w:keepNext/>
        <w:keepLines/>
        <w:widowControl w:val="0"/>
        <w:shd w:val="clear" w:color="auto" w:fill="auto"/>
        <w:tabs>
          <w:tab w:pos="526" w:val="left"/>
        </w:tabs>
        <w:bidi w:val="0"/>
        <w:spacing w:before="0" w:after="40" w:line="272" w:lineRule="exact"/>
        <w:ind w:left="0" w:right="0" w:firstLine="0"/>
        <w:jc w:val="both"/>
      </w:pPr>
      <w:bookmarkStart w:id="707" w:name="bookmark707"/>
      <w:bookmarkStart w:id="708" w:name="bookmark708"/>
      <w:bookmarkStart w:id="709" w:name="bookmark709"/>
      <w:bookmarkStart w:id="710" w:name="bookmark710"/>
      <w:r>
        <w:rPr>
          <w:rFonts w:ascii="Calibri" w:eastAsia="Calibri" w:hAnsi="Calibri" w:cs="Calibri"/>
          <w:color w:val="000000"/>
          <w:spacing w:val="0"/>
          <w:w w:val="100"/>
          <w:position w:val="0"/>
          <w:sz w:val="20"/>
          <w:szCs w:val="20"/>
        </w:rPr>
        <w:t>（</w:t>
      </w:r>
      <w:bookmarkEnd w:id="7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707"/>
      <w:bookmarkEnd w:id="708"/>
      <w:bookmarkEnd w:id="710"/>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40" w:line="272" w:lineRule="exact"/>
        <w:ind w:left="0" w:right="0" w:firstLine="0"/>
        <w:jc w:val="both"/>
      </w:pPr>
      <w:bookmarkStart w:id="711" w:name="bookmark711"/>
      <w:bookmarkStart w:id="712" w:name="bookmark712"/>
      <w:bookmarkStart w:id="713" w:name="bookmark713"/>
      <w:bookmarkStart w:id="714" w:name="bookmark714"/>
      <w:r>
        <w:rPr>
          <w:rFonts w:ascii="Calibri" w:eastAsia="Calibri" w:hAnsi="Calibri" w:cs="Calibri"/>
          <w:color w:val="000000"/>
          <w:spacing w:val="0"/>
          <w:w w:val="100"/>
          <w:position w:val="0"/>
          <w:sz w:val="20"/>
          <w:szCs w:val="20"/>
        </w:rPr>
        <w:t>（</w:t>
      </w:r>
      <w:bookmarkEnd w:id="713"/>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711"/>
      <w:bookmarkEnd w:id="712"/>
      <w:bookmarkEnd w:id="714"/>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40" w:line="269" w:lineRule="exact"/>
        <w:ind w:left="440" w:right="0" w:hanging="440"/>
        <w:jc w:val="both"/>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w:t>
        <w:tab/>
        <w:t>董事会下设专门委员会在报告期内履行职责时所提出的重要意见和建议，存在异议事项的， 应当披露具体情况</w:t>
      </w:r>
      <w:bookmarkEnd w:id="715"/>
      <w:bookmarkEnd w:id="716"/>
      <w:bookmarkEnd w:id="718"/>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40" w:line="272" w:lineRule="exact"/>
        <w:ind w:left="0" w:right="0" w:firstLine="0"/>
        <w:jc w:val="both"/>
      </w:pPr>
      <w:bookmarkStart w:id="719" w:name="bookmark719"/>
      <w:bookmarkStart w:id="720" w:name="bookmark720"/>
      <w:bookmarkStart w:id="721" w:name="bookmark721"/>
      <w:bookmarkStart w:id="722" w:name="bookmark722"/>
      <w:r>
        <w:rPr>
          <w:color w:val="000000"/>
          <w:spacing w:val="0"/>
          <w:w w:val="100"/>
          <w:position w:val="0"/>
        </w:rPr>
        <w:t>五</w:t>
      </w:r>
      <w:bookmarkEnd w:id="721"/>
      <w:r>
        <w:rPr>
          <w:color w:val="000000"/>
          <w:spacing w:val="0"/>
          <w:w w:val="100"/>
          <w:position w:val="0"/>
        </w:rPr>
        <w:t>、</w:t>
        <w:tab/>
        <w:t>监事会发现公司存在风险的说明</w:t>
      </w:r>
      <w:bookmarkEnd w:id="719"/>
      <w:bookmarkEnd w:id="720"/>
      <w:bookmarkEnd w:id="722"/>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4" w:lineRule="exact"/>
        <w:ind w:left="440" w:right="0" w:hanging="440"/>
        <w:jc w:val="both"/>
      </w:pPr>
      <w:bookmarkStart w:id="723" w:name="bookmark723"/>
      <w:bookmarkStart w:id="724" w:name="bookmark724"/>
      <w:bookmarkStart w:id="725" w:name="bookmark725"/>
      <w:bookmarkStart w:id="726" w:name="bookmark726"/>
      <w:r>
        <w:rPr>
          <w:color w:val="000000"/>
          <w:spacing w:val="0"/>
          <w:w w:val="100"/>
          <w:position w:val="0"/>
        </w:rPr>
        <w:t>六</w:t>
      </w:r>
      <w:bookmarkEnd w:id="725"/>
      <w:r>
        <w:rPr>
          <w:color w:val="000000"/>
          <w:spacing w:val="0"/>
          <w:w w:val="100"/>
          <w:position w:val="0"/>
        </w:rPr>
        <w:t>、</w:t>
        <w:tab/>
        <w:t>公司就其与控股股东在业务、人员、资产、机构、财务等方面存在的不能保证独立性、不能 保持自主经营能力的情况说明</w:t>
      </w:r>
      <w:bookmarkEnd w:id="723"/>
      <w:bookmarkEnd w:id="724"/>
      <w:bookmarkEnd w:id="726"/>
    </w:p>
    <w:p>
      <w:pPr>
        <w:pStyle w:val="Style5"/>
        <w:keepNext w:val="0"/>
        <w:keepLines w:val="0"/>
        <w:widowControl w:val="0"/>
        <w:shd w:val="clear" w:color="auto" w:fill="auto"/>
        <w:tabs>
          <w:tab w:pos="854" w:val="left"/>
        </w:tabs>
        <w:bidi w:val="0"/>
        <w:spacing w:before="0" w:after="26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tabs>
          <w:tab w:pos="854" w:val="left"/>
        </w:tabs>
        <w:bidi w:val="0"/>
        <w:spacing w:before="0" w:after="320" w:line="27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2" w:lineRule="exact"/>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七</w:t>
      </w:r>
      <w:bookmarkEnd w:id="729"/>
      <w:r>
        <w:rPr>
          <w:color w:val="000000"/>
          <w:spacing w:val="0"/>
          <w:w w:val="100"/>
          <w:position w:val="0"/>
        </w:rPr>
        <w:t>、</w:t>
        <w:tab/>
        <w:t>报告期内对高级管理人员的考评机制，以及激励机制的建立、实施情况</w:t>
      </w:r>
      <w:bookmarkEnd w:id="727"/>
      <w:bookmarkEnd w:id="728"/>
      <w:bookmarkEnd w:id="730"/>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公司进一步完善高级管理人员的绩效考评标准和流程，加大了对于高级管理人员考核利润指标完 成情况的定期审核与评估，聚焦在经营业绩的达成，并考察管理管理人员对组织级别文化建设和 干部培养的力度。其中对总体业绩目标完成率未达到</w:t>
      </w:r>
      <w:r>
        <w:rPr>
          <w:color w:val="000000"/>
          <w:spacing w:val="0"/>
          <w:w w:val="100"/>
          <w:position w:val="0"/>
          <w:sz w:val="18"/>
          <w:szCs w:val="18"/>
        </w:rPr>
        <w:t>60%</w:t>
      </w:r>
      <w:r>
        <w:rPr>
          <w:color w:val="000000"/>
          <w:spacing w:val="0"/>
          <w:w w:val="100"/>
          <w:position w:val="0"/>
        </w:rPr>
        <w:t>的被考核人员的高级干部，给予岗位的 调整或淘汰。公司将进一步完善全面薪酬结构体系和激励机制，通过股权激励机制使高级管理人 员及核心员工的薪酬收入与公司业绩表现更加紧密的结合起来，使激励对象的行为与公司的战略 目标保持一致，促进公司长远战略目标的实现。</w:t>
      </w:r>
    </w:p>
    <w:p>
      <w:pPr>
        <w:pStyle w:val="Style18"/>
        <w:keepNext/>
        <w:keepLines/>
        <w:widowControl w:val="0"/>
        <w:shd w:val="clear" w:color="auto" w:fill="auto"/>
        <w:tabs>
          <w:tab w:pos="483" w:val="left"/>
        </w:tabs>
        <w:bidi w:val="0"/>
        <w:spacing w:before="0" w:after="40" w:line="272" w:lineRule="exact"/>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八</w:t>
      </w:r>
      <w:bookmarkEnd w:id="733"/>
      <w:r>
        <w:rPr>
          <w:color w:val="000000"/>
          <w:spacing w:val="0"/>
          <w:w w:val="100"/>
          <w:position w:val="0"/>
        </w:rPr>
        <w:t>、</w:t>
        <w:tab/>
        <w:t>是否披露内部控制自我评价报告</w:t>
      </w:r>
      <w:bookmarkEnd w:id="731"/>
      <w:bookmarkEnd w:id="732"/>
      <w:bookmarkEnd w:id="73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本公司于年度报告披露日同时披露《内部控制自我评价报告》。</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72" w:lineRule="exact"/>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九</w:t>
      </w:r>
      <w:bookmarkEnd w:id="737"/>
      <w:r>
        <w:rPr>
          <w:color w:val="000000"/>
          <w:spacing w:val="0"/>
          <w:w w:val="100"/>
          <w:position w:val="0"/>
        </w:rPr>
        <w:t>、</w:t>
        <w:tab/>
        <w:t>内部控制审计报告的相关情况说明</w:t>
      </w:r>
      <w:bookmarkEnd w:id="735"/>
      <w:bookmarkEnd w:id="736"/>
      <w:bookmarkEnd w:id="738"/>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59" w:lineRule="exact"/>
        <w:ind w:left="0" w:right="0" w:firstLine="0"/>
        <w:jc w:val="left"/>
      </w:pPr>
      <w:r>
        <w:rPr>
          <w:color w:val="000000"/>
          <w:spacing w:val="0"/>
          <w:w w:val="100"/>
          <w:position w:val="0"/>
        </w:rPr>
        <w:t>致同会计师事务所（特殊普通合伙）对公司内部控制进行了审计，并出具了《内部控制审计报告》。 是否披露内部控制审计报告：是</w:t>
      </w:r>
    </w:p>
    <w:p>
      <w:pPr>
        <w:pStyle w:val="Style5"/>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内部控制审计报告意见类型：标准的无保留意见</w:t>
      </w:r>
    </w:p>
    <w:p>
      <w:pPr>
        <w:pStyle w:val="Style18"/>
        <w:keepNext/>
        <w:keepLines/>
        <w:widowControl w:val="0"/>
        <w:shd w:val="clear" w:color="auto" w:fill="auto"/>
        <w:bidi w:val="0"/>
        <w:spacing w:before="0" w:after="40" w:line="272" w:lineRule="exact"/>
        <w:ind w:left="0" w:right="0" w:firstLine="0"/>
        <w:jc w:val="left"/>
      </w:pPr>
      <w:bookmarkStart w:id="739" w:name="bookmark739"/>
      <w:bookmarkStart w:id="740" w:name="bookmark740"/>
      <w:bookmarkStart w:id="741" w:name="bookmark741"/>
      <w:r>
        <w:rPr>
          <w:color w:val="000000"/>
          <w:spacing w:val="0"/>
          <w:w w:val="100"/>
          <w:position w:val="0"/>
        </w:rPr>
        <w:t>十、其他</w:t>
      </w:r>
      <w:bookmarkEnd w:id="739"/>
      <w:bookmarkEnd w:id="740"/>
      <w:bookmarkEnd w:id="741"/>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5"/>
        <w:keepNext/>
        <w:keepLines/>
        <w:widowControl w:val="0"/>
        <w:shd w:val="clear" w:color="auto" w:fill="auto"/>
        <w:bidi w:val="0"/>
        <w:spacing w:before="0" w:after="280" w:line="240" w:lineRule="auto"/>
        <w:ind w:left="0" w:right="0" w:firstLine="0"/>
        <w:jc w:val="center"/>
      </w:pPr>
      <w:bookmarkStart w:id="742" w:name="bookmark742"/>
      <w:bookmarkStart w:id="743" w:name="bookmark743"/>
      <w:bookmarkStart w:id="744" w:name="bookmark744"/>
      <w:r>
        <w:rPr>
          <w:color w:val="000000"/>
          <w:spacing w:val="0"/>
          <w:w w:val="100"/>
          <w:position w:val="0"/>
        </w:rPr>
        <w:t>第十节公司债券相关情况</w:t>
      </w:r>
      <w:bookmarkEnd w:id="742"/>
      <w:bookmarkEnd w:id="743"/>
      <w:bookmarkEnd w:id="744"/>
    </w:p>
    <w:p>
      <w:pPr>
        <w:pStyle w:val="Style5"/>
        <w:keepNext w:val="0"/>
        <w:keepLines w:val="0"/>
        <w:widowControl w:val="0"/>
        <w:shd w:val="clear" w:color="auto" w:fill="auto"/>
        <w:bidi w:val="0"/>
        <w:spacing w:before="0" w:after="80" w:line="240" w:lineRule="auto"/>
        <w:ind w:left="0" w:right="0" w:firstLine="0"/>
        <w:jc w:val="left"/>
      </w:pPr>
      <w:bookmarkStart w:id="745" w:name="bookmark745"/>
      <w:r>
        <w:rPr>
          <w:color w:val="000000"/>
          <w:spacing w:val="0"/>
          <w:w w:val="100"/>
          <w:position w:val="0"/>
          <w:sz w:val="18"/>
          <w:szCs w:val="18"/>
        </w:rPr>
        <w:t>J</w:t>
      </w:r>
      <w:r>
        <w:rPr>
          <w:color w:val="000000"/>
          <w:spacing w:val="0"/>
          <w:w w:val="100"/>
          <w:position w:val="0"/>
        </w:rPr>
        <w:t>适用口不适用</w:t>
      </w:r>
      <w:bookmarkEnd w:id="745"/>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一、公司债券基本情况</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65"/>
        <w:gridCol w:w="960"/>
        <w:gridCol w:w="960"/>
        <w:gridCol w:w="1157"/>
        <w:gridCol w:w="1162"/>
        <w:gridCol w:w="965"/>
        <w:gridCol w:w="974"/>
        <w:gridCol w:w="950"/>
        <w:gridCol w:w="970"/>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债券名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债券余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还本付 息方式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交易场 所</w:t>
            </w:r>
          </w:p>
        </w:tc>
      </w:tr>
      <w:tr>
        <w:trPr>
          <w:trHeight w:val="3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280" w:line="270" w:lineRule="exact"/>
              <w:ind w:left="0" w:right="0" w:firstLine="0"/>
              <w:jc w:val="both"/>
            </w:pPr>
            <w:r>
              <w:rPr>
                <w:color w:val="000000"/>
                <w:spacing w:val="0"/>
                <w:w w:val="100"/>
                <w:position w:val="0"/>
              </w:rPr>
              <w:t xml:space="preserve">北京华 胜天成 科技股 份有限 公司 </w:t>
            </w:r>
            <w:r>
              <w:rPr>
                <w:color w:val="000000"/>
                <w:spacing w:val="0"/>
                <w:w w:val="100"/>
                <w:position w:val="0"/>
                <w:sz w:val="18"/>
                <w:szCs w:val="18"/>
              </w:rPr>
              <w:t xml:space="preserve">2018 </w:t>
            </w:r>
            <w:r>
              <w:rPr>
                <w:color w:val="000000"/>
                <w:spacing w:val="0"/>
                <w:w w:val="100"/>
                <w:position w:val="0"/>
              </w:rPr>
              <w:t>年 公开发 行公司 债券（第</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期）（品 种一）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18</w:t>
            </w:r>
            <w:r>
              <w:rPr>
                <w:color w:val="000000"/>
                <w:spacing w:val="0"/>
                <w:w w:val="100"/>
                <w:position w:val="0"/>
              </w:rPr>
              <w:t>华胜</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143596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2018/4/23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按年付 息，每年 付息一 次,到期 一次还 本，最后 一期利 息随本 金的兑 付一起 支付</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上海证 券交易 所</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公司债券付息兑付情况</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北京华胜天成科技股份有限公司</w:t>
      </w:r>
      <w:r>
        <w:rPr>
          <w:color w:val="000000"/>
          <w:spacing w:val="0"/>
          <w:w w:val="100"/>
          <w:position w:val="0"/>
          <w:sz w:val="18"/>
          <w:szCs w:val="18"/>
        </w:rPr>
        <w:t>2018</w:t>
      </w:r>
      <w:r>
        <w:rPr>
          <w:color w:val="000000"/>
          <w:spacing w:val="0"/>
          <w:w w:val="100"/>
          <w:position w:val="0"/>
        </w:rPr>
        <w:t>年公开发行公司债券（第一期</w:t>
      </w:r>
      <w:r>
        <w:rPr>
          <w:color w:val="000000"/>
          <w:spacing w:val="0"/>
          <w:w w:val="100"/>
          <w:position w:val="0"/>
          <w:sz w:val="18"/>
          <w:szCs w:val="18"/>
        </w:rPr>
        <w:t>）（</w:t>
      </w:r>
      <w:r>
        <w:rPr>
          <w:color w:val="000000"/>
          <w:spacing w:val="0"/>
          <w:w w:val="100"/>
          <w:position w:val="0"/>
        </w:rPr>
        <w:t>品种一）（债券简称</w:t>
      </w:r>
      <w:r>
        <w:rPr>
          <w:color w:val="000000"/>
          <w:spacing w:val="0"/>
          <w:w w:val="100"/>
          <w:position w:val="0"/>
          <w:sz w:val="18"/>
          <w:szCs w:val="18"/>
        </w:rPr>
        <w:t>“18</w:t>
      </w:r>
      <w:r>
        <w:rPr>
          <w:color w:val="000000"/>
          <w:spacing w:val="0"/>
          <w:w w:val="100"/>
          <w:position w:val="0"/>
        </w:rPr>
        <w:t>华 胜</w:t>
      </w:r>
      <w:r>
        <w:rPr>
          <w:color w:val="000000"/>
          <w:spacing w:val="0"/>
          <w:w w:val="100"/>
          <w:position w:val="0"/>
          <w:sz w:val="18"/>
          <w:szCs w:val="18"/>
        </w:rPr>
        <w:t>01,</w:t>
      </w:r>
      <w:r>
        <w:rPr>
          <w:color w:val="000000"/>
          <w:spacing w:val="0"/>
          <w:w w:val="100"/>
          <w:position w:val="0"/>
        </w:rPr>
        <w:t>债券代码：</w:t>
      </w:r>
      <w:r>
        <w:rPr>
          <w:color w:val="000000"/>
          <w:spacing w:val="0"/>
          <w:w w:val="100"/>
          <w:position w:val="0"/>
          <w:sz w:val="18"/>
          <w:szCs w:val="18"/>
        </w:rPr>
        <w:t>143596”）</w:t>
      </w:r>
      <w:r>
        <w:rPr>
          <w:color w:val="000000"/>
          <w:spacing w:val="0"/>
          <w:w w:val="100"/>
          <w:position w:val="0"/>
        </w:rPr>
        <w:t>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日回售兑付全部本金，并支付了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日期间的利息。本期债券已于兑付日后在上海证券交易所摘牌，摘牌日为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公司债券其他情况的说明</w:t>
      </w:r>
    </w:p>
    <w:p>
      <w:pPr>
        <w:pStyle w:val="Style5"/>
        <w:keepNext w:val="0"/>
        <w:keepLines w:val="0"/>
        <w:widowControl w:val="0"/>
        <w:shd w:val="clear" w:color="auto" w:fill="auto"/>
        <w:bidi w:val="0"/>
        <w:spacing w:before="0" w:after="36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二、公司债券受托管理联系人、联系方式及资信评级机构联系方式</w:t>
      </w:r>
    </w:p>
    <w:tbl>
      <w:tblPr>
        <w:tblOverlap w:val="never"/>
        <w:jc w:val="center"/>
        <w:tblLayout w:type="fixed"/>
      </w:tblPr>
      <w:tblGrid>
        <w:gridCol w:w="2208"/>
        <w:gridCol w:w="2290"/>
        <w:gridCol w:w="4565"/>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债券受托管理人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北京市西城区金融大街</w:t>
            </w:r>
            <w:r>
              <w:rPr>
                <w:color w:val="000000"/>
                <w:spacing w:val="0"/>
                <w:w w:val="100"/>
                <w:position w:val="0"/>
                <w:sz w:val="18"/>
                <w:szCs w:val="18"/>
              </w:rPr>
              <w:t>9</w:t>
            </w:r>
            <w:r>
              <w:rPr>
                <w:color w:val="000000"/>
                <w:spacing w:val="0"/>
                <w:w w:val="100"/>
                <w:position w:val="0"/>
              </w:rPr>
              <w:t>号金融街中心北楼</w:t>
            </w:r>
            <w:r>
              <w:rPr>
                <w:color w:val="000000"/>
                <w:spacing w:val="0"/>
                <w:w w:val="100"/>
                <w:position w:val="0"/>
                <w:sz w:val="18"/>
                <w:szCs w:val="18"/>
              </w:rPr>
              <w:t xml:space="preserve">16 </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贾轩</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01056800258</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资信评级机构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中诚信证券评估有限公司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上海市黄浦区西藏南路</w:t>
            </w:r>
            <w:r>
              <w:rPr>
                <w:color w:val="000000"/>
                <w:spacing w:val="0"/>
                <w:w w:val="100"/>
                <w:position w:val="0"/>
                <w:sz w:val="18"/>
                <w:szCs w:val="18"/>
              </w:rPr>
              <w:t>760</w:t>
            </w:r>
            <w:r>
              <w:rPr>
                <w:color w:val="000000"/>
                <w:spacing w:val="0"/>
                <w:w w:val="100"/>
                <w:position w:val="0"/>
              </w:rPr>
              <w:t>号安基大厦</w:t>
            </w:r>
            <w:r>
              <w:rPr>
                <w:color w:val="000000"/>
                <w:spacing w:val="0"/>
                <w:w w:val="100"/>
                <w:position w:val="0"/>
                <w:sz w:val="18"/>
                <w:szCs w:val="18"/>
              </w:rPr>
              <w:t>8</w:t>
            </w:r>
            <w:r>
              <w:rPr>
                <w:color w:val="000000"/>
                <w:spacing w:val="0"/>
                <w:w w:val="100"/>
                <w:position w:val="0"/>
              </w:rPr>
              <w:t>楼</w:t>
            </w:r>
          </w:p>
        </w:tc>
      </w:tr>
    </w:tbl>
    <w:p>
      <w:pPr>
        <w:pStyle w:val="Style25"/>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359" w:line="1" w:lineRule="exact"/>
      </w:pPr>
    </w:p>
    <w:p>
      <w:pPr>
        <w:pStyle w:val="Style18"/>
        <w:keepNext/>
        <w:keepLines/>
        <w:widowControl w:val="0"/>
        <w:shd w:val="clear" w:color="auto" w:fill="auto"/>
        <w:bidi w:val="0"/>
        <w:spacing w:before="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三</w:t>
      </w:r>
      <w:bookmarkEnd w:id="748"/>
      <w:r>
        <w:rPr>
          <w:color w:val="000000"/>
          <w:spacing w:val="0"/>
          <w:w w:val="100"/>
          <w:position w:val="0"/>
        </w:rPr>
        <w:t>、公司债券募集资金使用情况</w:t>
      </w:r>
      <w:bookmarkEnd w:id="746"/>
      <w:bookmarkEnd w:id="747"/>
      <w:bookmarkEnd w:id="7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18</w:t>
      </w:r>
      <w:r>
        <w:rPr>
          <w:color w:val="000000"/>
          <w:spacing w:val="0"/>
          <w:w w:val="100"/>
          <w:position w:val="0"/>
        </w:rPr>
        <w:t>华胜</w:t>
      </w:r>
      <w:r>
        <w:rPr>
          <w:color w:val="000000"/>
          <w:spacing w:val="0"/>
          <w:w w:val="100"/>
          <w:position w:val="0"/>
          <w:sz w:val="18"/>
          <w:szCs w:val="18"/>
        </w:rPr>
        <w:t>01</w:t>
      </w:r>
      <w:r>
        <w:rPr>
          <w:color w:val="000000"/>
          <w:spacing w:val="0"/>
          <w:w w:val="100"/>
          <w:position w:val="0"/>
        </w:rPr>
        <w:t>债券募集资金使用情况</w:t>
      </w:r>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单位：万元</w:t>
      </w:r>
    </w:p>
    <w:tbl>
      <w:tblPr>
        <w:tblOverlap w:val="never"/>
        <w:jc w:val="center"/>
        <w:tblLayout w:type="fixed"/>
      </w:tblPr>
      <w:tblGrid>
        <w:gridCol w:w="1661"/>
        <w:gridCol w:w="1656"/>
        <w:gridCol w:w="1613"/>
        <w:gridCol w:w="1608"/>
        <w:gridCol w:w="1166"/>
        <w:gridCol w:w="1171"/>
      </w:tblGrid>
      <w:tr>
        <w:trPr>
          <w:trHeight w:val="134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240" w:firstLine="0"/>
              <w:jc w:val="right"/>
            </w:pPr>
            <w:r>
              <w:rPr>
                <w:color w:val="000000"/>
                <w:spacing w:val="0"/>
                <w:w w:val="100"/>
                <w:position w:val="0"/>
              </w:rPr>
              <w:t>本年度已使用 募集资金总额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已累计使用募 集资金总额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尚未使用 募集资金 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尚未使用 募集资金 用途及去 向</w:t>
            </w: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9,550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rPr>
        <w:t>根据公司</w:t>
      </w:r>
      <w:r>
        <w:rPr>
          <w:color w:val="000000"/>
          <w:spacing w:val="0"/>
          <w:w w:val="100"/>
          <w:position w:val="0"/>
          <w:sz w:val="18"/>
          <w:szCs w:val="18"/>
        </w:rPr>
        <w:t>18</w:t>
      </w:r>
      <w:r>
        <w:rPr>
          <w:color w:val="000000"/>
          <w:spacing w:val="0"/>
          <w:w w:val="100"/>
          <w:position w:val="0"/>
        </w:rPr>
        <w:t>年华胜</w:t>
      </w:r>
      <w:r>
        <w:rPr>
          <w:color w:val="000000"/>
          <w:spacing w:val="0"/>
          <w:w w:val="100"/>
          <w:position w:val="0"/>
          <w:sz w:val="18"/>
          <w:szCs w:val="18"/>
        </w:rPr>
        <w:t>01</w:t>
      </w:r>
      <w:r>
        <w:rPr>
          <w:color w:val="000000"/>
          <w:spacing w:val="0"/>
          <w:w w:val="100"/>
          <w:position w:val="0"/>
        </w:rPr>
        <w:t>公司债券募集说明书，募集资金用于偿还公司债务，并已于</w:t>
      </w:r>
      <w:r>
        <w:rPr>
          <w:color w:val="000000"/>
          <w:spacing w:val="0"/>
          <w:w w:val="100"/>
          <w:position w:val="0"/>
          <w:sz w:val="18"/>
          <w:szCs w:val="18"/>
        </w:rPr>
        <w:t>2018</w:t>
      </w:r>
      <w:r>
        <w:rPr>
          <w:color w:val="000000"/>
          <w:spacing w:val="0"/>
          <w:w w:val="100"/>
          <w:position w:val="0"/>
        </w:rPr>
        <w:t>年上半年 度全部使用完毕</w:t>
      </w:r>
    </w:p>
    <w:p>
      <w:pPr>
        <w:pStyle w:val="Style5"/>
        <w:keepNext w:val="0"/>
        <w:keepLines w:val="0"/>
        <w:widowControl w:val="0"/>
        <w:shd w:val="clear" w:color="auto" w:fill="auto"/>
        <w:tabs>
          <w:tab w:pos="464" w:val="left"/>
        </w:tabs>
        <w:bidi w:val="0"/>
        <w:spacing w:before="0" w:after="40" w:line="281" w:lineRule="exact"/>
        <w:ind w:left="0" w:right="0" w:firstLine="0"/>
        <w:jc w:val="both"/>
      </w:pPr>
      <w:bookmarkStart w:id="750" w:name="bookmark750"/>
      <w:r>
        <w:rPr>
          <w:b/>
          <w:bCs/>
          <w:color w:val="000000"/>
          <w:spacing w:val="0"/>
          <w:w w:val="100"/>
          <w:position w:val="0"/>
        </w:rPr>
        <w:t>四</w:t>
      </w:r>
      <w:bookmarkEnd w:id="750"/>
      <w:r>
        <w:rPr>
          <w:b/>
          <w:bCs/>
          <w:color w:val="000000"/>
          <w:spacing w:val="0"/>
          <w:w w:val="100"/>
          <w:position w:val="0"/>
        </w:rPr>
        <w:t>、</w:t>
        <w:tab/>
        <w:t>公司债券评级情况</w:t>
      </w:r>
    </w:p>
    <w:p>
      <w:pPr>
        <w:pStyle w:val="Style5"/>
        <w:keepNext w:val="0"/>
        <w:keepLines w:val="0"/>
        <w:widowControl w:val="0"/>
        <w:shd w:val="clear" w:color="auto" w:fill="auto"/>
        <w:bidi w:val="0"/>
        <w:spacing w:before="0" w:after="440" w:line="28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40" w:line="281" w:lineRule="exact"/>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五</w:t>
      </w:r>
      <w:bookmarkEnd w:id="753"/>
      <w:r>
        <w:rPr>
          <w:color w:val="000000"/>
          <w:spacing w:val="0"/>
          <w:w w:val="100"/>
          <w:position w:val="0"/>
        </w:rPr>
        <w:t>、</w:t>
        <w:tab/>
        <w:t>报告期内公司债券增信机制、偿债计划及其他相关情况</w:t>
      </w:r>
      <w:bookmarkEnd w:id="751"/>
      <w:bookmarkEnd w:id="752"/>
      <w:bookmarkEnd w:id="754"/>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1" w:lineRule="exact"/>
        <w:ind w:left="0" w:right="0" w:firstLine="0"/>
        <w:jc w:val="both"/>
      </w:pPr>
      <w:r>
        <w:rPr>
          <w:color w:val="000000"/>
          <w:spacing w:val="0"/>
          <w:w w:val="100"/>
          <w:position w:val="0"/>
        </w:rPr>
        <w:t>报告期内，本期公司债权已全额回售兑付本金及利息。</w:t>
      </w:r>
    </w:p>
    <w:p>
      <w:pPr>
        <w:pStyle w:val="Style18"/>
        <w:keepNext/>
        <w:keepLines/>
        <w:widowControl w:val="0"/>
        <w:shd w:val="clear" w:color="auto" w:fill="auto"/>
        <w:tabs>
          <w:tab w:pos="483" w:val="left"/>
        </w:tabs>
        <w:bidi w:val="0"/>
        <w:spacing w:before="0" w:after="40" w:line="281" w:lineRule="exact"/>
        <w:ind w:left="0" w:right="0" w:firstLine="0"/>
        <w:jc w:val="both"/>
      </w:pPr>
      <w:bookmarkStart w:id="755" w:name="bookmark755"/>
      <w:bookmarkStart w:id="756" w:name="bookmark756"/>
      <w:bookmarkStart w:id="757" w:name="bookmark757"/>
      <w:bookmarkStart w:id="758" w:name="bookmark758"/>
      <w:r>
        <w:rPr>
          <w:color w:val="000000"/>
          <w:spacing w:val="0"/>
          <w:w w:val="100"/>
          <w:position w:val="0"/>
        </w:rPr>
        <w:t>六</w:t>
      </w:r>
      <w:bookmarkEnd w:id="757"/>
      <w:r>
        <w:rPr>
          <w:color w:val="000000"/>
          <w:spacing w:val="0"/>
          <w:w w:val="100"/>
          <w:position w:val="0"/>
        </w:rPr>
        <w:t>、</w:t>
        <w:tab/>
        <w:t>公司债券持有人会议召开情况</w:t>
      </w:r>
      <w:bookmarkEnd w:id="755"/>
      <w:bookmarkEnd w:id="756"/>
      <w:bookmarkEnd w:id="758"/>
    </w:p>
    <w:p>
      <w:pPr>
        <w:pStyle w:val="Style5"/>
        <w:keepNext w:val="0"/>
        <w:keepLines w:val="0"/>
        <w:widowControl w:val="0"/>
        <w:shd w:val="clear" w:color="auto" w:fill="auto"/>
        <w:bidi w:val="0"/>
        <w:spacing w:before="0" w:after="320" w:line="28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40" w:line="281" w:lineRule="exact"/>
        <w:ind w:left="0" w:right="0" w:firstLine="0"/>
        <w:jc w:val="both"/>
      </w:pPr>
      <w:bookmarkStart w:id="759" w:name="bookmark759"/>
      <w:bookmarkStart w:id="760" w:name="bookmark760"/>
      <w:bookmarkStart w:id="761" w:name="bookmark761"/>
      <w:bookmarkStart w:id="762" w:name="bookmark762"/>
      <w:r>
        <w:rPr>
          <w:color w:val="000000"/>
          <w:spacing w:val="0"/>
          <w:w w:val="100"/>
          <w:position w:val="0"/>
        </w:rPr>
        <w:t>七</w:t>
      </w:r>
      <w:bookmarkEnd w:id="761"/>
      <w:r>
        <w:rPr>
          <w:color w:val="000000"/>
          <w:spacing w:val="0"/>
          <w:w w:val="100"/>
          <w:position w:val="0"/>
        </w:rPr>
        <w:t>、</w:t>
        <w:tab/>
        <w:t>公司债券受托管理人履职情况</w:t>
      </w:r>
      <w:bookmarkEnd w:id="759"/>
      <w:bookmarkEnd w:id="760"/>
      <w:bookmarkEnd w:id="762"/>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81" w:lineRule="exact"/>
        <w:ind w:left="0" w:right="0" w:firstLine="0"/>
        <w:jc w:val="both"/>
      </w:pPr>
      <w:r>
        <w:rPr>
          <w:color w:val="000000"/>
          <w:spacing w:val="0"/>
          <w:w w:val="100"/>
          <w:position w:val="0"/>
        </w:rPr>
        <w:t>北京华胜天成科技股份有限公司</w:t>
      </w:r>
      <w:r>
        <w:rPr>
          <w:color w:val="000000"/>
          <w:spacing w:val="0"/>
          <w:w w:val="100"/>
          <w:position w:val="0"/>
          <w:sz w:val="18"/>
          <w:szCs w:val="18"/>
        </w:rPr>
        <w:t>2018</w:t>
      </w:r>
      <w:r>
        <w:rPr>
          <w:color w:val="000000"/>
          <w:spacing w:val="0"/>
          <w:w w:val="100"/>
          <w:position w:val="0"/>
        </w:rPr>
        <w:t>年公开发行公司债券第一期（品种一）受托管理人为平安证 券股份有限公司，报告期内，受托管理人根据受托管理协议履行相关职责，包括但不限于持续关 注发行人的资信情况，对专项账户募集资金的接收、存储、化转等进行监督。</w:t>
      </w:r>
    </w:p>
    <w:p>
      <w:pPr>
        <w:pStyle w:val="Style18"/>
        <w:keepNext/>
        <w:keepLines/>
        <w:widowControl w:val="0"/>
        <w:shd w:val="clear" w:color="auto" w:fill="auto"/>
        <w:tabs>
          <w:tab w:pos="483" w:val="left"/>
        </w:tabs>
        <w:bidi w:val="0"/>
        <w:spacing w:before="0" w:after="40" w:line="281" w:lineRule="exact"/>
        <w:ind w:left="0" w:right="0" w:firstLine="0"/>
        <w:jc w:val="both"/>
      </w:pPr>
      <w:bookmarkStart w:id="763" w:name="bookmark763"/>
      <w:bookmarkStart w:id="764" w:name="bookmark764"/>
      <w:bookmarkStart w:id="765" w:name="bookmark765"/>
      <w:bookmarkStart w:id="766" w:name="bookmark766"/>
      <w:r>
        <w:rPr>
          <w:color w:val="000000"/>
          <w:spacing w:val="0"/>
          <w:w w:val="100"/>
          <w:position w:val="0"/>
        </w:rPr>
        <w:t>八</w:t>
      </w:r>
      <w:bookmarkEnd w:id="765"/>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763"/>
      <w:bookmarkEnd w:id="764"/>
      <w:bookmarkEnd w:id="766"/>
    </w:p>
    <w:p>
      <w:pPr>
        <w:pStyle w:val="Style5"/>
        <w:keepNext w:val="0"/>
        <w:keepLines w:val="0"/>
        <w:widowControl w:val="0"/>
        <w:shd w:val="clear" w:color="auto" w:fill="auto"/>
        <w:bidi w:val="0"/>
        <w:spacing w:before="0" w:after="40" w:line="281" w:lineRule="exact"/>
        <w:ind w:left="0" w:right="0" w:firstLine="0"/>
        <w:jc w:val="both"/>
      </w:pPr>
      <w:r>
        <w:rPr>
          <w:color w:val="000000"/>
          <w:spacing w:val="0"/>
          <w:w w:val="100"/>
          <w:position w:val="0"/>
        </w:rPr>
        <w:t>口适用口不适用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9"/>
        <w:gridCol w:w="1690"/>
        <w:gridCol w:w="1685"/>
        <w:gridCol w:w="1805"/>
        <w:gridCol w:w="974"/>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变动原 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954,215,819.03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516,034,832.16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注释</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108.33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注释</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184.56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注释</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260.57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注释</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121.46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注释</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注释：上述指标较上年同期的变动，主要系本期营业利润和经营性现金净流入均大幅高于上年同 期所致。</w:t>
      </w:r>
    </w:p>
    <w:p>
      <w:pPr>
        <w:pStyle w:val="Style5"/>
        <w:keepNext w:val="0"/>
        <w:keepLines w:val="0"/>
        <w:widowControl w:val="0"/>
        <w:shd w:val="clear" w:color="auto" w:fill="auto"/>
        <w:bidi w:val="0"/>
        <w:spacing w:before="0" w:after="40" w:line="278" w:lineRule="exact"/>
        <w:ind w:left="0" w:right="0" w:firstLine="0"/>
        <w:jc w:val="both"/>
      </w:pPr>
      <w:bookmarkStart w:id="767" w:name="bookmark767"/>
      <w:r>
        <w:rPr>
          <w:b/>
          <w:bCs/>
          <w:color w:val="000000"/>
          <w:spacing w:val="0"/>
          <w:w w:val="100"/>
          <w:position w:val="0"/>
        </w:rPr>
        <w:t>九</w:t>
      </w:r>
      <w:bookmarkEnd w:id="767"/>
      <w:r>
        <w:rPr>
          <w:b/>
          <w:bCs/>
          <w:color w:val="000000"/>
          <w:spacing w:val="0"/>
          <w:w w:val="100"/>
          <w:position w:val="0"/>
        </w:rPr>
        <w:t>、公司其他债券和债务融资工具的付息兑付情况</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日，公司完成向北京金融资产交易所申请发行</w:t>
      </w:r>
      <w:r>
        <w:rPr>
          <w:color w:val="000000"/>
          <w:spacing w:val="0"/>
          <w:w w:val="100"/>
          <w:position w:val="0"/>
          <w:sz w:val="18"/>
          <w:szCs w:val="18"/>
        </w:rPr>
        <w:t>2</w:t>
      </w:r>
      <w:r>
        <w:rPr>
          <w:color w:val="000000"/>
          <w:spacing w:val="0"/>
          <w:w w:val="100"/>
          <w:position w:val="0"/>
        </w:rPr>
        <w:t>亿元债权融资计划的发行工作， 该债券简称“</w:t>
      </w:r>
      <w:r>
        <w:rPr>
          <w:color w:val="000000"/>
          <w:spacing w:val="0"/>
          <w:w w:val="100"/>
          <w:position w:val="0"/>
          <w:sz w:val="18"/>
          <w:szCs w:val="18"/>
        </w:rPr>
        <w:t>20</w:t>
      </w:r>
      <w:r>
        <w:rPr>
          <w:color w:val="000000"/>
          <w:spacing w:val="0"/>
          <w:w w:val="100"/>
          <w:position w:val="0"/>
        </w:rPr>
        <w:t>京华胜天成</w:t>
      </w:r>
      <w:r>
        <w:rPr>
          <w:color w:val="000000"/>
          <w:spacing w:val="0"/>
          <w:w w:val="100"/>
          <w:position w:val="0"/>
          <w:sz w:val="18"/>
          <w:szCs w:val="18"/>
        </w:rPr>
        <w:t>ZR001”</w:t>
      </w:r>
      <w:r>
        <w:rPr>
          <w:color w:val="000000"/>
          <w:spacing w:val="0"/>
          <w:w w:val="100"/>
          <w:position w:val="0"/>
        </w:rPr>
        <w:t>，实际挂牌总额为</w:t>
      </w:r>
      <w:r>
        <w:rPr>
          <w:color w:val="000000"/>
          <w:spacing w:val="0"/>
          <w:w w:val="100"/>
          <w:position w:val="0"/>
          <w:sz w:val="18"/>
          <w:szCs w:val="18"/>
        </w:rPr>
        <w:t>2</w:t>
      </w:r>
      <w:r>
        <w:rPr>
          <w:color w:val="000000"/>
          <w:spacing w:val="0"/>
          <w:w w:val="100"/>
          <w:position w:val="0"/>
        </w:rPr>
        <w:t>亿元人民币，挂牌价格为</w:t>
      </w:r>
      <w:r>
        <w:rPr>
          <w:color w:val="000000"/>
          <w:spacing w:val="0"/>
          <w:w w:val="100"/>
          <w:position w:val="0"/>
          <w:sz w:val="18"/>
          <w:szCs w:val="18"/>
        </w:rPr>
        <w:t>4.85%，</w:t>
      </w:r>
      <w:r>
        <w:rPr>
          <w:color w:val="000000"/>
          <w:spacing w:val="0"/>
          <w:w w:val="100"/>
          <w:position w:val="0"/>
        </w:rPr>
        <w:t>期限 为</w:t>
      </w:r>
      <w:r>
        <w:rPr>
          <w:color w:val="000000"/>
          <w:spacing w:val="0"/>
          <w:w w:val="100"/>
          <w:position w:val="0"/>
          <w:sz w:val="18"/>
          <w:szCs w:val="18"/>
        </w:rPr>
        <w:t>3</w:t>
      </w:r>
      <w:r>
        <w:rPr>
          <w:color w:val="000000"/>
          <w:spacing w:val="0"/>
          <w:w w:val="100"/>
          <w:position w:val="0"/>
        </w:rPr>
        <w:t>年，每季度付息一次，第</w:t>
      </w:r>
      <w:r>
        <w:rPr>
          <w:color w:val="000000"/>
          <w:spacing w:val="0"/>
          <w:w w:val="100"/>
          <w:position w:val="0"/>
          <w:sz w:val="18"/>
          <w:szCs w:val="18"/>
        </w:rPr>
        <w:t>30</w:t>
      </w:r>
      <w:r>
        <w:rPr>
          <w:color w:val="000000"/>
          <w:spacing w:val="0"/>
          <w:w w:val="100"/>
          <w:position w:val="0"/>
        </w:rPr>
        <w:t>个月还款</w:t>
      </w:r>
      <w:r>
        <w:rPr>
          <w:color w:val="000000"/>
          <w:spacing w:val="0"/>
          <w:w w:val="100"/>
          <w:position w:val="0"/>
          <w:sz w:val="18"/>
          <w:szCs w:val="18"/>
        </w:rPr>
        <w:t>5, 000</w:t>
      </w:r>
      <w:r>
        <w:rPr>
          <w:color w:val="000000"/>
          <w:spacing w:val="0"/>
          <w:w w:val="100"/>
          <w:position w:val="0"/>
        </w:rPr>
        <w:t>万元，到期还款</w:t>
      </w:r>
      <w:r>
        <w:rPr>
          <w:color w:val="000000"/>
          <w:spacing w:val="0"/>
          <w:w w:val="100"/>
          <w:position w:val="0"/>
          <w:sz w:val="18"/>
          <w:szCs w:val="18"/>
        </w:rPr>
        <w:t>15,000</w:t>
      </w:r>
      <w:r>
        <w:rPr>
          <w:color w:val="000000"/>
          <w:spacing w:val="0"/>
          <w:w w:val="100"/>
          <w:position w:val="0"/>
        </w:rPr>
        <w:t>万元。起息日为</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日，到期日为</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p>
      <w:pPr>
        <w:pStyle w:val="Style18"/>
        <w:keepNext/>
        <w:keepLines/>
        <w:widowControl w:val="0"/>
        <w:shd w:val="clear" w:color="auto" w:fill="auto"/>
        <w:bidi w:val="0"/>
        <w:spacing w:before="0" w:after="40" w:line="278" w:lineRule="exact"/>
        <w:ind w:left="0" w:right="0" w:firstLine="0"/>
        <w:jc w:val="left"/>
      </w:pPr>
      <w:bookmarkStart w:id="768" w:name="bookmark768"/>
      <w:bookmarkStart w:id="769" w:name="bookmark769"/>
      <w:bookmarkStart w:id="770" w:name="bookmark770"/>
      <w:r>
        <w:rPr>
          <w:color w:val="000000"/>
          <w:spacing w:val="0"/>
          <w:w w:val="100"/>
          <w:position w:val="0"/>
        </w:rPr>
        <w:t>十、公司报告期内的银行授信情况</w:t>
      </w:r>
      <w:bookmarkEnd w:id="768"/>
      <w:bookmarkEnd w:id="769"/>
      <w:bookmarkEnd w:id="77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截至本报告期末，公司银行授信额度合计</w:t>
      </w:r>
      <w:r>
        <w:rPr>
          <w:color w:val="000000"/>
          <w:spacing w:val="0"/>
          <w:w w:val="100"/>
          <w:position w:val="0"/>
          <w:sz w:val="18"/>
          <w:szCs w:val="18"/>
        </w:rPr>
        <w:t xml:space="preserve">535,600. </w:t>
      </w:r>
      <w:r>
        <w:rPr>
          <w:color w:val="000000"/>
          <w:spacing w:val="0"/>
          <w:w w:val="100"/>
          <w:position w:val="0"/>
          <w:sz w:val="18"/>
          <w:szCs w:val="18"/>
        </w:rPr>
        <w:t>00</w:t>
      </w:r>
      <w:r>
        <w:rPr>
          <w:color w:val="000000"/>
          <w:spacing w:val="0"/>
          <w:w w:val="100"/>
          <w:position w:val="0"/>
        </w:rPr>
        <w:t>万元，已占用额度</w:t>
      </w:r>
      <w:r>
        <w:rPr>
          <w:color w:val="000000"/>
          <w:spacing w:val="0"/>
          <w:w w:val="100"/>
          <w:position w:val="0"/>
          <w:sz w:val="18"/>
          <w:szCs w:val="18"/>
        </w:rPr>
        <w:t xml:space="preserve">145, </w:t>
      </w:r>
      <w:r>
        <w:rPr>
          <w:color w:val="000000"/>
          <w:spacing w:val="0"/>
          <w:w w:val="100"/>
          <w:position w:val="0"/>
          <w:sz w:val="18"/>
          <w:szCs w:val="18"/>
        </w:rPr>
        <w:t>877.79</w:t>
      </w:r>
      <w:r>
        <w:rPr>
          <w:color w:val="000000"/>
          <w:spacing w:val="0"/>
          <w:w w:val="100"/>
          <w:position w:val="0"/>
        </w:rPr>
        <w:t>万元,到期银 行贷款均已按期偿还，未发生展期及减免情况。</w:t>
      </w:r>
    </w:p>
    <w:p>
      <w:pPr>
        <w:pStyle w:val="Style18"/>
        <w:keepNext/>
        <w:keepLines/>
        <w:widowControl w:val="0"/>
        <w:shd w:val="clear" w:color="auto" w:fill="auto"/>
        <w:bidi w:val="0"/>
        <w:spacing w:before="0" w:after="40" w:line="278" w:lineRule="exact"/>
        <w:ind w:left="0" w:right="0" w:firstLine="0"/>
        <w:jc w:val="left"/>
      </w:pPr>
      <w:bookmarkStart w:id="771" w:name="bookmark771"/>
      <w:bookmarkStart w:id="772" w:name="bookmark772"/>
      <w:bookmarkStart w:id="773" w:name="bookmark773"/>
      <w:r>
        <w:rPr>
          <w:color w:val="000000"/>
          <w:spacing w:val="0"/>
          <w:w w:val="100"/>
          <w:position w:val="0"/>
        </w:rPr>
        <w:t>十一、公司报告期内执行公司债券募集说明书相关约定或承诺的情况</w:t>
      </w:r>
      <w:bookmarkEnd w:id="771"/>
      <w:bookmarkEnd w:id="772"/>
      <w:bookmarkEnd w:id="773"/>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报告期内，公司均严格履行公司债券募集说明书相关内容，合规使用募集资金，并已全额回售兑 付本金及利息，没有损害债券投资者利益的情况发生。</w:t>
      </w:r>
    </w:p>
    <w:p>
      <w:pPr>
        <w:pStyle w:val="Style18"/>
        <w:keepNext/>
        <w:keepLines/>
        <w:widowControl w:val="0"/>
        <w:shd w:val="clear" w:color="auto" w:fill="auto"/>
        <w:bidi w:val="0"/>
        <w:spacing w:before="0" w:after="40" w:line="278" w:lineRule="exact"/>
        <w:ind w:left="0" w:right="0" w:firstLine="0"/>
        <w:jc w:val="left"/>
      </w:pPr>
      <w:bookmarkStart w:id="774" w:name="bookmark774"/>
      <w:bookmarkStart w:id="775" w:name="bookmark775"/>
      <w:bookmarkStart w:id="776" w:name="bookmark776"/>
      <w:r>
        <w:rPr>
          <w:color w:val="000000"/>
          <w:spacing w:val="0"/>
          <w:w w:val="100"/>
          <w:position w:val="0"/>
        </w:rPr>
        <w:t>十二、公司发生的重大事项及对公司经营情况和偿债能力的影响</w:t>
      </w:r>
      <w:bookmarkEnd w:id="774"/>
      <w:bookmarkEnd w:id="775"/>
      <w:bookmarkEnd w:id="776"/>
    </w:p>
    <w:p>
      <w:pPr>
        <w:pStyle w:val="Style5"/>
        <w:keepNext w:val="0"/>
        <w:keepLines w:val="0"/>
        <w:widowControl w:val="0"/>
        <w:shd w:val="clear" w:color="auto" w:fill="auto"/>
        <w:bidi w:val="0"/>
        <w:spacing w:before="0" w:after="180" w:line="278" w:lineRule="exact"/>
        <w:ind w:left="0" w:right="0" w:firstLine="0"/>
        <w:jc w:val="left"/>
        <w:sectPr>
          <w:headerReference w:type="default" r:id="rId13"/>
          <w:footerReference w:type="default" r:id="rId14"/>
          <w:footnotePr>
            <w:pos w:val="pageBottom"/>
            <w:numFmt w:val="decimal"/>
            <w:numRestart w:val="continuous"/>
          </w:footnotePr>
          <w:pgSz w:w="11900" w:h="16840"/>
          <w:pgMar w:top="1498" w:right="1146" w:bottom="1719" w:left="168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820" w:after="220" w:line="240" w:lineRule="auto"/>
        <w:ind w:left="3740" w:right="0" w:firstLine="0"/>
        <w:jc w:val="left"/>
      </w:pPr>
      <w:bookmarkStart w:id="777" w:name="bookmark777"/>
      <w:bookmarkStart w:id="778" w:name="bookmark778"/>
      <w:bookmarkStart w:id="779" w:name="bookmark779"/>
      <w:r>
        <w:rPr>
          <w:rFonts w:ascii="SimSun" w:eastAsia="SimSun" w:hAnsi="SimSun" w:cs="SimSun"/>
          <w:color w:val="000000"/>
          <w:spacing w:val="0"/>
          <w:w w:val="100"/>
          <w:position w:val="0"/>
        </w:rPr>
        <w:t>第十一节财务报告</w:t>
      </w:r>
      <w:bookmarkEnd w:id="777"/>
      <w:bookmarkEnd w:id="778"/>
      <w:bookmarkEnd w:id="779"/>
    </w:p>
    <w:p>
      <w:pPr>
        <w:pStyle w:val="Style18"/>
        <w:keepNext/>
        <w:keepLines/>
        <w:widowControl w:val="0"/>
        <w:shd w:val="clear" w:color="auto" w:fill="auto"/>
        <w:bidi w:val="0"/>
        <w:spacing w:before="0" w:after="0" w:line="279" w:lineRule="exact"/>
        <w:ind w:left="0" w:right="0" w:firstLine="0"/>
        <w:jc w:val="both"/>
      </w:pPr>
      <w:bookmarkStart w:id="780" w:name="bookmark780"/>
      <w:bookmarkStart w:id="781" w:name="bookmark781"/>
      <w:bookmarkStart w:id="782" w:name="bookmark782"/>
      <w:bookmarkStart w:id="783" w:name="bookmark783"/>
      <w:r>
        <w:rPr>
          <w:color w:val="000000"/>
          <w:spacing w:val="0"/>
          <w:w w:val="100"/>
          <w:position w:val="0"/>
        </w:rPr>
        <w:t>一、审计报告</w:t>
      </w:r>
      <w:bookmarkEnd w:id="781"/>
      <w:bookmarkEnd w:id="782"/>
      <w:bookmarkEnd w:id="783"/>
      <w:bookmarkEnd w:id="780"/>
    </w:p>
    <w:p>
      <w:pPr>
        <w:pStyle w:val="Style5"/>
        <w:keepNext w:val="0"/>
        <w:keepLines w:val="0"/>
        <w:widowControl w:val="0"/>
        <w:shd w:val="clear" w:color="auto" w:fill="auto"/>
        <w:bidi w:val="0"/>
        <w:spacing w:before="0" w:after="0" w:line="279"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20" w:line="279" w:lineRule="exact"/>
        <w:ind w:left="0" w:right="0" w:firstLine="0"/>
        <w:jc w:val="center"/>
      </w:pPr>
      <w:r>
        <w:rPr>
          <w:color w:val="000000"/>
          <w:spacing w:val="0"/>
          <w:w w:val="100"/>
          <w:position w:val="0"/>
        </w:rPr>
        <w:t>审计报告</w:t>
      </w:r>
    </w:p>
    <w:p>
      <w:pPr>
        <w:pStyle w:val="Style68"/>
        <w:keepNext w:val="0"/>
        <w:keepLines w:val="0"/>
        <w:widowControl w:val="0"/>
        <w:shd w:val="clear" w:color="auto" w:fill="auto"/>
        <w:bidi w:val="0"/>
        <w:spacing w:before="0" w:after="220"/>
        <w:ind w:left="0" w:right="0" w:firstLine="0"/>
        <w:jc w:val="right"/>
      </w:pPr>
      <w:r>
        <w:rPr>
          <w:rFonts w:ascii="SimSun" w:eastAsia="SimSun" w:hAnsi="SimSun" w:cs="SimSun"/>
          <w:color w:val="000000"/>
          <w:spacing w:val="0"/>
          <w:w w:val="100"/>
          <w:position w:val="0"/>
        </w:rPr>
        <w:t>致同审字（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110A012025</w:t>
      </w:r>
      <w:r>
        <w:rPr>
          <w:rFonts w:ascii="SimSun" w:eastAsia="SimSun" w:hAnsi="SimSun" w:cs="SimSun"/>
          <w:color w:val="000000"/>
          <w:spacing w:val="0"/>
          <w:w w:val="100"/>
          <w:position w:val="0"/>
        </w:rPr>
        <w:t>号</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北京华胜天成科技股份有限公司全体股东：</w:t>
      </w:r>
    </w:p>
    <w:p>
      <w:pPr>
        <w:pStyle w:val="Style5"/>
        <w:keepNext w:val="0"/>
        <w:keepLines w:val="0"/>
        <w:widowControl w:val="0"/>
        <w:shd w:val="clear" w:color="auto" w:fill="auto"/>
        <w:tabs>
          <w:tab w:pos="474" w:val="left"/>
        </w:tabs>
        <w:bidi w:val="0"/>
        <w:spacing w:before="0" w:after="0" w:line="271" w:lineRule="exact"/>
        <w:ind w:left="0" w:right="0" w:firstLine="0"/>
        <w:jc w:val="both"/>
      </w:pPr>
      <w:bookmarkStart w:id="784" w:name="bookmark784"/>
      <w:r>
        <w:rPr>
          <w:color w:val="000000"/>
          <w:spacing w:val="0"/>
          <w:w w:val="100"/>
          <w:position w:val="0"/>
        </w:rPr>
        <w:t>一</w:t>
      </w:r>
      <w:bookmarkEnd w:id="784"/>
      <w:r>
        <w:rPr>
          <w:color w:val="000000"/>
          <w:spacing w:val="0"/>
          <w:w w:val="100"/>
          <w:position w:val="0"/>
        </w:rPr>
        <w:t>、</w:t>
        <w:tab/>
        <w:t>审计意见</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我们审计了北京华胜天成科技股份有限公司（以下简称华胜天成公司）财务报表，包括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年度的合并及公司利润表、合并及公司现金流量表、 合并及公司股东权益变动表以及相关财务报表附注。</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我们认为，后附的财务报表在所有重大方面按照企业会计准则的规定编制，公允反映华胜天成公 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年度的合并及公司的经营成果和现金流量。</w:t>
      </w:r>
    </w:p>
    <w:p>
      <w:pPr>
        <w:pStyle w:val="Style5"/>
        <w:keepNext w:val="0"/>
        <w:keepLines w:val="0"/>
        <w:widowControl w:val="0"/>
        <w:shd w:val="clear" w:color="auto" w:fill="auto"/>
        <w:tabs>
          <w:tab w:pos="474" w:val="left"/>
        </w:tabs>
        <w:bidi w:val="0"/>
        <w:spacing w:before="0" w:after="0" w:line="271" w:lineRule="exact"/>
        <w:ind w:left="0" w:right="0" w:firstLine="0"/>
        <w:jc w:val="both"/>
      </w:pPr>
      <w:bookmarkStart w:id="785" w:name="bookmark785"/>
      <w:r>
        <w:rPr>
          <w:color w:val="000000"/>
          <w:spacing w:val="0"/>
          <w:w w:val="100"/>
          <w:position w:val="0"/>
        </w:rPr>
        <w:t>二</w:t>
      </w:r>
      <w:bookmarkEnd w:id="785"/>
      <w:r>
        <w:rPr>
          <w:color w:val="000000"/>
          <w:spacing w:val="0"/>
          <w:w w:val="100"/>
          <w:position w:val="0"/>
        </w:rPr>
        <w:t>、</w:t>
        <w:tab/>
        <w:t>形成审计意见的基础</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我们按照中国注册会计师审计准则的规定执行了审计工作。审计报告的“注册会计师对财务报表 审计的责任”部分进一步阐述了我们在这些准则下的责任。按照中国注册会计师职业道德守则， 我们独立于华胜天成公司，并履行了职业道德方面的其他责任。我们相信，我们获取的审计证据 是充分、适当的，为发表审计意见提供了基础。</w:t>
      </w:r>
    </w:p>
    <w:p>
      <w:pPr>
        <w:pStyle w:val="Style5"/>
        <w:keepNext w:val="0"/>
        <w:keepLines w:val="0"/>
        <w:widowControl w:val="0"/>
        <w:shd w:val="clear" w:color="auto" w:fill="auto"/>
        <w:tabs>
          <w:tab w:pos="478" w:val="left"/>
        </w:tabs>
        <w:bidi w:val="0"/>
        <w:spacing w:before="0" w:after="0" w:line="271" w:lineRule="exact"/>
        <w:ind w:left="0" w:right="0" w:firstLine="0"/>
        <w:jc w:val="both"/>
      </w:pPr>
      <w:bookmarkStart w:id="786" w:name="bookmark786"/>
      <w:r>
        <w:rPr>
          <w:color w:val="000000"/>
          <w:spacing w:val="0"/>
          <w:w w:val="100"/>
          <w:position w:val="0"/>
        </w:rPr>
        <w:t>三</w:t>
      </w:r>
      <w:bookmarkEnd w:id="786"/>
      <w:r>
        <w:rPr>
          <w:color w:val="000000"/>
          <w:spacing w:val="0"/>
          <w:w w:val="100"/>
          <w:position w:val="0"/>
        </w:rPr>
        <w:t>、</w:t>
        <w:tab/>
        <w:t>关键审计事项</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关键审计事项是我们根据职业判断，认为对本期财务报表审计最为重要的事项。这些事项的应对 以对财务报表整体进行审计并形成审计意见为背景，我们不对这些事项单独发表意见。</w:t>
      </w:r>
    </w:p>
    <w:p>
      <w:pPr>
        <w:pStyle w:val="Style5"/>
        <w:keepNext w:val="0"/>
        <w:keepLines w:val="0"/>
        <w:widowControl w:val="0"/>
        <w:shd w:val="clear" w:color="auto" w:fill="auto"/>
        <w:tabs>
          <w:tab w:pos="589" w:val="left"/>
        </w:tabs>
        <w:bidi w:val="0"/>
        <w:spacing w:before="0" w:after="0" w:line="271" w:lineRule="exact"/>
        <w:ind w:left="0" w:right="0" w:firstLine="0"/>
        <w:jc w:val="both"/>
      </w:pPr>
      <w:bookmarkStart w:id="787" w:name="bookmark787"/>
      <w:r>
        <w:rPr>
          <w:color w:val="000000"/>
          <w:spacing w:val="0"/>
          <w:w w:val="100"/>
          <w:position w:val="0"/>
        </w:rPr>
        <w:t>（</w:t>
      </w:r>
      <w:bookmarkEnd w:id="787"/>
      <w:r>
        <w:rPr>
          <w:color w:val="000000"/>
          <w:spacing w:val="0"/>
          <w:w w:val="100"/>
          <w:position w:val="0"/>
        </w:rPr>
        <w:t>一）</w:t>
        <w:tab/>
        <w:t>收入确认</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rPr>
        <w:t>-27</w:t>
      </w:r>
      <w:r>
        <w:rPr>
          <w:color w:val="000000"/>
          <w:spacing w:val="0"/>
          <w:w w:val="100"/>
          <w:position w:val="0"/>
        </w:rPr>
        <w:t>、附注五</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5"/>
        <w:keepNext w:val="0"/>
        <w:keepLines w:val="0"/>
        <w:widowControl w:val="0"/>
        <w:shd w:val="clear" w:color="auto" w:fill="auto"/>
        <w:tabs>
          <w:tab w:pos="428" w:val="left"/>
        </w:tabs>
        <w:bidi w:val="0"/>
        <w:spacing w:before="0" w:after="0" w:line="290" w:lineRule="auto"/>
        <w:ind w:left="0" w:right="0" w:firstLine="0"/>
        <w:jc w:val="both"/>
      </w:pPr>
      <w:bookmarkStart w:id="788" w:name="bookmark788"/>
      <w:r>
        <w:rPr>
          <w:rFonts w:ascii="Times New Roman" w:eastAsia="Times New Roman" w:hAnsi="Times New Roman" w:cs="Times New Roman"/>
          <w:color w:val="000000"/>
          <w:spacing w:val="0"/>
          <w:w w:val="100"/>
          <w:position w:val="0"/>
        </w:rPr>
        <w:t>1</w:t>
      </w:r>
      <w:bookmarkEnd w:id="788"/>
      <w:r>
        <w:rPr>
          <w:color w:val="000000"/>
          <w:spacing w:val="0"/>
          <w:w w:val="100"/>
          <w:position w:val="0"/>
        </w:rPr>
        <w:t>、</w:t>
        <w:tab/>
        <w:t>事项描述</w:t>
      </w:r>
    </w:p>
    <w:p>
      <w:pPr>
        <w:pStyle w:val="Style68"/>
        <w:keepNext w:val="0"/>
        <w:keepLines w:val="0"/>
        <w:widowControl w:val="0"/>
        <w:shd w:val="clear" w:color="auto" w:fill="auto"/>
        <w:bidi w:val="0"/>
        <w:spacing w:before="0" w:after="0"/>
        <w:ind w:left="0" w:right="0" w:firstLine="0"/>
        <w:jc w:val="both"/>
      </w:pPr>
      <w:r>
        <w:rPr>
          <w:color w:val="000000"/>
          <w:spacing w:val="0"/>
          <w:w w:val="100"/>
          <w:position w:val="0"/>
        </w:rPr>
        <w:t>2020</w:t>
      </w:r>
      <w:r>
        <w:rPr>
          <w:rFonts w:ascii="SimSun" w:eastAsia="SimSun" w:hAnsi="SimSun" w:cs="SimSun"/>
          <w:color w:val="000000"/>
          <w:spacing w:val="0"/>
          <w:w w:val="100"/>
          <w:position w:val="0"/>
        </w:rPr>
        <w:t>年度华胜天成公司实现销售收入</w:t>
      </w:r>
      <w:r>
        <w:rPr>
          <w:color w:val="000000"/>
          <w:spacing w:val="0"/>
          <w:w w:val="100"/>
          <w:position w:val="0"/>
        </w:rPr>
        <w:t>3,901,169,825.50</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279" w:lineRule="exact"/>
        <w:ind w:left="0" w:right="0" w:firstLine="0"/>
        <w:jc w:val="both"/>
      </w:pPr>
      <w:r>
        <w:rPr>
          <w:color w:val="000000"/>
          <w:spacing w:val="0"/>
          <w:w w:val="100"/>
          <w:position w:val="0"/>
        </w:rPr>
        <w:t>由于收入是关键业绩指标，可能存在华胜天成公司管理层（以下简称管理层）为了达到特定目标 或期望而操纵收入的确认，我们将收入确认作为关键审计事项。</w:t>
      </w:r>
    </w:p>
    <w:p>
      <w:pPr>
        <w:pStyle w:val="Style5"/>
        <w:keepNext w:val="0"/>
        <w:keepLines w:val="0"/>
        <w:widowControl w:val="0"/>
        <w:shd w:val="clear" w:color="auto" w:fill="auto"/>
        <w:tabs>
          <w:tab w:pos="428" w:val="left"/>
        </w:tabs>
        <w:bidi w:val="0"/>
        <w:spacing w:before="0" w:after="0" w:line="290" w:lineRule="auto"/>
        <w:ind w:left="0" w:right="0" w:firstLine="0"/>
        <w:jc w:val="both"/>
      </w:pPr>
      <w:bookmarkStart w:id="789" w:name="bookmark789"/>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审计应对</w:t>
      </w:r>
    </w:p>
    <w:p>
      <w:pPr>
        <w:pStyle w:val="Style5"/>
        <w:keepNext w:val="0"/>
        <w:keepLines w:val="0"/>
        <w:widowControl w:val="0"/>
        <w:shd w:val="clear" w:color="auto" w:fill="auto"/>
        <w:bidi w:val="0"/>
        <w:spacing w:before="0" w:after="0" w:line="279" w:lineRule="exact"/>
        <w:ind w:left="0" w:right="0" w:firstLine="0"/>
        <w:jc w:val="both"/>
      </w:pPr>
      <w:r>
        <w:rPr>
          <w:color w:val="000000"/>
          <w:spacing w:val="0"/>
          <w:w w:val="100"/>
          <w:position w:val="0"/>
        </w:rPr>
        <w:t>我们对收入确认执行的主要审计程序包括：</w:t>
      </w:r>
    </w:p>
    <w:p>
      <w:pPr>
        <w:pStyle w:val="Style5"/>
        <w:keepNext w:val="0"/>
        <w:keepLines w:val="0"/>
        <w:widowControl w:val="0"/>
        <w:shd w:val="clear" w:color="auto" w:fill="auto"/>
        <w:tabs>
          <w:tab w:pos="483" w:val="left"/>
        </w:tabs>
        <w:bidi w:val="0"/>
        <w:spacing w:before="0" w:after="0" w:line="279" w:lineRule="exact"/>
        <w:ind w:left="0" w:right="0" w:firstLine="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1</w:t>
      </w:r>
      <w:r>
        <w:rPr>
          <w:color w:val="000000"/>
          <w:spacing w:val="0"/>
          <w:w w:val="100"/>
          <w:position w:val="0"/>
        </w:rPr>
        <w:t>）</w:t>
        <w:tab/>
        <w:t>了解、评估并测试与销售收款相关的内部控制流程及关键控制点；</w:t>
      </w:r>
    </w:p>
    <w:p>
      <w:pPr>
        <w:pStyle w:val="Style5"/>
        <w:keepNext w:val="0"/>
        <w:keepLines w:val="0"/>
        <w:widowControl w:val="0"/>
        <w:shd w:val="clear" w:color="auto" w:fill="auto"/>
        <w:tabs>
          <w:tab w:pos="483" w:val="left"/>
        </w:tabs>
        <w:bidi w:val="0"/>
        <w:spacing w:before="0" w:after="0" w:line="279" w:lineRule="exact"/>
        <w:ind w:left="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2</w:t>
      </w:r>
      <w:r>
        <w:rPr>
          <w:color w:val="000000"/>
          <w:spacing w:val="0"/>
          <w:w w:val="100"/>
          <w:position w:val="0"/>
        </w:rPr>
        <w:t>）</w:t>
        <w:tab/>
        <w:t>对信息系统进行一般控制测试及与收入流程相关的自动控制；</w:t>
      </w:r>
    </w:p>
    <w:p>
      <w:pPr>
        <w:pStyle w:val="Style5"/>
        <w:keepNext w:val="0"/>
        <w:keepLines w:val="0"/>
        <w:widowControl w:val="0"/>
        <w:shd w:val="clear" w:color="auto" w:fill="auto"/>
        <w:tabs>
          <w:tab w:pos="598" w:val="left"/>
        </w:tabs>
        <w:bidi w:val="0"/>
        <w:spacing w:before="0" w:after="0" w:line="279" w:lineRule="exact"/>
        <w:ind w:left="0" w:right="0" w:firstLine="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通过与管理层的访谈及审阅销售合同，了解和评估收入确认政策，并评价管理层采用的收入 确认会计政策是否符合企业会计准则的规定，是否与华胜天成公司的实际情况相符合；</w:t>
      </w:r>
    </w:p>
    <w:p>
      <w:pPr>
        <w:pStyle w:val="Style5"/>
        <w:keepNext w:val="0"/>
        <w:keepLines w:val="0"/>
        <w:widowControl w:val="0"/>
        <w:shd w:val="clear" w:color="auto" w:fill="auto"/>
        <w:tabs>
          <w:tab w:pos="483" w:val="left"/>
        </w:tabs>
        <w:bidi w:val="0"/>
        <w:spacing w:before="0" w:after="0" w:line="279" w:lineRule="exact"/>
        <w:ind w:left="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通过与同行业公司及华胜天成公司历史数据的分析，判断收入是否存在异常波动；</w:t>
      </w:r>
    </w:p>
    <w:p>
      <w:pPr>
        <w:pStyle w:val="Style5"/>
        <w:keepNext w:val="0"/>
        <w:keepLines w:val="0"/>
        <w:widowControl w:val="0"/>
        <w:shd w:val="clear" w:color="auto" w:fill="auto"/>
        <w:bidi w:val="0"/>
        <w:spacing w:before="0" w:after="0" w:line="279" w:lineRule="exact"/>
        <w:ind w:left="0" w:right="0" w:firstLine="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 通过抽样的方法，核对至销售合同中控制权转移的条款并核查相关收入确认依据，以验证收 入的真实性；</w:t>
      </w:r>
    </w:p>
    <w:p>
      <w:pPr>
        <w:pStyle w:val="Style5"/>
        <w:keepNext w:val="0"/>
        <w:keepLines w:val="0"/>
        <w:widowControl w:val="0"/>
        <w:shd w:val="clear" w:color="auto" w:fill="auto"/>
        <w:tabs>
          <w:tab w:pos="483" w:val="left"/>
        </w:tabs>
        <w:bidi w:val="0"/>
        <w:spacing w:before="0" w:after="0" w:line="279"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6</w:t>
      </w:r>
      <w:r>
        <w:rPr>
          <w:color w:val="000000"/>
          <w:spacing w:val="0"/>
          <w:w w:val="100"/>
          <w:position w:val="0"/>
        </w:rPr>
        <w:t>）</w:t>
        <w:tab/>
        <w:t>抽样函证应收账款余额和销售收入金额；</w:t>
      </w:r>
    </w:p>
    <w:p>
      <w:pPr>
        <w:pStyle w:val="Style5"/>
        <w:keepNext w:val="0"/>
        <w:keepLines w:val="0"/>
        <w:widowControl w:val="0"/>
        <w:shd w:val="clear" w:color="auto" w:fill="auto"/>
        <w:tabs>
          <w:tab w:pos="594" w:val="left"/>
        </w:tabs>
        <w:bidi w:val="0"/>
        <w:spacing w:before="0" w:after="0" w:line="279" w:lineRule="exact"/>
        <w:ind w:left="0" w:right="0" w:firstLine="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7</w:t>
      </w:r>
      <w:r>
        <w:rPr>
          <w:color w:val="000000"/>
          <w:spacing w:val="0"/>
          <w:w w:val="100"/>
          <w:position w:val="0"/>
        </w:rPr>
        <w:t>）</w:t>
        <w:tab/>
        <w:t>针对资产负债表日前后确认的销售收入执行了抽样测试，核对相关单证，以评估销售收入是 否在恰当的期间确认。</w:t>
      </w:r>
    </w:p>
    <w:p>
      <w:pPr>
        <w:pStyle w:val="Style5"/>
        <w:keepNext w:val="0"/>
        <w:keepLines w:val="0"/>
        <w:widowControl w:val="0"/>
        <w:shd w:val="clear" w:color="auto" w:fill="auto"/>
        <w:tabs>
          <w:tab w:pos="589" w:val="left"/>
        </w:tabs>
        <w:bidi w:val="0"/>
        <w:spacing w:before="0" w:after="0" w:line="279" w:lineRule="exact"/>
        <w:ind w:left="0" w:right="0" w:firstLine="0"/>
        <w:jc w:val="both"/>
      </w:pPr>
      <w:bookmarkStart w:id="797" w:name="bookmark797"/>
      <w:r>
        <w:rPr>
          <w:color w:val="000000"/>
          <w:spacing w:val="0"/>
          <w:w w:val="100"/>
          <w:position w:val="0"/>
        </w:rPr>
        <w:t>（</w:t>
      </w:r>
      <w:bookmarkEnd w:id="797"/>
      <w:r>
        <w:rPr>
          <w:color w:val="000000"/>
          <w:spacing w:val="0"/>
          <w:w w:val="100"/>
          <w:position w:val="0"/>
        </w:rPr>
        <w:t>二）</w:t>
        <w:tab/>
        <w:t>重大资产交易</w:t>
      </w:r>
    </w:p>
    <w:p>
      <w:pPr>
        <w:pStyle w:val="Style5"/>
        <w:keepNext w:val="0"/>
        <w:keepLines w:val="0"/>
        <w:widowControl w:val="0"/>
        <w:shd w:val="clear" w:color="auto" w:fill="auto"/>
        <w:bidi w:val="0"/>
        <w:spacing w:before="0" w:after="0" w:line="279" w:lineRule="exact"/>
        <w:ind w:left="0" w:right="0" w:firstLine="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rPr>
        <w:t>-14</w:t>
      </w:r>
      <w:r>
        <w:rPr>
          <w:color w:val="000000"/>
          <w:spacing w:val="0"/>
          <w:w w:val="100"/>
          <w:position w:val="0"/>
        </w:rPr>
        <w:t>、附注五</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和附注六</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0" w:line="29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68"/>
        <w:keepNext w:val="0"/>
        <w:keepLines w:val="0"/>
        <w:widowControl w:val="0"/>
        <w:shd w:val="clear" w:color="auto" w:fill="auto"/>
        <w:bidi w:val="0"/>
        <w:spacing w:before="0" w:after="0"/>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日，华胜天成公司之控股子公司</w:t>
      </w:r>
      <w:r>
        <w:rPr>
          <w:color w:val="000000"/>
          <w:spacing w:val="0"/>
          <w:w w:val="100"/>
          <w:position w:val="0"/>
        </w:rPr>
        <w:t xml:space="preserve">Automated Systems Holdings Limited </w:t>
      </w:r>
      <w:r>
        <w:rPr>
          <w:rFonts w:ascii="SimSun" w:eastAsia="SimSun" w:hAnsi="SimSun" w:cs="SimSun"/>
          <w:color w:val="000000"/>
          <w:spacing w:val="0"/>
          <w:w w:val="100"/>
          <w:position w:val="0"/>
        </w:rPr>
        <w:t xml:space="preserve">（以下简称 </w:t>
      </w:r>
      <w:r>
        <w:rPr>
          <w:color w:val="000000"/>
          <w:spacing w:val="0"/>
          <w:w w:val="100"/>
          <w:position w:val="0"/>
        </w:rPr>
        <w:t xml:space="preserve">ASL </w:t>
      </w:r>
      <w:r>
        <w:rPr>
          <w:rFonts w:ascii="SimSun" w:eastAsia="SimSun" w:hAnsi="SimSun" w:cs="SimSun"/>
          <w:color w:val="000000"/>
          <w:spacing w:val="0"/>
          <w:w w:val="100"/>
          <w:position w:val="0"/>
        </w:rPr>
        <w:t xml:space="preserve">公司）和 </w:t>
      </w:r>
      <w:r>
        <w:rPr>
          <w:color w:val="000000"/>
          <w:spacing w:val="0"/>
          <w:w w:val="100"/>
          <w:position w:val="0"/>
        </w:rPr>
        <w:t>Grid Dynamics International,Inc.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以下简称 </w:t>
      </w:r>
      <w:r>
        <w:rPr>
          <w:color w:val="000000"/>
          <w:spacing w:val="0"/>
          <w:w w:val="100"/>
          <w:position w:val="0"/>
        </w:rPr>
        <w:t xml:space="preserve">GDI </w:t>
      </w:r>
      <w:r>
        <w:rPr>
          <w:rFonts w:ascii="SimSun" w:eastAsia="SimSun" w:hAnsi="SimSun" w:cs="SimSun"/>
          <w:color w:val="000000"/>
          <w:spacing w:val="0"/>
          <w:w w:val="100"/>
          <w:position w:val="0"/>
        </w:rPr>
        <w:t xml:space="preserve">公司）与 </w:t>
      </w:r>
      <w:r>
        <w:rPr>
          <w:color w:val="000000"/>
          <w:spacing w:val="0"/>
          <w:w w:val="100"/>
          <w:position w:val="0"/>
        </w:rPr>
        <w:t xml:space="preserve">ChaSerg Technology </w:t>
      </w:r>
      <w:r>
        <w:rPr>
          <w:color w:val="000000"/>
          <w:spacing w:val="0"/>
          <w:w w:val="100"/>
          <w:position w:val="0"/>
        </w:rPr>
        <w:t>Acquisition Corp.</w:t>
      </w:r>
      <w:r>
        <w:rPr>
          <w:color w:val="000000"/>
          <w:spacing w:val="0"/>
          <w:w w:val="100"/>
          <w:position w:val="0"/>
        </w:rPr>
        <w:t>（</w:t>
      </w:r>
      <w:r>
        <w:rPr>
          <w:rFonts w:ascii="SimSun" w:eastAsia="SimSun" w:hAnsi="SimSun" w:cs="SimSun"/>
          <w:color w:val="000000"/>
          <w:spacing w:val="0"/>
          <w:w w:val="100"/>
          <w:position w:val="0"/>
        </w:rPr>
        <w:t xml:space="preserve">以下简称 </w:t>
      </w:r>
      <w:r>
        <w:rPr>
          <w:color w:val="000000"/>
          <w:spacing w:val="0"/>
          <w:w w:val="100"/>
          <w:position w:val="0"/>
        </w:rPr>
        <w:t>ChaSerg）</w:t>
      </w:r>
      <w:r>
        <w:rPr>
          <w:rFonts w:ascii="SimSun" w:eastAsia="SimSun" w:hAnsi="SimSun" w:cs="SimSun"/>
          <w:color w:val="000000"/>
          <w:spacing w:val="0"/>
          <w:w w:val="100"/>
          <w:position w:val="0"/>
        </w:rPr>
        <w:t>、</w:t>
      </w:r>
      <w:r>
        <w:rPr>
          <w:color w:val="000000"/>
          <w:spacing w:val="0"/>
          <w:w w:val="100"/>
          <w:position w:val="0"/>
        </w:rPr>
        <w:t>CS Merger Sub 1 Inc.</w:t>
      </w:r>
      <w:r>
        <w:rPr>
          <w:rFonts w:ascii="SimSun" w:eastAsia="SimSun" w:hAnsi="SimSun" w:cs="SimSun"/>
          <w:color w:val="000000"/>
          <w:spacing w:val="0"/>
          <w:w w:val="100"/>
          <w:position w:val="0"/>
        </w:rPr>
        <w:t xml:space="preserve">及 </w:t>
      </w:r>
      <w:r>
        <w:rPr>
          <w:color w:val="000000"/>
          <w:spacing w:val="0"/>
          <w:w w:val="100"/>
          <w:position w:val="0"/>
        </w:rPr>
        <w:t xml:space="preserve">CS Merger Sub 2 LLC </w:t>
      </w:r>
      <w:r>
        <w:rPr>
          <w:rFonts w:ascii="SimSun" w:eastAsia="SimSun" w:hAnsi="SimSun" w:cs="SimSun"/>
          <w:color w:val="000000"/>
          <w:spacing w:val="0"/>
          <w:w w:val="100"/>
          <w:position w:val="0"/>
        </w:rPr>
        <w:t xml:space="preserve">订立合并协议， 以 </w:t>
      </w:r>
      <w:r>
        <w:rPr>
          <w:color w:val="000000"/>
          <w:spacing w:val="0"/>
          <w:w w:val="100"/>
          <w:position w:val="0"/>
        </w:rPr>
        <w:t xml:space="preserve">GDI </w:t>
      </w:r>
      <w:r>
        <w:rPr>
          <w:rFonts w:ascii="SimSun" w:eastAsia="SimSun" w:hAnsi="SimSun" w:cs="SimSun"/>
          <w:color w:val="000000"/>
          <w:spacing w:val="0"/>
          <w:w w:val="100"/>
          <w:position w:val="0"/>
        </w:rPr>
        <w:t xml:space="preserve">公司股权换取 </w:t>
      </w:r>
      <w:r>
        <w:rPr>
          <w:color w:val="000000"/>
          <w:spacing w:val="0"/>
          <w:w w:val="100"/>
          <w:position w:val="0"/>
        </w:rPr>
        <w:t xml:space="preserve">93,820,000 </w:t>
      </w:r>
      <w:r>
        <w:rPr>
          <w:rFonts w:ascii="SimSun" w:eastAsia="SimSun" w:hAnsi="SimSun" w:cs="SimSun"/>
          <w:color w:val="000000"/>
          <w:spacing w:val="0"/>
          <w:w w:val="100"/>
          <w:position w:val="0"/>
        </w:rPr>
        <w:t xml:space="preserve">美元及 </w:t>
      </w:r>
      <w:r>
        <w:rPr>
          <w:color w:val="000000"/>
          <w:spacing w:val="0"/>
          <w:w w:val="100"/>
          <w:position w:val="0"/>
        </w:rPr>
        <w:t>Grid Dynamics Holdings, Inc.</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以下简称 </w:t>
      </w:r>
      <w:r>
        <w:rPr>
          <w:color w:val="000000"/>
          <w:spacing w:val="0"/>
          <w:w w:val="100"/>
          <w:position w:val="0"/>
        </w:rPr>
        <w:t xml:space="preserve">GDH </w:t>
      </w:r>
      <w:r>
        <w:rPr>
          <w:rFonts w:ascii="SimSun" w:eastAsia="SimSun" w:hAnsi="SimSun" w:cs="SimSun"/>
          <w:color w:val="000000"/>
          <w:spacing w:val="0"/>
          <w:w w:val="100"/>
          <w:position w:val="0"/>
        </w:rPr>
        <w:t>公司）</w:t>
      </w:r>
      <w:r>
        <w:rPr>
          <w:color w:val="000000"/>
          <w:spacing w:val="0"/>
          <w:w w:val="100"/>
          <w:position w:val="0"/>
        </w:rPr>
        <w:t xml:space="preserve">38.34% </w:t>
      </w:r>
      <w:r>
        <w:rPr>
          <w:rFonts w:ascii="SimSun" w:eastAsia="SimSun" w:hAnsi="SimSun" w:cs="SimSun"/>
          <w:color w:val="000000"/>
          <w:spacing w:val="0"/>
          <w:w w:val="100"/>
          <w:position w:val="0"/>
        </w:rPr>
        <w:t>股权即</w:t>
      </w:r>
      <w:r>
        <w:rPr>
          <w:color w:val="000000"/>
          <w:spacing w:val="0"/>
          <w:w w:val="100"/>
          <w:position w:val="0"/>
        </w:rPr>
        <w:t>19,490,295</w:t>
      </w:r>
      <w:r>
        <w:rPr>
          <w:rFonts w:ascii="SimSun" w:eastAsia="SimSun" w:hAnsi="SimSun" w:cs="SimSun"/>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日（太平洋时间），上述交易完成，</w:t>
      </w:r>
      <w:r>
        <w:rPr>
          <w:rFonts w:ascii="Times New Roman" w:eastAsia="Times New Roman" w:hAnsi="Times New Roman" w:cs="Times New Roman"/>
          <w:color w:val="000000"/>
          <w:spacing w:val="0"/>
          <w:w w:val="100"/>
          <w:position w:val="0"/>
        </w:rPr>
        <w:t>GDH</w:t>
      </w:r>
      <w:r>
        <w:rPr>
          <w:color w:val="000000"/>
          <w:spacing w:val="0"/>
          <w:w w:val="100"/>
          <w:position w:val="0"/>
        </w:rPr>
        <w:t>公司成为</w:t>
      </w:r>
      <w:r>
        <w:rPr>
          <w:rFonts w:ascii="Times New Roman" w:eastAsia="Times New Roman" w:hAnsi="Times New Roman" w:cs="Times New Roman"/>
          <w:color w:val="000000"/>
          <w:spacing w:val="0"/>
          <w:w w:val="100"/>
          <w:position w:val="0"/>
        </w:rPr>
        <w:t>ASL</w:t>
      </w:r>
      <w:r>
        <w:rPr>
          <w:color w:val="000000"/>
          <w:spacing w:val="0"/>
          <w:w w:val="100"/>
          <w:position w:val="0"/>
        </w:rPr>
        <w:t>公司的联营公司。本次交易 产生投资收益为</w:t>
      </w:r>
      <w:r>
        <w:rPr>
          <w:rFonts w:ascii="Times New Roman" w:eastAsia="Times New Roman" w:hAnsi="Times New Roman" w:cs="Times New Roman"/>
          <w:color w:val="000000"/>
          <w:spacing w:val="0"/>
          <w:w w:val="100"/>
          <w:position w:val="0"/>
        </w:rPr>
        <w:t>98,303.24</w:t>
      </w:r>
      <w:r>
        <w:rPr>
          <w:color w:val="000000"/>
          <w:spacing w:val="0"/>
          <w:w w:val="100"/>
          <w:position w:val="0"/>
        </w:rPr>
        <w:t>万人民币。</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由于上述交易对华胜天成的当期损益影响重大，我们将重大资产交易作为关键审计事项。</w:t>
      </w:r>
    </w:p>
    <w:p>
      <w:pPr>
        <w:pStyle w:val="Style5"/>
        <w:keepNext w:val="0"/>
        <w:keepLines w:val="0"/>
        <w:widowControl w:val="0"/>
        <w:shd w:val="clear" w:color="auto" w:fill="auto"/>
        <w:bidi w:val="0"/>
        <w:spacing w:before="0" w:after="0" w:line="286"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我们对重大资产交易执行的主要审计程序包括：</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了解并测试重大资产交易活动相关的内部控制；</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获取股权交割的相关文件，判断管理层对丧失控制权日的确定是否符合企业会计准则的要求；</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3</w:t>
      </w:r>
      <w:r>
        <w:rPr>
          <w:color w:val="000000"/>
          <w:spacing w:val="0"/>
          <w:w w:val="100"/>
          <w:position w:val="0"/>
        </w:rPr>
        <w:t>）</w:t>
        <w:tab/>
        <w:t>评价重大资产交易中的评估专家的客观性、专业资质和胜任能力，对评估中采用的关键假设 合理性予以评价；</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重新计算出售股权产生的投资损益；</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w:t>
        <w:tab/>
        <w:t>关注重大资产交易事项是否在财务报表附注中作出恰当披露。</w:t>
      </w:r>
    </w:p>
    <w:p>
      <w:pPr>
        <w:pStyle w:val="Style5"/>
        <w:keepNext w:val="0"/>
        <w:keepLines w:val="0"/>
        <w:widowControl w:val="0"/>
        <w:shd w:val="clear" w:color="auto" w:fill="auto"/>
        <w:tabs>
          <w:tab w:pos="459" w:val="left"/>
        </w:tabs>
        <w:bidi w:val="0"/>
        <w:spacing w:before="0" w:after="0" w:line="274" w:lineRule="exact"/>
        <w:ind w:left="0" w:right="0" w:firstLine="0"/>
        <w:jc w:val="both"/>
      </w:pPr>
      <w:bookmarkStart w:id="803" w:name="bookmark803"/>
      <w:r>
        <w:rPr>
          <w:color w:val="000000"/>
          <w:spacing w:val="0"/>
          <w:w w:val="100"/>
          <w:position w:val="0"/>
        </w:rPr>
        <w:t>四</w:t>
      </w:r>
      <w:bookmarkEnd w:id="803"/>
      <w:r>
        <w:rPr>
          <w:color w:val="000000"/>
          <w:spacing w:val="0"/>
          <w:w w:val="100"/>
          <w:position w:val="0"/>
        </w:rPr>
        <w:t>、</w:t>
        <w:tab/>
        <w:t>其他信息</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华胜天成公司管理层（以下简称管理层）对其他信息负责。其他信息包括华胜天成公司</w:t>
      </w:r>
      <w:r>
        <w:rPr>
          <w:rFonts w:ascii="Times New Roman" w:eastAsia="Times New Roman" w:hAnsi="Times New Roman" w:cs="Times New Roman"/>
          <w:color w:val="000000"/>
          <w:spacing w:val="0"/>
          <w:w w:val="100"/>
          <w:position w:val="0"/>
        </w:rPr>
        <w:t>2020</w:t>
      </w:r>
      <w:r>
        <w:rPr>
          <w:color w:val="000000"/>
          <w:spacing w:val="0"/>
          <w:w w:val="100"/>
          <w:position w:val="0"/>
        </w:rPr>
        <w:t>年年 度报告中涵盖的信息，但不包括财务报表和我们的审计报告。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我们对财务报表发表的审计意见不涵盖其他信息，我们也不对其他信息发表任何形式的鉴证结论。 结合我们对财务报表的审计，我们的责任是阅读其他信息，在此过程中，考虑其他信息是否与财 务报表或我们在审计过程中了解到的情况存在重大不一致或者似乎存在重大错报。</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5"/>
        <w:keepNext w:val="0"/>
        <w:keepLines w:val="0"/>
        <w:widowControl w:val="0"/>
        <w:shd w:val="clear" w:color="auto" w:fill="auto"/>
        <w:tabs>
          <w:tab w:pos="474" w:val="left"/>
        </w:tabs>
        <w:bidi w:val="0"/>
        <w:spacing w:before="0" w:after="0" w:line="274" w:lineRule="exact"/>
        <w:ind w:left="0" w:right="0" w:firstLine="0"/>
        <w:jc w:val="both"/>
      </w:pPr>
      <w:bookmarkStart w:id="804" w:name="bookmark804"/>
      <w:r>
        <w:rPr>
          <w:color w:val="000000"/>
          <w:spacing w:val="0"/>
          <w:w w:val="100"/>
          <w:position w:val="0"/>
        </w:rPr>
        <w:t>五</w:t>
      </w:r>
      <w:bookmarkEnd w:id="804"/>
      <w:r>
        <w:rPr>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华胜天成公司管理层负责按照企业会计准则的规定编制财务报表，使其实现公允反映，并设计、 执行和维护必要的内部控制，以使财务报表不存在由于舞弊或错误导致的重大错报。</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在编制财务报表时，管理层负责评估华胜天成公司的持续经营能力，披露与持续经营相关的事项 （如适用），并运用持续经营假设，除非管理层计划清算华胜天成公司、终止运营或别无其他现实 的选择。</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治理层负责监督华胜天成公司的财务报告过程。</w:t>
      </w:r>
    </w:p>
    <w:p>
      <w:pPr>
        <w:pStyle w:val="Style5"/>
        <w:keepNext w:val="0"/>
        <w:keepLines w:val="0"/>
        <w:widowControl w:val="0"/>
        <w:shd w:val="clear" w:color="auto" w:fill="auto"/>
        <w:tabs>
          <w:tab w:pos="478" w:val="left"/>
        </w:tabs>
        <w:bidi w:val="0"/>
        <w:spacing w:before="0" w:after="0" w:line="274" w:lineRule="exact"/>
        <w:ind w:left="0" w:right="0" w:firstLine="0"/>
        <w:jc w:val="both"/>
      </w:pPr>
      <w:bookmarkStart w:id="805" w:name="bookmark805"/>
      <w:r>
        <w:rPr>
          <w:color w:val="000000"/>
          <w:spacing w:val="0"/>
          <w:w w:val="100"/>
          <w:position w:val="0"/>
        </w:rPr>
        <w:t>六</w:t>
      </w:r>
      <w:bookmarkEnd w:id="805"/>
      <w:r>
        <w:rPr>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 某一重大错报存在时总能发现。错报可能由于舞弊或错误导致，如果合理预期错报单独或汇总起 来可能影响财务报表使用者依据财务报表作出的经济决策，则通常认为错报是重大的。</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在按照审计准则执行审计工作的过程中，我们运用职业判断，并保持职业怀疑。同时，我们也执 行以下工作：</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 风险，并获取充分、适当的审计证据，作为发表审计意见的基础。由于舞弊可能涉及串通、伪造、 故意遗漏、虚假陈述或凌驾于内部控制之上，未能发现由于舞弊导致的重大错报的风险高于未能 发现由于错误导致的重大错报的风险。</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 华胜天成公司的持续经营能力产生重大疑虑的事项或情况是否存在重大不确定性得出结论。如果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告日可获得的信息。然而，未来的事项或情况可能导致华胜天成公司不能持续经营。</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5"/>
        <w:keepNext w:val="0"/>
        <w:keepLines w:val="0"/>
        <w:widowControl w:val="0"/>
        <w:shd w:val="clear" w:color="auto" w:fill="auto"/>
        <w:tabs>
          <w:tab w:pos="598" w:val="left"/>
        </w:tabs>
        <w:bidi w:val="0"/>
        <w:spacing w:before="0" w:after="0" w:line="274"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6</w:t>
      </w:r>
      <w:r>
        <w:rPr>
          <w:color w:val="000000"/>
          <w:spacing w:val="0"/>
          <w:w w:val="100"/>
          <w:position w:val="0"/>
        </w:rPr>
        <w:t>）</w:t>
        <w:tab/>
        <w:t>就华胜天成公司中实体或业务活动的财务信息获取充分、适当的审计证据，以对财务报表发 表意见。我们负责指导、监督和执行集团审计，并对审计意见承担全部责任。</w:t>
      </w:r>
      <w:r>
        <w:br w:type="page"/>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为影响我们独立性的所有关系和其他事项，以及相关的防范措施（如适用）。</w:t>
      </w:r>
    </w:p>
    <w:p>
      <w:pPr>
        <w:pStyle w:val="Style5"/>
        <w:keepNext w:val="0"/>
        <w:keepLines w:val="0"/>
        <w:widowControl w:val="0"/>
        <w:shd w:val="clear" w:color="auto" w:fill="auto"/>
        <w:bidi w:val="0"/>
        <w:spacing w:before="0" w:after="600" w:line="272" w:lineRule="exact"/>
        <w:ind w:left="0" w:right="0" w:firstLine="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 形下，如果合理预期在审计报告中沟通某事项造成的负面后果超过在公众利益方面产生的益处， 我们确定不应在审计报告中沟通该事项。</w:t>
      </w:r>
    </w:p>
    <w:p>
      <w:pPr>
        <w:pStyle w:val="Style5"/>
        <w:keepNext w:val="0"/>
        <w:keepLines w:val="0"/>
        <w:widowControl w:val="0"/>
        <w:shd w:val="clear" w:color="auto" w:fill="auto"/>
        <w:bidi w:val="0"/>
        <w:spacing w:before="0" w:line="240" w:lineRule="auto"/>
        <w:ind w:left="0" w:right="0" w:firstLine="360"/>
        <w:jc w:val="both"/>
      </w:pPr>
      <w:r>
        <mc:AlternateContent>
          <mc:Choice Requires="wps">
            <w:drawing>
              <wp:anchor distT="0" distB="0" distL="114300" distR="114300" simplePos="0" relativeHeight="125829380" behindDoc="0" locked="0" layoutInCell="1" allowOverlap="1">
                <wp:simplePos x="0" y="0"/>
                <wp:positionH relativeFrom="page">
                  <wp:posOffset>4261485</wp:posOffset>
                </wp:positionH>
                <wp:positionV relativeFrom="paragraph">
                  <wp:posOffset>12700</wp:posOffset>
                </wp:positionV>
                <wp:extent cx="948055" cy="387350"/>
                <wp:wrapSquare wrapText="left"/>
                <wp:docPr id="26" name="Shape 26"/>
                <a:graphic xmlns:a="http://schemas.openxmlformats.org/drawingml/2006/main">
                  <a:graphicData uri="http://schemas.microsoft.com/office/word/2010/wordprocessingShape">
                    <wps:wsp>
                      <wps:cNvSpPr txBox="1"/>
                      <wps:spPr>
                        <a:xfrm>
                          <a:ext cx="948055" cy="387350"/>
                        </a:xfrm>
                        <a:prstGeom prst="rect"/>
                        <a:noFill/>
                      </wps:spPr>
                      <wps:txbx>
                        <w:txbxContent>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52" type="#_x0000_t202" style="position:absolute;margin-left:335.55000000000001pt;margin-top:1.pt;width:74.650000000000006pt;height:30.5pt;z-index:-125829373;mso-wrap-distance-left:9.pt;mso-wrap-distance-right:9.pt;mso-position-horizontal-relative:page" filled="f" stroked="f">
                <v:textbox inset="0,0,0,0">
                  <w:txbxContent>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中国注册会计师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square" side="left" anchorx="page"/>
              </v:shape>
            </w:pict>
          </mc:Fallback>
        </mc:AlternateContent>
      </w:r>
      <w:r>
        <w:rPr>
          <w:color w:val="000000"/>
          <w:spacing w:val="0"/>
          <w:w w:val="100"/>
          <w:position w:val="0"/>
        </w:rPr>
        <w:t>致同会计师事务所</w:t>
      </w:r>
    </w:p>
    <w:p>
      <w:pPr>
        <w:pStyle w:val="Style5"/>
        <w:keepNext w:val="0"/>
        <w:keepLines w:val="0"/>
        <w:widowControl w:val="0"/>
        <w:shd w:val="clear" w:color="auto" w:fill="auto"/>
        <w:bidi w:val="0"/>
        <w:spacing w:before="0" w:after="780" w:line="240" w:lineRule="auto"/>
        <w:ind w:left="0" w:right="0" w:firstLine="360"/>
        <w:jc w:val="both"/>
      </w:pPr>
      <w:r>
        <w:rPr>
          <w:color w:val="000000"/>
          <w:spacing w:val="0"/>
          <w:w w:val="100"/>
          <w:position w:val="0"/>
        </w:rPr>
        <w:t>（特殊普通合伙）</w:t>
      </w:r>
    </w:p>
    <w:p>
      <w:pPr>
        <w:pStyle w:val="Style5"/>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中国注册会计师</w:t>
      </w:r>
    </w:p>
    <w:p>
      <w:pPr>
        <w:pStyle w:val="Style5"/>
        <w:keepNext w:val="0"/>
        <w:keepLines w:val="0"/>
        <w:widowControl w:val="0"/>
        <w:shd w:val="clear" w:color="auto" w:fill="auto"/>
        <w:bidi w:val="0"/>
        <w:spacing w:before="0" w:after="780" w:line="240" w:lineRule="auto"/>
        <w:ind w:left="300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1304925</wp:posOffset>
                </wp:positionH>
                <wp:positionV relativeFrom="paragraph">
                  <wp:posOffset>12700</wp:posOffset>
                </wp:positionV>
                <wp:extent cx="682625" cy="170815"/>
                <wp:wrapSquare wrapText="right"/>
                <wp:docPr id="28" name="Shape 28"/>
                <a:graphic xmlns:a="http://schemas.openxmlformats.org/drawingml/2006/main">
                  <a:graphicData uri="http://schemas.microsoft.com/office/word/2010/wordprocessingShape">
                    <wps:wsp>
                      <wps:cNvSpPr txBox="1"/>
                      <wps:spPr>
                        <a:xfrm>
                          <a:ext cx="68262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4" type="#_x0000_t202" style="position:absolute;margin-left:102.75pt;margin-top:1.pt;width:53.75pt;height:13.450000000000001pt;z-index:-12582937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二</w:t>
      </w:r>
      <w:r>
        <w:rPr>
          <w:color w:val="000000"/>
          <w:spacing w:val="0"/>
          <w:w w:val="100"/>
          <w:position w:val="0"/>
          <w:sz w:val="18"/>
          <w:szCs w:val="18"/>
        </w:rPr>
        <w:t>0</w:t>
      </w:r>
      <w:r>
        <w:rPr>
          <w:color w:val="000000"/>
          <w:spacing w:val="0"/>
          <w:w w:val="100"/>
          <w:position w:val="0"/>
        </w:rPr>
        <w:t>二一年四月二十日</w:t>
      </w:r>
    </w:p>
    <w:p>
      <w:pPr>
        <w:pStyle w:val="Style18"/>
        <w:keepNext/>
        <w:keepLines/>
        <w:widowControl w:val="0"/>
        <w:shd w:val="clear" w:color="auto" w:fill="auto"/>
        <w:bidi w:val="0"/>
        <w:spacing w:before="0" w:after="10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二</w:t>
      </w:r>
      <w:bookmarkEnd w:id="814"/>
      <w:r>
        <w:rPr>
          <w:color w:val="000000"/>
          <w:spacing w:val="0"/>
          <w:w w:val="100"/>
          <w:position w:val="0"/>
        </w:rPr>
        <w:t>、财务报表</w:t>
      </w:r>
      <w:bookmarkEnd w:id="812"/>
      <w:bookmarkEnd w:id="813"/>
      <w:bookmarkEnd w:id="815"/>
    </w:p>
    <w:p>
      <w:pPr>
        <w:pStyle w:val="Style18"/>
        <w:keepNext/>
        <w:keepLines/>
        <w:widowControl w:val="0"/>
        <w:shd w:val="clear" w:color="auto" w:fill="auto"/>
        <w:bidi w:val="0"/>
        <w:spacing w:before="0" w:after="100" w:line="240" w:lineRule="auto"/>
        <w:ind w:left="0" w:right="0" w:firstLine="0"/>
        <w:jc w:val="center"/>
      </w:pPr>
      <w:bookmarkStart w:id="812" w:name="bookmark812"/>
      <w:bookmarkStart w:id="813" w:name="bookmark813"/>
      <w:bookmarkStart w:id="816" w:name="bookmark816"/>
      <w:r>
        <w:rPr>
          <w:color w:val="000000"/>
          <w:spacing w:val="0"/>
          <w:w w:val="100"/>
          <w:position w:val="0"/>
        </w:rPr>
        <w:t>合并资产负债表</w:t>
      </w:r>
      <w:bookmarkEnd w:id="812"/>
      <w:bookmarkEnd w:id="813"/>
      <w:bookmarkEnd w:id="81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编制单位:北京华胜天成科技股份有限公司</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1,036, 058, </w:t>
            </w:r>
            <w:r>
              <w:rPr>
                <w:color w:val="000000"/>
                <w:spacing w:val="0"/>
                <w:w w:val="100"/>
                <w:position w:val="0"/>
                <w:sz w:val="18"/>
                <w:szCs w:val="18"/>
              </w:rPr>
              <w:t xml:space="preserve">181. </w:t>
            </w:r>
            <w:r>
              <w:rPr>
                <w:color w:val="000000"/>
                <w:spacing w:val="0"/>
                <w:w w:val="100"/>
                <w:position w:val="0"/>
                <w:sz w:val="18"/>
                <w:szCs w:val="18"/>
              </w:rPr>
              <w:t>12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62,004,944.22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23,814,628.55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957,829,434.95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1,837, 648, </w:t>
            </w:r>
            <w:r>
              <w:rPr>
                <w:color w:val="000000"/>
                <w:spacing w:val="0"/>
                <w:w w:val="100"/>
                <w:position w:val="0"/>
                <w:sz w:val="18"/>
                <w:szCs w:val="18"/>
              </w:rPr>
              <w:t xml:space="preserve">079.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8,772,851.91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28,499,768.21</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265,740,108.49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380,495,486.67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92,141,039.31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231,378,646.90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687,218,492.00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949,028,353.13</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240,091,946.45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33,549,304.13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32,285,971.36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89,633,299.51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87,055,092.93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4,600,417,425.10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5,639, 138, </w:t>
            </w:r>
            <w:r>
              <w:rPr>
                <w:color w:val="000000"/>
                <w:spacing w:val="0"/>
                <w:w w:val="100"/>
                <w:position w:val="0"/>
                <w:sz w:val="18"/>
                <w:szCs w:val="18"/>
              </w:rPr>
              <w:t xml:space="preserve">847.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54,840,920.02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13,661,489.71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2,982,934,051.07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1,543, 795, </w:t>
            </w:r>
            <w:r>
              <w:rPr>
                <w:color w:val="000000"/>
                <w:spacing w:val="0"/>
                <w:w w:val="100"/>
                <w:position w:val="0"/>
                <w:sz w:val="18"/>
                <w:szCs w:val="18"/>
              </w:rPr>
              <w:t xml:space="preserve">445. </w:t>
            </w:r>
            <w:r>
              <w:rPr>
                <w:color w:val="000000"/>
                <w:spacing w:val="0"/>
                <w:w w:val="100"/>
                <w:position w:val="0"/>
                <w:sz w:val="18"/>
                <w:szCs w:val="18"/>
              </w:rPr>
              <w:t>27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233,425,835.46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239,990,092.08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152,690,551.10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159,616,072.13</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444,485,090.87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411,761,099.35</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588,406,035.35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634,005,934.93</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239,785,794.38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293,399,169.55</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93,669,957.84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782,931,359.25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1,089,371.97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94,446,023.51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100,353,425.03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121,368,502.82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181,397,000.00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5,007,142,134.39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4,362, 516, </w:t>
            </w:r>
            <w:r>
              <w:rPr>
                <w:color w:val="000000"/>
                <w:spacing w:val="0"/>
                <w:w w:val="100"/>
                <w:position w:val="0"/>
                <w:sz w:val="18"/>
                <w:szCs w:val="18"/>
              </w:rPr>
              <w:t xml:space="preserve">953.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9,607,559,559.49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10,001,655,801.47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1,000,624,429.07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1,319,377,812.78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132,746,275.78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162,754,445.35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1,029,576,600.14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1,275, 424, </w:t>
            </w:r>
            <w:r>
              <w:rPr>
                <w:color w:val="000000"/>
                <w:spacing w:val="0"/>
                <w:w w:val="100"/>
                <w:position w:val="0"/>
                <w:sz w:val="18"/>
                <w:szCs w:val="18"/>
              </w:rPr>
              <w:t xml:space="preserve">287.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636,321,731.66</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509,468,776.11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109,865,077.85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149,311,144.33</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21,695,566.24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66,909,700.68</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101,770,013.74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117,677,604.82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151,065,076.27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415,313,999.43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114,542,695.41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49,743,247.59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3,193,354,510.61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4,192, 833, </w:t>
            </w:r>
            <w:r>
              <w:rPr>
                <w:color w:val="000000"/>
                <w:spacing w:val="0"/>
                <w:w w:val="100"/>
                <w:position w:val="0"/>
                <w:sz w:val="18"/>
                <w:szCs w:val="18"/>
              </w:rPr>
              <w:t xml:space="preserve">974.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88,171,299.23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198,583,313.40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99,600,952.21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207,197,703.38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113,644,799.09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11,311,346.36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24,819,623.92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41,322,589.16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142,365,871.19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28,141,138.93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672,449,157.48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285,304,563.00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3,865,803,668.09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4,478, 138, </w:t>
            </w:r>
            <w:r>
              <w:rPr>
                <w:color w:val="000000"/>
                <w:spacing w:val="0"/>
                <w:w w:val="100"/>
                <w:position w:val="0"/>
                <w:sz w:val="18"/>
                <w:szCs w:val="18"/>
              </w:rPr>
              <w:t xml:space="preserve">537.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1,098,743,383.00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5,319,731.87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2,526,441,710.25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2,544, 343, </w:t>
            </w:r>
            <w:r>
              <w:rPr>
                <w:color w:val="000000"/>
                <w:spacing w:val="0"/>
                <w:w w:val="100"/>
                <w:position w:val="0"/>
                <w:sz w:val="18"/>
                <w:szCs w:val="18"/>
              </w:rPr>
              <w:t xml:space="preserve">957.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2,248,700.00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-129,351,886.90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-10,110,744.18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188,029,195.66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186,584,262.75</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1,113,145,205.06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999,626,452.21</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4,794,758,907.07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4,822, 258, </w:t>
            </w:r>
            <w:r>
              <w:rPr>
                <w:color w:val="000000"/>
                <w:spacing w:val="0"/>
                <w:w w:val="100"/>
                <w:position w:val="0"/>
                <w:sz w:val="18"/>
                <w:szCs w:val="18"/>
              </w:rPr>
              <w:t xml:space="preserve">342.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946,996,984.33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701,258,921.62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5,741,755,891.40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5,523, 517, </w:t>
            </w:r>
            <w:r>
              <w:rPr>
                <w:color w:val="000000"/>
                <w:spacing w:val="0"/>
                <w:w w:val="100"/>
                <w:position w:val="0"/>
                <w:sz w:val="18"/>
                <w:szCs w:val="18"/>
              </w:rPr>
              <w:t xml:space="preserve">264. </w:t>
            </w:r>
            <w:r>
              <w:rPr>
                <w:color w:val="000000"/>
                <w:spacing w:val="0"/>
                <w:w w:val="100"/>
                <w:position w:val="0"/>
                <w:sz w:val="18"/>
                <w:szCs w:val="18"/>
              </w:rPr>
              <w:t>41</w:t>
            </w: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9,607,559,559.49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10,001,655,801.47</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法定代表人：王维航主管会计工作负责人：张秉霞会计机构负责人：朱凡</w:t>
      </w:r>
    </w:p>
    <w:p>
      <w:pPr>
        <w:widowControl w:val="0"/>
        <w:spacing w:after="499" w:line="1" w:lineRule="exact"/>
      </w:pPr>
    </w:p>
    <w:p>
      <w:pPr>
        <w:pStyle w:val="Style5"/>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编制单位:北京华胜天成科技股份有限公司</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587,057,243.24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429,766,673.95</w:t>
            </w: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720,856,930.87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678,141,557.71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10,596,538.43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4,014, </w:t>
            </w:r>
            <w:r>
              <w:rPr>
                <w:color w:val="000000"/>
                <w:spacing w:val="0"/>
                <w:w w:val="100"/>
                <w:position w:val="0"/>
                <w:sz w:val="18"/>
                <w:szCs w:val="18"/>
              </w:rPr>
              <w:t xml:space="preserve">628.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664,147,795.26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779,193,456.25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4,732,851.91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12,333,004.09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312,667,643.96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412,908,193.63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374,901,032.80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519,733,171.48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443,510,131.20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686,381,256.95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12,500,798.29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8,314,273.82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60,770,966.44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3,139, </w:t>
            </w:r>
            <w:r>
              <w:rPr>
                <w:color w:val="000000"/>
                <w:spacing w:val="0"/>
                <w:w w:val="100"/>
                <w:position w:val="0"/>
                <w:sz w:val="18"/>
                <w:szCs w:val="18"/>
              </w:rPr>
              <w:t xml:space="preserve">285,239.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3,583, 242, </w:t>
            </w:r>
            <w:r>
              <w:rPr>
                <w:color w:val="000000"/>
                <w:spacing w:val="0"/>
                <w:w w:val="100"/>
                <w:position w:val="0"/>
                <w:sz w:val="18"/>
                <w:szCs w:val="18"/>
              </w:rPr>
              <w:t xml:space="preserve">909.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23,798,926.92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9,275, </w:t>
            </w:r>
            <w:r>
              <w:rPr>
                <w:color w:val="000000"/>
                <w:spacing w:val="0"/>
                <w:w w:val="100"/>
                <w:position w:val="0"/>
                <w:sz w:val="18"/>
                <w:szCs w:val="18"/>
              </w:rPr>
              <w:t xml:space="preserve">084.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2,989,918,162.22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2,883,911,952.05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223,931,487.44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216,275,092.08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120,201,043.70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125,378,378.30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326,822,306.93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286,023,053.98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452,011,209.10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478,411,956.83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68,359,320.38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53,443,050.65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48,606,284.89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42,022,848.90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108,029,101.39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168,897,000.00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4,361,677,842.97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4,263, </w:t>
            </w:r>
            <w:r>
              <w:rPr>
                <w:color w:val="000000"/>
                <w:spacing w:val="0"/>
                <w:w w:val="100"/>
                <w:position w:val="0"/>
                <w:sz w:val="18"/>
                <w:szCs w:val="18"/>
              </w:rPr>
              <w:t>638,417.23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7,500,963,082.75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859,906,582.52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877,288,113.09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106,996,663.52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371,710,579.39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793,282,152.74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944,764,759.63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436,248,835.51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280,245,887.76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19,907,232.01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29,586,576.07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2,286,403.55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047.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716,446,093.30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769,707,759.66</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150,456,642.40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125,371,083.37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81,040,340.39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62,339,756.40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3,010, 567, </w:t>
            </w:r>
            <w:r>
              <w:rPr>
                <w:color w:val="000000"/>
                <w:spacing w:val="0"/>
                <w:w w:val="100"/>
                <w:position w:val="0"/>
                <w:sz w:val="18"/>
                <w:szCs w:val="18"/>
              </w:rPr>
              <w:t xml:space="preserve">998.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3,619, </w:t>
            </w:r>
            <w:r>
              <w:rPr>
                <w:color w:val="000000"/>
                <w:spacing w:val="0"/>
                <w:w w:val="100"/>
                <w:position w:val="0"/>
                <w:sz w:val="18"/>
                <w:szCs w:val="18"/>
              </w:rPr>
              <w:t xml:space="preserve">367,510. </w:t>
            </w:r>
            <w:r>
              <w:rPr>
                <w:color w:val="000000"/>
                <w:spacing w:val="0"/>
                <w:w w:val="100"/>
                <w:position w:val="0"/>
                <w:sz w:val="18"/>
                <w:szCs w:val="18"/>
              </w:rPr>
              <w:t>54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84,873,501.73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198,583,313.40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99,600,952.21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207,197,703.38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112,424,226.81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24,819,623.92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34,920,496.39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7,012,846.62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1,128,254.33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522,486,989.05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248,073,929.74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3,533,054,987.24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3,867, 441, </w:t>
            </w:r>
            <w:r>
              <w:rPr>
                <w:color w:val="000000"/>
                <w:spacing w:val="0"/>
                <w:w w:val="100"/>
                <w:position w:val="0"/>
                <w:sz w:val="18"/>
                <w:szCs w:val="18"/>
              </w:rPr>
              <w:t xml:space="preserve">440. </w:t>
            </w:r>
            <w:r>
              <w:rPr>
                <w:color w:val="000000"/>
                <w:spacing w:val="0"/>
                <w:w w:val="100"/>
                <w:position w:val="0"/>
                <w:sz w:val="18"/>
                <w:szCs w:val="18"/>
              </w:rPr>
              <w:t>28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1,098,743,383.00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2,464,586,799.71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2,464, 586, </w:t>
            </w:r>
            <w:r>
              <w:rPr>
                <w:color w:val="000000"/>
                <w:spacing w:val="0"/>
                <w:w w:val="100"/>
                <w:position w:val="0"/>
                <w:sz w:val="18"/>
                <w:szCs w:val="18"/>
              </w:rPr>
              <w:t xml:space="preserve">799. </w:t>
            </w:r>
            <w:r>
              <w:rPr>
                <w:color w:val="000000"/>
                <w:spacing w:val="0"/>
                <w:w w:val="100"/>
                <w:position w:val="0"/>
                <w:sz w:val="18"/>
                <w:szCs w:val="18"/>
              </w:rPr>
              <w:t>71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2,248,700.00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-1,261,661.30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-8,152,417.13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188,029,195.66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186,584,262.75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220,059,078.44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239,926,557.67</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3,967,908,095.51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3,979, 439, </w:t>
            </w:r>
            <w:r>
              <w:rPr>
                <w:color w:val="000000"/>
                <w:spacing w:val="0"/>
                <w:w w:val="100"/>
                <w:position w:val="0"/>
                <w:sz w:val="18"/>
                <w:szCs w:val="18"/>
              </w:rPr>
              <w:t xml:space="preserve">886. </w:t>
            </w:r>
            <w:r>
              <w:rPr>
                <w:color w:val="000000"/>
                <w:spacing w:val="0"/>
                <w:w w:val="100"/>
                <w:position w:val="0"/>
                <w:sz w:val="18"/>
                <w:szCs w:val="18"/>
              </w:rPr>
              <w:t>00</w:t>
            </w: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7,500,963,082.75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法定代表人：王维航主管会计工作负责人：张秉霞会计机构负责人：朱凡</w:t>
      </w:r>
    </w:p>
    <w:p>
      <w:pPr>
        <w:widowControl w:val="0"/>
        <w:spacing w:after="599" w:line="1" w:lineRule="exact"/>
      </w:pPr>
    </w:p>
    <w:p>
      <w:pPr>
        <w:pStyle w:val="Style18"/>
        <w:keepNext/>
        <w:keepLines/>
        <w:widowControl w:val="0"/>
        <w:shd w:val="clear" w:color="auto" w:fill="auto"/>
        <w:bidi w:val="0"/>
        <w:spacing w:before="0" w:after="60" w:line="240" w:lineRule="auto"/>
        <w:ind w:left="0" w:right="0" w:firstLine="0"/>
        <w:jc w:val="center"/>
      </w:pPr>
      <w:bookmarkStart w:id="817" w:name="bookmark817"/>
      <w:bookmarkStart w:id="818" w:name="bookmark818"/>
      <w:bookmarkStart w:id="819" w:name="bookmark819"/>
      <w:r>
        <w:rPr>
          <w:color w:val="000000"/>
          <w:spacing w:val="0"/>
          <w:w w:val="100"/>
          <w:position w:val="0"/>
        </w:rPr>
        <w:t>合并利润表</w:t>
      </w:r>
      <w:bookmarkEnd w:id="817"/>
      <w:bookmarkEnd w:id="818"/>
      <w:bookmarkEnd w:id="819"/>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84"/>
        <w:gridCol w:w="1397"/>
        <w:gridCol w:w="2136"/>
        <w:gridCol w:w="21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4,090, 187, </w:t>
            </w:r>
            <w:r>
              <w:rPr>
                <w:color w:val="000000"/>
                <w:spacing w:val="0"/>
                <w:w w:val="100"/>
                <w:position w:val="0"/>
                <w:sz w:val="18"/>
                <w:szCs w:val="18"/>
              </w:rPr>
              <w:t xml:space="preserve">675.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4,743, 292, </w:t>
            </w:r>
            <w:r>
              <w:rPr>
                <w:color w:val="000000"/>
                <w:spacing w:val="0"/>
                <w:w w:val="100"/>
                <w:position w:val="0"/>
                <w:sz w:val="18"/>
                <w:szCs w:val="18"/>
              </w:rPr>
              <w:t>155.89</w:t>
            </w:r>
          </w:p>
        </w:tc>
      </w:tr>
    </w:tbl>
    <w:p>
      <w:pPr>
        <w:widowControl w:val="0"/>
        <w:spacing w:line="1" w:lineRule="exact"/>
      </w:pPr>
      <w:r>
        <w:br w:type="page"/>
      </w:r>
    </w:p>
    <w:tbl>
      <w:tblPr>
        <w:tblOverlap w:val="never"/>
        <w:jc w:val="center"/>
        <w:tblLayout w:type="fixed"/>
      </w:tblPr>
      <w:tblGrid>
        <w:gridCol w:w="3384"/>
        <w:gridCol w:w="1397"/>
        <w:gridCol w:w="2136"/>
        <w:gridCol w:w="21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3,332, </w:t>
            </w:r>
            <w:r>
              <w:rPr>
                <w:color w:val="000000"/>
                <w:spacing w:val="0"/>
                <w:w w:val="100"/>
                <w:position w:val="0"/>
                <w:sz w:val="18"/>
                <w:szCs w:val="18"/>
              </w:rPr>
              <w:t>841,597.46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3,718,232, </w:t>
            </w:r>
            <w:r>
              <w:rPr>
                <w:color w:val="000000"/>
                <w:spacing w:val="0"/>
                <w:w w:val="100"/>
                <w:position w:val="0"/>
                <w:sz w:val="18"/>
                <w:szCs w:val="18"/>
              </w:rPr>
              <w:t>793.08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10,311,662.70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16,124,272.74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193,725,754.21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289,683,556.28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330,230,353.82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445,253,776.10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123,888,640.11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113,109,177.43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99,189,667.02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160,888,580.26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98,369,463.52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117,750,371.93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7,795, </w:t>
            </w:r>
            <w:r>
              <w:rPr>
                <w:color w:val="000000"/>
                <w:spacing w:val="0"/>
                <w:w w:val="100"/>
                <w:position w:val="0"/>
                <w:sz w:val="18"/>
                <w:szCs w:val="18"/>
              </w:rPr>
              <w:t xml:space="preserve">056.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3,942, </w:t>
            </w:r>
            <w:r>
              <w:rPr>
                <w:color w:val="000000"/>
                <w:spacing w:val="0"/>
                <w:w w:val="100"/>
                <w:position w:val="0"/>
                <w:sz w:val="18"/>
                <w:szCs w:val="18"/>
              </w:rPr>
              <w:t>671.64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39,044,127.41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20,086,858.25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972,448,929.97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424,008,191.42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-61,726,066.40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303,850,883.76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9,313,855.27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51,157,636.79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740"/>
              <w:jc w:val="both"/>
            </w:pPr>
            <w:r>
              <w:rPr>
                <w:color w:val="000000"/>
                <w:spacing w:val="0"/>
                <w:w w:val="100"/>
                <w:position w:val="0"/>
              </w:rPr>
              <w:t>信用减值损失（损失以 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-116,500,433.06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-77,242,664.53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 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-12,654,341.36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-31,020,255.84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-3,125.18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702,636,517.47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218,724,927.24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664,371.02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1,822, </w:t>
            </w:r>
            <w:r>
              <w:rPr>
                <w:color w:val="000000"/>
                <w:spacing w:val="0"/>
                <w:w w:val="100"/>
                <w:position w:val="0"/>
                <w:sz w:val="18"/>
                <w:szCs w:val="18"/>
              </w:rPr>
              <w:t>327.80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3,861, </w:t>
            </w:r>
            <w:r>
              <w:rPr>
                <w:color w:val="000000"/>
                <w:spacing w:val="0"/>
                <w:w w:val="100"/>
                <w:position w:val="0"/>
                <w:sz w:val="18"/>
                <w:szCs w:val="18"/>
              </w:rPr>
              <w:t xml:space="preserve">045.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2,534, </w:t>
            </w:r>
            <w:r>
              <w:rPr>
                <w:color w:val="000000"/>
                <w:spacing w:val="0"/>
                <w:w w:val="100"/>
                <w:position w:val="0"/>
                <w:sz w:val="18"/>
                <w:szCs w:val="18"/>
              </w:rPr>
              <w:t xml:space="preserve">862.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699,439,843.15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218,012,392.66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258,071,588.34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35,797,689.07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441,368,254.81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182,214,703.59</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-296,926,644.81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182,214,703.59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738,294,899.62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bl>
    <w:p>
      <w:pPr>
        <w:widowControl w:val="0"/>
        <w:spacing w:line="1" w:lineRule="exact"/>
      </w:pPr>
      <w:r>
        <w:br w:type="page"/>
      </w:r>
    </w:p>
    <w:tbl>
      <w:tblPr>
        <w:tblOverlap w:val="never"/>
        <w:jc w:val="center"/>
        <w:tblLayout w:type="fixed"/>
      </w:tblPr>
      <w:tblGrid>
        <w:gridCol w:w="3384"/>
        <w:gridCol w:w="1397"/>
        <w:gridCol w:w="2136"/>
        <w:gridCol w:w="2146"/>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520"/>
              <w:jc w:val="both"/>
            </w:pPr>
            <w:r>
              <w:rPr>
                <w:color w:val="000000"/>
                <w:spacing w:val="0"/>
                <w:w w:val="100"/>
                <w:position w:val="0"/>
                <w:sz w:val="18"/>
                <w:szCs w:val="18"/>
              </w:rPr>
              <w:t>1</w:t>
            </w:r>
            <w:r>
              <w:rPr>
                <w:color w:val="000000"/>
                <w:spacing w:val="0"/>
                <w:w w:val="100"/>
                <w:position w:val="0"/>
              </w:rPr>
              <w:t>.归属于母公司股东的净利润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131,492,398.69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164,023,084.37</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520"/>
              <w:jc w:val="left"/>
            </w:pPr>
            <w:r>
              <w:rPr>
                <w:color w:val="000000"/>
                <w:spacing w:val="0"/>
                <w:w w:val="100"/>
                <w:position w:val="0"/>
                <w:sz w:val="18"/>
                <w:szCs w:val="18"/>
              </w:rPr>
              <w:t>2</w:t>
            </w:r>
            <w:r>
              <w:rPr>
                <w:color w:val="000000"/>
                <w:spacing w:val="0"/>
                <w:w w:val="100"/>
                <w:position w:val="0"/>
              </w:rPr>
              <w:t>.少数股东损益(净亏损以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309,875,856.12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18,191,619.22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-116,329,061.31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-6,915,235.49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-119,241,142.72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-15,613,575.78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-7,329,896.16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-23,498,007.35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-7,329,896.16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-23,498,007.35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-111,911,246.56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7,884, </w:t>
            </w:r>
            <w:r>
              <w:rPr>
                <w:color w:val="000000"/>
                <w:spacing w:val="0"/>
                <w:w w:val="100"/>
                <w:position w:val="0"/>
                <w:sz w:val="18"/>
                <w:szCs w:val="18"/>
              </w:rPr>
              <w:t>431.57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-27,791.10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94,757.26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color w:val="000000"/>
                <w:spacing w:val="0"/>
                <w:w w:val="100"/>
                <w:position w:val="0"/>
                <w:sz w:val="18"/>
                <w:szCs w:val="18"/>
              </w:rPr>
              <w:t xml:space="preserve">3 </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-111,883,455.46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7,789, </w:t>
            </w:r>
            <w:r>
              <w:rPr>
                <w:color w:val="000000"/>
                <w:spacing w:val="0"/>
                <w:w w:val="100"/>
                <w:position w:val="0"/>
                <w:sz w:val="18"/>
                <w:szCs w:val="18"/>
              </w:rPr>
              <w:t>674.31</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2,912, </w:t>
            </w:r>
            <w:r>
              <w:rPr>
                <w:color w:val="000000"/>
                <w:spacing w:val="0"/>
                <w:w w:val="100"/>
                <w:position w:val="0"/>
                <w:sz w:val="18"/>
                <w:szCs w:val="18"/>
              </w:rPr>
              <w:t>081.41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8,698, </w:t>
            </w:r>
            <w:r>
              <w:rPr>
                <w:color w:val="000000"/>
                <w:spacing w:val="0"/>
                <w:w w:val="100"/>
                <w:position w:val="0"/>
                <w:sz w:val="18"/>
                <w:szCs w:val="18"/>
              </w:rPr>
              <w:t xml:space="preserve">340.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325,039,193.50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175,299,468.10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12,251,255.97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148,409,508.59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312,787,937.53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26,889,959.51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0.1493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十八、</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0.1490</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元,上期被合并方实现的 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法定代表人：王维航主管会计工作负责人：张秉霞会计机构负责人：朱凡</w:t>
      </w:r>
    </w:p>
    <w:p>
      <w:pPr>
        <w:pStyle w:val="Style18"/>
        <w:keepNext/>
        <w:keepLines/>
        <w:widowControl w:val="0"/>
        <w:shd w:val="clear" w:color="auto" w:fill="auto"/>
        <w:bidi w:val="0"/>
        <w:spacing w:before="0" w:line="240" w:lineRule="auto"/>
        <w:ind w:left="0" w:right="0" w:firstLine="0"/>
        <w:jc w:val="center"/>
      </w:pPr>
      <w:bookmarkStart w:id="820" w:name="bookmark820"/>
      <w:bookmarkStart w:id="821" w:name="bookmark821"/>
      <w:bookmarkStart w:id="822" w:name="bookmark822"/>
      <w:r>
        <w:rPr>
          <w:color w:val="000000"/>
          <w:spacing w:val="0"/>
          <w:w w:val="100"/>
          <w:position w:val="0"/>
        </w:rPr>
        <w:t>母公司利润表</w:t>
      </w:r>
      <w:bookmarkEnd w:id="820"/>
      <w:bookmarkEnd w:id="821"/>
      <w:bookmarkEnd w:id="82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869,815.53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1,892, 106, </w:t>
            </w:r>
            <w:r>
              <w:rPr>
                <w:color w:val="000000"/>
                <w:spacing w:val="0"/>
                <w:w w:val="100"/>
                <w:position w:val="0"/>
                <w:sz w:val="18"/>
                <w:szCs w:val="18"/>
              </w:rPr>
              <w:t>079.21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1,618,759, </w:t>
            </w:r>
            <w:r>
              <w:rPr>
                <w:color w:val="000000"/>
                <w:spacing w:val="0"/>
                <w:w w:val="100"/>
                <w:position w:val="0"/>
                <w:sz w:val="18"/>
                <w:szCs w:val="18"/>
              </w:rPr>
              <w:t>563.82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1,393,236, </w:t>
            </w:r>
            <w:r>
              <w:rPr>
                <w:color w:val="000000"/>
                <w:spacing w:val="0"/>
                <w:w w:val="100"/>
                <w:position w:val="0"/>
                <w:sz w:val="18"/>
                <w:szCs w:val="18"/>
              </w:rPr>
              <w:t xml:space="preserve">005. </w:t>
            </w:r>
            <w:r>
              <w:rPr>
                <w:color w:val="000000"/>
                <w:spacing w:val="0"/>
                <w:w w:val="100"/>
                <w:position w:val="0"/>
                <w:sz w:val="18"/>
                <w:szCs w:val="18"/>
              </w:rPr>
              <w:t>11</w:t>
            </w: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8,379, </w:t>
            </w:r>
            <w:r>
              <w:rPr>
                <w:color w:val="000000"/>
                <w:spacing w:val="0"/>
                <w:w w:val="100"/>
                <w:position w:val="0"/>
                <w:sz w:val="18"/>
                <w:szCs w:val="18"/>
              </w:rPr>
              <w:t xml:space="preserve">038.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14,287,801.30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77,533,468.05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88,004,804.63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139,035,826.77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148,543,966.46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106,251,535.44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111,758,889.99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88,218,456.40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129,558,934.73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89,887,266.78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96,494,420.74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6,362, </w:t>
            </w:r>
            <w:r>
              <w:rPr>
                <w:color w:val="000000"/>
                <w:spacing w:val="0"/>
                <w:w w:val="100"/>
                <w:position w:val="0"/>
                <w:sz w:val="18"/>
                <w:szCs w:val="18"/>
              </w:rPr>
              <w:t xml:space="preserve">097.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1,552, </w:t>
            </w:r>
            <w:r>
              <w:rPr>
                <w:color w:val="000000"/>
                <w:spacing w:val="0"/>
                <w:w w:val="100"/>
                <w:position w:val="0"/>
                <w:sz w:val="18"/>
                <w:szCs w:val="18"/>
              </w:rPr>
              <w:t xml:space="preserve">473.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10,674,179.54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17,497,995.93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118,619,033.56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16,699,498.01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13,880,664.33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18,821,584.21</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8,325, </w:t>
            </w:r>
            <w:r>
              <w:rPr>
                <w:color w:val="000000"/>
                <w:spacing w:val="0"/>
                <w:w w:val="100"/>
                <w:position w:val="0"/>
                <w:sz w:val="18"/>
                <w:szCs w:val="18"/>
              </w:rPr>
              <w:t>229.61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-3,363,251.46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3"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-74,952,213.50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-35,481,620.14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-8,069,300.34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1,852,916. </w:t>
            </w:r>
            <w:r>
              <w:rPr>
                <w:color w:val="000000"/>
                <w:spacing w:val="0"/>
                <w:w w:val="100"/>
                <w:position w:val="0"/>
                <w:sz w:val="18"/>
                <w:szCs w:val="18"/>
              </w:rPr>
              <w:t>54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16,288,855.18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3,921,215.87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370,980.07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73,209.43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2,329, </w:t>
            </w:r>
            <w:r>
              <w:rPr>
                <w:color w:val="000000"/>
                <w:spacing w:val="0"/>
                <w:w w:val="100"/>
                <w:position w:val="0"/>
                <w:sz w:val="18"/>
                <w:szCs w:val="18"/>
              </w:rPr>
              <w:t>457.27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2,095, </w:t>
            </w:r>
            <w:r>
              <w:rPr>
                <w:color w:val="000000"/>
                <w:spacing w:val="0"/>
                <w:w w:val="100"/>
                <w:position w:val="0"/>
                <w:sz w:val="18"/>
                <w:szCs w:val="18"/>
              </w:rPr>
              <w:t xml:space="preserve">229. </w:t>
            </w:r>
            <w:r>
              <w:rPr>
                <w:color w:val="000000"/>
                <w:spacing w:val="0"/>
                <w:w w:val="100"/>
                <w:position w:val="0"/>
                <w:sz w:val="18"/>
                <w:szCs w:val="18"/>
              </w:rPr>
              <w:t>65</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14,330,377.98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1,899, </w:t>
            </w:r>
            <w:r>
              <w:rPr>
                <w:color w:val="000000"/>
                <w:spacing w:val="0"/>
                <w:w w:val="100"/>
                <w:position w:val="0"/>
                <w:sz w:val="18"/>
                <w:szCs w:val="18"/>
              </w:rPr>
              <w:t>195.65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-118,951.11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4,842, </w:t>
            </w:r>
            <w:r>
              <w:rPr>
                <w:color w:val="000000"/>
                <w:spacing w:val="0"/>
                <w:w w:val="100"/>
                <w:position w:val="0"/>
                <w:sz w:val="18"/>
                <w:szCs w:val="18"/>
              </w:rPr>
              <w:t xml:space="preserve">605.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14,449,329.09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-2,943,410.11</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14,449,329.09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-2,943,410.11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320"/>
              <w:jc w:val="both"/>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6,890,755.83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-12,602,167.08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6,890,755.83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-12,602,167.08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6,890,755.83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-12,602,167.08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520"/>
              <w:jc w:val="left"/>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权益法下可转损益的其他综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21,340,084.92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-15,545,577.19</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法定代表人：王维航主管会计工作负责人：张秉霞会计机构负责人：朱凡</w:t>
      </w:r>
      <w:r>
        <w:br w:type="page"/>
      </w:r>
    </w:p>
    <w:p>
      <w:pPr>
        <w:pStyle w:val="Style18"/>
        <w:keepNext/>
        <w:keepLines/>
        <w:widowControl w:val="0"/>
        <w:shd w:val="clear" w:color="auto" w:fill="auto"/>
        <w:bidi w:val="0"/>
        <w:spacing w:before="0" w:after="0" w:line="240" w:lineRule="auto"/>
        <w:ind w:left="0" w:right="0" w:firstLine="0"/>
        <w:jc w:val="center"/>
      </w:pPr>
      <w:bookmarkStart w:id="823" w:name="bookmark823"/>
      <w:bookmarkStart w:id="824" w:name="bookmark824"/>
      <w:bookmarkStart w:id="825" w:name="bookmark825"/>
      <w:r>
        <w:rPr>
          <w:color w:val="000000"/>
          <w:spacing w:val="0"/>
          <w:w w:val="100"/>
          <w:position w:val="0"/>
        </w:rPr>
        <w:t>合并现金流量表</w:t>
      </w:r>
      <w:bookmarkEnd w:id="823"/>
      <w:bookmarkEnd w:id="824"/>
      <w:bookmarkEnd w:id="82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44"/>
        <w:gridCol w:w="1570"/>
        <w:gridCol w:w="2174"/>
        <w:gridCol w:w="21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4,266, 824, </w:t>
            </w:r>
            <w:r>
              <w:rPr>
                <w:color w:val="000000"/>
                <w:spacing w:val="0"/>
                <w:w w:val="100"/>
                <w:position w:val="0"/>
                <w:sz w:val="18"/>
                <w:szCs w:val="18"/>
              </w:rPr>
              <w:t xml:space="preserve">324.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5,203, 039, </w:t>
            </w:r>
            <w:r>
              <w:rPr>
                <w:color w:val="000000"/>
                <w:spacing w:val="0"/>
                <w:w w:val="100"/>
                <w:position w:val="0"/>
                <w:sz w:val="18"/>
                <w:szCs w:val="18"/>
              </w:rPr>
              <w:t xml:space="preserve">552. </w:t>
            </w:r>
            <w:r>
              <w:rPr>
                <w:color w:val="000000"/>
                <w:spacing w:val="0"/>
                <w:w w:val="100"/>
                <w:position w:val="0"/>
                <w:sz w:val="18"/>
                <w:szCs w:val="18"/>
              </w:rPr>
              <w:t>06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1,237, </w:t>
            </w:r>
            <w:r>
              <w:rPr>
                <w:color w:val="000000"/>
                <w:spacing w:val="0"/>
                <w:w w:val="100"/>
                <w:position w:val="0"/>
                <w:sz w:val="18"/>
                <w:szCs w:val="18"/>
              </w:rPr>
              <w:t xml:space="preserve">986.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8,626, </w:t>
            </w:r>
            <w:r>
              <w:rPr>
                <w:color w:val="000000"/>
                <w:spacing w:val="0"/>
                <w:w w:val="100"/>
                <w:position w:val="0"/>
                <w:sz w:val="18"/>
                <w:szCs w:val="18"/>
              </w:rPr>
              <w:t xml:space="preserve">707. </w:t>
            </w:r>
            <w:r>
              <w:rPr>
                <w:color w:val="000000"/>
                <w:spacing w:val="0"/>
                <w:w w:val="100"/>
                <w:position w:val="0"/>
                <w:sz w:val="18"/>
                <w:szCs w:val="18"/>
              </w:rPr>
              <w:t>47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351,753,677.25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120,043,803.14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4,619,815, </w:t>
            </w:r>
            <w:r>
              <w:rPr>
                <w:color w:val="000000"/>
                <w:spacing w:val="0"/>
                <w:w w:val="100"/>
                <w:position w:val="0"/>
                <w:sz w:val="18"/>
                <w:szCs w:val="18"/>
              </w:rPr>
              <w:t>987.57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5,331, 710, </w:t>
            </w:r>
            <w:r>
              <w:rPr>
                <w:color w:val="000000"/>
                <w:spacing w:val="0"/>
                <w:w w:val="100"/>
                <w:position w:val="0"/>
                <w:sz w:val="18"/>
                <w:szCs w:val="18"/>
              </w:rPr>
              <w:t xml:space="preserve">062. </w:t>
            </w:r>
            <w:r>
              <w:rPr>
                <w:color w:val="000000"/>
                <w:spacing w:val="0"/>
                <w:w w:val="100"/>
                <w:position w:val="0"/>
                <w:sz w:val="18"/>
                <w:szCs w:val="18"/>
              </w:rPr>
              <w:t>67</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2,890, 349, </w:t>
            </w:r>
            <w:r>
              <w:rPr>
                <w:color w:val="000000"/>
                <w:spacing w:val="0"/>
                <w:w w:val="100"/>
                <w:position w:val="0"/>
                <w:sz w:val="18"/>
                <w:szCs w:val="18"/>
              </w:rPr>
              <w:t xml:space="preserve">158.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3,387,832, </w:t>
            </w:r>
            <w:r>
              <w:rPr>
                <w:color w:val="000000"/>
                <w:spacing w:val="0"/>
                <w:w w:val="100"/>
                <w:position w:val="0"/>
                <w:sz w:val="18"/>
                <w:szCs w:val="18"/>
              </w:rPr>
              <w:t xml:space="preserve">086.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847,483,583.42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1,229, 736, </w:t>
            </w:r>
            <w:r>
              <w:rPr>
                <w:color w:val="000000"/>
                <w:spacing w:val="0"/>
                <w:w w:val="100"/>
                <w:position w:val="0"/>
                <w:sz w:val="18"/>
                <w:szCs w:val="18"/>
              </w:rPr>
              <w:t xml:space="preserve">524.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192,180,464.86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93,876,909.01</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240,022,145.29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448,267,940.89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4,170, </w:t>
            </w:r>
            <w:r>
              <w:rPr>
                <w:color w:val="000000"/>
                <w:spacing w:val="0"/>
                <w:w w:val="100"/>
                <w:position w:val="0"/>
                <w:sz w:val="18"/>
                <w:szCs w:val="18"/>
              </w:rPr>
              <w:t>035,351.75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5,159, 713, </w:t>
            </w:r>
            <w:r>
              <w:rPr>
                <w:color w:val="000000"/>
                <w:spacing w:val="0"/>
                <w:w w:val="100"/>
                <w:position w:val="0"/>
                <w:sz w:val="18"/>
                <w:szCs w:val="18"/>
              </w:rPr>
              <w:t xml:space="preserve">460. </w:t>
            </w:r>
            <w:r>
              <w:rPr>
                <w:color w:val="000000"/>
                <w:spacing w:val="0"/>
                <w:w w:val="100"/>
                <w:position w:val="0"/>
                <w:sz w:val="18"/>
                <w:szCs w:val="18"/>
              </w:rPr>
              <w:t>97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449,780,635.82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171,996,601.70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974,171,187.83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491,139,011.45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89,806,969.00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203,096,017.25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9,610. </w:t>
            </w:r>
            <w:r>
              <w:rPr>
                <w:color w:val="000000"/>
                <w:spacing w:val="0"/>
                <w:w w:val="100"/>
                <w:position w:val="0"/>
                <w:sz w:val="18"/>
                <w:szCs w:val="18"/>
              </w:rPr>
              <w:t>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27,696.41</w:t>
            </w:r>
          </w:p>
        </w:tc>
      </w:tr>
    </w:tbl>
    <w:p>
      <w:pPr>
        <w:widowControl w:val="0"/>
        <w:spacing w:line="1" w:lineRule="exact"/>
      </w:pPr>
      <w:r>
        <w:br w:type="page"/>
      </w:r>
    </w:p>
    <w:tbl>
      <w:tblPr>
        <w:tblOverlap w:val="never"/>
        <w:jc w:val="center"/>
        <w:tblLayout w:type="fixed"/>
      </w:tblPr>
      <w:tblGrid>
        <w:gridCol w:w="3144"/>
        <w:gridCol w:w="1570"/>
        <w:gridCol w:w="2174"/>
        <w:gridCol w:w="217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222,935,873.79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153,921,687.40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7,818, </w:t>
            </w:r>
            <w:r>
              <w:rPr>
                <w:color w:val="000000"/>
                <w:spacing w:val="0"/>
                <w:w w:val="100"/>
                <w:position w:val="0"/>
                <w:sz w:val="18"/>
                <w:szCs w:val="18"/>
              </w:rPr>
              <w:t xml:space="preserve">425.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3,987, </w:t>
            </w:r>
            <w:r>
              <w:rPr>
                <w:color w:val="000000"/>
                <w:spacing w:val="0"/>
                <w:w w:val="100"/>
                <w:position w:val="0"/>
                <w:sz w:val="18"/>
                <w:szCs w:val="18"/>
              </w:rPr>
              <w:t xml:space="preserve">090.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1,294, 742, </w:t>
            </w:r>
            <w:r>
              <w:rPr>
                <w:color w:val="000000"/>
                <w:spacing w:val="0"/>
                <w:w w:val="100"/>
                <w:position w:val="0"/>
                <w:sz w:val="18"/>
                <w:szCs w:val="18"/>
              </w:rPr>
              <w:t xml:space="preserve">066.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852,171,502.70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169,954,675.89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136,287,766.04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991,965,522.85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148,810,800.00</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62,148,247.28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22,449,992.13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1,161,920, </w:t>
            </w:r>
            <w:r>
              <w:rPr>
                <w:color w:val="000000"/>
                <w:spacing w:val="0"/>
                <w:w w:val="100"/>
                <w:position w:val="0"/>
                <w:sz w:val="18"/>
                <w:szCs w:val="18"/>
              </w:rPr>
              <w:t xml:space="preserve">198.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369,696,805.45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132,821,867.46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482,474,697.25</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3,310, </w:t>
            </w:r>
            <w:r>
              <w:rPr>
                <w:color w:val="000000"/>
                <w:spacing w:val="0"/>
                <w:w w:val="100"/>
                <w:position w:val="0"/>
                <w:sz w:val="18"/>
                <w:szCs w:val="18"/>
              </w:rPr>
              <w:t xml:space="preserve">554.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928,319.02</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3,310, </w:t>
            </w:r>
            <w:r>
              <w:rPr>
                <w:color w:val="000000"/>
                <w:spacing w:val="0"/>
                <w:w w:val="100"/>
                <w:position w:val="0"/>
                <w:sz w:val="18"/>
                <w:szCs w:val="18"/>
              </w:rPr>
              <w:t xml:space="preserve">554.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928,319.02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1,403, 454, </w:t>
            </w:r>
            <w:r>
              <w:rPr>
                <w:color w:val="000000"/>
                <w:spacing w:val="0"/>
                <w:w w:val="100"/>
                <w:position w:val="0"/>
                <w:sz w:val="18"/>
                <w:szCs w:val="18"/>
              </w:rPr>
              <w:t>662.71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1,559, 370, </w:t>
            </w:r>
            <w:r>
              <w:rPr>
                <w:color w:val="000000"/>
                <w:spacing w:val="0"/>
                <w:w w:val="100"/>
                <w:position w:val="0"/>
                <w:sz w:val="18"/>
                <w:szCs w:val="18"/>
              </w:rPr>
              <w:t>201.94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381,225,000.00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80,000,000.00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990,216.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1,640, 298, </w:t>
            </w:r>
            <w:r>
              <w:rPr>
                <w:color w:val="000000"/>
                <w:spacing w:val="0"/>
                <w:w w:val="100"/>
                <w:position w:val="0"/>
                <w:sz w:val="18"/>
                <w:szCs w:val="18"/>
              </w:rPr>
              <w:t xml:space="preserve">520.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1,702, 354, </w:t>
            </w:r>
            <w:r>
              <w:rPr>
                <w:color w:val="000000"/>
                <w:spacing w:val="0"/>
                <w:w w:val="100"/>
                <w:position w:val="0"/>
                <w:sz w:val="18"/>
                <w:szCs w:val="18"/>
              </w:rPr>
              <w:t xml:space="preserve">362.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1,951,540, </w:t>
            </w:r>
            <w:r>
              <w:rPr>
                <w:color w:val="000000"/>
                <w:spacing w:val="0"/>
                <w:w w:val="100"/>
                <w:position w:val="0"/>
                <w:sz w:val="18"/>
                <w:szCs w:val="18"/>
              </w:rPr>
              <w:t xml:space="preserve">241. </w:t>
            </w:r>
            <w:r>
              <w:rPr>
                <w:color w:val="000000"/>
                <w:spacing w:val="0"/>
                <w:w w:val="100"/>
                <w:position w:val="0"/>
                <w:sz w:val="18"/>
                <w:szCs w:val="18"/>
              </w:rPr>
              <w:t>44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178,912,724.75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121,463,020.08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34,144,701.31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297,043,638.12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318,294,136.98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2,178,310, </w:t>
            </w:r>
            <w:r>
              <w:rPr>
                <w:color w:val="000000"/>
                <w:spacing w:val="0"/>
                <w:w w:val="100"/>
                <w:position w:val="0"/>
                <w:sz w:val="18"/>
                <w:szCs w:val="18"/>
              </w:rPr>
              <w:t>725.03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2,391,297, </w:t>
            </w:r>
            <w:r>
              <w:rPr>
                <w:color w:val="000000"/>
                <w:spacing w:val="0"/>
                <w:w w:val="100"/>
                <w:position w:val="0"/>
                <w:sz w:val="18"/>
                <w:szCs w:val="18"/>
              </w:rPr>
              <w:t xml:space="preserve">398.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-390,320,508.08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-750,998,877.54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-24,546,785.84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10,670,849.36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167,735,209.36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-85,856,729.23</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890,405,065.32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976,261,794.55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890,405,065.32</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法定代表人：王维航主管会计工作负责人：张秉霞会计机构负责人：朱凡</w:t>
      </w:r>
    </w:p>
    <w:p>
      <w:pPr>
        <w:widowControl w:val="0"/>
        <w:spacing w:after="5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母公司现金流量表</w:t>
      </w:r>
    </w:p>
    <w:tbl>
      <w:tblPr>
        <w:tblOverlap w:val="never"/>
        <w:jc w:val="center"/>
        <w:tblLayout w:type="fixed"/>
      </w:tblPr>
      <w:tblGrid>
        <w:gridCol w:w="3149"/>
        <w:gridCol w:w="1570"/>
        <w:gridCol w:w="2170"/>
        <w:gridCol w:w="2174"/>
      </w:tblGrid>
      <w:tr>
        <w:trPr>
          <w:trHeight w:val="538"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单位:元币种:人民币</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2019年度</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1,936,757, </w:t>
            </w:r>
            <w:r>
              <w:rPr>
                <w:color w:val="000000"/>
                <w:spacing w:val="0"/>
                <w:w w:val="100"/>
                <w:position w:val="0"/>
                <w:sz w:val="18"/>
                <w:szCs w:val="18"/>
              </w:rPr>
              <w:t xml:space="preserve">387.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2,337,531, </w:t>
            </w:r>
            <w:r>
              <w:rPr>
                <w:color w:val="000000"/>
                <w:spacing w:val="0"/>
                <w:w w:val="100"/>
                <w:position w:val="0"/>
                <w:sz w:val="18"/>
                <w:szCs w:val="18"/>
              </w:rPr>
              <w:t xml:space="preserve">180.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484,015.49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1,947, </w:t>
            </w:r>
            <w:r>
              <w:rPr>
                <w:color w:val="000000"/>
                <w:spacing w:val="0"/>
                <w:w w:val="100"/>
                <w:position w:val="0"/>
                <w:sz w:val="18"/>
                <w:szCs w:val="18"/>
              </w:rPr>
              <w:t xml:space="preserve">142. </w:t>
            </w:r>
            <w:r>
              <w:rPr>
                <w:color w:val="000000"/>
                <w:spacing w:val="0"/>
                <w:w w:val="100"/>
                <w:position w:val="0"/>
                <w:sz w:val="18"/>
                <w:szCs w:val="18"/>
              </w:rPr>
              <w:t>56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1,141,474,915.22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1,543, </w:t>
            </w:r>
            <w:r>
              <w:rPr>
                <w:color w:val="000000"/>
                <w:spacing w:val="0"/>
                <w:w w:val="100"/>
                <w:position w:val="0"/>
                <w:sz w:val="18"/>
                <w:szCs w:val="18"/>
              </w:rPr>
              <w:t>451,588.71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3,078,716,318.02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3,882, </w:t>
            </w:r>
            <w:r>
              <w:rPr>
                <w:color w:val="000000"/>
                <w:spacing w:val="0"/>
                <w:w w:val="100"/>
                <w:position w:val="0"/>
                <w:sz w:val="18"/>
                <w:szCs w:val="18"/>
              </w:rPr>
              <w:t>929,911.49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1,843, 035, </w:t>
            </w:r>
            <w:r>
              <w:rPr>
                <w:color w:val="000000"/>
                <w:spacing w:val="0"/>
                <w:w w:val="100"/>
                <w:position w:val="0"/>
                <w:sz w:val="18"/>
                <w:szCs w:val="18"/>
              </w:rPr>
              <w:t xml:space="preserve">620.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1,969, 705, </w:t>
            </w:r>
            <w:r>
              <w:rPr>
                <w:color w:val="000000"/>
                <w:spacing w:val="0"/>
                <w:w w:val="100"/>
                <w:position w:val="0"/>
                <w:sz w:val="18"/>
                <w:szCs w:val="18"/>
              </w:rPr>
              <w:t xml:space="preserve">037. </w:t>
            </w:r>
            <w:r>
              <w:rPr>
                <w:color w:val="000000"/>
                <w:spacing w:val="0"/>
                <w:w w:val="100"/>
                <w:position w:val="0"/>
                <w:sz w:val="18"/>
                <w:szCs w:val="18"/>
              </w:rPr>
              <w:t>04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139,897,736.40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112,679,916.57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12,183,331.67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45,779,340.29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890,020,885.23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870,370,785.19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2,885, </w:t>
            </w:r>
            <w:r>
              <w:rPr>
                <w:color w:val="000000"/>
                <w:spacing w:val="0"/>
                <w:w w:val="100"/>
                <w:position w:val="0"/>
                <w:sz w:val="18"/>
                <w:szCs w:val="18"/>
              </w:rPr>
              <w:t>137,573.40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2,998, 535, </w:t>
            </w:r>
            <w:r>
              <w:rPr>
                <w:color w:val="000000"/>
                <w:spacing w:val="0"/>
                <w:w w:val="100"/>
                <w:position w:val="0"/>
                <w:sz w:val="18"/>
                <w:szCs w:val="18"/>
              </w:rPr>
              <w:t xml:space="preserve">079.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193,578,744.62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884,394,832.40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778,875,805.87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23,000,000.00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65,150,021.42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69,518,489.20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16,613,076.04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82,051,227.84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6,385, </w:t>
            </w:r>
            <w:r>
              <w:rPr>
                <w:color w:val="000000"/>
                <w:spacing w:val="0"/>
                <w:w w:val="100"/>
                <w:position w:val="0"/>
                <w:sz w:val="18"/>
                <w:szCs w:val="18"/>
              </w:rPr>
              <w:t xml:space="preserve">466.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1,552, </w:t>
            </w:r>
            <w:r>
              <w:rPr>
                <w:color w:val="000000"/>
                <w:spacing w:val="0"/>
                <w:w w:val="100"/>
                <w:position w:val="0"/>
                <w:sz w:val="18"/>
                <w:szCs w:val="18"/>
              </w:rPr>
              <w:t xml:space="preserve">473.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867,024,369.76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176,122,190.44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70,358,922.67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72,073,842.46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819,870,000.84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60,640,000.00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18,500,000.00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56,150,000.00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930,228,923.51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207,363,842.46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-63,204,553.75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-31,241,652.02</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1,364, </w:t>
            </w:r>
            <w:r>
              <w:rPr>
                <w:color w:val="000000"/>
                <w:spacing w:val="0"/>
                <w:w w:val="100"/>
                <w:position w:val="0"/>
                <w:sz w:val="18"/>
                <w:szCs w:val="18"/>
              </w:rPr>
              <w:t>191,177.21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1,211,153, </w:t>
            </w:r>
            <w:r>
              <w:rPr>
                <w:color w:val="000000"/>
                <w:spacing w:val="0"/>
                <w:w w:val="100"/>
                <w:position w:val="0"/>
                <w:sz w:val="18"/>
                <w:szCs w:val="18"/>
              </w:rPr>
              <w:t>861.20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381,225,000.00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80,000,000.00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1,745,416,177.21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1,291,153, </w:t>
            </w:r>
            <w:r>
              <w:rPr>
                <w:color w:val="000000"/>
                <w:spacing w:val="0"/>
                <w:w w:val="100"/>
                <w:position w:val="0"/>
                <w:sz w:val="18"/>
                <w:szCs w:val="18"/>
              </w:rPr>
              <w:t>861.20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1,183,615,019.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1,915, 360, </w:t>
            </w:r>
            <w:r>
              <w:rPr>
                <w:color w:val="000000"/>
                <w:spacing w:val="0"/>
                <w:w w:val="100"/>
                <w:position w:val="0"/>
                <w:sz w:val="18"/>
                <w:szCs w:val="18"/>
              </w:rPr>
              <w:t xml:space="preserve">448. </w:t>
            </w:r>
            <w:r>
              <w:rPr>
                <w:color w:val="000000"/>
                <w:spacing w:val="0"/>
                <w:w w:val="100"/>
                <w:position w:val="0"/>
                <w:sz w:val="18"/>
                <w:szCs w:val="18"/>
              </w:rPr>
              <w:t>18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121,678,205.80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95,324,576.44</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295,786,559.99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323,644,556.17</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1,601,079, </w:t>
            </w:r>
            <w:r>
              <w:rPr>
                <w:color w:val="000000"/>
                <w:spacing w:val="0"/>
                <w:w w:val="100"/>
                <w:position w:val="0"/>
                <w:sz w:val="18"/>
                <w:szCs w:val="18"/>
              </w:rPr>
              <w:t xml:space="preserve">785.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2,334, 329, </w:t>
            </w:r>
            <w:r>
              <w:rPr>
                <w:color w:val="000000"/>
                <w:spacing w:val="0"/>
                <w:w w:val="100"/>
                <w:position w:val="0"/>
                <w:sz w:val="18"/>
                <w:szCs w:val="18"/>
              </w:rPr>
              <w:t xml:space="preserve">580. </w:t>
            </w:r>
            <w:r>
              <w:rPr>
                <w:color w:val="000000"/>
                <w:spacing w:val="0"/>
                <w:w w:val="100"/>
                <w:position w:val="0"/>
                <w:sz w:val="18"/>
                <w:szCs w:val="18"/>
              </w:rPr>
              <w:t>79</w:t>
            </w:r>
          </w:p>
        </w:tc>
      </w:tr>
    </w:tbl>
    <w:p>
      <w:pPr>
        <w:widowControl w:val="0"/>
        <w:spacing w:line="1" w:lineRule="exact"/>
      </w:pPr>
      <w:r>
        <w:br w:type="page"/>
      </w:r>
    </w:p>
    <w:tbl>
      <w:tblPr>
        <w:tblOverlap w:val="never"/>
        <w:jc w:val="center"/>
        <w:tblLayout w:type="fixed"/>
      </w:tblPr>
      <w:tblGrid>
        <w:gridCol w:w="3149"/>
        <w:gridCol w:w="1570"/>
        <w:gridCol w:w="2170"/>
        <w:gridCol w:w="2174"/>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144,336,391.45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-1,043,175,719.59</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475,226.49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3,840, </w:t>
            </w:r>
            <w:r>
              <w:rPr>
                <w:color w:val="000000"/>
                <w:spacing w:val="0"/>
                <w:w w:val="100"/>
                <w:position w:val="0"/>
                <w:sz w:val="18"/>
                <w:szCs w:val="18"/>
              </w:rPr>
              <w:t xml:space="preserve">057. </w:t>
            </w:r>
            <w:r>
              <w:rPr>
                <w:color w:val="000000"/>
                <w:spacing w:val="0"/>
                <w:w w:val="100"/>
                <w:position w:val="0"/>
                <w:sz w:val="18"/>
                <w:szCs w:val="18"/>
              </w:rPr>
              <w:t>22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275,185,808.81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-186,182,481.99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291,012,048.16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477,194,530.15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566,197,856.97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291,012,048.16</w:t>
            </w:r>
          </w:p>
        </w:tc>
      </w:tr>
    </w:tbl>
    <w:p>
      <w:pPr>
        <w:pStyle w:val="Style25"/>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503" w:right="1152" w:bottom="1503" w:left="1681" w:header="0" w:footer="3" w:gutter="0"/>
          <w:cols w:space="720"/>
          <w:noEndnote/>
          <w:rtlGutter w:val="0"/>
          <w:docGrid w:linePitch="360"/>
        </w:sectPr>
      </w:pPr>
      <w:r>
        <w:rPr>
          <w:b w:val="0"/>
          <w:bCs w:val="0"/>
          <w:color w:val="000000"/>
          <w:spacing w:val="0"/>
          <w:w w:val="100"/>
          <w:position w:val="0"/>
        </w:rPr>
        <w:t>法定代表人：王维航主管会计工作负责人：张秉霞会计机构负责人：朱凡</w:t>
      </w:r>
    </w:p>
    <w:p>
      <w:pPr>
        <w:pStyle w:val="Style18"/>
        <w:keepNext/>
        <w:keepLines/>
        <w:widowControl w:val="0"/>
        <w:shd w:val="clear" w:color="auto" w:fill="auto"/>
        <w:bidi w:val="0"/>
        <w:spacing w:before="300" w:after="40" w:line="240" w:lineRule="auto"/>
        <w:ind w:left="0" w:right="0" w:firstLine="0"/>
        <w:jc w:val="center"/>
      </w:pPr>
      <w:bookmarkStart w:id="826" w:name="bookmark826"/>
      <w:bookmarkStart w:id="827" w:name="bookmark827"/>
      <w:bookmarkStart w:id="828" w:name="bookmark828"/>
      <w:r>
        <w:rPr>
          <w:color w:val="000000"/>
          <w:spacing w:val="0"/>
          <w:w w:val="100"/>
          <w:position w:val="0"/>
        </w:rPr>
        <w:t>合并所有者权益变动表</w:t>
      </w:r>
      <w:bookmarkEnd w:id="826"/>
      <w:bookmarkEnd w:id="827"/>
      <w:bookmarkEnd w:id="82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9"/>
        <w:gridCol w:w="989"/>
        <w:gridCol w:w="710"/>
        <w:gridCol w:w="566"/>
        <w:gridCol w:w="850"/>
        <w:gridCol w:w="994"/>
        <w:gridCol w:w="850"/>
        <w:gridCol w:w="994"/>
        <w:gridCol w:w="576"/>
        <w:gridCol w:w="134"/>
        <w:gridCol w:w="994"/>
        <w:gridCol w:w="422"/>
        <w:gridCol w:w="989"/>
        <w:gridCol w:w="432"/>
        <w:gridCol w:w="989"/>
        <w:gridCol w:w="850"/>
        <w:gridCol w:w="950"/>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6"/>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7"/>
                <w:szCs w:val="17"/>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所有者权 益合计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14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8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优先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2" w:lineRule="exact"/>
              <w:ind w:left="18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1,098, 74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5,319,7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2, 544, 34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2, 248, 7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-10, </w:t>
            </w:r>
            <w:r>
              <w:rPr>
                <w:rFonts w:ascii="Segoe UI" w:eastAsia="Segoe UI" w:hAnsi="Segoe UI" w:cs="Segoe UI"/>
                <w:color w:val="000000"/>
                <w:spacing w:val="0"/>
                <w:w w:val="100"/>
                <w:position w:val="0"/>
                <w:sz w:val="17"/>
                <w:szCs w:val="17"/>
              </w:rPr>
              <w:t>110,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186, 584,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999, 626,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4, 822, 25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701,258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5, 523,51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31.87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957. </w:t>
            </w:r>
            <w:r>
              <w:rPr>
                <w:rFonts w:ascii="Segoe UI" w:eastAsia="Segoe UI" w:hAnsi="Segoe UI" w:cs="Segoe UI"/>
                <w:color w:val="000000"/>
                <w:spacing w:val="0"/>
                <w:w w:val="100"/>
                <w:position w:val="0"/>
                <w:sz w:val="17"/>
                <w:szCs w:val="17"/>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rFonts w:ascii="Segoe UI" w:eastAsia="Segoe UI" w:hAnsi="Segoe UI" w:cs="Segoe UI"/>
                <w:color w:val="000000"/>
                <w:spacing w:val="0"/>
                <w:w w:val="100"/>
                <w:position w:val="0"/>
                <w:sz w:val="17"/>
                <w:szCs w:val="17"/>
              </w:rPr>
              <w:t xml:space="preserve">744. </w:t>
            </w:r>
            <w:r>
              <w:rPr>
                <w:rFonts w:ascii="Segoe UI" w:eastAsia="Segoe UI" w:hAnsi="Segoe UI" w:cs="Segoe UI"/>
                <w:color w:val="000000"/>
                <w:spacing w:val="0"/>
                <w:w w:val="100"/>
                <w:position w:val="0"/>
                <w:sz w:val="17"/>
                <w:szCs w:val="17"/>
              </w:rPr>
              <w:t>18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262. </w:t>
            </w:r>
            <w:r>
              <w:rPr>
                <w:rFonts w:ascii="Segoe UI" w:eastAsia="Segoe UI" w:hAnsi="Segoe UI" w:cs="Segoe UI"/>
                <w:color w:val="000000"/>
                <w:spacing w:val="0"/>
                <w:w w:val="100"/>
                <w:position w:val="0"/>
                <w:sz w:val="17"/>
                <w:szCs w:val="17"/>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452. </w:t>
            </w:r>
            <w:r>
              <w:rPr>
                <w:rFonts w:ascii="Segoe UI" w:eastAsia="Segoe UI" w:hAnsi="Segoe UI" w:cs="Segoe UI"/>
                <w:color w:val="000000"/>
                <w:spacing w:val="0"/>
                <w:w w:val="100"/>
                <w:position w:val="0"/>
                <w:sz w:val="17"/>
                <w:szCs w:val="17"/>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 xml:space="preserve">342. </w:t>
            </w:r>
            <w:r>
              <w:rPr>
                <w:rFonts w:ascii="Segoe UI" w:eastAsia="Segoe UI" w:hAnsi="Segoe UI" w:cs="Segoe UI"/>
                <w:color w:val="000000"/>
                <w:spacing w:val="0"/>
                <w:w w:val="100"/>
                <w:position w:val="0"/>
                <w:sz w:val="17"/>
                <w:szCs w:val="17"/>
              </w:rPr>
              <w:t>79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,921.62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7, </w:t>
            </w:r>
            <w:r>
              <w:rPr>
                <w:rFonts w:ascii="Segoe UI" w:eastAsia="Segoe UI" w:hAnsi="Segoe UI" w:cs="Segoe UI"/>
                <w:color w:val="000000"/>
                <w:spacing w:val="0"/>
                <w:w w:val="100"/>
                <w:position w:val="0"/>
                <w:sz w:val="17"/>
                <w:szCs w:val="17"/>
              </w:rPr>
              <w:t xml:space="preserve">264. </w:t>
            </w:r>
            <w:r>
              <w:rPr>
                <w:rFonts w:ascii="Segoe UI" w:eastAsia="Segoe UI" w:hAnsi="Segoe UI" w:cs="Segoe UI"/>
                <w:color w:val="000000"/>
                <w:spacing w:val="0"/>
                <w:w w:val="100"/>
                <w:position w:val="0"/>
                <w:sz w:val="17"/>
                <w:szCs w:val="17"/>
              </w:rPr>
              <w:t>41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288, 1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288, 1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288, 1</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07.48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07.48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07.48</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1,098, 74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5,319,7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2, 544, 34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2, 248, 7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-10, </w:t>
            </w:r>
            <w:r>
              <w:rPr>
                <w:rFonts w:ascii="Segoe UI" w:eastAsia="Segoe UI" w:hAnsi="Segoe UI" w:cs="Segoe UI"/>
                <w:color w:val="000000"/>
                <w:spacing w:val="0"/>
                <w:w w:val="100"/>
                <w:position w:val="0"/>
                <w:sz w:val="17"/>
                <w:szCs w:val="17"/>
              </w:rPr>
              <w:t>110,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186, 584,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990, 338,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4,812, 97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701,258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5,514, 22</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31.87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957. </w:t>
            </w:r>
            <w:r>
              <w:rPr>
                <w:rFonts w:ascii="Segoe UI" w:eastAsia="Segoe UI" w:hAnsi="Segoe UI" w:cs="Segoe UI"/>
                <w:color w:val="000000"/>
                <w:spacing w:val="0"/>
                <w:w w:val="100"/>
                <w:position w:val="0"/>
                <w:sz w:val="17"/>
                <w:szCs w:val="17"/>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7"/>
                <w:szCs w:val="17"/>
              </w:rPr>
            </w:pPr>
            <w:r>
              <w:rPr>
                <w:rFonts w:ascii="Segoe UI" w:eastAsia="Segoe UI" w:hAnsi="Segoe UI" w:cs="Segoe UI"/>
                <w:color w:val="000000"/>
                <w:spacing w:val="0"/>
                <w:w w:val="100"/>
                <w:position w:val="0"/>
                <w:sz w:val="17"/>
                <w:szCs w:val="17"/>
              </w:rPr>
              <w:t xml:space="preserve">744. </w:t>
            </w:r>
            <w:r>
              <w:rPr>
                <w:rFonts w:ascii="Segoe UI" w:eastAsia="Segoe UI" w:hAnsi="Segoe UI" w:cs="Segoe UI"/>
                <w:color w:val="000000"/>
                <w:spacing w:val="0"/>
                <w:w w:val="100"/>
                <w:position w:val="0"/>
                <w:sz w:val="17"/>
                <w:szCs w:val="17"/>
              </w:rPr>
              <w:t>18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262. </w:t>
            </w:r>
            <w:r>
              <w:rPr>
                <w:rFonts w:ascii="Segoe UI" w:eastAsia="Segoe UI" w:hAnsi="Segoe UI" w:cs="Segoe UI"/>
                <w:color w:val="000000"/>
                <w:spacing w:val="0"/>
                <w:w w:val="100"/>
                <w:position w:val="0"/>
                <w:sz w:val="17"/>
                <w:szCs w:val="17"/>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344. </w:t>
            </w:r>
            <w:r>
              <w:rPr>
                <w:rFonts w:ascii="Segoe UI" w:eastAsia="Segoe UI" w:hAnsi="Segoe UI" w:cs="Segoe UI"/>
                <w:color w:val="000000"/>
                <w:spacing w:val="0"/>
                <w:w w:val="100"/>
                <w:position w:val="0"/>
                <w:sz w:val="17"/>
                <w:szCs w:val="17"/>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235.31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,921.62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 xml:space="preserve">156. </w:t>
            </w:r>
            <w:r>
              <w:rPr>
                <w:rFonts w:ascii="Segoe UI" w:eastAsia="Segoe UI" w:hAnsi="Segoe UI" w:cs="Segoe UI"/>
                <w:color w:val="000000"/>
                <w:spacing w:val="0"/>
                <w:w w:val="100"/>
                <w:position w:val="0"/>
                <w:sz w:val="17"/>
                <w:szCs w:val="17"/>
              </w:rPr>
              <w:t>93</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-5,319,</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731.87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-17,902,</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246. </w:t>
            </w:r>
            <w:r>
              <w:rPr>
                <w:rFonts w:ascii="Segoe UI" w:eastAsia="Segoe UI" w:hAnsi="Segoe UI" w:cs="Segoe UI"/>
                <w:color w:val="000000"/>
                <w:spacing w:val="0"/>
                <w:w w:val="100"/>
                <w:position w:val="0"/>
                <w:sz w:val="17"/>
                <w:szCs w:val="17"/>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-119,241</w:t>
            </w:r>
          </w:p>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,142.72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1,444,93</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122, 806,</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860.33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-18,211,</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328.24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245,738</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,062.71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227,526,</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734.47</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-119,</w:t>
            </w:r>
            <w:r>
              <w:rPr>
                <w:rFonts w:ascii="Segoe UI" w:eastAsia="Segoe UI" w:hAnsi="Segoe UI" w:cs="Segoe UI"/>
                <w:color w:val="000000"/>
                <w:spacing w:val="0"/>
                <w:w w:val="100"/>
                <w:position w:val="0"/>
                <w:sz w:val="17"/>
                <w:szCs w:val="17"/>
              </w:rPr>
              <w:t>241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131,492,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12, 251,2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312, 787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325, 039,</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142. </w:t>
            </w:r>
            <w:r>
              <w:rPr>
                <w:rFonts w:ascii="Segoe UI" w:eastAsia="Segoe UI" w:hAnsi="Segoe UI" w:cs="Segoe UI"/>
                <w:color w:val="000000"/>
                <w:spacing w:val="0"/>
                <w:w w:val="100"/>
                <w:position w:val="0"/>
                <w:sz w:val="17"/>
                <w:szCs w:val="17"/>
              </w:rPr>
              <w:t>72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398. </w:t>
            </w:r>
            <w:r>
              <w:rPr>
                <w:rFonts w:ascii="Segoe UI" w:eastAsia="Segoe UI" w:hAnsi="Segoe UI" w:cs="Segoe UI"/>
                <w:color w:val="000000"/>
                <w:spacing w:val="0"/>
                <w:w w:val="100"/>
                <w:position w:val="0"/>
                <w:sz w:val="17"/>
                <w:szCs w:val="17"/>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55. </w:t>
            </w:r>
            <w:r>
              <w:rPr>
                <w:rFonts w:ascii="Segoe UI" w:eastAsia="Segoe UI" w:hAnsi="Segoe UI" w:cs="Segoe UI"/>
                <w:color w:val="000000"/>
                <w:spacing w:val="0"/>
                <w:w w:val="100"/>
                <w:position w:val="0"/>
                <w:sz w:val="17"/>
                <w:szCs w:val="17"/>
              </w:rPr>
              <w:t>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,937.53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193. </w:t>
            </w:r>
            <w:r>
              <w:rPr>
                <w:rFonts w:ascii="Segoe UI" w:eastAsia="Segoe UI" w:hAnsi="Segoe UI" w:cs="Segoe UI"/>
                <w:color w:val="000000"/>
                <w:spacing w:val="0"/>
                <w:w w:val="100"/>
                <w:position w:val="0"/>
                <w:sz w:val="17"/>
                <w:szCs w:val="17"/>
              </w:rPr>
              <w:t>50</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（二）所有者投入和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2, 409, 29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2, 409, 29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3,310,5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5,719, 84</w:t>
            </w: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20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54. </w:t>
            </w:r>
            <w:r>
              <w:rPr>
                <w:rFonts w:ascii="Segoe UI" w:eastAsia="Segoe UI" w:hAnsi="Segoe UI" w:cs="Segoe UI"/>
                <w:color w:val="000000"/>
                <w:spacing w:val="0"/>
                <w:w w:val="100"/>
                <w:position w:val="0"/>
                <w:sz w:val="17"/>
                <w:szCs w:val="17"/>
              </w:rPr>
              <w:t>24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5.44</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1 </w:t>
            </w:r>
            <w:r>
              <w:rPr>
                <w:color w:val="000000"/>
                <w:spacing w:val="0"/>
                <w:w w:val="100"/>
                <w:position w:val="0"/>
                <w:sz w:val="18"/>
                <w:szCs w:val="18"/>
              </w:rPr>
              <w:t>.所有者投入的普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3,310,5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3,310, 55</w:t>
            </w: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54. </w:t>
            </w:r>
            <w:r>
              <w:rPr>
                <w:rFonts w:ascii="Segoe UI" w:eastAsia="Segoe UI" w:hAnsi="Segoe UI" w:cs="Segoe UI"/>
                <w:color w:val="000000"/>
                <w:spacing w:val="0"/>
                <w:w w:val="100"/>
                <w:position w:val="0"/>
                <w:sz w:val="17"/>
                <w:szCs w:val="17"/>
              </w:rPr>
              <w:t>24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24</w:t>
            </w: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both"/>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8"/>
                <w:szCs w:val="18"/>
              </w:rPr>
              <w:t>.股份支付计入所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3, 659, 67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3, 659, 67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3, 659, 67</w:t>
            </w:r>
          </w:p>
        </w:tc>
      </w:tr>
    </w:tbl>
    <w:p>
      <w:pPr>
        <w:spacing w:lineRule="exact" w:line="1"/>
        <w:rPr>
          <w:sz w:val="2"/>
          <w:szCs w:val="2"/>
        </w:rPr>
      </w:pPr>
      <w:r>
        <w:br w:type="page"/>
      </w:r>
    </w:p>
    <w:tbl>
      <w:tblPr>
        <w:tblOverlap w:val="never"/>
        <w:jc w:val="center"/>
        <w:tblLayout w:type="fixed"/>
      </w:tblPr>
      <w:tblGrid>
        <w:gridCol w:w="1819"/>
        <w:gridCol w:w="989"/>
        <w:gridCol w:w="710"/>
        <w:gridCol w:w="566"/>
        <w:gridCol w:w="850"/>
        <w:gridCol w:w="994"/>
        <w:gridCol w:w="850"/>
        <w:gridCol w:w="994"/>
        <w:gridCol w:w="710"/>
        <w:gridCol w:w="994"/>
        <w:gridCol w:w="422"/>
        <w:gridCol w:w="989"/>
        <w:gridCol w:w="432"/>
        <w:gridCol w:w="989"/>
        <w:gridCol w:w="850"/>
        <w:gridCol w:w="950"/>
      </w:tblGrid>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65</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-1,250,3</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87.45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87.45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87.45</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1,444, 93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-34,316,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-32, </w:t>
            </w:r>
            <w:r>
              <w:rPr>
                <w:rFonts w:ascii="Segoe UI" w:eastAsia="Segoe UI" w:hAnsi="Segoe UI" w:cs="Segoe UI"/>
                <w:color w:val="000000"/>
                <w:spacing w:val="0"/>
                <w:w w:val="100"/>
                <w:position w:val="0"/>
                <w:sz w:val="17"/>
                <w:szCs w:val="17"/>
              </w:rPr>
              <w:t>871,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-34,917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-67, </w:t>
            </w:r>
            <w:r>
              <w:rPr>
                <w:rFonts w:ascii="Segoe UI" w:eastAsia="Segoe UI" w:hAnsi="Segoe UI" w:cs="Segoe UI"/>
                <w:color w:val="000000"/>
                <w:spacing w:val="0"/>
                <w:w w:val="100"/>
                <w:position w:val="0"/>
                <w:sz w:val="17"/>
                <w:szCs w:val="17"/>
              </w:rPr>
              <w:t>789,</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808. </w:t>
            </w:r>
            <w:r>
              <w:rPr>
                <w:rFonts w:ascii="Segoe UI" w:eastAsia="Segoe UI" w:hAnsi="Segoe UI" w:cs="Segoe UI"/>
                <w:color w:val="000000"/>
                <w:spacing w:val="0"/>
                <w:w w:val="100"/>
                <w:position w:val="0"/>
                <w:sz w:val="17"/>
                <w:szCs w:val="17"/>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875.41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,876.01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751.42</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1,444, 93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32. </w:t>
            </w:r>
            <w:r>
              <w:rPr>
                <w:rFonts w:ascii="Segoe UI" w:eastAsia="Segoe UI" w:hAnsi="Segoe UI" w:cs="Segoe UI"/>
                <w:color w:val="000000"/>
                <w:spacing w:val="0"/>
                <w:w w:val="100"/>
                <w:position w:val="0"/>
                <w:sz w:val="17"/>
                <w:szCs w:val="17"/>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.对所有者（或股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-32, </w:t>
            </w:r>
            <w:r>
              <w:rPr>
                <w:rFonts w:ascii="Segoe UI" w:eastAsia="Segoe UI" w:hAnsi="Segoe UI" w:cs="Segoe UI"/>
                <w:color w:val="000000"/>
                <w:spacing w:val="0"/>
                <w:w w:val="100"/>
                <w:position w:val="0"/>
                <w:sz w:val="17"/>
                <w:szCs w:val="17"/>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-32, </w:t>
            </w:r>
            <w:r>
              <w:rPr>
                <w:rFonts w:ascii="Segoe UI" w:eastAsia="Segoe UI" w:hAnsi="Segoe UI" w:cs="Segoe UI"/>
                <w:color w:val="000000"/>
                <w:spacing w:val="0"/>
                <w:w w:val="100"/>
                <w:position w:val="0"/>
                <w:sz w:val="17"/>
                <w:szCs w:val="17"/>
              </w:rPr>
              <w:t>871,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-34,917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-67, </w:t>
            </w:r>
            <w:r>
              <w:rPr>
                <w:rFonts w:ascii="Segoe UI" w:eastAsia="Segoe UI" w:hAnsi="Segoe UI" w:cs="Segoe UI"/>
                <w:color w:val="000000"/>
                <w:spacing w:val="0"/>
                <w:w w:val="100"/>
                <w:position w:val="0"/>
                <w:sz w:val="17"/>
                <w:szCs w:val="17"/>
              </w:rPr>
              <w:t>789,</w:t>
            </w: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875.41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875.41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,876.01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751.42</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-5,319,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25, 631,2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部结转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731. </w:t>
            </w:r>
            <w:r>
              <w:rPr>
                <w:rFonts w:ascii="Segoe UI" w:eastAsia="Segoe UI" w:hAnsi="Segoe UI" w:cs="Segoe UI"/>
                <w:color w:val="000000"/>
                <w:spacing w:val="0"/>
                <w:w w:val="100"/>
                <w:position w:val="0"/>
                <w:sz w:val="17"/>
                <w:szCs w:val="17"/>
              </w:rPr>
              <w:t>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538. </w:t>
            </w:r>
            <w:r>
              <w:rPr>
                <w:rFonts w:ascii="Segoe UI" w:eastAsia="Segoe UI" w:hAnsi="Segoe UI" w:cs="Segoe UI"/>
                <w:color w:val="000000"/>
                <w:spacing w:val="0"/>
                <w:w w:val="100"/>
                <w:position w:val="0"/>
                <w:sz w:val="17"/>
                <w:szCs w:val="17"/>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69. </w:t>
            </w:r>
            <w:r>
              <w:rPr>
                <w:rFonts w:ascii="Segoe UI" w:eastAsia="Segoe UI" w:hAnsi="Segoe UI" w:cs="Segoe UI"/>
                <w:color w:val="000000"/>
                <w:spacing w:val="0"/>
                <w:w w:val="100"/>
                <w:position w:val="0"/>
                <w:sz w:val="17"/>
                <w:szCs w:val="17"/>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Segoe UI" w:eastAsia="Segoe UI" w:hAnsi="Segoe UI" w:cs="Segoe UI"/>
                <w:color w:val="000000"/>
                <w:spacing w:val="0"/>
                <w:w w:val="100"/>
                <w:position w:val="0"/>
                <w:sz w:val="17"/>
                <w:szCs w:val="17"/>
              </w:rPr>
              <w:t>4</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rFonts w:ascii="Segoe UI" w:eastAsia="Segoe UI" w:hAnsi="Segoe UI" w:cs="Segoe UI"/>
                <w:color w:val="000000"/>
                <w:spacing w:val="0"/>
                <w:w w:val="100"/>
                <w:position w:val="0"/>
                <w:sz w:val="17"/>
                <w:szCs w:val="17"/>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-5,319,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25, 631,2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731. </w:t>
            </w:r>
            <w:r>
              <w:rPr>
                <w:rFonts w:ascii="Segoe UI" w:eastAsia="Segoe UI" w:hAnsi="Segoe UI" w:cs="Segoe UI"/>
                <w:color w:val="000000"/>
                <w:spacing w:val="0"/>
                <w:w w:val="100"/>
                <w:position w:val="0"/>
                <w:sz w:val="17"/>
                <w:szCs w:val="17"/>
              </w:rPr>
              <w:t>87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538. </w:t>
            </w:r>
            <w:r>
              <w:rPr>
                <w:rFonts w:ascii="Segoe UI" w:eastAsia="Segoe UI" w:hAnsi="Segoe UI" w:cs="Segoe UI"/>
                <w:color w:val="000000"/>
                <w:spacing w:val="0"/>
                <w:w w:val="100"/>
                <w:position w:val="0"/>
                <w:sz w:val="17"/>
                <w:szCs w:val="17"/>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69. </w:t>
            </w:r>
            <w:r>
              <w:rPr>
                <w:rFonts w:ascii="Segoe UI" w:eastAsia="Segoe UI" w:hAnsi="Segoe UI" w:cs="Segoe UI"/>
                <w:color w:val="000000"/>
                <w:spacing w:val="0"/>
                <w:w w:val="100"/>
                <w:position w:val="0"/>
                <w:sz w:val="17"/>
                <w:szCs w:val="17"/>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-35, </w:t>
            </w:r>
            <w:r>
              <w:rPr>
                <w:rFonts w:ascii="Segoe UI" w:eastAsia="Segoe UI" w:hAnsi="Segoe UI" w:cs="Segoe UI"/>
                <w:color w:val="000000"/>
                <w:spacing w:val="0"/>
                <w:w w:val="100"/>
                <w:position w:val="0"/>
                <w:sz w:val="17"/>
                <w:szCs w:val="17"/>
              </w:rPr>
              <w:t>442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-35, </w:t>
            </w:r>
            <w:r>
              <w:rPr>
                <w:rFonts w:ascii="Segoe UI" w:eastAsia="Segoe UI" w:hAnsi="Segoe UI" w:cs="Segoe UI"/>
                <w:color w:val="000000"/>
                <w:spacing w:val="0"/>
                <w:w w:val="100"/>
                <w:position w:val="0"/>
                <w:sz w:val="17"/>
                <w:szCs w:val="17"/>
              </w:rPr>
              <w:t>442,</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,553.05</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553. </w:t>
            </w:r>
            <w:r>
              <w:rPr>
                <w:rFonts w:ascii="Segoe UI" w:eastAsia="Segoe UI" w:hAnsi="Segoe UI" w:cs="Segoe UI"/>
                <w:color w:val="000000"/>
                <w:spacing w:val="0"/>
                <w:w w:val="100"/>
                <w:position w:val="0"/>
                <w:sz w:val="17"/>
                <w:szCs w:val="17"/>
              </w:rPr>
              <w:t>05</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1,098, 74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2, 526, 44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2, 248, 7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-129,</w:t>
            </w:r>
            <w:r>
              <w:rPr>
                <w:rFonts w:ascii="Segoe UI" w:eastAsia="Segoe UI" w:hAnsi="Segoe UI" w:cs="Segoe UI"/>
                <w:color w:val="000000"/>
                <w:spacing w:val="0"/>
                <w:w w:val="100"/>
                <w:position w:val="0"/>
                <w:sz w:val="17"/>
                <w:szCs w:val="17"/>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188, 029,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1, 113, 14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4, 794, 75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946,996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5, 741,75</w:t>
            </w:r>
          </w:p>
        </w:tc>
      </w:tr>
      <w:tr>
        <w:trPr>
          <w:trHeight w:val="23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1,710. </w:t>
            </w:r>
            <w:r>
              <w:rPr>
                <w:rFonts w:ascii="Segoe UI" w:eastAsia="Segoe UI" w:hAnsi="Segoe UI" w:cs="Segoe UI"/>
                <w:color w:val="000000"/>
                <w:spacing w:val="0"/>
                <w:w w:val="100"/>
                <w:position w:val="0"/>
                <w:sz w:val="17"/>
                <w:szCs w:val="17"/>
              </w:rPr>
              <w:t>25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7"/>
                <w:szCs w:val="17"/>
              </w:rPr>
            </w:pPr>
            <w:r>
              <w:rPr>
                <w:rFonts w:ascii="Segoe UI" w:eastAsia="Segoe UI" w:hAnsi="Segoe UI" w:cs="Segoe UI"/>
                <w:color w:val="000000"/>
                <w:spacing w:val="0"/>
                <w:w w:val="100"/>
                <w:position w:val="0"/>
                <w:sz w:val="17"/>
                <w:szCs w:val="17"/>
              </w:rPr>
              <w:t>00.00</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886. </w:t>
            </w:r>
            <w:r>
              <w:rPr>
                <w:rFonts w:ascii="Segoe UI" w:eastAsia="Segoe UI" w:hAnsi="Segoe UI" w:cs="Segoe UI"/>
                <w:color w:val="000000"/>
                <w:spacing w:val="0"/>
                <w:w w:val="100"/>
                <w:position w:val="0"/>
                <w:sz w:val="17"/>
                <w:szCs w:val="17"/>
              </w:rPr>
              <w:t>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195. </w:t>
            </w:r>
            <w:r>
              <w:rPr>
                <w:rFonts w:ascii="Segoe UI" w:eastAsia="Segoe UI" w:hAnsi="Segoe UI" w:cs="Segoe UI"/>
                <w:color w:val="000000"/>
                <w:spacing w:val="0"/>
                <w:w w:val="100"/>
                <w:position w:val="0"/>
                <w:sz w:val="17"/>
                <w:szCs w:val="17"/>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5, </w:t>
            </w:r>
            <w:r>
              <w:rPr>
                <w:rFonts w:ascii="Segoe UI" w:eastAsia="Segoe UI" w:hAnsi="Segoe UI" w:cs="Segoe UI"/>
                <w:color w:val="000000"/>
                <w:spacing w:val="0"/>
                <w:w w:val="100"/>
                <w:position w:val="0"/>
                <w:sz w:val="17"/>
                <w:szCs w:val="17"/>
              </w:rPr>
              <w:t xml:space="preserve">205. </w:t>
            </w:r>
            <w:r>
              <w:rPr>
                <w:rFonts w:ascii="Segoe UI" w:eastAsia="Segoe UI" w:hAnsi="Segoe UI" w:cs="Segoe UI"/>
                <w:color w:val="000000"/>
                <w:spacing w:val="0"/>
                <w:w w:val="100"/>
                <w:position w:val="0"/>
                <w:sz w:val="17"/>
                <w:szCs w:val="17"/>
              </w:rPr>
              <w:t>06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 xml:space="preserve">907. </w:t>
            </w:r>
            <w:r>
              <w:rPr>
                <w:rFonts w:ascii="Segoe UI" w:eastAsia="Segoe UI" w:hAnsi="Segoe UI" w:cs="Segoe UI"/>
                <w:color w:val="000000"/>
                <w:spacing w:val="0"/>
                <w:w w:val="100"/>
                <w:position w:val="0"/>
                <w:sz w:val="17"/>
                <w:szCs w:val="17"/>
              </w:rPr>
              <w:t>07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984. </w:t>
            </w:r>
            <w:r>
              <w:rPr>
                <w:rFonts w:ascii="Segoe UI" w:eastAsia="Segoe UI" w:hAnsi="Segoe UI" w:cs="Segoe UI"/>
                <w:color w:val="000000"/>
                <w:spacing w:val="0"/>
                <w:w w:val="100"/>
                <w:position w:val="0"/>
                <w:sz w:val="17"/>
                <w:szCs w:val="17"/>
              </w:rPr>
              <w:t>33</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5, </w:t>
            </w:r>
            <w:r>
              <w:rPr>
                <w:rFonts w:ascii="Segoe UI" w:eastAsia="Segoe UI" w:hAnsi="Segoe UI" w:cs="Segoe UI"/>
                <w:color w:val="000000"/>
                <w:spacing w:val="0"/>
                <w:w w:val="100"/>
                <w:position w:val="0"/>
                <w:sz w:val="17"/>
                <w:szCs w:val="17"/>
              </w:rPr>
              <w:t>891.40</w:t>
            </w:r>
          </w:p>
        </w:tc>
      </w:tr>
    </w:tbl>
    <w:p>
      <w:pPr>
        <w:spacing w:lineRule="exact" w:line="1"/>
        <w:rPr>
          <w:sz w:val="2"/>
          <w:szCs w:val="2"/>
        </w:rPr>
      </w:pPr>
      <w:r>
        <w:br w:type="page"/>
      </w:r>
    </w:p>
    <w:tbl>
      <w:tblPr>
        <w:tblOverlap w:val="never"/>
        <w:jc w:val="center"/>
        <w:tblLayout w:type="fixed"/>
      </w:tblPr>
      <w:tblGrid>
        <w:gridCol w:w="1819"/>
        <w:gridCol w:w="994"/>
        <w:gridCol w:w="422"/>
        <w:gridCol w:w="427"/>
        <w:gridCol w:w="850"/>
        <w:gridCol w:w="994"/>
        <w:gridCol w:w="850"/>
        <w:gridCol w:w="994"/>
        <w:gridCol w:w="562"/>
        <w:gridCol w:w="994"/>
        <w:gridCol w:w="710"/>
        <w:gridCol w:w="994"/>
        <w:gridCol w:w="566"/>
        <w:gridCol w:w="994"/>
        <w:gridCol w:w="850"/>
        <w:gridCol w:w="1090"/>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7"/>
                <w:szCs w:val="17"/>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少数股 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16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18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1,102,31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6, 100,9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2, 548, 38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21,839,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6, 448, 62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186, 850,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832, 272,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4, 660, 53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599,240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5, 259, 774</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rFonts w:ascii="Segoe UI" w:eastAsia="Segoe UI" w:hAnsi="Segoe UI" w:cs="Segoe UI"/>
                <w:color w:val="000000"/>
                <w:spacing w:val="0"/>
                <w:w w:val="100"/>
                <w:position w:val="0"/>
                <w:sz w:val="17"/>
                <w:szCs w:val="17"/>
              </w:rPr>
              <w:t xml:space="preserve">70. </w:t>
            </w:r>
            <w:r>
              <w:rPr>
                <w:rFonts w:ascii="Segoe UI" w:eastAsia="Segoe UI" w:hAnsi="Segoe UI" w:cs="Segoe UI"/>
                <w:color w:val="000000"/>
                <w:spacing w:val="0"/>
                <w:w w:val="100"/>
                <w:position w:val="0"/>
                <w:sz w:val="17"/>
                <w:szCs w:val="17"/>
              </w:rPr>
              <w:t>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 xml:space="preserve">854. </w:t>
            </w:r>
            <w:r>
              <w:rPr>
                <w:rFonts w:ascii="Segoe UI" w:eastAsia="Segoe UI" w:hAnsi="Segoe UI" w:cs="Segoe UI"/>
                <w:color w:val="000000"/>
                <w:spacing w:val="0"/>
                <w:w w:val="100"/>
                <w:position w:val="0"/>
                <w:sz w:val="17"/>
                <w:szCs w:val="17"/>
              </w:rPr>
              <w:t>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700.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664. </w:t>
            </w:r>
            <w:r>
              <w:rPr>
                <w:rFonts w:ascii="Segoe UI" w:eastAsia="Segoe UI" w:hAnsi="Segoe UI" w:cs="Segoe UI"/>
                <w:color w:val="000000"/>
                <w:spacing w:val="0"/>
                <w:w w:val="100"/>
                <w:position w:val="0"/>
                <w:sz w:val="17"/>
                <w:szCs w:val="17"/>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730. </w:t>
            </w:r>
            <w:r>
              <w:rPr>
                <w:rFonts w:ascii="Segoe UI" w:eastAsia="Segoe UI" w:hAnsi="Segoe UI" w:cs="Segoe UI"/>
                <w:color w:val="000000"/>
                <w:spacing w:val="0"/>
                <w:w w:val="100"/>
                <w:position w:val="0"/>
                <w:sz w:val="17"/>
                <w:szCs w:val="17"/>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 xml:space="preserve">532. </w:t>
            </w:r>
            <w:r>
              <w:rPr>
                <w:rFonts w:ascii="Segoe UI" w:eastAsia="Segoe UI" w:hAnsi="Segoe UI" w:cs="Segoe UI"/>
                <w:color w:val="000000"/>
                <w:spacing w:val="0"/>
                <w:w w:val="100"/>
                <w:position w:val="0"/>
                <w:sz w:val="17"/>
                <w:szCs w:val="17"/>
              </w:rPr>
              <w:t>35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193.47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725. </w:t>
            </w:r>
            <w:r>
              <w:rPr>
                <w:rFonts w:ascii="Segoe UI" w:eastAsia="Segoe UI" w:hAnsi="Segoe UI" w:cs="Segoe UI"/>
                <w:color w:val="000000"/>
                <w:spacing w:val="0"/>
                <w:w w:val="100"/>
                <w:position w:val="0"/>
                <w:sz w:val="17"/>
                <w:szCs w:val="17"/>
              </w:rPr>
              <w:t>82</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-945, </w:t>
            </w:r>
            <w:r>
              <w:rPr>
                <w:rFonts w:ascii="Segoe UI" w:eastAsia="Segoe UI" w:hAnsi="Segoe UI" w:cs="Segoe UI"/>
                <w:color w:val="000000"/>
                <w:spacing w:val="0"/>
                <w:w w:val="100"/>
                <w:position w:val="0"/>
                <w:sz w:val="17"/>
                <w:szCs w:val="17"/>
              </w:rPr>
              <w:t>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-266,401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3, 489, 09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2, 276, 89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264,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-6, </w:t>
            </w:r>
            <w:r>
              <w:rPr>
                <w:rFonts w:ascii="Segoe UI" w:eastAsia="Segoe UI" w:hAnsi="Segoe UI" w:cs="Segoe UI"/>
                <w:color w:val="000000"/>
                <w:spacing w:val="0"/>
                <w:w w:val="100"/>
                <w:position w:val="0"/>
                <w:sz w:val="17"/>
                <w:szCs w:val="17"/>
              </w:rPr>
              <w:t>987, 23</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7. </w:t>
            </w:r>
            <w:r>
              <w:rPr>
                <w:rFonts w:ascii="Segoe UI" w:eastAsia="Segoe UI" w:hAnsi="Segoe UI" w:cs="Segoe UI"/>
                <w:color w:val="000000"/>
                <w:spacing w:val="0"/>
                <w:w w:val="100"/>
                <w:position w:val="0"/>
                <w:sz w:val="17"/>
                <w:szCs w:val="17"/>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138. </w:t>
            </w:r>
            <w:r>
              <w:rPr>
                <w:rFonts w:ascii="Segoe UI" w:eastAsia="Segoe UI" w:hAnsi="Segoe UI" w:cs="Segoe UI"/>
                <w:color w:val="000000"/>
                <w:spacing w:val="0"/>
                <w:w w:val="100"/>
                <w:position w:val="0"/>
                <w:sz w:val="17"/>
                <w:szCs w:val="17"/>
              </w:rPr>
              <w:t>20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9. </w:t>
            </w:r>
            <w:r>
              <w:rPr>
                <w:rFonts w:ascii="Segoe UI" w:eastAsia="Segoe UI" w:hAnsi="Segoe UI" w:cs="Segoe UI"/>
                <w:color w:val="000000"/>
                <w:spacing w:val="0"/>
                <w:w w:val="100"/>
                <w:position w:val="0"/>
                <w:sz w:val="17"/>
                <w:szCs w:val="17"/>
              </w:rPr>
              <w:t>81</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同一控制下企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1, 102,31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6, 100,9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2, 548, 38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21,839,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5, 502, 83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186, 584,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835, 761,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4, 662,81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589,976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5, 252, 787</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7"/>
                <w:szCs w:val="17"/>
              </w:rPr>
            </w:pPr>
            <w:r>
              <w:rPr>
                <w:rFonts w:ascii="Segoe UI" w:eastAsia="Segoe UI" w:hAnsi="Segoe UI" w:cs="Segoe UI"/>
                <w:color w:val="000000"/>
                <w:spacing w:val="0"/>
                <w:w w:val="100"/>
                <w:position w:val="0"/>
                <w:sz w:val="17"/>
                <w:szCs w:val="17"/>
              </w:rPr>
              <w:t xml:space="preserve">70. </w:t>
            </w:r>
            <w:r>
              <w:rPr>
                <w:rFonts w:ascii="Segoe UI" w:eastAsia="Segoe UI" w:hAnsi="Segoe UI" w:cs="Segoe UI"/>
                <w:color w:val="000000"/>
                <w:spacing w:val="0"/>
                <w:w w:val="100"/>
                <w:position w:val="0"/>
                <w:sz w:val="17"/>
                <w:szCs w:val="17"/>
              </w:rPr>
              <w:t>81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 xml:space="preserve">854. </w:t>
            </w:r>
            <w:r>
              <w:rPr>
                <w:rFonts w:ascii="Segoe UI" w:eastAsia="Segoe UI" w:hAnsi="Segoe UI" w:cs="Segoe UI"/>
                <w:color w:val="000000"/>
                <w:spacing w:val="0"/>
                <w:w w:val="100"/>
                <w:position w:val="0"/>
                <w:sz w:val="17"/>
                <w:szCs w:val="17"/>
              </w:rPr>
              <w:t>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700.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262. </w:t>
            </w:r>
            <w:r>
              <w:rPr>
                <w:rFonts w:ascii="Segoe UI" w:eastAsia="Segoe UI" w:hAnsi="Segoe UI" w:cs="Segoe UI"/>
                <w:color w:val="000000"/>
                <w:spacing w:val="0"/>
                <w:w w:val="100"/>
                <w:position w:val="0"/>
                <w:sz w:val="17"/>
                <w:szCs w:val="17"/>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827. </w:t>
            </w:r>
            <w:r>
              <w:rPr>
                <w:rFonts w:ascii="Segoe UI" w:eastAsia="Segoe UI" w:hAnsi="Segoe UI" w:cs="Segoe UI"/>
                <w:color w:val="000000"/>
                <w:spacing w:val="0"/>
                <w:w w:val="100"/>
                <w:position w:val="0"/>
                <w:sz w:val="17"/>
                <w:szCs w:val="17"/>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1,430. </w:t>
            </w:r>
            <w:r>
              <w:rPr>
                <w:rFonts w:ascii="Segoe UI" w:eastAsia="Segoe UI" w:hAnsi="Segoe UI" w:cs="Segoe UI"/>
                <w:color w:val="000000"/>
                <w:spacing w:val="0"/>
                <w:w w:val="100"/>
                <w:position w:val="0"/>
                <w:sz w:val="17"/>
                <w:szCs w:val="17"/>
              </w:rPr>
              <w:t>74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,055.27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,486. </w:t>
            </w:r>
            <w:r>
              <w:rPr>
                <w:rFonts w:ascii="Segoe UI" w:eastAsia="Segoe UI" w:hAnsi="Segoe UI" w:cs="Segoe UI"/>
                <w:color w:val="000000"/>
                <w:spacing w:val="0"/>
                <w:w w:val="100"/>
                <w:position w:val="0"/>
                <w:sz w:val="17"/>
                <w:szCs w:val="17"/>
              </w:rPr>
              <w:t>01</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7" w:lineRule="exact"/>
              <w:ind w:left="0" w:right="0" w:firstLine="0"/>
              <w:jc w:val="both"/>
              <w:rPr>
                <w:sz w:val="18"/>
                <w:szCs w:val="18"/>
              </w:rPr>
            </w:pPr>
            <w:r>
              <w:rPr>
                <w:color w:val="000000"/>
                <w:spacing w:val="0"/>
                <w:w w:val="100"/>
                <w:position w:val="0"/>
                <w:sz w:val="18"/>
                <w:szCs w:val="18"/>
              </w:rPr>
              <w:t>三、本期增减变动金 额（减少以"一”号 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575, 0</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-781,23</w:t>
            </w:r>
          </w:p>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Segoe UI" w:eastAsia="Segoe UI" w:hAnsi="Segoe UI" w:cs="Segoe UI"/>
                <w:color w:val="000000"/>
                <w:spacing w:val="0"/>
                <w:w w:val="100"/>
                <w:position w:val="0"/>
                <w:sz w:val="17"/>
                <w:szCs w:val="17"/>
              </w:rPr>
              <w:t>8.94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-4,038,8</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97.60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-19,591</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-15,613,</w:t>
            </w:r>
          </w:p>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575.78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163,864,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624.37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159,446,</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912.05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111,282</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,866.35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270,729,7</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78.40</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164, 023,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148, 409,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26, 889,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175, 299,4</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 xml:space="preserve">575. </w:t>
            </w:r>
            <w:r>
              <w:rPr>
                <w:rFonts w:ascii="Segoe UI" w:eastAsia="Segoe UI" w:hAnsi="Segoe UI" w:cs="Segoe UI"/>
                <w:color w:val="000000"/>
                <w:spacing w:val="0"/>
                <w:w w:val="100"/>
                <w:position w:val="0"/>
                <w:sz w:val="17"/>
                <w:szCs w:val="17"/>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084. </w:t>
            </w:r>
            <w:r>
              <w:rPr>
                <w:rFonts w:ascii="Segoe UI" w:eastAsia="Segoe UI" w:hAnsi="Segoe UI" w:cs="Segoe UI"/>
                <w:color w:val="000000"/>
                <w:spacing w:val="0"/>
                <w:w w:val="100"/>
                <w:position w:val="0"/>
                <w:sz w:val="17"/>
                <w:szCs w:val="17"/>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508. </w:t>
            </w:r>
            <w:r>
              <w:rPr>
                <w:rFonts w:ascii="Segoe UI" w:eastAsia="Segoe UI" w:hAnsi="Segoe UI" w:cs="Segoe UI"/>
                <w:color w:val="000000"/>
                <w:spacing w:val="0"/>
                <w:w w:val="100"/>
                <w:position w:val="0"/>
                <w:sz w:val="17"/>
                <w:szCs w:val="17"/>
              </w:rPr>
              <w:t>59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959. </w:t>
            </w:r>
            <w:r>
              <w:rPr>
                <w:rFonts w:ascii="Segoe UI" w:eastAsia="Segoe UI" w:hAnsi="Segoe UI" w:cs="Segoe UI"/>
                <w:color w:val="000000"/>
                <w:spacing w:val="0"/>
                <w:w w:val="100"/>
                <w:position w:val="0"/>
                <w:sz w:val="17"/>
                <w:szCs w:val="17"/>
              </w:rPr>
              <w:t>51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68. </w:t>
            </w:r>
            <w:r>
              <w:rPr>
                <w:rFonts w:ascii="Segoe UI" w:eastAsia="Segoe UI" w:hAnsi="Segoe UI" w:cs="Segoe UI"/>
                <w:color w:val="000000"/>
                <w:spacing w:val="0"/>
                <w:w w:val="100"/>
                <w:position w:val="0"/>
                <w:sz w:val="17"/>
                <w:szCs w:val="17"/>
              </w:rPr>
              <w:t>10</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（二）所有者投入和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575, 0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-781,23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038, 8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-19, </w:t>
            </w:r>
            <w:r>
              <w:rPr>
                <w:rFonts w:ascii="Segoe UI" w:eastAsia="Segoe UI" w:hAnsi="Segoe UI" w:cs="Segoe UI"/>
                <w:color w:val="000000"/>
                <w:spacing w:val="0"/>
                <w:w w:val="100"/>
                <w:position w:val="0"/>
                <w:sz w:val="17"/>
                <w:szCs w:val="17"/>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11, 195,8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84, 392,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95, 588, 77</w:t>
            </w: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减少资本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97.60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000.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63.46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906. </w:t>
            </w:r>
            <w:r>
              <w:rPr>
                <w:rFonts w:ascii="Segoe UI" w:eastAsia="Segoe UI" w:hAnsi="Segoe UI" w:cs="Segoe UI"/>
                <w:color w:val="000000"/>
                <w:spacing w:val="0"/>
                <w:w w:val="100"/>
                <w:position w:val="0"/>
                <w:sz w:val="17"/>
                <w:szCs w:val="17"/>
              </w:rPr>
              <w:t>84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30</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1 </w:t>
            </w:r>
            <w:r>
              <w:rPr>
                <w:color w:val="000000"/>
                <w:spacing w:val="0"/>
                <w:w w:val="100"/>
                <w:position w:val="0"/>
                <w:sz w:val="18"/>
                <w:szCs w:val="18"/>
              </w:rPr>
              <w:t>.所有者投入的普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20, 343,4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20, 343, 4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61,294,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81,637, 59</w:t>
            </w:r>
          </w:p>
        </w:tc>
      </w:tr>
      <w:tr>
        <w:trPr>
          <w:trHeight w:val="23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33.40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33.40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158. </w:t>
            </w:r>
            <w:r>
              <w:rPr>
                <w:rFonts w:ascii="Segoe UI" w:eastAsia="Segoe UI" w:hAnsi="Segoe UI" w:cs="Segoe UI"/>
                <w:color w:val="000000"/>
                <w:spacing w:val="0"/>
                <w:w w:val="100"/>
                <w:position w:val="0"/>
                <w:sz w:val="17"/>
                <w:szCs w:val="17"/>
              </w:rPr>
              <w:t>52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92</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both"/>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8"/>
                <w:szCs w:val="18"/>
              </w:rPr>
              <w:t>.股份支付计入所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-4,</w:t>
            </w:r>
            <w:r>
              <w:rPr>
                <w:rFonts w:ascii="Segoe UI" w:eastAsia="Segoe UI" w:hAnsi="Segoe UI" w:cs="Segoe UI"/>
                <w:color w:val="000000"/>
                <w:spacing w:val="0"/>
                <w:w w:val="100"/>
                <w:position w:val="0"/>
                <w:sz w:val="17"/>
                <w:szCs w:val="17"/>
              </w:rPr>
              <w:t>170,1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170, 1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170,16</w:t>
            </w:r>
          </w:p>
        </w:tc>
      </w:tr>
      <w:tr>
        <w:trPr>
          <w:trHeight w:val="23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有者权益的金额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64. </w:t>
            </w:r>
            <w:r>
              <w:rPr>
                <w:rFonts w:ascii="Segoe UI" w:eastAsia="Segoe UI" w:hAnsi="Segoe UI" w:cs="Segoe UI"/>
                <w:color w:val="000000"/>
                <w:spacing w:val="0"/>
                <w:w w:val="100"/>
                <w:position w:val="0"/>
                <w:sz w:val="17"/>
                <w:szCs w:val="17"/>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64. </w:t>
            </w:r>
            <w:r>
              <w:rPr>
                <w:rFonts w:ascii="Segoe UI" w:eastAsia="Segoe UI" w:hAnsi="Segoe UI" w:cs="Segoe UI"/>
                <w:color w:val="000000"/>
                <w:spacing w:val="0"/>
                <w:w w:val="100"/>
                <w:position w:val="0"/>
                <w:sz w:val="17"/>
                <w:szCs w:val="17"/>
              </w:rPr>
              <w:t>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86</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575, 0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-781,23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-20,212,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-19, </w:t>
            </w:r>
            <w:r>
              <w:rPr>
                <w:rFonts w:ascii="Segoe UI" w:eastAsia="Segoe UI" w:hAnsi="Segoe UI" w:cs="Segoe UI"/>
                <w:color w:val="000000"/>
                <w:spacing w:val="0"/>
                <w:w w:val="100"/>
                <w:position w:val="0"/>
                <w:sz w:val="17"/>
                <w:szCs w:val="17"/>
              </w:rPr>
              <w:t>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-4, </w:t>
            </w:r>
            <w:r>
              <w:rPr>
                <w:rFonts w:ascii="Segoe UI" w:eastAsia="Segoe UI" w:hAnsi="Segoe UI" w:cs="Segoe UI"/>
                <w:color w:val="000000"/>
                <w:spacing w:val="0"/>
                <w:w w:val="100"/>
                <w:position w:val="0"/>
                <w:sz w:val="17"/>
                <w:szCs w:val="17"/>
              </w:rPr>
              <w:t>977, 4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23, 098,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18, 121,34</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166. </w:t>
            </w:r>
            <w:r>
              <w:rPr>
                <w:rFonts w:ascii="Segoe UI" w:eastAsia="Segoe UI" w:hAnsi="Segoe UI" w:cs="Segoe UI"/>
                <w:color w:val="000000"/>
                <w:spacing w:val="0"/>
                <w:w w:val="100"/>
                <w:position w:val="0"/>
                <w:sz w:val="17"/>
                <w:szCs w:val="17"/>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w:t>
            </w:r>
            <w:r>
              <w:rPr>
                <w:rFonts w:ascii="Segoe UI" w:eastAsia="Segoe UI" w:hAnsi="Segoe UI" w:cs="Segoe UI"/>
                <w:color w:val="000000"/>
                <w:spacing w:val="0"/>
                <w:w w:val="100"/>
                <w:position w:val="0"/>
                <w:sz w:val="17"/>
                <w:szCs w:val="17"/>
              </w:rPr>
              <w:t xml:space="preserve">000.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05. </w:t>
            </w:r>
            <w:r>
              <w:rPr>
                <w:rFonts w:ascii="Segoe UI" w:eastAsia="Segoe UI" w:hAnsi="Segoe UI" w:cs="Segoe UI"/>
                <w:color w:val="000000"/>
                <w:spacing w:val="0"/>
                <w:w w:val="100"/>
                <w:position w:val="0"/>
                <w:sz w:val="17"/>
                <w:szCs w:val="17"/>
              </w:rPr>
              <w:t>08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748. </w:t>
            </w:r>
            <w:r>
              <w:rPr>
                <w:rFonts w:ascii="Segoe UI" w:eastAsia="Segoe UI" w:hAnsi="Segoe UI" w:cs="Segoe UI"/>
                <w:color w:val="000000"/>
                <w:spacing w:val="0"/>
                <w:w w:val="100"/>
                <w:position w:val="0"/>
                <w:sz w:val="17"/>
                <w:szCs w:val="17"/>
              </w:rPr>
              <w:t>32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24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提取一般风险准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994"/>
        <w:gridCol w:w="422"/>
        <w:gridCol w:w="427"/>
        <w:gridCol w:w="850"/>
        <w:gridCol w:w="994"/>
        <w:gridCol w:w="850"/>
        <w:gridCol w:w="994"/>
        <w:gridCol w:w="562"/>
        <w:gridCol w:w="994"/>
        <w:gridCol w:w="710"/>
        <w:gridCol w:w="994"/>
        <w:gridCol w:w="566"/>
        <w:gridCol w:w="994"/>
        <w:gridCol w:w="850"/>
        <w:gridCol w:w="1090"/>
      </w:tblGrid>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Segoe UI" w:eastAsia="Segoe UI" w:hAnsi="Segoe UI" w:cs="Segoe UI"/>
                <w:color w:val="000000"/>
                <w:spacing w:val="0"/>
                <w:w w:val="100"/>
                <w:position w:val="0"/>
                <w:sz w:val="17"/>
                <w:szCs w:val="17"/>
              </w:rPr>
              <w:t>4</w:t>
            </w:r>
            <w:r>
              <w:rPr>
                <w:color w:val="000000"/>
                <w:spacing w:val="0"/>
                <w:w w:val="100"/>
                <w:position w:val="0"/>
                <w:sz w:val="18"/>
                <w:szCs w:val="18"/>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Segoe UI" w:eastAsia="Segoe UI" w:hAnsi="Segoe UI" w:cs="Segoe UI"/>
                <w:color w:val="000000"/>
                <w:spacing w:val="0"/>
                <w:w w:val="100"/>
                <w:position w:val="0"/>
                <w:sz w:val="17"/>
                <w:szCs w:val="17"/>
              </w:rPr>
              <w:t>5</w:t>
            </w:r>
            <w:r>
              <w:rPr>
                <w:color w:val="000000"/>
                <w:spacing w:val="0"/>
                <w:w w:val="100"/>
                <w:position w:val="0"/>
                <w:sz w:val="18"/>
                <w:szCs w:val="18"/>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-158, </w:t>
            </w:r>
            <w:r>
              <w:rPr>
                <w:rFonts w:ascii="Segoe UI" w:eastAsia="Segoe UI" w:hAnsi="Segoe UI" w:cs="Segoe UI"/>
                <w:color w:val="000000"/>
                <w:spacing w:val="0"/>
                <w:w w:val="100"/>
                <w:position w:val="0"/>
                <w:sz w:val="17"/>
                <w:szCs w:val="17"/>
              </w:rPr>
              <w:t>460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-158,460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-158,460.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r>
      <w:tr>
        <w:trPr>
          <w:trHeight w:val="48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1,098, 74</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383. </w:t>
            </w:r>
            <w:r>
              <w:rPr>
                <w:rFonts w:ascii="Segoe UI" w:eastAsia="Segoe UI" w:hAnsi="Segoe UI" w:cs="Segoe UI"/>
                <w:color w:val="000000"/>
                <w:spacing w:val="0"/>
                <w:w w:val="100"/>
                <w:position w:val="0"/>
                <w:sz w:val="17"/>
                <w:szCs w:val="17"/>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5,319,7</w:t>
            </w:r>
          </w:p>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Segoe UI" w:eastAsia="Segoe UI" w:hAnsi="Segoe UI" w:cs="Segoe UI"/>
                <w:color w:val="000000"/>
                <w:spacing w:val="0"/>
                <w:w w:val="100"/>
                <w:position w:val="0"/>
                <w:sz w:val="17"/>
                <w:szCs w:val="17"/>
              </w:rPr>
              <w:t xml:space="preserve">31. </w:t>
            </w:r>
            <w:r>
              <w:rPr>
                <w:rFonts w:ascii="Segoe UI" w:eastAsia="Segoe UI" w:hAnsi="Segoe UI" w:cs="Segoe UI"/>
                <w:color w:val="000000"/>
                <w:spacing w:val="0"/>
                <w:w w:val="100"/>
                <w:position w:val="0"/>
                <w:sz w:val="17"/>
                <w:szCs w:val="17"/>
              </w:rPr>
              <w:t>87</w:t>
            </w:r>
          </w:p>
        </w:tc>
        <w:tc>
          <w:tcPr>
            <w:tcBorders>
              <w:top w:val="single" w:sz="4"/>
              <w:left w:val="single" w:sz="4"/>
              <w:bottom w:val="single" w:sz="4"/>
            </w:tcBorders>
            <w:shd w:val="clear" w:color="auto" w:fill="FFFFFF"/>
            <w:vAlign w:val="center"/>
          </w:tcPr>
          <w:p>
            <w:pPr>
              <w:pStyle w:val="Style28"/>
              <w:keepNext w:val="0"/>
              <w:keepLines w:val="0"/>
              <w:widowControl w:val="0"/>
              <w:numPr>
                <w:ilvl w:val="0"/>
                <w:numId w:val="27"/>
              </w:numPr>
              <w:shd w:val="clear" w:color="auto" w:fill="auto"/>
              <w:tabs>
                <w:tab w:pos="342" w:val="left"/>
              </w:tabs>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544, 34</w:t>
            </w:r>
          </w:p>
          <w:p>
            <w:pPr>
              <w:pStyle w:val="Style28"/>
              <w:keepNext w:val="0"/>
              <w:keepLines w:val="0"/>
              <w:widowControl w:val="0"/>
              <w:numPr>
                <w:ilvl w:val="0"/>
                <w:numId w:val="27"/>
              </w:numPr>
              <w:shd w:val="clear" w:color="auto" w:fill="auto"/>
              <w:tabs>
                <w:tab w:pos="342" w:val="left"/>
              </w:tabs>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957. </w:t>
            </w:r>
            <w:r>
              <w:rPr>
                <w:rFonts w:ascii="Segoe UI" w:eastAsia="Segoe UI" w:hAnsi="Segoe UI" w:cs="Segoe UI"/>
                <w:color w:val="000000"/>
                <w:spacing w:val="0"/>
                <w:w w:val="100"/>
                <w:position w:val="0"/>
                <w:sz w:val="17"/>
                <w:szCs w:val="17"/>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2,248, 7</w:t>
            </w:r>
          </w:p>
          <w:p>
            <w:pPr>
              <w:pStyle w:val="Style28"/>
              <w:keepNext w:val="0"/>
              <w:keepLines w:val="0"/>
              <w:widowControl w:val="0"/>
              <w:shd w:val="clear" w:color="auto" w:fill="auto"/>
              <w:bidi w:val="0"/>
              <w:spacing w:before="0" w:after="0" w:line="240" w:lineRule="auto"/>
              <w:ind w:left="0" w:right="0" w:firstLine="280"/>
              <w:jc w:val="both"/>
              <w:rPr>
                <w:sz w:val="17"/>
                <w:szCs w:val="17"/>
              </w:rPr>
            </w:pPr>
            <w:r>
              <w:rPr>
                <w:rFonts w:ascii="Segoe UI" w:eastAsia="Segoe UI" w:hAnsi="Segoe UI" w:cs="Segoe UI"/>
                <w:color w:val="000000"/>
                <w:spacing w:val="0"/>
                <w:w w:val="100"/>
                <w:position w:val="0"/>
                <w:sz w:val="17"/>
                <w:szCs w:val="17"/>
              </w:rPr>
              <w:t xml:space="preserve">00. </w:t>
            </w:r>
            <w:r>
              <w:rPr>
                <w:rFonts w:ascii="Segoe UI" w:eastAsia="Segoe UI" w:hAnsi="Segoe UI" w:cs="Segoe UI"/>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-10, </w:t>
            </w:r>
            <w:r>
              <w:rPr>
                <w:rFonts w:ascii="Segoe UI" w:eastAsia="Segoe UI" w:hAnsi="Segoe UI" w:cs="Segoe UI"/>
                <w:color w:val="000000"/>
                <w:spacing w:val="0"/>
                <w:w w:val="100"/>
                <w:position w:val="0"/>
                <w:sz w:val="17"/>
                <w:szCs w:val="17"/>
              </w:rPr>
              <w:t>110,</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744. </w:t>
            </w:r>
            <w:r>
              <w:rPr>
                <w:rFonts w:ascii="Segoe UI" w:eastAsia="Segoe UI" w:hAnsi="Segoe UI" w:cs="Segoe UI"/>
                <w:color w:val="000000"/>
                <w:spacing w:val="0"/>
                <w:w w:val="100"/>
                <w:position w:val="0"/>
                <w:sz w:val="17"/>
                <w:szCs w:val="17"/>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186, 584,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262. </w:t>
            </w:r>
            <w:r>
              <w:rPr>
                <w:rFonts w:ascii="Segoe UI" w:eastAsia="Segoe UI" w:hAnsi="Segoe UI" w:cs="Segoe UI"/>
                <w:color w:val="000000"/>
                <w:spacing w:val="0"/>
                <w:w w:val="100"/>
                <w:position w:val="0"/>
                <w:sz w:val="17"/>
                <w:szCs w:val="17"/>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999, 626,</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452. </w:t>
            </w:r>
            <w:r>
              <w:rPr>
                <w:rFonts w:ascii="Segoe UI" w:eastAsia="Segoe UI" w:hAnsi="Segoe UI" w:cs="Segoe UI"/>
                <w:color w:val="000000"/>
                <w:spacing w:val="0"/>
                <w:w w:val="100"/>
                <w:position w:val="0"/>
                <w:sz w:val="17"/>
                <w:szCs w:val="17"/>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4, 822, 25</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 </w:t>
            </w:r>
            <w:r>
              <w:rPr>
                <w:rFonts w:ascii="Segoe UI" w:eastAsia="Segoe UI" w:hAnsi="Segoe UI" w:cs="Segoe UI"/>
                <w:color w:val="000000"/>
                <w:spacing w:val="0"/>
                <w:w w:val="100"/>
                <w:position w:val="0"/>
                <w:sz w:val="17"/>
                <w:szCs w:val="17"/>
              </w:rPr>
              <w:t xml:space="preserve">342. </w:t>
            </w:r>
            <w:r>
              <w:rPr>
                <w:rFonts w:ascii="Segoe UI" w:eastAsia="Segoe UI" w:hAnsi="Segoe UI" w:cs="Segoe UI"/>
                <w:color w:val="000000"/>
                <w:spacing w:val="0"/>
                <w:w w:val="100"/>
                <w:position w:val="0"/>
                <w:sz w:val="17"/>
                <w:szCs w:val="17"/>
              </w:rPr>
              <w:t>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701,258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,921.62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5, 523,517</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,264. </w:t>
            </w:r>
            <w:r>
              <w:rPr>
                <w:rFonts w:ascii="Segoe UI" w:eastAsia="Segoe UI" w:hAnsi="Segoe UI" w:cs="Segoe UI"/>
                <w:color w:val="000000"/>
                <w:spacing w:val="0"/>
                <w:w w:val="100"/>
                <w:position w:val="0"/>
                <w:sz w:val="17"/>
                <w:szCs w:val="17"/>
              </w:rPr>
              <w:t>41</w:t>
            </w:r>
          </w:p>
        </w:tc>
      </w:tr>
    </w:tbl>
    <w:p>
      <w:pPr>
        <w:widowControl w:val="0"/>
        <w:spacing w:after="299" w:line="1" w:lineRule="exact"/>
      </w:pP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法定代表人：王维航主管会计工作负责人：张秉霞会计机构负责人：朱凡</w:t>
      </w:r>
    </w:p>
    <w:p>
      <w:pPr>
        <w:pStyle w:val="Style18"/>
        <w:keepNext/>
        <w:keepLines/>
        <w:widowControl w:val="0"/>
        <w:shd w:val="clear" w:color="auto" w:fill="auto"/>
        <w:bidi w:val="0"/>
        <w:spacing w:before="0" w:after="0" w:line="240" w:lineRule="auto"/>
        <w:ind w:left="0" w:right="0" w:firstLine="0"/>
        <w:jc w:val="center"/>
      </w:pPr>
      <w:bookmarkStart w:id="829" w:name="bookmark829"/>
      <w:bookmarkStart w:id="830" w:name="bookmark830"/>
      <w:bookmarkStart w:id="831" w:name="bookmark831"/>
      <w:r>
        <w:rPr>
          <w:color w:val="000000"/>
          <w:spacing w:val="0"/>
          <w:w w:val="100"/>
          <w:position w:val="0"/>
        </w:rPr>
        <w:t>母公司所有者权益变动表</w:t>
      </w:r>
      <w:bookmarkEnd w:id="829"/>
      <w:bookmarkEnd w:id="830"/>
      <w:bookmarkEnd w:id="83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5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7"/>
                <w:szCs w:val="17"/>
              </w:rPr>
              <w:t>2020</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 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1, 098, 743,</w:t>
            </w:r>
          </w:p>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2, 464, 586,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799.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2, 248, </w:t>
            </w:r>
            <w:r>
              <w:rPr>
                <w:rFonts w:ascii="Times New Roman" w:eastAsia="Times New Roman" w:hAnsi="Times New Roman" w:cs="Times New Roman"/>
                <w:color w:val="000000"/>
                <w:spacing w:val="0"/>
                <w:w w:val="100"/>
                <w:position w:val="0"/>
                <w:sz w:val="15"/>
                <w:szCs w:val="15"/>
              </w:rPr>
              <w:t>700.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-8, </w:t>
            </w:r>
            <w:r>
              <w:rPr>
                <w:rFonts w:ascii="Times New Roman" w:eastAsia="Times New Roman" w:hAnsi="Times New Roman" w:cs="Times New Roman"/>
                <w:color w:val="000000"/>
                <w:spacing w:val="0"/>
                <w:w w:val="100"/>
                <w:position w:val="0"/>
                <w:sz w:val="15"/>
                <w:szCs w:val="15"/>
              </w:rPr>
              <w:t>152, 417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186, 584, 26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239, 926, 5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57. </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3, 979, 439,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886. </w:t>
            </w:r>
            <w:r>
              <w:rPr>
                <w:rFonts w:ascii="Times New Roman" w:eastAsia="Times New Roman" w:hAnsi="Times New Roman" w:cs="Times New Roman"/>
                <w:color w:val="000000"/>
                <w:spacing w:val="0"/>
                <w:w w:val="100"/>
                <w:position w:val="0"/>
                <w:sz w:val="15"/>
                <w:szCs w:val="15"/>
              </w:rPr>
              <w:t>00</w:t>
            </w:r>
          </w:p>
        </w:tc>
      </w:tr>
      <w:tr>
        <w:trPr>
          <w:trHeight w:val="25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1, 098, 743,</w:t>
            </w:r>
          </w:p>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2, 464, 586,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799.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2, 248, </w:t>
            </w:r>
            <w:r>
              <w:rPr>
                <w:rFonts w:ascii="Times New Roman" w:eastAsia="Times New Roman" w:hAnsi="Times New Roman" w:cs="Times New Roman"/>
                <w:color w:val="000000"/>
                <w:spacing w:val="0"/>
                <w:w w:val="100"/>
                <w:position w:val="0"/>
                <w:sz w:val="15"/>
                <w:szCs w:val="15"/>
              </w:rPr>
              <w:t>700.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-8, </w:t>
            </w:r>
            <w:r>
              <w:rPr>
                <w:rFonts w:ascii="Times New Roman" w:eastAsia="Times New Roman" w:hAnsi="Times New Roman" w:cs="Times New Roman"/>
                <w:color w:val="000000"/>
                <w:spacing w:val="0"/>
                <w:w w:val="100"/>
                <w:position w:val="0"/>
                <w:sz w:val="15"/>
                <w:szCs w:val="15"/>
              </w:rPr>
              <w:t>152, 417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186, 584, 26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239, 926, 5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57. </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3, 979, 439,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886. </w:t>
            </w:r>
            <w:r>
              <w:rPr>
                <w:rFonts w:ascii="Times New Roman" w:eastAsia="Times New Roman" w:hAnsi="Times New Roman" w:cs="Times New Roman"/>
                <w:color w:val="000000"/>
                <w:spacing w:val="0"/>
                <w:w w:val="100"/>
                <w:position w:val="0"/>
                <w:sz w:val="15"/>
                <w:szCs w:val="15"/>
              </w:rPr>
              <w:t>00</w:t>
            </w: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87" w:lineRule="exact"/>
              <w:ind w:left="0" w:right="0" w:firstLine="0"/>
              <w:jc w:val="left"/>
              <w:rPr>
                <w:sz w:val="18"/>
                <w:szCs w:val="18"/>
              </w:rPr>
            </w:pPr>
            <w:r>
              <w:rPr>
                <w:color w:val="000000"/>
                <w:spacing w:val="0"/>
                <w:w w:val="100"/>
                <w:position w:val="0"/>
                <w:sz w:val="18"/>
                <w:szCs w:val="18"/>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6, 890, </w:t>
            </w:r>
            <w:r>
              <w:rPr>
                <w:rFonts w:ascii="Times New Roman" w:eastAsia="Times New Roman" w:hAnsi="Times New Roman" w:cs="Times New Roman"/>
                <w:color w:val="000000"/>
                <w:spacing w:val="0"/>
                <w:w w:val="100"/>
                <w:position w:val="0"/>
                <w:sz w:val="15"/>
                <w:szCs w:val="15"/>
              </w:rPr>
              <w:t>755.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1, 444, </w:t>
            </w:r>
            <w:r>
              <w:rPr>
                <w:rFonts w:ascii="Times New Roman" w:eastAsia="Times New Roman" w:hAnsi="Times New Roman" w:cs="Times New Roman"/>
                <w:color w:val="000000"/>
                <w:spacing w:val="0"/>
                <w:w w:val="100"/>
                <w:position w:val="0"/>
                <w:sz w:val="15"/>
                <w:szCs w:val="15"/>
              </w:rPr>
              <w:t>932.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-19, </w:t>
            </w:r>
            <w:r>
              <w:rPr>
                <w:rFonts w:ascii="Times New Roman" w:eastAsia="Times New Roman" w:hAnsi="Times New Roman" w:cs="Times New Roman"/>
                <w:color w:val="000000"/>
                <w:spacing w:val="0"/>
                <w:w w:val="100"/>
                <w:position w:val="0"/>
                <w:sz w:val="15"/>
                <w:szCs w:val="15"/>
              </w:rPr>
              <w:t>867, 4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79. </w:t>
            </w:r>
            <w:r>
              <w:rPr>
                <w:rFonts w:ascii="Times New Roman" w:eastAsia="Times New Roman" w:hAnsi="Times New Roman" w:cs="Times New Roman"/>
                <w:color w:val="000000"/>
                <w:spacing w:val="0"/>
                <w:w w:val="100"/>
                <w:position w:val="0"/>
                <w:sz w:val="15"/>
                <w:szCs w:val="15"/>
              </w:rPr>
              <w:t>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-11, </w:t>
            </w:r>
            <w:r>
              <w:rPr>
                <w:rFonts w:ascii="Times New Roman" w:eastAsia="Times New Roman" w:hAnsi="Times New Roman" w:cs="Times New Roman"/>
                <w:color w:val="000000"/>
                <w:spacing w:val="0"/>
                <w:w w:val="100"/>
                <w:position w:val="0"/>
                <w:sz w:val="15"/>
                <w:szCs w:val="15"/>
              </w:rPr>
              <w:t>531, 79</w:t>
            </w:r>
          </w:p>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0.49</w:t>
            </w: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6, 890, </w:t>
            </w:r>
            <w:r>
              <w:rPr>
                <w:rFonts w:ascii="Times New Roman" w:eastAsia="Times New Roman" w:hAnsi="Times New Roman" w:cs="Times New Roman"/>
                <w:color w:val="000000"/>
                <w:spacing w:val="0"/>
                <w:w w:val="100"/>
                <w:position w:val="0"/>
                <w:sz w:val="15"/>
                <w:szCs w:val="15"/>
              </w:rPr>
              <w:t>755.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14, 449, 32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 </w:t>
            </w:r>
            <w:r>
              <w:rPr>
                <w:rFonts w:ascii="Times New Roman" w:eastAsia="Times New Roman" w:hAnsi="Times New Roman" w:cs="Times New Roman"/>
                <w:color w:val="000000"/>
                <w:spacing w:val="0"/>
                <w:w w:val="100"/>
                <w:position w:val="0"/>
                <w:sz w:val="15"/>
                <w:szCs w:val="15"/>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21, 340, 084</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w:t>
            </w:r>
          </w:p>
        </w:tc>
      </w:tr>
      <w:tr>
        <w:trPr>
          <w:trHeight w:val="48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1, 444, </w:t>
            </w:r>
            <w:r>
              <w:rPr>
                <w:rFonts w:ascii="Times New Roman" w:eastAsia="Times New Roman" w:hAnsi="Times New Roman" w:cs="Times New Roman"/>
                <w:color w:val="000000"/>
                <w:spacing w:val="0"/>
                <w:w w:val="100"/>
                <w:position w:val="0"/>
                <w:sz w:val="15"/>
                <w:szCs w:val="15"/>
              </w:rPr>
              <w:t>932.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-34,316,8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08. </w:t>
            </w:r>
            <w:r>
              <w:rPr>
                <w:rFonts w:ascii="Times New Roman" w:eastAsia="Times New Roman" w:hAnsi="Times New Roman" w:cs="Times New Roman"/>
                <w:color w:val="000000"/>
                <w:spacing w:val="0"/>
                <w:w w:val="100"/>
                <w:position w:val="0"/>
                <w:sz w:val="15"/>
                <w:szCs w:val="15"/>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-32, </w:t>
            </w:r>
            <w:r>
              <w:rPr>
                <w:rFonts w:ascii="Times New Roman" w:eastAsia="Times New Roman" w:hAnsi="Times New Roman" w:cs="Times New Roman"/>
                <w:color w:val="000000"/>
                <w:spacing w:val="0"/>
                <w:w w:val="100"/>
                <w:position w:val="0"/>
                <w:sz w:val="15"/>
                <w:szCs w:val="15"/>
              </w:rPr>
              <w:t>871,87</w:t>
            </w:r>
          </w:p>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5.41</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1, 444, </w:t>
            </w:r>
            <w:r>
              <w:rPr>
                <w:rFonts w:ascii="Times New Roman" w:eastAsia="Times New Roman" w:hAnsi="Times New Roman" w:cs="Times New Roman"/>
                <w:color w:val="000000"/>
                <w:spacing w:val="0"/>
                <w:w w:val="100"/>
                <w:position w:val="0"/>
                <w:sz w:val="15"/>
                <w:szCs w:val="15"/>
              </w:rPr>
              <w:t>932.</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-1,444, </w:t>
            </w:r>
            <w:r>
              <w:rPr>
                <w:rFonts w:ascii="Times New Roman" w:eastAsia="Times New Roman" w:hAnsi="Times New Roman" w:cs="Times New Roman"/>
                <w:color w:val="000000"/>
                <w:spacing w:val="0"/>
                <w:w w:val="100"/>
                <w:position w:val="0"/>
                <w:sz w:val="15"/>
                <w:szCs w:val="15"/>
              </w:rPr>
              <w:t>93</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-32, </w:t>
            </w:r>
            <w:r>
              <w:rPr>
                <w:rFonts w:ascii="Times New Roman" w:eastAsia="Times New Roman" w:hAnsi="Times New Roman" w:cs="Times New Roman"/>
                <w:color w:val="000000"/>
                <w:spacing w:val="0"/>
                <w:w w:val="100"/>
                <w:position w:val="0"/>
                <w:sz w:val="15"/>
                <w:szCs w:val="15"/>
              </w:rPr>
              <w:t>871, 8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-32, </w:t>
            </w:r>
            <w:r>
              <w:rPr>
                <w:rFonts w:ascii="Times New Roman" w:eastAsia="Times New Roman" w:hAnsi="Times New Roman" w:cs="Times New Roman"/>
                <w:color w:val="000000"/>
                <w:spacing w:val="0"/>
                <w:w w:val="100"/>
                <w:position w:val="0"/>
                <w:sz w:val="15"/>
                <w:szCs w:val="15"/>
              </w:rPr>
              <w:t>871,87</w:t>
            </w:r>
          </w:p>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5.41</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rPr>
                <w:sz w:val="18"/>
                <w:szCs w:val="18"/>
              </w:rPr>
            </w:pPr>
            <w:r>
              <w:rPr>
                <w:rFonts w:ascii="Segoe UI" w:eastAsia="Segoe UI" w:hAnsi="Segoe UI" w:cs="Segoe UI"/>
                <w:color w:val="000000"/>
                <w:spacing w:val="0"/>
                <w:w w:val="100"/>
                <w:position w:val="0"/>
                <w:sz w:val="17"/>
                <w:szCs w:val="17"/>
              </w:rPr>
              <w:t>4.</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8"/>
                <w:szCs w:val="18"/>
              </w:rPr>
            </w:pPr>
            <w:r>
              <w:rPr>
                <w:rFonts w:ascii="Segoe UI" w:eastAsia="Segoe UI" w:hAnsi="Segoe UI" w:cs="Segoe UI"/>
                <w:color w:val="000000"/>
                <w:spacing w:val="0"/>
                <w:w w:val="100"/>
                <w:position w:val="0"/>
                <w:sz w:val="17"/>
                <w:szCs w:val="17"/>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80"/>
        <w:gridCol w:w="1046"/>
        <w:gridCol w:w="1080"/>
        <w:gridCol w:w="1090"/>
        <w:gridCol w:w="1037"/>
        <w:gridCol w:w="1066"/>
        <w:gridCol w:w="1022"/>
        <w:gridCol w:w="1032"/>
        <w:gridCol w:w="1022"/>
        <w:gridCol w:w="1008"/>
        <w:gridCol w:w="1037"/>
      </w:tblGrid>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1, 098, 743,</w:t>
            </w:r>
          </w:p>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2, 464, 586,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799.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2, 248, </w:t>
            </w:r>
            <w:r>
              <w:rPr>
                <w:rFonts w:ascii="Times New Roman" w:eastAsia="Times New Roman" w:hAnsi="Times New Roman" w:cs="Times New Roman"/>
                <w:color w:val="000000"/>
                <w:spacing w:val="0"/>
                <w:w w:val="100"/>
                <w:position w:val="0"/>
                <w:sz w:val="15"/>
                <w:szCs w:val="15"/>
              </w:rPr>
              <w:t>700.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w:t>
            </w:r>
            <w:r>
              <w:rPr>
                <w:rFonts w:ascii="Times New Roman" w:eastAsia="Times New Roman" w:hAnsi="Times New Roman" w:cs="Times New Roman"/>
                <w:color w:val="000000"/>
                <w:spacing w:val="0"/>
                <w:w w:val="100"/>
                <w:position w:val="0"/>
                <w:sz w:val="15"/>
                <w:szCs w:val="15"/>
              </w:rPr>
              <w:t>261, 661</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188,029,19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220, 059, 0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78.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3, 967, 908,</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095. </w:t>
            </w:r>
            <w:r>
              <w:rPr>
                <w:rFonts w:ascii="Times New Roman" w:eastAsia="Times New Roman" w:hAnsi="Times New Roman" w:cs="Times New Roman"/>
                <w:color w:val="000000"/>
                <w:spacing w:val="0"/>
                <w:w w:val="100"/>
                <w:position w:val="0"/>
                <w:sz w:val="15"/>
                <w:szCs w:val="15"/>
              </w:rPr>
              <w:t>51</w:t>
            </w:r>
          </w:p>
        </w:tc>
      </w:tr>
    </w:tbl>
    <w:p>
      <w:pPr>
        <w:widowControl w:val="0"/>
        <w:spacing w:after="519" w:line="1" w:lineRule="exact"/>
      </w:pP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9"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rFonts w:ascii="Segoe UI" w:eastAsia="Segoe UI" w:hAnsi="Segoe UI" w:cs="Segoe UI"/>
                <w:color w:val="000000"/>
                <w:spacing w:val="0"/>
                <w:w w:val="100"/>
                <w:position w:val="0"/>
                <w:sz w:val="17"/>
                <w:szCs w:val="17"/>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实收资本 （或股本）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减：库存股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1, 102,318,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2, 480, 869,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21,839,700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186, 850, 66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245, 426, 0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3, 993, 625,</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618. </w:t>
            </w:r>
            <w:r>
              <w:rPr>
                <w:rFonts w:ascii="Times New Roman" w:eastAsia="Times New Roman" w:hAnsi="Times New Roman" w:cs="Times New Roman"/>
                <w:color w:val="000000"/>
                <w:spacing w:val="0"/>
                <w:w w:val="100"/>
                <w:position w:val="0"/>
                <w:sz w:val="15"/>
                <w:szCs w:val="15"/>
              </w:rPr>
              <w:t>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4. </w:t>
            </w:r>
            <w:r>
              <w:rPr>
                <w:rFonts w:ascii="Times New Roman" w:eastAsia="Times New Roman" w:hAnsi="Times New Roman" w:cs="Times New Roman"/>
                <w:color w:val="000000"/>
                <w:spacing w:val="0"/>
                <w:w w:val="100"/>
                <w:position w:val="0"/>
                <w:sz w:val="15"/>
                <w:szCs w:val="15"/>
              </w:rPr>
              <w:t>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45. </w:t>
            </w:r>
            <w:r>
              <w:rPr>
                <w:rFonts w:ascii="Times New Roman" w:eastAsia="Times New Roman" w:hAnsi="Times New Roman" w:cs="Times New Roman"/>
                <w:color w:val="000000"/>
                <w:spacing w:val="0"/>
                <w:w w:val="100"/>
                <w:position w:val="0"/>
                <w:sz w:val="15"/>
                <w:szCs w:val="15"/>
              </w:rPr>
              <w:t>37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012. </w:t>
            </w:r>
            <w:r>
              <w:rPr>
                <w:rFonts w:ascii="Times New Roman" w:eastAsia="Times New Roman" w:hAnsi="Times New Roman" w:cs="Times New Roman"/>
                <w:color w:val="000000"/>
                <w:spacing w:val="0"/>
                <w:w w:val="100"/>
                <w:position w:val="0"/>
                <w:sz w:val="15"/>
                <w:szCs w:val="15"/>
              </w:rPr>
              <w:t>03</w:t>
            </w: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4, 449, </w:t>
            </w:r>
            <w:r>
              <w:rPr>
                <w:rFonts w:ascii="Times New Roman" w:eastAsia="Times New Roman" w:hAnsi="Times New Roman" w:cs="Times New Roman"/>
                <w:color w:val="000000"/>
                <w:spacing w:val="0"/>
                <w:w w:val="100"/>
                <w:position w:val="0"/>
                <w:sz w:val="15"/>
                <w:szCs w:val="15"/>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-266, 401.9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397, 61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1, 785, </w:t>
            </w:r>
            <w:r>
              <w:rPr>
                <w:rFonts w:ascii="Times New Roman" w:eastAsia="Times New Roman" w:hAnsi="Times New Roman" w:cs="Times New Roman"/>
                <w:color w:val="000000"/>
                <w:spacing w:val="0"/>
                <w:w w:val="100"/>
                <w:position w:val="0"/>
                <w:sz w:val="15"/>
                <w:szCs w:val="15"/>
              </w:rPr>
              <w:t>730.</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 </w:t>
            </w:r>
            <w:r>
              <w:rPr>
                <w:rFonts w:ascii="Times New Roman" w:eastAsia="Times New Roman" w:hAnsi="Times New Roman" w:cs="Times New Roman"/>
                <w:color w:val="000000"/>
                <w:spacing w:val="0"/>
                <w:w w:val="100"/>
                <w:position w:val="0"/>
                <w:sz w:val="15"/>
                <w:szCs w:val="15"/>
              </w:rPr>
              <w:t>59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41</w:t>
            </w: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1,102,318,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2, 480, 869,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21,839,700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4, 449, </w:t>
            </w:r>
            <w:r>
              <w:rPr>
                <w:rFonts w:ascii="Times New Roman" w:eastAsia="Times New Roman" w:hAnsi="Times New Roman" w:cs="Times New Roman"/>
                <w:color w:val="000000"/>
                <w:spacing w:val="0"/>
                <w:w w:val="100"/>
                <w:position w:val="0"/>
                <w:sz w:val="15"/>
                <w:szCs w:val="15"/>
              </w:rPr>
              <w:t>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186, 584, 26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243, 028, 4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3, 995, 410,</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 xml:space="preserve">618. </w:t>
            </w:r>
            <w:r>
              <w:rPr>
                <w:rFonts w:ascii="Times New Roman" w:eastAsia="Times New Roman" w:hAnsi="Times New Roman" w:cs="Times New Roman"/>
                <w:color w:val="000000"/>
                <w:spacing w:val="0"/>
                <w:w w:val="100"/>
                <w:position w:val="0"/>
                <w:sz w:val="15"/>
                <w:szCs w:val="15"/>
              </w:rPr>
              <w:t>96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75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27. </w:t>
            </w:r>
            <w:r>
              <w:rPr>
                <w:rFonts w:ascii="Times New Roman" w:eastAsia="Times New Roman" w:hAnsi="Times New Roman" w:cs="Times New Roman"/>
                <w:color w:val="000000"/>
                <w:spacing w:val="0"/>
                <w:w w:val="100"/>
                <w:position w:val="0"/>
                <w:sz w:val="15"/>
                <w:szCs w:val="15"/>
              </w:rPr>
              <w:t>78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742. </w:t>
            </w:r>
            <w:r>
              <w:rPr>
                <w:rFonts w:ascii="Times New Roman" w:eastAsia="Times New Roman" w:hAnsi="Times New Roman" w:cs="Times New Roman"/>
                <w:color w:val="000000"/>
                <w:spacing w:val="0"/>
                <w:w w:val="100"/>
                <w:position w:val="0"/>
                <w:sz w:val="15"/>
                <w:szCs w:val="15"/>
              </w:rPr>
              <w:t>44</w:t>
            </w: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-16, </w:t>
            </w:r>
            <w:r>
              <w:rPr>
                <w:rFonts w:ascii="Times New Roman" w:eastAsia="Times New Roman" w:hAnsi="Times New Roman" w:cs="Times New Roman"/>
                <w:color w:val="000000"/>
                <w:spacing w:val="0"/>
                <w:w w:val="100"/>
                <w:position w:val="0"/>
                <w:sz w:val="15"/>
                <w:szCs w:val="15"/>
              </w:rPr>
              <w:t>282,81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-19,591,00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 </w:t>
            </w:r>
            <w:r>
              <w:rPr>
                <w:rFonts w:ascii="Times New Roman" w:eastAsia="Times New Roman" w:hAnsi="Times New Roman" w:cs="Times New Roman"/>
                <w:color w:val="000000"/>
                <w:spacing w:val="0"/>
                <w:w w:val="100"/>
                <w:position w:val="0"/>
                <w:sz w:val="15"/>
                <w:szCs w:val="15"/>
              </w:rPr>
              <w:t>602, 16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101, 87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970, 85</w:t>
            </w:r>
          </w:p>
        </w:tc>
      </w:tr>
      <w:tr>
        <w:trPr>
          <w:trHeight w:val="24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少以，，一,，号填列）</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 xml:space="preserve">9. </w:t>
            </w:r>
            <w:r>
              <w:rPr>
                <w:rFonts w:ascii="Times New Roman" w:eastAsia="Times New Roman" w:hAnsi="Times New Roman" w:cs="Times New Roman"/>
                <w:color w:val="000000"/>
                <w:spacing w:val="0"/>
                <w:w w:val="100"/>
                <w:position w:val="0"/>
                <w:sz w:val="15"/>
                <w:szCs w:val="15"/>
              </w:rPr>
              <w:t>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 </w:t>
            </w:r>
            <w:r>
              <w:rPr>
                <w:rFonts w:ascii="Times New Roman" w:eastAsia="Times New Roman" w:hAnsi="Times New Roman" w:cs="Times New Roman"/>
                <w:color w:val="000000"/>
                <w:spacing w:val="0"/>
                <w:w w:val="100"/>
                <w:position w:val="0"/>
                <w:sz w:val="15"/>
                <w:szCs w:val="15"/>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11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6.44</w:t>
            </w:r>
          </w:p>
        </w:tc>
      </w:tr>
      <w:tr>
        <w:trPr>
          <w:trHeight w:val="2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 </w:t>
            </w:r>
            <w:r>
              <w:rPr>
                <w:rFonts w:ascii="Times New Roman" w:eastAsia="Times New Roman" w:hAnsi="Times New Roman" w:cs="Times New Roman"/>
                <w:color w:val="000000"/>
                <w:spacing w:val="0"/>
                <w:w w:val="100"/>
                <w:position w:val="0"/>
                <w:sz w:val="15"/>
                <w:szCs w:val="15"/>
              </w:rPr>
              <w:t>602, 16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943, 41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545, 57</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 </w:t>
            </w:r>
            <w:r>
              <w:rPr>
                <w:rFonts w:ascii="Times New Roman" w:eastAsia="Times New Roman" w:hAnsi="Times New Roman" w:cs="Times New Roman"/>
                <w:color w:val="000000"/>
                <w:spacing w:val="0"/>
                <w:w w:val="100"/>
                <w:position w:val="0"/>
                <w:sz w:val="15"/>
                <w:szCs w:val="15"/>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11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 </w:t>
            </w:r>
            <w:r>
              <w:rPr>
                <w:rFonts w:ascii="Times New Roman" w:eastAsia="Times New Roman" w:hAnsi="Times New Roman" w:cs="Times New Roman"/>
                <w:color w:val="000000"/>
                <w:spacing w:val="0"/>
                <w:w w:val="100"/>
                <w:position w:val="0"/>
                <w:sz w:val="15"/>
                <w:szCs w:val="15"/>
              </w:rPr>
              <w:t>19</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（二）所有者投入和减少资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-16, </w:t>
            </w:r>
            <w:r>
              <w:rPr>
                <w:rFonts w:ascii="Times New Roman" w:eastAsia="Times New Roman" w:hAnsi="Times New Roman" w:cs="Times New Roman"/>
                <w:color w:val="000000"/>
                <w:spacing w:val="0"/>
                <w:w w:val="100"/>
                <w:position w:val="0"/>
                <w:sz w:val="15"/>
                <w:szCs w:val="15"/>
              </w:rPr>
              <w:t>282,81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-266,819. </w:t>
            </w:r>
            <w:r>
              <w:rPr>
                <w:rFonts w:ascii="Times New Roman" w:eastAsia="Times New Roman" w:hAnsi="Times New Roman" w:cs="Times New Roman"/>
                <w:color w:val="000000"/>
                <w:spacing w:val="0"/>
                <w:w w:val="100"/>
                <w:position w:val="0"/>
                <w:sz w:val="15"/>
                <w:szCs w:val="15"/>
              </w:rPr>
              <w:t>2</w:t>
            </w:r>
          </w:p>
        </w:tc>
      </w:tr>
      <w:tr>
        <w:trPr>
          <w:trHeight w:val="23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 xml:space="preserve">9. </w:t>
            </w:r>
            <w:r>
              <w:rPr>
                <w:rFonts w:ascii="Times New Roman" w:eastAsia="Times New Roman" w:hAnsi="Times New Roman" w:cs="Times New Roman"/>
                <w:color w:val="000000"/>
                <w:spacing w:val="0"/>
                <w:w w:val="100"/>
                <w:position w:val="0"/>
                <w:sz w:val="15"/>
                <w:szCs w:val="15"/>
              </w:rPr>
              <w:t>25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877,01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877,01</w:t>
            </w:r>
          </w:p>
        </w:tc>
      </w:tr>
      <w:tr>
        <w:trPr>
          <w:trHeight w:val="23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00</w:t>
            </w:r>
          </w:p>
        </w:tc>
      </w:tr>
      <w:tr>
        <w:trPr>
          <w:trHeight w:val="2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-405, 806. </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15, 610, 193</w:t>
            </w:r>
          </w:p>
        </w:tc>
      </w:tr>
      <w:tr>
        <w:trPr>
          <w:trHeight w:val="2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75</w:t>
            </w: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资本公积转增资本（或股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46"/>
        <w:gridCol w:w="1080"/>
        <w:gridCol w:w="1094"/>
        <w:gridCol w:w="1037"/>
        <w:gridCol w:w="1061"/>
        <w:gridCol w:w="1022"/>
        <w:gridCol w:w="1037"/>
        <w:gridCol w:w="1022"/>
        <w:gridCol w:w="1008"/>
        <w:gridCol w:w="1032"/>
      </w:tblGrid>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rFonts w:ascii="Segoe UI" w:eastAsia="Segoe UI" w:hAnsi="Segoe UI" w:cs="Segoe UI"/>
                <w:color w:val="000000"/>
                <w:spacing w:val="0"/>
                <w:w w:val="100"/>
                <w:position w:val="0"/>
                <w:sz w:val="17"/>
                <w:szCs w:val="17"/>
              </w:rPr>
              <w:t>2.</w:t>
            </w:r>
            <w:r>
              <w:rPr>
                <w:color w:val="000000"/>
                <w:spacing w:val="0"/>
                <w:w w:val="100"/>
                <w:position w:val="0"/>
                <w:sz w:val="18"/>
                <w:szCs w:val="18"/>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rFonts w:ascii="Segoe UI" w:eastAsia="Segoe UI" w:hAnsi="Segoe UI" w:cs="Segoe UI"/>
                <w:color w:val="000000"/>
                <w:spacing w:val="0"/>
                <w:w w:val="100"/>
                <w:position w:val="0"/>
                <w:sz w:val="17"/>
                <w:szCs w:val="17"/>
              </w:rPr>
              <w:t>5.</w:t>
            </w:r>
            <w:r>
              <w:rPr>
                <w:color w:val="000000"/>
                <w:spacing w:val="0"/>
                <w:w w:val="100"/>
                <w:position w:val="0"/>
                <w:sz w:val="18"/>
                <w:szCs w:val="18"/>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-158, 460.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-158, 460. </w:t>
            </w:r>
            <w:r>
              <w:rPr>
                <w:rFonts w:ascii="Times New Roman" w:eastAsia="Times New Roman" w:hAnsi="Times New Roman" w:cs="Times New Roman"/>
                <w:color w:val="000000"/>
                <w:spacing w:val="0"/>
                <w:w w:val="100"/>
                <w:position w:val="0"/>
                <w:sz w:val="15"/>
                <w:szCs w:val="15"/>
              </w:rPr>
              <w:t>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4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1, 098, 743,</w:t>
            </w:r>
          </w:p>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383.</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2, 464, 586,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799.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2,248,700.</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-8,152, </w:t>
            </w:r>
            <w:r>
              <w:rPr>
                <w:rFonts w:ascii="Times New Roman" w:eastAsia="Times New Roman" w:hAnsi="Times New Roman" w:cs="Times New Roman"/>
                <w:color w:val="000000"/>
                <w:spacing w:val="0"/>
                <w:w w:val="100"/>
                <w:position w:val="0"/>
                <w:sz w:val="15"/>
                <w:szCs w:val="15"/>
              </w:rPr>
              <w:t>417</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186, 584, 26</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239, 926, 5</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57. </w:t>
            </w:r>
            <w:r>
              <w:rPr>
                <w:rFonts w:ascii="Times New Roman" w:eastAsia="Times New Roman" w:hAnsi="Times New Roman" w:cs="Times New Roman"/>
                <w:color w:val="000000"/>
                <w:spacing w:val="0"/>
                <w:w w:val="100"/>
                <w:position w:val="0"/>
                <w:sz w:val="15"/>
                <w:szCs w:val="15"/>
              </w:rPr>
              <w:t>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3, 979, 439,</w:t>
            </w:r>
          </w:p>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886. </w:t>
            </w:r>
            <w:r>
              <w:rPr>
                <w:rFonts w:ascii="Times New Roman" w:eastAsia="Times New Roman" w:hAnsi="Times New Roman" w:cs="Times New Roman"/>
                <w:color w:val="000000"/>
                <w:spacing w:val="0"/>
                <w:w w:val="100"/>
                <w:position w:val="0"/>
                <w:sz w:val="15"/>
                <w:szCs w:val="15"/>
              </w:rPr>
              <w:t>00</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sectPr>
          <w:headerReference w:type="default" r:id="rId15"/>
          <w:footerReference w:type="default" r:id="rId16"/>
          <w:footnotePr>
            <w:pos w:val="pageBottom"/>
            <w:numFmt w:val="decimal"/>
            <w:numRestart w:val="continuous"/>
          </w:footnotePr>
          <w:pgSz w:w="16840" w:h="11900" w:orient="landscape"/>
          <w:pgMar w:top="1273" w:right="1327" w:bottom="1847" w:left="1406" w:header="0" w:footer="3" w:gutter="0"/>
          <w:cols w:space="720"/>
          <w:noEndnote/>
          <w:rtlGutter w:val="0"/>
          <w:docGrid w:linePitch="360"/>
        </w:sectPr>
      </w:pPr>
      <w:r>
        <w:rPr>
          <w:color w:val="000000"/>
          <w:spacing w:val="0"/>
          <w:w w:val="100"/>
          <w:position w:val="0"/>
        </w:rPr>
        <w:t>法定代表人：王维航主管会计工作负责人：张秉霞会计机构负责人：朱凡</w:t>
      </w:r>
    </w:p>
    <w:p>
      <w:pPr>
        <w:pStyle w:val="Style18"/>
        <w:keepNext/>
        <w:keepLines/>
        <w:widowControl w:val="0"/>
        <w:shd w:val="clear" w:color="auto" w:fill="auto"/>
        <w:bidi w:val="0"/>
        <w:spacing w:before="0" w:after="40" w:line="272" w:lineRule="exact"/>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三</w:t>
      </w:r>
      <w:bookmarkEnd w:id="834"/>
      <w:r>
        <w:rPr>
          <w:color w:val="000000"/>
          <w:spacing w:val="0"/>
          <w:w w:val="100"/>
          <w:position w:val="0"/>
        </w:rPr>
        <w:t>、公司基本情况</w:t>
      </w:r>
      <w:bookmarkEnd w:id="832"/>
      <w:bookmarkEnd w:id="833"/>
      <w:bookmarkEnd w:id="835"/>
    </w:p>
    <w:p>
      <w:pPr>
        <w:pStyle w:val="Style18"/>
        <w:keepNext/>
        <w:keepLines/>
        <w:widowControl w:val="0"/>
        <w:numPr>
          <w:ilvl w:val="0"/>
          <w:numId w:val="29"/>
        </w:numPr>
        <w:shd w:val="clear" w:color="auto" w:fill="auto"/>
        <w:bidi w:val="0"/>
        <w:spacing w:before="0" w:after="40" w:line="272" w:lineRule="exact"/>
        <w:ind w:left="0" w:right="0" w:firstLine="0"/>
        <w:jc w:val="both"/>
      </w:pPr>
      <w:bookmarkStart w:id="832" w:name="bookmark832"/>
      <w:bookmarkStart w:id="833" w:name="bookmark833"/>
      <w:bookmarkStart w:id="836" w:name="bookmark836"/>
      <w:bookmarkStart w:id="837" w:name="bookmark837"/>
      <w:bookmarkEnd w:id="836"/>
      <w:r>
        <w:rPr>
          <w:color w:val="000000"/>
          <w:spacing w:val="0"/>
          <w:w w:val="100"/>
          <w:position w:val="0"/>
        </w:rPr>
        <w:t>公司概况</w:t>
      </w:r>
      <w:bookmarkEnd w:id="832"/>
      <w:bookmarkEnd w:id="833"/>
      <w:bookmarkEnd w:id="83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北京华胜天成科技股份有限公司（以下简称本公司）系经北京市人民政府批准，</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日，由北京华胜天成科技有限公司以</w:t>
      </w:r>
      <w:r>
        <w:rPr>
          <w:color w:val="000000"/>
          <w:spacing w:val="0"/>
          <w:w w:val="100"/>
          <w:position w:val="0"/>
          <w:sz w:val="18"/>
          <w:szCs w:val="18"/>
        </w:rPr>
        <w:t>2000</w:t>
      </w:r>
      <w:r>
        <w:rPr>
          <w:color w:val="000000"/>
          <w:spacing w:val="0"/>
          <w:w w:val="100"/>
          <w:position w:val="0"/>
        </w:rPr>
        <w:t>年末净资产为基数按照</w:t>
      </w:r>
      <w:r>
        <w:rPr>
          <w:color w:val="000000"/>
          <w:spacing w:val="0"/>
          <w:w w:val="100"/>
          <w:position w:val="0"/>
          <w:sz w:val="18"/>
          <w:szCs w:val="18"/>
        </w:rPr>
        <w:t>1:1</w:t>
      </w:r>
      <w:r>
        <w:rPr>
          <w:color w:val="000000"/>
          <w:spacing w:val="0"/>
          <w:w w:val="100"/>
          <w:position w:val="0"/>
        </w:rPr>
        <w:t>的折股比例整体改制的股份 有限公司。经中国证券监督管理委员会证监发行字</w:t>
      </w:r>
      <w:r>
        <w:rPr>
          <w:color w:val="000000"/>
          <w:spacing w:val="0"/>
          <w:w w:val="100"/>
          <w:position w:val="0"/>
          <w:sz w:val="18"/>
          <w:szCs w:val="18"/>
        </w:rPr>
        <w:t>[2004]38</w:t>
      </w:r>
      <w:r>
        <w:rPr>
          <w:color w:val="000000"/>
          <w:spacing w:val="0"/>
          <w:w w:val="100"/>
          <w:position w:val="0"/>
        </w:rPr>
        <w:t>号文批准，本公司采用向二级市场投 资者定价配售的方式发行人民币普通股股票</w:t>
      </w:r>
      <w:r>
        <w:rPr>
          <w:color w:val="000000"/>
          <w:spacing w:val="0"/>
          <w:w w:val="100"/>
          <w:position w:val="0"/>
          <w:sz w:val="18"/>
          <w:szCs w:val="18"/>
        </w:rPr>
        <w:t>2,400</w:t>
      </w:r>
      <w:r>
        <w:rPr>
          <w:color w:val="000000"/>
          <w:spacing w:val="0"/>
          <w:w w:val="100"/>
          <w:position w:val="0"/>
        </w:rPr>
        <w:t>万股，并于</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日在上海证券交易 所上市流通，股票代码为</w:t>
      </w:r>
      <w:r>
        <w:rPr>
          <w:color w:val="000000"/>
          <w:spacing w:val="0"/>
          <w:w w:val="100"/>
          <w:position w:val="0"/>
          <w:sz w:val="18"/>
          <w:szCs w:val="18"/>
        </w:rPr>
        <w:t>600410</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2004</w:t>
      </w:r>
      <w:r>
        <w:rPr>
          <w:color w:val="000000"/>
          <w:spacing w:val="0"/>
          <w:w w:val="100"/>
          <w:position w:val="0"/>
        </w:rPr>
        <w:t>年年度股东大会决议，本公司以</w:t>
      </w:r>
      <w:r>
        <w:rPr>
          <w:color w:val="000000"/>
          <w:spacing w:val="0"/>
          <w:w w:val="100"/>
          <w:position w:val="0"/>
          <w:sz w:val="18"/>
          <w:szCs w:val="18"/>
        </w:rPr>
        <w:t>2004</w:t>
      </w:r>
      <w:r>
        <w:rPr>
          <w:color w:val="000000"/>
          <w:spacing w:val="0"/>
          <w:w w:val="100"/>
          <w:position w:val="0"/>
        </w:rPr>
        <w:t>年末总股本</w:t>
      </w:r>
      <w:r>
        <w:rPr>
          <w:color w:val="000000"/>
          <w:spacing w:val="0"/>
          <w:w w:val="100"/>
          <w:position w:val="0"/>
          <w:sz w:val="18"/>
          <w:szCs w:val="18"/>
        </w:rPr>
        <w:t>9,400</w:t>
      </w:r>
      <w:r>
        <w:rPr>
          <w:color w:val="000000"/>
          <w:spacing w:val="0"/>
          <w:w w:val="100"/>
          <w:position w:val="0"/>
        </w:rPr>
        <w:t>万股为基数，用上市溢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3</w:t>
      </w:r>
      <w:r>
        <w:rPr>
          <w:color w:val="000000"/>
          <w:spacing w:val="0"/>
          <w:w w:val="100"/>
          <w:position w:val="0"/>
        </w:rPr>
        <w:t>股，共转增</w:t>
      </w:r>
      <w:r>
        <w:rPr>
          <w:color w:val="000000"/>
          <w:spacing w:val="0"/>
          <w:w w:val="100"/>
          <w:position w:val="0"/>
          <w:sz w:val="18"/>
          <w:szCs w:val="18"/>
        </w:rPr>
        <w:t>2,820</w:t>
      </w:r>
      <w:r>
        <w:rPr>
          <w:color w:val="000000"/>
          <w:spacing w:val="0"/>
          <w:w w:val="100"/>
          <w:position w:val="0"/>
        </w:rPr>
        <w:t>万股，转增后的股本总额 为</w:t>
      </w:r>
      <w:r>
        <w:rPr>
          <w:color w:val="000000"/>
          <w:spacing w:val="0"/>
          <w:w w:val="100"/>
          <w:position w:val="0"/>
          <w:sz w:val="18"/>
          <w:szCs w:val="18"/>
        </w:rPr>
        <w:t>12, 220</w:t>
      </w:r>
      <w:r>
        <w:rPr>
          <w:color w:val="000000"/>
          <w:spacing w:val="0"/>
          <w:w w:val="100"/>
          <w:position w:val="0"/>
        </w:rPr>
        <w:t>万股，注册资本变更为人民币</w:t>
      </w:r>
      <w:r>
        <w:rPr>
          <w:color w:val="000000"/>
          <w:spacing w:val="0"/>
          <w:w w:val="100"/>
          <w:position w:val="0"/>
          <w:sz w:val="18"/>
          <w:szCs w:val="18"/>
        </w:rPr>
        <w:t>12,220</w:t>
      </w:r>
      <w:r>
        <w:rPr>
          <w:color w:val="000000"/>
          <w:spacing w:val="0"/>
          <w:w w:val="100"/>
          <w:position w:val="0"/>
        </w:rPr>
        <w:t>万元。</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2005</w:t>
      </w:r>
      <w:r>
        <w:rPr>
          <w:color w:val="000000"/>
          <w:spacing w:val="0"/>
          <w:w w:val="100"/>
          <w:position w:val="0"/>
        </w:rPr>
        <w:t>年年度股东大会决议，本公司以</w:t>
      </w:r>
      <w:r>
        <w:rPr>
          <w:color w:val="000000"/>
          <w:spacing w:val="0"/>
          <w:w w:val="100"/>
          <w:position w:val="0"/>
          <w:sz w:val="18"/>
          <w:szCs w:val="18"/>
        </w:rPr>
        <w:t>2005</w:t>
      </w:r>
      <w:r>
        <w:rPr>
          <w:color w:val="000000"/>
          <w:spacing w:val="0"/>
          <w:w w:val="100"/>
          <w:position w:val="0"/>
        </w:rPr>
        <w:t>年末总股本</w:t>
      </w:r>
      <w:r>
        <w:rPr>
          <w:color w:val="000000"/>
          <w:spacing w:val="0"/>
          <w:w w:val="100"/>
          <w:position w:val="0"/>
          <w:sz w:val="18"/>
          <w:szCs w:val="18"/>
        </w:rPr>
        <w:t>12,220</w:t>
      </w:r>
      <w:r>
        <w:rPr>
          <w:color w:val="000000"/>
          <w:spacing w:val="0"/>
          <w:w w:val="100"/>
          <w:position w:val="0"/>
        </w:rPr>
        <w:t>万股为基数，用上市溢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股，共转增</w:t>
      </w:r>
      <w:r>
        <w:rPr>
          <w:color w:val="000000"/>
          <w:spacing w:val="0"/>
          <w:w w:val="100"/>
          <w:position w:val="0"/>
          <w:sz w:val="18"/>
          <w:szCs w:val="18"/>
        </w:rPr>
        <w:t>6,110</w:t>
      </w:r>
      <w:r>
        <w:rPr>
          <w:color w:val="000000"/>
          <w:spacing w:val="0"/>
          <w:w w:val="100"/>
          <w:position w:val="0"/>
        </w:rPr>
        <w:t>万股，转增后的股本总额 为</w:t>
      </w:r>
      <w:r>
        <w:rPr>
          <w:color w:val="000000"/>
          <w:spacing w:val="0"/>
          <w:w w:val="100"/>
          <w:position w:val="0"/>
          <w:sz w:val="18"/>
          <w:szCs w:val="18"/>
        </w:rPr>
        <w:t>18, 330</w:t>
      </w:r>
      <w:r>
        <w:rPr>
          <w:color w:val="000000"/>
          <w:spacing w:val="0"/>
          <w:w w:val="100"/>
          <w:position w:val="0"/>
        </w:rPr>
        <w:t>万股，注册资本变更为人民币</w:t>
      </w:r>
      <w:r>
        <w:rPr>
          <w:color w:val="000000"/>
          <w:spacing w:val="0"/>
          <w:w w:val="100"/>
          <w:position w:val="0"/>
          <w:sz w:val="18"/>
          <w:szCs w:val="18"/>
        </w:rPr>
        <w:t>18,330</w:t>
      </w:r>
      <w:r>
        <w:rPr>
          <w:color w:val="000000"/>
          <w:spacing w:val="0"/>
          <w:w w:val="100"/>
          <w:position w:val="0"/>
        </w:rPr>
        <w:t>万元。</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日召开的北京华胜天成科技股份有限公司股权分置改革相关股东会审 议通过并于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日实施的《股权分置改革方案》</w:t>
      </w:r>
      <w:r>
        <w:rPr>
          <w:color w:val="000000"/>
          <w:spacing w:val="0"/>
          <w:w w:val="100"/>
          <w:position w:val="0"/>
          <w:sz w:val="18"/>
          <w:szCs w:val="18"/>
        </w:rPr>
        <w:t>，</w:t>
      </w:r>
      <w:r>
        <w:rPr>
          <w:color w:val="000000"/>
          <w:spacing w:val="0"/>
          <w:w w:val="100"/>
          <w:position w:val="0"/>
        </w:rPr>
        <w:t>本公司非流通股股东按每</w:t>
      </w:r>
      <w:r>
        <w:rPr>
          <w:color w:val="000000"/>
          <w:spacing w:val="0"/>
          <w:w w:val="100"/>
          <w:position w:val="0"/>
          <w:sz w:val="18"/>
          <w:szCs w:val="18"/>
        </w:rPr>
        <w:t>10</w:t>
      </w:r>
      <w:r>
        <w:rPr>
          <w:color w:val="000000"/>
          <w:spacing w:val="0"/>
          <w:w w:val="100"/>
          <w:position w:val="0"/>
        </w:rPr>
        <w:t xml:space="preserve">股支付 </w:t>
      </w:r>
      <w:r>
        <w:rPr>
          <w:color w:val="000000"/>
          <w:spacing w:val="0"/>
          <w:w w:val="100"/>
          <w:position w:val="0"/>
          <w:sz w:val="18"/>
          <w:szCs w:val="18"/>
        </w:rPr>
        <w:t>2.8</w:t>
      </w:r>
      <w:r>
        <w:rPr>
          <w:color w:val="000000"/>
          <w:spacing w:val="0"/>
          <w:w w:val="100"/>
          <w:position w:val="0"/>
        </w:rPr>
        <w:t>股对价股份给流通股股东，以换取其所持有的其余非流通股股份获得上市流通权。本次股权 分置方案实施后，本公司总股本不变，仍为</w:t>
      </w:r>
      <w:r>
        <w:rPr>
          <w:color w:val="000000"/>
          <w:spacing w:val="0"/>
          <w:w w:val="100"/>
          <w:position w:val="0"/>
          <w:sz w:val="18"/>
          <w:szCs w:val="18"/>
        </w:rPr>
        <w:t>18, 330</w:t>
      </w:r>
      <w:r>
        <w:rPr>
          <w:color w:val="000000"/>
          <w:spacing w:val="0"/>
          <w:w w:val="100"/>
          <w:position w:val="0"/>
        </w:rPr>
        <w:t>万股，所有股份均为流通股，其中无限售条件 的流通股为</w:t>
      </w:r>
      <w:r>
        <w:rPr>
          <w:color w:val="000000"/>
          <w:spacing w:val="0"/>
          <w:w w:val="100"/>
          <w:position w:val="0"/>
          <w:sz w:val="18"/>
          <w:szCs w:val="18"/>
        </w:rPr>
        <w:t>5,990.4</w:t>
      </w:r>
      <w:r>
        <w:rPr>
          <w:color w:val="000000"/>
          <w:spacing w:val="0"/>
          <w:w w:val="100"/>
          <w:position w:val="0"/>
        </w:rPr>
        <w:t>万股，占本公司总股本的</w:t>
      </w:r>
      <w:r>
        <w:rPr>
          <w:color w:val="000000"/>
          <w:spacing w:val="0"/>
          <w:w w:val="100"/>
          <w:position w:val="0"/>
          <w:sz w:val="18"/>
          <w:szCs w:val="18"/>
        </w:rPr>
        <w:t xml:space="preserve">32. </w:t>
      </w:r>
      <w:r>
        <w:rPr>
          <w:color w:val="000000"/>
          <w:spacing w:val="0"/>
          <w:w w:val="100"/>
          <w:position w:val="0"/>
          <w:sz w:val="18"/>
          <w:szCs w:val="18"/>
        </w:rPr>
        <w:t>68%</w:t>
      </w:r>
      <w:r>
        <w:rPr>
          <w:color w:val="000000"/>
          <w:spacing w:val="0"/>
          <w:w w:val="100"/>
          <w:position w:val="0"/>
        </w:rPr>
        <w:t>；有限售条件的流通股为</w:t>
      </w:r>
      <w:r>
        <w:rPr>
          <w:color w:val="000000"/>
          <w:spacing w:val="0"/>
          <w:w w:val="100"/>
          <w:position w:val="0"/>
          <w:sz w:val="18"/>
          <w:szCs w:val="18"/>
        </w:rPr>
        <w:t>12,339.6</w:t>
      </w:r>
      <w:r>
        <w:rPr>
          <w:color w:val="000000"/>
          <w:spacing w:val="0"/>
          <w:w w:val="100"/>
          <w:position w:val="0"/>
        </w:rPr>
        <w:t>万股， 占本公司总股本的</w:t>
      </w:r>
      <w:r>
        <w:rPr>
          <w:color w:val="000000"/>
          <w:spacing w:val="0"/>
          <w:w w:val="100"/>
          <w:position w:val="0"/>
          <w:sz w:val="18"/>
          <w:szCs w:val="18"/>
        </w:rPr>
        <w:t>67.32%</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2006</w:t>
      </w:r>
      <w:r>
        <w:rPr>
          <w:color w:val="000000"/>
          <w:spacing w:val="0"/>
          <w:w w:val="100"/>
          <w:position w:val="0"/>
        </w:rPr>
        <w:t>年年度股东大会决议，本公司以</w:t>
      </w:r>
      <w:r>
        <w:rPr>
          <w:color w:val="000000"/>
          <w:spacing w:val="0"/>
          <w:w w:val="100"/>
          <w:position w:val="0"/>
          <w:sz w:val="18"/>
          <w:szCs w:val="18"/>
        </w:rPr>
        <w:t>2006</w:t>
      </w:r>
      <w:r>
        <w:rPr>
          <w:color w:val="000000"/>
          <w:spacing w:val="0"/>
          <w:w w:val="100"/>
          <w:position w:val="0"/>
        </w:rPr>
        <w:t>年末总股本</w:t>
      </w:r>
      <w:r>
        <w:rPr>
          <w:color w:val="000000"/>
          <w:spacing w:val="0"/>
          <w:w w:val="100"/>
          <w:position w:val="0"/>
          <w:sz w:val="18"/>
          <w:szCs w:val="18"/>
        </w:rPr>
        <w:t>18,330</w:t>
      </w:r>
      <w:r>
        <w:rPr>
          <w:color w:val="000000"/>
          <w:spacing w:val="0"/>
          <w:w w:val="100"/>
          <w:position w:val="0"/>
        </w:rPr>
        <w:t>万股为基数，用上市溢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股，共转增</w:t>
      </w:r>
      <w:r>
        <w:rPr>
          <w:color w:val="000000"/>
          <w:spacing w:val="0"/>
          <w:w w:val="100"/>
          <w:position w:val="0"/>
          <w:sz w:val="18"/>
          <w:szCs w:val="18"/>
        </w:rPr>
        <w:t>14, 664</w:t>
      </w:r>
      <w:r>
        <w:rPr>
          <w:color w:val="000000"/>
          <w:spacing w:val="0"/>
          <w:w w:val="100"/>
          <w:position w:val="0"/>
        </w:rPr>
        <w:t>万股，转增后的股本总 额为</w:t>
      </w:r>
      <w:r>
        <w:rPr>
          <w:color w:val="000000"/>
          <w:spacing w:val="0"/>
          <w:w w:val="100"/>
          <w:position w:val="0"/>
          <w:sz w:val="18"/>
          <w:szCs w:val="18"/>
        </w:rPr>
        <w:t>32,994</w:t>
      </w:r>
      <w:r>
        <w:rPr>
          <w:color w:val="000000"/>
          <w:spacing w:val="0"/>
          <w:w w:val="100"/>
          <w:position w:val="0"/>
        </w:rPr>
        <w:t>万股，注册资本变更为人民币</w:t>
      </w:r>
      <w:r>
        <w:rPr>
          <w:color w:val="000000"/>
          <w:spacing w:val="0"/>
          <w:w w:val="100"/>
          <w:position w:val="0"/>
          <w:sz w:val="18"/>
          <w:szCs w:val="18"/>
        </w:rPr>
        <w:t>32, 994</w:t>
      </w:r>
      <w:r>
        <w:rPr>
          <w:color w:val="000000"/>
          <w:spacing w:val="0"/>
          <w:w w:val="100"/>
          <w:position w:val="0"/>
        </w:rPr>
        <w:t>万元。本次增资后，本公司总股本变更为</w:t>
      </w:r>
      <w:r>
        <w:rPr>
          <w:color w:val="000000"/>
          <w:spacing w:val="0"/>
          <w:w w:val="100"/>
          <w:position w:val="0"/>
          <w:sz w:val="18"/>
          <w:szCs w:val="18"/>
        </w:rPr>
        <w:t xml:space="preserve">32, 994 </w:t>
      </w:r>
      <w:r>
        <w:rPr>
          <w:color w:val="000000"/>
          <w:spacing w:val="0"/>
          <w:w w:val="100"/>
          <w:position w:val="0"/>
        </w:rPr>
        <w:t>万股，所有股份均为流通股，其中无限售条件的流通股为</w:t>
      </w:r>
      <w:r>
        <w:rPr>
          <w:color w:val="000000"/>
          <w:spacing w:val="0"/>
          <w:w w:val="100"/>
          <w:position w:val="0"/>
          <w:sz w:val="18"/>
          <w:szCs w:val="18"/>
        </w:rPr>
        <w:t xml:space="preserve">10, </w:t>
      </w:r>
      <w:r>
        <w:rPr>
          <w:color w:val="000000"/>
          <w:spacing w:val="0"/>
          <w:w w:val="100"/>
          <w:position w:val="0"/>
          <w:sz w:val="18"/>
          <w:szCs w:val="18"/>
        </w:rPr>
        <w:t xml:space="preserve">782. </w:t>
      </w:r>
      <w:r>
        <w:rPr>
          <w:color w:val="000000"/>
          <w:spacing w:val="0"/>
          <w:w w:val="100"/>
          <w:position w:val="0"/>
          <w:sz w:val="18"/>
          <w:szCs w:val="18"/>
        </w:rPr>
        <w:t>72</w:t>
      </w:r>
      <w:r>
        <w:rPr>
          <w:color w:val="000000"/>
          <w:spacing w:val="0"/>
          <w:w w:val="100"/>
          <w:position w:val="0"/>
        </w:rPr>
        <w:t xml:space="preserve">万股，占本公司总股本的 </w:t>
      </w:r>
      <w:r>
        <w:rPr>
          <w:color w:val="000000"/>
          <w:spacing w:val="0"/>
          <w:w w:val="100"/>
          <w:position w:val="0"/>
          <w:sz w:val="18"/>
          <w:szCs w:val="18"/>
        </w:rPr>
        <w:t>32.68%</w:t>
      </w:r>
      <w:r>
        <w:rPr>
          <w:color w:val="000000"/>
          <w:spacing w:val="0"/>
          <w:w w:val="100"/>
          <w:position w:val="0"/>
        </w:rPr>
        <w:t>；有限售条件的流通股为</w:t>
      </w:r>
      <w:r>
        <w:rPr>
          <w:color w:val="000000"/>
          <w:spacing w:val="0"/>
          <w:w w:val="100"/>
          <w:position w:val="0"/>
          <w:sz w:val="18"/>
          <w:szCs w:val="18"/>
        </w:rPr>
        <w:t>22,211.28</w:t>
      </w:r>
      <w:r>
        <w:rPr>
          <w:color w:val="000000"/>
          <w:spacing w:val="0"/>
          <w:w w:val="100"/>
          <w:position w:val="0"/>
        </w:rPr>
        <w:t>万股，占本公司总股本的</w:t>
      </w:r>
      <w:r>
        <w:rPr>
          <w:color w:val="000000"/>
          <w:spacing w:val="0"/>
          <w:w w:val="100"/>
          <w:position w:val="0"/>
          <w:sz w:val="18"/>
          <w:szCs w:val="18"/>
        </w:rPr>
        <w:t>67.32%</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 xml:space="preserve">年第一次临时股东大会决议，并经中国证券监督管理委员会下发的证监发行字 </w:t>
      </w:r>
      <w:r>
        <w:rPr>
          <w:color w:val="000000"/>
          <w:spacing w:val="0"/>
          <w:w w:val="100"/>
          <w:position w:val="0"/>
          <w:sz w:val="18"/>
          <w:szCs w:val="18"/>
        </w:rPr>
        <w:t>[2007]218</w:t>
      </w:r>
      <w:r>
        <w:rPr>
          <w:color w:val="000000"/>
          <w:spacing w:val="0"/>
          <w:w w:val="100"/>
          <w:position w:val="0"/>
        </w:rPr>
        <w:t>号《关于核准北京华胜天成科技股份有限公司非公开发行股票的通知》的批准，本公 司非公开发行股票</w:t>
      </w:r>
      <w:r>
        <w:rPr>
          <w:color w:val="000000"/>
          <w:spacing w:val="0"/>
          <w:w w:val="100"/>
          <w:position w:val="0"/>
          <w:sz w:val="18"/>
          <w:szCs w:val="18"/>
        </w:rPr>
        <w:t>1,931.43</w:t>
      </w:r>
      <w:r>
        <w:rPr>
          <w:color w:val="000000"/>
          <w:spacing w:val="0"/>
          <w:w w:val="100"/>
          <w:position w:val="0"/>
        </w:rPr>
        <w:t>万股，增发后的股本总额为</w:t>
      </w:r>
      <w:r>
        <w:rPr>
          <w:color w:val="000000"/>
          <w:spacing w:val="0"/>
          <w:w w:val="100"/>
          <w:position w:val="0"/>
          <w:sz w:val="18"/>
          <w:szCs w:val="18"/>
        </w:rPr>
        <w:t>34,925.43</w:t>
      </w:r>
      <w:r>
        <w:rPr>
          <w:color w:val="000000"/>
          <w:spacing w:val="0"/>
          <w:w w:val="100"/>
          <w:position w:val="0"/>
        </w:rPr>
        <w:t xml:space="preserve">万股，注册资本变更为人民币 </w:t>
      </w:r>
      <w:r>
        <w:rPr>
          <w:color w:val="000000"/>
          <w:spacing w:val="0"/>
          <w:w w:val="100"/>
          <w:position w:val="0"/>
          <w:sz w:val="18"/>
          <w:szCs w:val="18"/>
        </w:rPr>
        <w:t>34,925.43</w:t>
      </w:r>
      <w:r>
        <w:rPr>
          <w:color w:val="000000"/>
          <w:spacing w:val="0"/>
          <w:w w:val="100"/>
          <w:position w:val="0"/>
        </w:rPr>
        <w:t>万元。本次增资后，本公司总股本变更为</w:t>
      </w:r>
      <w:r>
        <w:rPr>
          <w:color w:val="000000"/>
          <w:spacing w:val="0"/>
          <w:w w:val="100"/>
          <w:position w:val="0"/>
          <w:sz w:val="18"/>
          <w:szCs w:val="18"/>
        </w:rPr>
        <w:t xml:space="preserve">34, </w:t>
      </w:r>
      <w:r>
        <w:rPr>
          <w:color w:val="000000"/>
          <w:spacing w:val="0"/>
          <w:w w:val="100"/>
          <w:position w:val="0"/>
          <w:sz w:val="18"/>
          <w:szCs w:val="18"/>
        </w:rPr>
        <w:t xml:space="preserve">925. </w:t>
      </w:r>
      <w:r>
        <w:rPr>
          <w:color w:val="000000"/>
          <w:spacing w:val="0"/>
          <w:w w:val="100"/>
          <w:position w:val="0"/>
          <w:sz w:val="18"/>
          <w:szCs w:val="18"/>
        </w:rPr>
        <w:t>43</w:t>
      </w:r>
      <w:r>
        <w:rPr>
          <w:color w:val="000000"/>
          <w:spacing w:val="0"/>
          <w:w w:val="100"/>
          <w:position w:val="0"/>
        </w:rPr>
        <w:t>万股，所有股份均为流通股，其 中无限售条件的流通股为</w:t>
      </w:r>
      <w:r>
        <w:rPr>
          <w:color w:val="000000"/>
          <w:spacing w:val="0"/>
          <w:w w:val="100"/>
          <w:position w:val="0"/>
          <w:sz w:val="18"/>
          <w:szCs w:val="18"/>
        </w:rPr>
        <w:t>10,782.72</w:t>
      </w:r>
      <w:r>
        <w:rPr>
          <w:color w:val="000000"/>
          <w:spacing w:val="0"/>
          <w:w w:val="100"/>
          <w:position w:val="0"/>
        </w:rPr>
        <w:t>万股，占本公司总股本的</w:t>
      </w:r>
      <w:r>
        <w:rPr>
          <w:color w:val="000000"/>
          <w:spacing w:val="0"/>
          <w:w w:val="100"/>
          <w:position w:val="0"/>
          <w:sz w:val="18"/>
          <w:szCs w:val="18"/>
        </w:rPr>
        <w:t xml:space="preserve">30. </w:t>
      </w:r>
      <w:r>
        <w:rPr>
          <w:color w:val="000000"/>
          <w:spacing w:val="0"/>
          <w:w w:val="100"/>
          <w:position w:val="0"/>
          <w:sz w:val="18"/>
          <w:szCs w:val="18"/>
        </w:rPr>
        <w:t>87%</w:t>
      </w:r>
      <w:r>
        <w:rPr>
          <w:color w:val="000000"/>
          <w:spacing w:val="0"/>
          <w:w w:val="100"/>
          <w:position w:val="0"/>
        </w:rPr>
        <w:t xml:space="preserve">；有限售条件的流通股为 </w:t>
      </w:r>
      <w:r>
        <w:rPr>
          <w:color w:val="000000"/>
          <w:spacing w:val="0"/>
          <w:w w:val="100"/>
          <w:position w:val="0"/>
          <w:sz w:val="18"/>
          <w:szCs w:val="18"/>
        </w:rPr>
        <w:t>24,142.71</w:t>
      </w:r>
      <w:r>
        <w:rPr>
          <w:color w:val="000000"/>
          <w:spacing w:val="0"/>
          <w:w w:val="100"/>
          <w:position w:val="0"/>
        </w:rPr>
        <w:t>万股，占本公司总股本的</w:t>
      </w:r>
      <w:r>
        <w:rPr>
          <w:color w:val="000000"/>
          <w:spacing w:val="0"/>
          <w:w w:val="100"/>
          <w:position w:val="0"/>
          <w:sz w:val="18"/>
          <w:szCs w:val="18"/>
        </w:rPr>
        <w:t>69.13%</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年年度股东大会决议，本公司以</w:t>
      </w:r>
      <w:r>
        <w:rPr>
          <w:color w:val="000000"/>
          <w:spacing w:val="0"/>
          <w:w w:val="100"/>
          <w:position w:val="0"/>
          <w:sz w:val="18"/>
          <w:szCs w:val="18"/>
        </w:rPr>
        <w:t>2007</w:t>
      </w:r>
      <w:r>
        <w:rPr>
          <w:color w:val="000000"/>
          <w:spacing w:val="0"/>
          <w:w w:val="100"/>
          <w:position w:val="0"/>
        </w:rPr>
        <w:t>年末总股本</w:t>
      </w:r>
      <w:r>
        <w:rPr>
          <w:color w:val="000000"/>
          <w:spacing w:val="0"/>
          <w:w w:val="100"/>
          <w:position w:val="0"/>
          <w:sz w:val="18"/>
          <w:szCs w:val="18"/>
        </w:rPr>
        <w:t>34,925.43</w:t>
      </w:r>
      <w:r>
        <w:rPr>
          <w:color w:val="000000"/>
          <w:spacing w:val="0"/>
          <w:w w:val="100"/>
          <w:position w:val="0"/>
        </w:rPr>
        <w:t>万股为基数，用溢 价发行股票产生的资本公积向全体股东每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w:t>
      </w:r>
      <w:r>
        <w:rPr>
          <w:color w:val="000000"/>
          <w:spacing w:val="0"/>
          <w:w w:val="100"/>
          <w:position w:val="0"/>
        </w:rPr>
        <w:t>股，共转增</w:t>
      </w:r>
      <w:r>
        <w:rPr>
          <w:color w:val="000000"/>
          <w:spacing w:val="0"/>
          <w:w w:val="100"/>
          <w:position w:val="0"/>
          <w:sz w:val="18"/>
          <w:szCs w:val="18"/>
        </w:rPr>
        <w:t>6,985.086</w:t>
      </w:r>
      <w:r>
        <w:rPr>
          <w:color w:val="000000"/>
          <w:spacing w:val="0"/>
          <w:w w:val="100"/>
          <w:position w:val="0"/>
        </w:rPr>
        <w:t>万股，转增后的股本 总额为</w:t>
      </w:r>
      <w:r>
        <w:rPr>
          <w:color w:val="000000"/>
          <w:spacing w:val="0"/>
          <w:w w:val="100"/>
          <w:position w:val="0"/>
          <w:sz w:val="18"/>
          <w:szCs w:val="18"/>
        </w:rPr>
        <w:t xml:space="preserve">41, </w:t>
      </w:r>
      <w:r>
        <w:rPr>
          <w:color w:val="000000"/>
          <w:spacing w:val="0"/>
          <w:w w:val="100"/>
          <w:position w:val="0"/>
          <w:sz w:val="18"/>
          <w:szCs w:val="18"/>
        </w:rPr>
        <w:t xml:space="preserve">910. </w:t>
      </w:r>
      <w:r>
        <w:rPr>
          <w:color w:val="000000"/>
          <w:spacing w:val="0"/>
          <w:w w:val="100"/>
          <w:position w:val="0"/>
          <w:sz w:val="18"/>
          <w:szCs w:val="18"/>
        </w:rPr>
        <w:t>516</w:t>
      </w:r>
      <w:r>
        <w:rPr>
          <w:color w:val="000000"/>
          <w:spacing w:val="0"/>
          <w:w w:val="100"/>
          <w:position w:val="0"/>
        </w:rPr>
        <w:t>万股，注册资本变更为人民币</w:t>
      </w:r>
      <w:r>
        <w:rPr>
          <w:color w:val="000000"/>
          <w:spacing w:val="0"/>
          <w:w w:val="100"/>
          <w:position w:val="0"/>
          <w:sz w:val="18"/>
          <w:szCs w:val="18"/>
        </w:rPr>
        <w:t>41,910.516</w:t>
      </w:r>
      <w:r>
        <w:rPr>
          <w:color w:val="000000"/>
          <w:spacing w:val="0"/>
          <w:w w:val="100"/>
          <w:position w:val="0"/>
        </w:rPr>
        <w:t>万元。</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2008</w:t>
      </w:r>
      <w:r>
        <w:rPr>
          <w:color w:val="000000"/>
          <w:spacing w:val="0"/>
          <w:w w:val="100"/>
          <w:position w:val="0"/>
        </w:rPr>
        <w:t>年度，</w:t>
      </w:r>
      <w:r>
        <w:rPr>
          <w:color w:val="000000"/>
          <w:spacing w:val="0"/>
          <w:w w:val="100"/>
          <w:position w:val="0"/>
          <w:sz w:val="18"/>
          <w:szCs w:val="18"/>
        </w:rPr>
        <w:t xml:space="preserve">10, </w:t>
      </w:r>
      <w:r>
        <w:rPr>
          <w:color w:val="000000"/>
          <w:spacing w:val="0"/>
          <w:w w:val="100"/>
          <w:position w:val="0"/>
          <w:sz w:val="18"/>
          <w:szCs w:val="18"/>
        </w:rPr>
        <w:t xml:space="preserve">627. </w:t>
      </w:r>
      <w:r>
        <w:rPr>
          <w:color w:val="000000"/>
          <w:spacing w:val="0"/>
          <w:w w:val="100"/>
          <w:position w:val="0"/>
          <w:sz w:val="18"/>
          <w:szCs w:val="18"/>
        </w:rPr>
        <w:t>5708</w:t>
      </w:r>
      <w:r>
        <w:rPr>
          <w:color w:val="000000"/>
          <w:spacing w:val="0"/>
          <w:w w:val="100"/>
          <w:position w:val="0"/>
        </w:rPr>
        <w:t>万股符合条件的有限售条件流通股转为无限售条件流通股，截至</w:t>
      </w:r>
      <w:r>
        <w:rPr>
          <w:color w:val="000000"/>
          <w:spacing w:val="0"/>
          <w:w w:val="100"/>
          <w:position w:val="0"/>
          <w:sz w:val="18"/>
          <w:szCs w:val="18"/>
        </w:rPr>
        <w:t xml:space="preserve">2008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日本公司股本总额为</w:t>
      </w:r>
      <w:r>
        <w:rPr>
          <w:color w:val="000000"/>
          <w:spacing w:val="0"/>
          <w:w w:val="100"/>
          <w:position w:val="0"/>
          <w:sz w:val="18"/>
          <w:szCs w:val="18"/>
        </w:rPr>
        <w:t>41,910.516</w:t>
      </w:r>
      <w:r>
        <w:rPr>
          <w:color w:val="000000"/>
          <w:spacing w:val="0"/>
          <w:w w:val="100"/>
          <w:position w:val="0"/>
        </w:rPr>
        <w:t>万股,其中：无限售条件流通股为</w:t>
      </w:r>
      <w:r>
        <w:rPr>
          <w:color w:val="000000"/>
          <w:spacing w:val="0"/>
          <w:w w:val="100"/>
          <w:position w:val="0"/>
          <w:sz w:val="18"/>
          <w:szCs w:val="18"/>
        </w:rPr>
        <w:t>23,566.8348</w:t>
      </w:r>
      <w:r>
        <w:rPr>
          <w:color w:val="000000"/>
          <w:spacing w:val="0"/>
          <w:w w:val="100"/>
          <w:position w:val="0"/>
        </w:rPr>
        <w:t>万股， 占本公司总股本的</w:t>
      </w:r>
      <w:r>
        <w:rPr>
          <w:color w:val="000000"/>
          <w:spacing w:val="0"/>
          <w:w w:val="100"/>
          <w:position w:val="0"/>
          <w:sz w:val="18"/>
          <w:szCs w:val="18"/>
        </w:rPr>
        <w:t>56.23%；</w:t>
      </w:r>
      <w:r>
        <w:rPr>
          <w:color w:val="000000"/>
          <w:spacing w:val="0"/>
          <w:w w:val="100"/>
          <w:position w:val="0"/>
        </w:rPr>
        <w:t>有限售条件流通股为</w:t>
      </w:r>
      <w:r>
        <w:rPr>
          <w:color w:val="000000"/>
          <w:spacing w:val="0"/>
          <w:w w:val="100"/>
          <w:position w:val="0"/>
          <w:sz w:val="18"/>
          <w:szCs w:val="18"/>
        </w:rPr>
        <w:t>18,343.6812</w:t>
      </w:r>
      <w:r>
        <w:rPr>
          <w:color w:val="000000"/>
          <w:spacing w:val="0"/>
          <w:w w:val="100"/>
          <w:position w:val="0"/>
        </w:rPr>
        <w:t>万股，占本公司总股本的</w:t>
      </w:r>
      <w:r>
        <w:rPr>
          <w:color w:val="000000"/>
          <w:spacing w:val="0"/>
          <w:w w:val="100"/>
          <w:position w:val="0"/>
          <w:sz w:val="18"/>
          <w:szCs w:val="18"/>
        </w:rPr>
        <w:t>43.77%</w:t>
      </w:r>
      <w:r>
        <w:rPr>
          <w:color w:val="000000"/>
          <w:spacing w:val="0"/>
          <w:w w:val="100"/>
          <w:position w:val="0"/>
        </w:rPr>
        <w:t>。 根据本公司</w:t>
      </w:r>
      <w:r>
        <w:rPr>
          <w:color w:val="000000"/>
          <w:spacing w:val="0"/>
          <w:w w:val="100"/>
          <w:position w:val="0"/>
          <w:sz w:val="18"/>
          <w:szCs w:val="18"/>
        </w:rPr>
        <w:t>2008</w:t>
      </w:r>
      <w:r>
        <w:rPr>
          <w:color w:val="000000"/>
          <w:spacing w:val="0"/>
          <w:w w:val="100"/>
          <w:position w:val="0"/>
        </w:rPr>
        <w:t>年年度股东大会决议，本公司以</w:t>
      </w:r>
      <w:r>
        <w:rPr>
          <w:color w:val="000000"/>
          <w:spacing w:val="0"/>
          <w:w w:val="100"/>
          <w:position w:val="0"/>
          <w:sz w:val="18"/>
          <w:szCs w:val="18"/>
        </w:rPr>
        <w:t>2008</w:t>
      </w:r>
      <w:r>
        <w:rPr>
          <w:color w:val="000000"/>
          <w:spacing w:val="0"/>
          <w:w w:val="100"/>
          <w:position w:val="0"/>
        </w:rPr>
        <w:t>年末总股本</w:t>
      </w:r>
      <w:r>
        <w:rPr>
          <w:color w:val="000000"/>
          <w:spacing w:val="0"/>
          <w:w w:val="100"/>
          <w:position w:val="0"/>
          <w:sz w:val="18"/>
          <w:szCs w:val="18"/>
        </w:rPr>
        <w:t>419,105,160</w:t>
      </w:r>
      <w:r>
        <w:rPr>
          <w:color w:val="000000"/>
          <w:spacing w:val="0"/>
          <w:w w:val="100"/>
          <w:position w:val="0"/>
        </w:rPr>
        <w:t>股为基数，向全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w:t>
      </w:r>
      <w:r>
        <w:rPr>
          <w:color w:val="000000"/>
          <w:spacing w:val="0"/>
          <w:w w:val="100"/>
          <w:position w:val="0"/>
        </w:rPr>
        <w:t>股，共转增</w:t>
      </w:r>
      <w:r>
        <w:rPr>
          <w:color w:val="000000"/>
          <w:spacing w:val="0"/>
          <w:w w:val="100"/>
          <w:position w:val="0"/>
          <w:sz w:val="18"/>
          <w:szCs w:val="18"/>
        </w:rPr>
        <w:t>41,910, 516</w:t>
      </w:r>
      <w:r>
        <w:rPr>
          <w:color w:val="000000"/>
          <w:spacing w:val="0"/>
          <w:w w:val="100"/>
          <w:position w:val="0"/>
        </w:rPr>
        <w:t>股，转增后的股本总额为</w:t>
      </w:r>
      <w:r>
        <w:rPr>
          <w:color w:val="000000"/>
          <w:spacing w:val="0"/>
          <w:w w:val="100"/>
          <w:position w:val="0"/>
          <w:sz w:val="18"/>
          <w:szCs w:val="18"/>
        </w:rPr>
        <w:t>461,015,676</w:t>
      </w:r>
      <w:r>
        <w:rPr>
          <w:color w:val="000000"/>
          <w:spacing w:val="0"/>
          <w:w w:val="100"/>
          <w:position w:val="0"/>
        </w:rPr>
        <w:t>股。</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2009</w:t>
      </w:r>
      <w:r>
        <w:rPr>
          <w:color w:val="000000"/>
          <w:spacing w:val="0"/>
          <w:w w:val="100"/>
          <w:position w:val="0"/>
        </w:rPr>
        <w:t>年度，</w:t>
      </w:r>
      <w:r>
        <w:rPr>
          <w:color w:val="000000"/>
          <w:spacing w:val="0"/>
          <w:w w:val="100"/>
          <w:position w:val="0"/>
          <w:sz w:val="18"/>
          <w:szCs w:val="18"/>
        </w:rPr>
        <w:t>156,097,141</w:t>
      </w:r>
      <w:r>
        <w:rPr>
          <w:color w:val="000000"/>
          <w:spacing w:val="0"/>
          <w:w w:val="100"/>
          <w:position w:val="0"/>
        </w:rPr>
        <w:t>股符合条件的有限售条件流通股转为无限售条件流通股，截至</w:t>
      </w:r>
      <w:r>
        <w:rPr>
          <w:color w:val="000000"/>
          <w:spacing w:val="0"/>
          <w:w w:val="100"/>
          <w:position w:val="0"/>
          <w:sz w:val="18"/>
          <w:szCs w:val="18"/>
        </w:rPr>
        <w:t>2009</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日，本公司股本总额为</w:t>
      </w:r>
      <w:r>
        <w:rPr>
          <w:color w:val="000000"/>
          <w:spacing w:val="0"/>
          <w:w w:val="100"/>
          <w:position w:val="0"/>
          <w:sz w:val="18"/>
          <w:szCs w:val="18"/>
        </w:rPr>
        <w:t>461,015,676</w:t>
      </w:r>
      <w:r>
        <w:rPr>
          <w:color w:val="000000"/>
          <w:spacing w:val="0"/>
          <w:w w:val="100"/>
          <w:position w:val="0"/>
        </w:rPr>
        <w:t>股，其中无限售条件流通股为</w:t>
      </w:r>
      <w:r>
        <w:rPr>
          <w:color w:val="000000"/>
          <w:spacing w:val="0"/>
          <w:w w:val="100"/>
          <w:position w:val="0"/>
          <w:sz w:val="18"/>
          <w:szCs w:val="18"/>
        </w:rPr>
        <w:t>415,332,324</w:t>
      </w:r>
      <w:r>
        <w:rPr>
          <w:color w:val="000000"/>
          <w:spacing w:val="0"/>
          <w:w w:val="100"/>
          <w:position w:val="0"/>
        </w:rPr>
        <w:t>股，占 本公司总股本的</w:t>
      </w:r>
      <w:r>
        <w:rPr>
          <w:color w:val="000000"/>
          <w:spacing w:val="0"/>
          <w:w w:val="100"/>
          <w:position w:val="0"/>
          <w:sz w:val="18"/>
          <w:szCs w:val="18"/>
        </w:rPr>
        <w:t xml:space="preserve">90. </w:t>
      </w:r>
      <w:r>
        <w:rPr>
          <w:color w:val="000000"/>
          <w:spacing w:val="0"/>
          <w:w w:val="100"/>
          <w:position w:val="0"/>
          <w:sz w:val="18"/>
          <w:szCs w:val="18"/>
        </w:rPr>
        <w:t>09%；</w:t>
      </w:r>
      <w:r>
        <w:rPr>
          <w:color w:val="000000"/>
          <w:spacing w:val="0"/>
          <w:w w:val="100"/>
          <w:position w:val="0"/>
        </w:rPr>
        <w:t>有限售条件流通股为</w:t>
      </w:r>
      <w:r>
        <w:rPr>
          <w:color w:val="000000"/>
          <w:spacing w:val="0"/>
          <w:w w:val="100"/>
          <w:position w:val="0"/>
          <w:sz w:val="18"/>
          <w:szCs w:val="18"/>
        </w:rPr>
        <w:t>45, 683,352</w:t>
      </w:r>
      <w:r>
        <w:rPr>
          <w:color w:val="000000"/>
          <w:spacing w:val="0"/>
          <w:w w:val="100"/>
          <w:position w:val="0"/>
        </w:rPr>
        <w:t>股，占本公司总股本的</w:t>
      </w:r>
      <w:r>
        <w:rPr>
          <w:color w:val="000000"/>
          <w:spacing w:val="0"/>
          <w:w w:val="100"/>
          <w:position w:val="0"/>
          <w:sz w:val="18"/>
          <w:szCs w:val="18"/>
        </w:rPr>
        <w:t>9.91%</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根据本公司</w:t>
      </w:r>
      <w:r>
        <w:rPr>
          <w:color w:val="000000"/>
          <w:spacing w:val="0"/>
          <w:w w:val="100"/>
          <w:position w:val="0"/>
          <w:sz w:val="18"/>
          <w:szCs w:val="18"/>
        </w:rPr>
        <w:t>2009</w:t>
      </w:r>
      <w:r>
        <w:rPr>
          <w:color w:val="000000"/>
          <w:spacing w:val="0"/>
          <w:w w:val="100"/>
          <w:position w:val="0"/>
        </w:rPr>
        <w:t>年度股东大会决议，本公司以</w:t>
      </w:r>
      <w:r>
        <w:rPr>
          <w:color w:val="000000"/>
          <w:spacing w:val="0"/>
          <w:w w:val="100"/>
          <w:position w:val="0"/>
          <w:sz w:val="18"/>
          <w:szCs w:val="18"/>
        </w:rPr>
        <w:t>2009</w:t>
      </w:r>
      <w:r>
        <w:rPr>
          <w:color w:val="000000"/>
          <w:spacing w:val="0"/>
          <w:w w:val="100"/>
          <w:position w:val="0"/>
        </w:rPr>
        <w:t>年末总股本</w:t>
      </w:r>
      <w:r>
        <w:rPr>
          <w:color w:val="000000"/>
          <w:spacing w:val="0"/>
          <w:w w:val="100"/>
          <w:position w:val="0"/>
          <w:sz w:val="18"/>
          <w:szCs w:val="18"/>
        </w:rPr>
        <w:t>461,015,676</w:t>
      </w:r>
      <w:r>
        <w:rPr>
          <w:color w:val="000000"/>
          <w:spacing w:val="0"/>
          <w:w w:val="100"/>
          <w:position w:val="0"/>
        </w:rPr>
        <w:t>股为基数，向全体 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w:t>
      </w:r>
      <w:r>
        <w:rPr>
          <w:color w:val="000000"/>
          <w:spacing w:val="0"/>
          <w:w w:val="100"/>
          <w:position w:val="0"/>
        </w:rPr>
        <w:t>股，共计转增股本</w:t>
      </w:r>
      <w:r>
        <w:rPr>
          <w:color w:val="000000"/>
          <w:spacing w:val="0"/>
          <w:w w:val="100"/>
          <w:position w:val="0"/>
          <w:sz w:val="18"/>
          <w:szCs w:val="18"/>
        </w:rPr>
        <w:t>46, 101,567</w:t>
      </w:r>
      <w:r>
        <w:rPr>
          <w:color w:val="000000"/>
          <w:spacing w:val="0"/>
          <w:w w:val="100"/>
          <w:position w:val="0"/>
        </w:rPr>
        <w:t>股，转增后的股本总额为</w:t>
      </w:r>
      <w:r>
        <w:rPr>
          <w:color w:val="000000"/>
          <w:spacing w:val="0"/>
          <w:w w:val="100"/>
          <w:position w:val="0"/>
          <w:sz w:val="18"/>
          <w:szCs w:val="18"/>
        </w:rPr>
        <w:t>507, 117, 243</w:t>
      </w:r>
      <w:r>
        <w:rPr>
          <w:color w:val="000000"/>
          <w:spacing w:val="0"/>
          <w:w w:val="100"/>
          <w:position w:val="0"/>
        </w:rPr>
        <w:t>股。</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本公司根据《北京华胜天成科技股份有限公司首期股权激励计划（草案修订稿）》有关条款和股 东大会授权，于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4</w:t>
      </w:r>
      <w:r>
        <w:rPr>
          <w:color w:val="000000"/>
          <w:spacing w:val="0"/>
          <w:w w:val="100"/>
          <w:position w:val="0"/>
        </w:rPr>
        <w:t>日回购了华胜天成股权分置改革前原非流通股股东中的自然人股东 提供的</w:t>
      </w:r>
      <w:r>
        <w:rPr>
          <w:color w:val="000000"/>
          <w:spacing w:val="0"/>
          <w:w w:val="100"/>
          <w:position w:val="0"/>
          <w:sz w:val="18"/>
          <w:szCs w:val="18"/>
        </w:rPr>
        <w:t>25, 355, 880</w:t>
      </w:r>
      <w:r>
        <w:rPr>
          <w:color w:val="000000"/>
          <w:spacing w:val="0"/>
          <w:w w:val="100"/>
          <w:position w:val="0"/>
        </w:rPr>
        <w:t>股股票用于实施股权激励计划。本次股权激励计划实际授予限制性股票的数量 为</w:t>
      </w:r>
      <w:r>
        <w:rPr>
          <w:color w:val="000000"/>
          <w:spacing w:val="0"/>
          <w:w w:val="100"/>
          <w:position w:val="0"/>
          <w:sz w:val="18"/>
          <w:szCs w:val="18"/>
        </w:rPr>
        <w:t>23, 100, 880</w:t>
      </w:r>
      <w:r>
        <w:rPr>
          <w:color w:val="000000"/>
          <w:spacing w:val="0"/>
          <w:w w:val="100"/>
          <w:position w:val="0"/>
        </w:rPr>
        <w:t>股，实际授予人数为</w:t>
      </w:r>
      <w:r>
        <w:rPr>
          <w:color w:val="000000"/>
          <w:spacing w:val="0"/>
          <w:w w:val="100"/>
          <w:position w:val="0"/>
          <w:sz w:val="18"/>
          <w:szCs w:val="18"/>
        </w:rPr>
        <w:t>71</w:t>
      </w:r>
      <w:r>
        <w:rPr>
          <w:color w:val="000000"/>
          <w:spacing w:val="0"/>
          <w:w w:val="100"/>
          <w:position w:val="0"/>
        </w:rPr>
        <w:t>人，认购价格每股</w:t>
      </w:r>
      <w:r>
        <w:rPr>
          <w:color w:val="000000"/>
          <w:spacing w:val="0"/>
          <w:w w:val="100"/>
          <w:position w:val="0"/>
          <w:sz w:val="18"/>
          <w:szCs w:val="18"/>
        </w:rPr>
        <w:t>8.96</w:t>
      </w:r>
      <w:r>
        <w:rPr>
          <w:color w:val="000000"/>
          <w:spacing w:val="0"/>
          <w:w w:val="100"/>
          <w:position w:val="0"/>
        </w:rPr>
        <w:t>元，认购金额合计</w:t>
      </w:r>
      <w:r>
        <w:rPr>
          <w:color w:val="000000"/>
          <w:spacing w:val="0"/>
          <w:w w:val="100"/>
          <w:position w:val="0"/>
          <w:sz w:val="18"/>
          <w:szCs w:val="18"/>
        </w:rPr>
        <w:t xml:space="preserve">206,983,884.80 </w:t>
      </w:r>
      <w:r>
        <w:rPr>
          <w:color w:val="000000"/>
          <w:spacing w:val="0"/>
          <w:w w:val="100"/>
          <w:position w:val="0"/>
        </w:rPr>
        <w:t>元，业经京都天华会计师事务所有限公司出具的京都天华验字</w:t>
      </w:r>
      <w:r>
        <w:rPr>
          <w:color w:val="000000"/>
          <w:spacing w:val="0"/>
          <w:w w:val="100"/>
          <w:position w:val="0"/>
          <w:sz w:val="18"/>
          <w:szCs w:val="18"/>
        </w:rPr>
        <w:t>（2010）</w:t>
      </w:r>
      <w:r>
        <w:rPr>
          <w:color w:val="000000"/>
          <w:spacing w:val="0"/>
          <w:w w:val="100"/>
          <w:position w:val="0"/>
        </w:rPr>
        <w:t>第</w:t>
      </w:r>
      <w:r>
        <w:rPr>
          <w:color w:val="000000"/>
          <w:spacing w:val="0"/>
          <w:w w:val="100"/>
          <w:position w:val="0"/>
          <w:sz w:val="18"/>
          <w:szCs w:val="18"/>
        </w:rPr>
        <w:t>139</w:t>
      </w:r>
      <w:r>
        <w:rPr>
          <w:color w:val="000000"/>
          <w:spacing w:val="0"/>
          <w:w w:val="100"/>
          <w:position w:val="0"/>
        </w:rPr>
        <w:t>号验资报告验证， 被授予的限制性股票</w:t>
      </w:r>
      <w:r>
        <w:rPr>
          <w:color w:val="000000"/>
          <w:spacing w:val="0"/>
          <w:w w:val="100"/>
          <w:position w:val="0"/>
          <w:sz w:val="18"/>
          <w:szCs w:val="18"/>
        </w:rPr>
        <w:t>23, 100,880</w:t>
      </w:r>
      <w:r>
        <w:rPr>
          <w:color w:val="000000"/>
          <w:spacing w:val="0"/>
          <w:w w:val="100"/>
          <w:position w:val="0"/>
        </w:rPr>
        <w:t>股已于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日转让给激励对象。对于尚未授予的股 </w:t>
      </w:r>
      <w:r>
        <w:rPr>
          <w:color w:val="000000"/>
          <w:spacing w:val="0"/>
          <w:w w:val="100"/>
          <w:position w:val="0"/>
        </w:rPr>
        <w:t>权激励计划限制性股票</w:t>
      </w:r>
      <w:r>
        <w:rPr>
          <w:color w:val="000000"/>
          <w:spacing w:val="0"/>
          <w:w w:val="100"/>
          <w:position w:val="0"/>
          <w:sz w:val="18"/>
          <w:szCs w:val="18"/>
        </w:rPr>
        <w:t>2, 255,000</w:t>
      </w:r>
      <w:r>
        <w:rPr>
          <w:color w:val="000000"/>
          <w:spacing w:val="0"/>
          <w:w w:val="100"/>
          <w:position w:val="0"/>
        </w:rPr>
        <w:t>股，根据本公司</w:t>
      </w:r>
      <w:r>
        <w:rPr>
          <w:color w:val="000000"/>
          <w:spacing w:val="0"/>
          <w:w w:val="100"/>
          <w:position w:val="0"/>
          <w:sz w:val="18"/>
          <w:szCs w:val="18"/>
        </w:rPr>
        <w:t>2010</w:t>
      </w:r>
      <w:r>
        <w:rPr>
          <w:color w:val="000000"/>
          <w:spacing w:val="0"/>
          <w:w w:val="100"/>
          <w:position w:val="0"/>
        </w:rPr>
        <w:t>年第八次临时董事会议决议，于</w:t>
      </w:r>
      <w:r>
        <w:rPr>
          <w:color w:val="000000"/>
          <w:spacing w:val="0"/>
          <w:w w:val="100"/>
          <w:position w:val="0"/>
          <w:sz w:val="18"/>
          <w:szCs w:val="18"/>
        </w:rPr>
        <w:t>2010</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日予以注销。</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根据本公司</w:t>
      </w:r>
      <w:r>
        <w:rPr>
          <w:color w:val="000000"/>
          <w:spacing w:val="0"/>
          <w:w w:val="100"/>
          <w:position w:val="0"/>
          <w:sz w:val="18"/>
          <w:szCs w:val="18"/>
        </w:rPr>
        <w:t>2010</w:t>
      </w:r>
      <w:r>
        <w:rPr>
          <w:color w:val="000000"/>
          <w:spacing w:val="0"/>
          <w:w w:val="100"/>
          <w:position w:val="0"/>
        </w:rPr>
        <w:t>年第七次临时董事会决议、</w:t>
      </w:r>
      <w:r>
        <w:rPr>
          <w:color w:val="000000"/>
          <w:spacing w:val="0"/>
          <w:w w:val="100"/>
          <w:position w:val="0"/>
          <w:sz w:val="18"/>
          <w:szCs w:val="18"/>
        </w:rPr>
        <w:t>2010</w:t>
      </w:r>
      <w:r>
        <w:rPr>
          <w:color w:val="000000"/>
          <w:spacing w:val="0"/>
          <w:w w:val="100"/>
          <w:position w:val="0"/>
        </w:rPr>
        <w:t>年第四次临时股东大会决议、</w:t>
      </w:r>
      <w:r>
        <w:rPr>
          <w:color w:val="000000"/>
          <w:spacing w:val="0"/>
          <w:w w:val="100"/>
          <w:position w:val="0"/>
          <w:sz w:val="18"/>
          <w:szCs w:val="18"/>
        </w:rPr>
        <w:t>2011</w:t>
      </w:r>
      <w:r>
        <w:rPr>
          <w:color w:val="000000"/>
          <w:spacing w:val="0"/>
          <w:w w:val="100"/>
          <w:position w:val="0"/>
        </w:rPr>
        <w:t>年第二次临 时董事会决议、</w:t>
      </w:r>
      <w:r>
        <w:rPr>
          <w:color w:val="000000"/>
          <w:spacing w:val="0"/>
          <w:w w:val="100"/>
          <w:position w:val="0"/>
          <w:sz w:val="18"/>
          <w:szCs w:val="18"/>
        </w:rPr>
        <w:t>2011</w:t>
      </w:r>
      <w:r>
        <w:rPr>
          <w:color w:val="000000"/>
          <w:spacing w:val="0"/>
          <w:w w:val="100"/>
          <w:position w:val="0"/>
        </w:rPr>
        <w:t>年第一次临时股东大会决议、</w:t>
      </w:r>
      <w:r>
        <w:rPr>
          <w:color w:val="000000"/>
          <w:spacing w:val="0"/>
          <w:w w:val="100"/>
          <w:position w:val="0"/>
          <w:sz w:val="18"/>
          <w:szCs w:val="18"/>
        </w:rPr>
        <w:t>2011</w:t>
      </w:r>
      <w:r>
        <w:rPr>
          <w:color w:val="000000"/>
          <w:spacing w:val="0"/>
          <w:w w:val="100"/>
          <w:position w:val="0"/>
        </w:rPr>
        <w:t>年第三次临时董事会决议以及</w:t>
      </w:r>
      <w:r>
        <w:rPr>
          <w:color w:val="000000"/>
          <w:spacing w:val="0"/>
          <w:w w:val="100"/>
          <w:position w:val="0"/>
          <w:sz w:val="18"/>
          <w:szCs w:val="18"/>
        </w:rPr>
        <w:t>2011</w:t>
      </w:r>
      <w:r>
        <w:rPr>
          <w:color w:val="000000"/>
          <w:spacing w:val="0"/>
          <w:w w:val="100"/>
          <w:position w:val="0"/>
        </w:rPr>
        <w:t>年第 二次临时股东大会决议，并经中国证券监督管理委员会证监许可</w:t>
      </w:r>
      <w:r>
        <w:rPr>
          <w:color w:val="000000"/>
          <w:spacing w:val="0"/>
          <w:w w:val="100"/>
          <w:position w:val="0"/>
          <w:sz w:val="18"/>
          <w:szCs w:val="18"/>
        </w:rPr>
        <w:t>[2011] 1077</w:t>
      </w:r>
      <w:r>
        <w:rPr>
          <w:color w:val="000000"/>
          <w:spacing w:val="0"/>
          <w:w w:val="100"/>
          <w:position w:val="0"/>
        </w:rPr>
        <w:t>号文核准，本公司非 公开发行股票</w:t>
      </w:r>
      <w:r>
        <w:rPr>
          <w:color w:val="000000"/>
          <w:spacing w:val="0"/>
          <w:w w:val="100"/>
          <w:position w:val="0"/>
          <w:sz w:val="18"/>
          <w:szCs w:val="18"/>
        </w:rPr>
        <w:t>39,034,003</w:t>
      </w:r>
      <w:r>
        <w:rPr>
          <w:color w:val="000000"/>
          <w:spacing w:val="0"/>
          <w:w w:val="100"/>
          <w:position w:val="0"/>
        </w:rPr>
        <w:t>股，增发后的股本总额为</w:t>
      </w:r>
      <w:r>
        <w:rPr>
          <w:color w:val="000000"/>
          <w:spacing w:val="0"/>
          <w:w w:val="100"/>
          <w:position w:val="0"/>
          <w:sz w:val="18"/>
          <w:szCs w:val="18"/>
        </w:rPr>
        <w:t>543,896,246</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年第一次临时股东大会决议和 修改后的公司章程规定，回购并注销股权激励股票</w:t>
      </w:r>
      <w:r>
        <w:rPr>
          <w:color w:val="000000"/>
          <w:spacing w:val="0"/>
          <w:w w:val="100"/>
          <w:position w:val="0"/>
          <w:sz w:val="18"/>
          <w:szCs w:val="18"/>
        </w:rPr>
        <w:t>156,750</w:t>
      </w:r>
      <w:r>
        <w:rPr>
          <w:color w:val="000000"/>
          <w:spacing w:val="0"/>
          <w:w w:val="100"/>
          <w:position w:val="0"/>
        </w:rPr>
        <w:t>股，减资后股本总额为</w:t>
      </w:r>
      <w:r>
        <w:rPr>
          <w:color w:val="000000"/>
          <w:spacing w:val="0"/>
          <w:w w:val="100"/>
          <w:position w:val="0"/>
          <w:sz w:val="18"/>
          <w:szCs w:val="18"/>
        </w:rPr>
        <w:t xml:space="preserve">543,739,496 </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年第二次临时股东大会决议和 修改后的公司章程规定，回购并注销股权激励股票</w:t>
      </w:r>
      <w:r>
        <w:rPr>
          <w:color w:val="000000"/>
          <w:spacing w:val="0"/>
          <w:w w:val="100"/>
          <w:position w:val="0"/>
          <w:sz w:val="18"/>
          <w:szCs w:val="18"/>
        </w:rPr>
        <w:t>742,500</w:t>
      </w:r>
      <w:r>
        <w:rPr>
          <w:color w:val="000000"/>
          <w:spacing w:val="0"/>
          <w:w w:val="100"/>
          <w:position w:val="0"/>
        </w:rPr>
        <w:t>股。减资后股本总额为</w:t>
      </w:r>
      <w:r>
        <w:rPr>
          <w:color w:val="000000"/>
          <w:spacing w:val="0"/>
          <w:w w:val="100"/>
          <w:position w:val="0"/>
          <w:sz w:val="18"/>
          <w:szCs w:val="18"/>
        </w:rPr>
        <w:t xml:space="preserve">542,996,996 </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根据本公司</w:t>
      </w:r>
      <w:r>
        <w:rPr>
          <w:color w:val="000000"/>
          <w:spacing w:val="0"/>
          <w:w w:val="100"/>
          <w:position w:val="0"/>
          <w:sz w:val="18"/>
          <w:szCs w:val="18"/>
        </w:rPr>
        <w:t>2011</w:t>
      </w:r>
      <w:r>
        <w:rPr>
          <w:color w:val="000000"/>
          <w:spacing w:val="0"/>
          <w:w w:val="100"/>
          <w:position w:val="0"/>
        </w:rPr>
        <w:t>年度股东大会决议，本公司以</w:t>
      </w:r>
      <w:r>
        <w:rPr>
          <w:color w:val="000000"/>
          <w:spacing w:val="0"/>
          <w:w w:val="100"/>
          <w:position w:val="0"/>
          <w:sz w:val="18"/>
          <w:szCs w:val="18"/>
        </w:rPr>
        <w:t>2011</w:t>
      </w:r>
      <w:r>
        <w:rPr>
          <w:color w:val="000000"/>
          <w:spacing w:val="0"/>
          <w:w w:val="100"/>
          <w:position w:val="0"/>
        </w:rPr>
        <w:t>年总股本</w:t>
      </w:r>
      <w:r>
        <w:rPr>
          <w:color w:val="000000"/>
          <w:spacing w:val="0"/>
          <w:w w:val="100"/>
          <w:position w:val="0"/>
          <w:sz w:val="18"/>
          <w:szCs w:val="18"/>
        </w:rPr>
        <w:t>543,739,496</w:t>
      </w:r>
      <w:r>
        <w:rPr>
          <w:color w:val="000000"/>
          <w:spacing w:val="0"/>
          <w:w w:val="100"/>
          <w:position w:val="0"/>
        </w:rPr>
        <w:t>股扣除回购并注销股 权激励股票</w:t>
      </w:r>
      <w:r>
        <w:rPr>
          <w:color w:val="000000"/>
          <w:spacing w:val="0"/>
          <w:w w:val="100"/>
          <w:position w:val="0"/>
          <w:sz w:val="18"/>
          <w:szCs w:val="18"/>
        </w:rPr>
        <w:t>742,500</w:t>
      </w:r>
      <w:r>
        <w:rPr>
          <w:color w:val="000000"/>
          <w:spacing w:val="0"/>
          <w:w w:val="100"/>
          <w:position w:val="0"/>
        </w:rPr>
        <w:t>股后的总股本</w:t>
      </w:r>
      <w:r>
        <w:rPr>
          <w:color w:val="000000"/>
          <w:spacing w:val="0"/>
          <w:w w:val="100"/>
          <w:position w:val="0"/>
          <w:sz w:val="18"/>
          <w:szCs w:val="18"/>
        </w:rPr>
        <w:t>542,996,996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2.00273</w:t>
      </w:r>
      <w:r>
        <w:rPr>
          <w:color w:val="000000"/>
          <w:spacing w:val="0"/>
          <w:w w:val="100"/>
          <w:position w:val="0"/>
        </w:rPr>
        <w:t>股， 共转增</w:t>
      </w:r>
      <w:r>
        <w:rPr>
          <w:color w:val="000000"/>
          <w:spacing w:val="0"/>
          <w:w w:val="100"/>
          <w:position w:val="0"/>
          <w:sz w:val="18"/>
          <w:szCs w:val="18"/>
        </w:rPr>
        <w:t>108,747,899</w:t>
      </w:r>
      <w:r>
        <w:rPr>
          <w:color w:val="000000"/>
          <w:spacing w:val="0"/>
          <w:w w:val="100"/>
          <w:position w:val="0"/>
        </w:rPr>
        <w:t>股，转增后的股本总额为</w:t>
      </w:r>
      <w:r>
        <w:rPr>
          <w:color w:val="000000"/>
          <w:spacing w:val="0"/>
          <w:w w:val="100"/>
          <w:position w:val="0"/>
          <w:sz w:val="18"/>
          <w:szCs w:val="18"/>
        </w:rPr>
        <w:t>651, 744,895</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年第二次临时股东大会决议和 修改后的公司章程规定，回购并注销股权激励股票</w:t>
      </w:r>
      <w:r>
        <w:rPr>
          <w:color w:val="000000"/>
          <w:spacing w:val="0"/>
          <w:w w:val="100"/>
          <w:position w:val="0"/>
          <w:sz w:val="18"/>
          <w:szCs w:val="18"/>
        </w:rPr>
        <w:t>3, 465,789</w:t>
      </w:r>
      <w:r>
        <w:rPr>
          <w:color w:val="000000"/>
          <w:spacing w:val="0"/>
          <w:w w:val="100"/>
          <w:position w:val="0"/>
        </w:rPr>
        <w:t>股，减资后股本总额为</w:t>
      </w:r>
      <w:r>
        <w:rPr>
          <w:color w:val="000000"/>
          <w:spacing w:val="0"/>
          <w:w w:val="100"/>
          <w:position w:val="0"/>
          <w:sz w:val="18"/>
          <w:szCs w:val="18"/>
        </w:rPr>
        <w:t xml:space="preserve">648,279,106 </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月，因股权激励计划中被激励对象离职，经本公司</w:t>
      </w:r>
      <w:r>
        <w:rPr>
          <w:color w:val="000000"/>
          <w:spacing w:val="0"/>
          <w:w w:val="100"/>
          <w:position w:val="0"/>
          <w:sz w:val="18"/>
          <w:szCs w:val="18"/>
        </w:rPr>
        <w:t>2012</w:t>
      </w:r>
      <w:r>
        <w:rPr>
          <w:color w:val="000000"/>
          <w:spacing w:val="0"/>
          <w:w w:val="100"/>
          <w:position w:val="0"/>
        </w:rPr>
        <w:t xml:space="preserve">年第十次临时董事会审议通过 了回购并注销上述激励对象已获授但尚未解锁的股权激励股票的相关议案，回购并注销股票 </w:t>
      </w:r>
      <w:r>
        <w:rPr>
          <w:color w:val="000000"/>
          <w:spacing w:val="0"/>
          <w:w w:val="100"/>
          <w:position w:val="0"/>
          <w:sz w:val="18"/>
          <w:szCs w:val="18"/>
        </w:rPr>
        <w:t>2,245, 038</w:t>
      </w:r>
      <w:r>
        <w:rPr>
          <w:color w:val="000000"/>
          <w:spacing w:val="0"/>
          <w:w w:val="100"/>
          <w:position w:val="0"/>
        </w:rPr>
        <w:t>元。减资后股本总额为</w:t>
      </w:r>
      <w:r>
        <w:rPr>
          <w:color w:val="000000"/>
          <w:spacing w:val="0"/>
          <w:w w:val="100"/>
          <w:position w:val="0"/>
          <w:sz w:val="18"/>
          <w:szCs w:val="18"/>
        </w:rPr>
        <w:t>646,034,068</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月，因公司</w:t>
      </w:r>
      <w:r>
        <w:rPr>
          <w:color w:val="000000"/>
          <w:spacing w:val="0"/>
          <w:w w:val="100"/>
          <w:position w:val="0"/>
          <w:sz w:val="18"/>
          <w:szCs w:val="18"/>
        </w:rPr>
        <w:t>2013</w:t>
      </w:r>
      <w:r>
        <w:rPr>
          <w:color w:val="000000"/>
          <w:spacing w:val="0"/>
          <w:w w:val="100"/>
          <w:position w:val="0"/>
        </w:rPr>
        <w:t>年的业绩未达到股权激励股票解锁的条件以及股权激励计划中被激励 对象离职，经本公司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日第二次临时董事会审议通过了回购并注销上述激励对象已 获授但尚未解锁的股权激励股票的相关议案，并于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月完成回购并注销股票</w:t>
      </w:r>
      <w:r>
        <w:rPr>
          <w:color w:val="000000"/>
          <w:spacing w:val="0"/>
          <w:w w:val="100"/>
          <w:position w:val="0"/>
          <w:sz w:val="18"/>
          <w:szCs w:val="18"/>
        </w:rPr>
        <w:t xml:space="preserve">4,178,761 </w:t>
      </w:r>
      <w:r>
        <w:rPr>
          <w:color w:val="000000"/>
          <w:spacing w:val="0"/>
          <w:w w:val="100"/>
          <w:position w:val="0"/>
        </w:rPr>
        <w:t>股。</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w:t>
      </w:r>
      <w:r>
        <w:rPr>
          <w:color w:val="000000"/>
          <w:spacing w:val="0"/>
          <w:w w:val="100"/>
          <w:position w:val="0"/>
          <w:sz w:val="18"/>
          <w:szCs w:val="18"/>
        </w:rPr>
        <w:t>2012</w:t>
      </w:r>
      <w:r>
        <w:rPr>
          <w:color w:val="000000"/>
          <w:spacing w:val="0"/>
          <w:w w:val="100"/>
          <w:position w:val="0"/>
        </w:rPr>
        <w:t>年第十次临时董事会审批通过的</w:t>
      </w:r>
      <w:r>
        <w:rPr>
          <w:color w:val="000000"/>
          <w:spacing w:val="0"/>
          <w:w w:val="100"/>
          <w:position w:val="0"/>
          <w:sz w:val="18"/>
          <w:szCs w:val="18"/>
        </w:rPr>
        <w:t>481,910</w:t>
      </w:r>
      <w:r>
        <w:rPr>
          <w:color w:val="000000"/>
          <w:spacing w:val="0"/>
          <w:w w:val="100"/>
          <w:position w:val="0"/>
        </w:rPr>
        <w:t>股也于本次完成回购并注 销。</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月，因股权激励计划中被激励对象离职，经本公司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日第五届董事会 第三次会议审议通过了回购并注销上述激励对象已获授但尚未解锁的股权激励股票的相关议案， 回购并注销股票</w:t>
      </w:r>
      <w:r>
        <w:rPr>
          <w:color w:val="000000"/>
          <w:spacing w:val="0"/>
          <w:w w:val="100"/>
          <w:position w:val="0"/>
          <w:sz w:val="18"/>
          <w:szCs w:val="18"/>
        </w:rPr>
        <w:t>49, 512</w:t>
      </w:r>
      <w:r>
        <w:rPr>
          <w:color w:val="000000"/>
          <w:spacing w:val="0"/>
          <w:w w:val="100"/>
          <w:position w:val="0"/>
        </w:rPr>
        <w:t>股。减资后股本总额为</w:t>
      </w:r>
      <w:r>
        <w:rPr>
          <w:color w:val="000000"/>
          <w:spacing w:val="0"/>
          <w:w w:val="100"/>
          <w:position w:val="0"/>
          <w:sz w:val="18"/>
          <w:szCs w:val="18"/>
        </w:rPr>
        <w:t>641, 323,885</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月，因本公司</w:t>
      </w:r>
      <w:r>
        <w:rPr>
          <w:color w:val="000000"/>
          <w:spacing w:val="0"/>
          <w:w w:val="100"/>
          <w:position w:val="0"/>
          <w:sz w:val="18"/>
          <w:szCs w:val="18"/>
        </w:rPr>
        <w:t>2014</w:t>
      </w:r>
      <w:r>
        <w:rPr>
          <w:color w:val="000000"/>
          <w:spacing w:val="0"/>
          <w:w w:val="100"/>
          <w:position w:val="0"/>
        </w:rPr>
        <w:t>年的业绩未达到股权激励股票解锁的条件，根据《北京华胜天成科 技股份有限公司首期股票激励计划（草案修订稿）》有关条款及股东大会授权，于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8 </w:t>
      </w:r>
      <w:r>
        <w:rPr>
          <w:color w:val="000000"/>
          <w:spacing w:val="0"/>
          <w:w w:val="100"/>
          <w:position w:val="0"/>
        </w:rPr>
        <w:t>日召开的第五届董事会第四次会议上审议通过了《关于回购并注销部分股权激励股票的议案》（第 八批），公司董事会决定回购并注销第一期股权激励计划的杨俏丛等</w:t>
      </w:r>
      <w:r>
        <w:rPr>
          <w:color w:val="000000"/>
          <w:spacing w:val="0"/>
          <w:w w:val="100"/>
          <w:position w:val="0"/>
          <w:sz w:val="18"/>
          <w:szCs w:val="18"/>
        </w:rPr>
        <w:t>50</w:t>
      </w:r>
      <w:r>
        <w:rPr>
          <w:color w:val="000000"/>
          <w:spacing w:val="0"/>
          <w:w w:val="100"/>
          <w:position w:val="0"/>
        </w:rPr>
        <w:t>人此批股权激励股票，共 计</w:t>
      </w:r>
      <w:r>
        <w:rPr>
          <w:color w:val="000000"/>
          <w:spacing w:val="0"/>
          <w:w w:val="100"/>
          <w:position w:val="0"/>
          <w:sz w:val="18"/>
          <w:szCs w:val="18"/>
        </w:rPr>
        <w:t>3,878,389</w:t>
      </w:r>
      <w:r>
        <w:rPr>
          <w:color w:val="000000"/>
          <w:spacing w:val="0"/>
          <w:w w:val="100"/>
          <w:position w:val="0"/>
        </w:rPr>
        <w:t>股。上述需要回购并注销的限制性股票共计</w:t>
      </w:r>
      <w:r>
        <w:rPr>
          <w:color w:val="000000"/>
          <w:spacing w:val="0"/>
          <w:w w:val="100"/>
          <w:position w:val="0"/>
          <w:sz w:val="18"/>
          <w:szCs w:val="18"/>
        </w:rPr>
        <w:t>3,878,389</w:t>
      </w:r>
      <w:r>
        <w:rPr>
          <w:color w:val="000000"/>
          <w:spacing w:val="0"/>
          <w:w w:val="100"/>
          <w:position w:val="0"/>
        </w:rPr>
        <w:t>股，已过户至公司开立的回购 专用证券账户，并于</w:t>
      </w: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日注销。</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本公司根据《关于〈北京华胜天成科技股份有限公司第二期股权激励计划（草案）〉及其摘要的议 案》有关条款和股东大会授权，于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日向激励对象授予</w:t>
      </w:r>
      <w:r>
        <w:rPr>
          <w:color w:val="000000"/>
          <w:spacing w:val="0"/>
          <w:w w:val="100"/>
          <w:position w:val="0"/>
          <w:sz w:val="18"/>
          <w:szCs w:val="18"/>
        </w:rPr>
        <w:t>4,430, 000</w:t>
      </w:r>
      <w:r>
        <w:rPr>
          <w:color w:val="000000"/>
          <w:spacing w:val="0"/>
          <w:w w:val="100"/>
          <w:position w:val="0"/>
        </w:rPr>
        <w:t>股股票用于实施 股权激励计划。本次股权激励计划实际授予限制性股票的数量为</w:t>
      </w:r>
      <w:r>
        <w:rPr>
          <w:color w:val="000000"/>
          <w:spacing w:val="0"/>
          <w:w w:val="100"/>
          <w:position w:val="0"/>
          <w:sz w:val="18"/>
          <w:szCs w:val="18"/>
        </w:rPr>
        <w:t>4,280,000</w:t>
      </w:r>
      <w:r>
        <w:rPr>
          <w:color w:val="000000"/>
          <w:spacing w:val="0"/>
          <w:w w:val="100"/>
          <w:position w:val="0"/>
        </w:rPr>
        <w:t xml:space="preserve">股，实际授予人数为 </w:t>
      </w:r>
      <w:r>
        <w:rPr>
          <w:color w:val="000000"/>
          <w:spacing w:val="0"/>
          <w:w w:val="100"/>
          <w:position w:val="0"/>
          <w:sz w:val="18"/>
          <w:szCs w:val="18"/>
        </w:rPr>
        <w:t>61</w:t>
      </w:r>
      <w:r>
        <w:rPr>
          <w:color w:val="000000"/>
          <w:spacing w:val="0"/>
          <w:w w:val="100"/>
          <w:position w:val="0"/>
        </w:rPr>
        <w:t>人，认购价格每股</w:t>
      </w:r>
      <w:r>
        <w:rPr>
          <w:color w:val="000000"/>
          <w:spacing w:val="0"/>
          <w:w w:val="100"/>
          <w:position w:val="0"/>
          <w:sz w:val="18"/>
          <w:szCs w:val="18"/>
        </w:rPr>
        <w:t xml:space="preserve">15. </w:t>
      </w:r>
      <w:r>
        <w:rPr>
          <w:color w:val="000000"/>
          <w:spacing w:val="0"/>
          <w:w w:val="100"/>
          <w:position w:val="0"/>
          <w:sz w:val="18"/>
          <w:szCs w:val="18"/>
        </w:rPr>
        <w:t>848</w:t>
      </w:r>
      <w:r>
        <w:rPr>
          <w:color w:val="000000"/>
          <w:spacing w:val="0"/>
          <w:w w:val="100"/>
          <w:position w:val="0"/>
        </w:rPr>
        <w:t>元，认购金额合计</w:t>
      </w:r>
      <w:r>
        <w:rPr>
          <w:color w:val="000000"/>
          <w:spacing w:val="0"/>
          <w:w w:val="100"/>
          <w:position w:val="0"/>
          <w:sz w:val="18"/>
          <w:szCs w:val="18"/>
        </w:rPr>
        <w:t xml:space="preserve">67, </w:t>
      </w:r>
      <w:r>
        <w:rPr>
          <w:color w:val="000000"/>
          <w:spacing w:val="0"/>
          <w:w w:val="100"/>
          <w:position w:val="0"/>
          <w:sz w:val="18"/>
          <w:szCs w:val="18"/>
        </w:rPr>
        <w:t>829,440.00</w:t>
      </w:r>
      <w:r>
        <w:rPr>
          <w:color w:val="000000"/>
          <w:spacing w:val="0"/>
          <w:w w:val="100"/>
          <w:position w:val="0"/>
        </w:rPr>
        <w:t>元，业经致同会计师事务所（特 殊普通合伙）出具的致同验字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110ZA0256</w:t>
      </w:r>
      <w:r>
        <w:rPr>
          <w:color w:val="000000"/>
          <w:spacing w:val="0"/>
          <w:w w:val="100"/>
          <w:position w:val="0"/>
        </w:rPr>
        <w:t xml:space="preserve">号验资报告予以验证，被授予的限制性股票 </w:t>
      </w:r>
      <w:r>
        <w:rPr>
          <w:color w:val="000000"/>
          <w:spacing w:val="0"/>
          <w:w w:val="100"/>
          <w:position w:val="0"/>
          <w:sz w:val="18"/>
          <w:szCs w:val="18"/>
        </w:rPr>
        <w:t>4,280, 000</w:t>
      </w:r>
      <w:r>
        <w:rPr>
          <w:color w:val="000000"/>
          <w:spacing w:val="0"/>
          <w:w w:val="100"/>
          <w:position w:val="0"/>
        </w:rPr>
        <w:t>股已于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日转让给激励对象。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w:t>
      </w:r>
      <w:r>
        <w:rPr>
          <w:color w:val="000000"/>
          <w:spacing w:val="0"/>
          <w:w w:val="100"/>
          <w:position w:val="0"/>
          <w:sz w:val="18"/>
          <w:szCs w:val="18"/>
        </w:rPr>
        <w:t>2015</w:t>
      </w:r>
      <w:r>
        <w:rPr>
          <w:color w:val="000000"/>
          <w:spacing w:val="0"/>
          <w:w w:val="100"/>
          <w:position w:val="0"/>
        </w:rPr>
        <w:t>年第四次董事会决议，发生了《北京华胜天成科技股份有限公司首期股权激励计划（草 案修订稿）》中规定的变更和终止的情形，回购并注销股权激励股票</w:t>
      </w:r>
      <w:r>
        <w:rPr>
          <w:color w:val="000000"/>
          <w:spacing w:val="0"/>
          <w:w w:val="100"/>
          <w:position w:val="0"/>
          <w:sz w:val="18"/>
          <w:szCs w:val="18"/>
        </w:rPr>
        <w:t>3,878, 389</w:t>
      </w:r>
      <w:r>
        <w:rPr>
          <w:color w:val="000000"/>
          <w:spacing w:val="0"/>
          <w:w w:val="100"/>
          <w:position w:val="0"/>
        </w:rPr>
        <w:t>股，减资后股本 总额为</w:t>
      </w:r>
      <w:r>
        <w:rPr>
          <w:color w:val="000000"/>
          <w:spacing w:val="0"/>
          <w:w w:val="100"/>
          <w:position w:val="0"/>
          <w:sz w:val="18"/>
          <w:szCs w:val="18"/>
        </w:rPr>
        <w:t>641,725,496</w:t>
      </w:r>
      <w:r>
        <w:rPr>
          <w:color w:val="000000"/>
          <w:spacing w:val="0"/>
          <w:w w:val="100"/>
          <w:position w:val="0"/>
        </w:rPr>
        <w:t>股。</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16</w:t>
      </w:r>
      <w:r>
        <w:rPr>
          <w:color w:val="000000"/>
          <w:spacing w:val="0"/>
          <w:w w:val="100"/>
          <w:position w:val="0"/>
        </w:rPr>
        <w:t>日取得了北京市工商行政管理局换发的</w:t>
      </w:r>
      <w:r>
        <w:rPr>
          <w:color w:val="000000"/>
          <w:spacing w:val="0"/>
          <w:w w:val="100"/>
          <w:position w:val="0"/>
          <w:sz w:val="18"/>
          <w:szCs w:val="18"/>
        </w:rPr>
        <w:t>110000005143778</w:t>
      </w:r>
      <w:r>
        <w:rPr>
          <w:color w:val="000000"/>
          <w:spacing w:val="0"/>
          <w:w w:val="100"/>
          <w:position w:val="0"/>
        </w:rPr>
        <w:t>号《企业法人 营业执照》，注册资本为人民币</w:t>
      </w:r>
      <w:r>
        <w:rPr>
          <w:color w:val="000000"/>
          <w:spacing w:val="0"/>
          <w:w w:val="100"/>
          <w:position w:val="0"/>
          <w:sz w:val="18"/>
          <w:szCs w:val="18"/>
        </w:rPr>
        <w:t>641,323,885.00</w:t>
      </w:r>
      <w:r>
        <w:rPr>
          <w:color w:val="000000"/>
          <w:spacing w:val="0"/>
          <w:w w:val="100"/>
          <w:position w:val="0"/>
        </w:rPr>
        <w:t>元。</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根据《关于向激励对象授予限制性股票的议案》，因本公司副总裁杨俏丛在本次限制性股票授予 之日前</w:t>
      </w:r>
      <w:r>
        <w:rPr>
          <w:color w:val="000000"/>
          <w:spacing w:val="0"/>
          <w:w w:val="100"/>
          <w:position w:val="0"/>
          <w:sz w:val="18"/>
          <w:szCs w:val="18"/>
        </w:rPr>
        <w:t>6</w:t>
      </w:r>
      <w:r>
        <w:rPr>
          <w:color w:val="000000"/>
          <w:spacing w:val="0"/>
          <w:w w:val="100"/>
          <w:position w:val="0"/>
        </w:rPr>
        <w:t>个月内发生减持公司股票的行为，故杨俏丛的限制性股票自其最后一次减持本公司股票 之日起</w:t>
      </w:r>
      <w:r>
        <w:rPr>
          <w:color w:val="000000"/>
          <w:spacing w:val="0"/>
          <w:w w:val="100"/>
          <w:position w:val="0"/>
          <w:sz w:val="18"/>
          <w:szCs w:val="18"/>
        </w:rPr>
        <w:t>6</w:t>
      </w:r>
      <w:r>
        <w:rPr>
          <w:color w:val="000000"/>
          <w:spacing w:val="0"/>
          <w:w w:val="100"/>
          <w:position w:val="0"/>
        </w:rPr>
        <w:t>个月后另行登记。至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日，激励对象杨俏丛股票的限购期限已满，并且符 合本公司股权激励计划中的全部授予条件，故向杨俏丛授予限制性股票数量共计</w:t>
      </w:r>
      <w:r>
        <w:rPr>
          <w:color w:val="000000"/>
          <w:spacing w:val="0"/>
          <w:w w:val="100"/>
          <w:position w:val="0"/>
          <w:sz w:val="18"/>
          <w:szCs w:val="18"/>
        </w:rPr>
        <w:t>150,000</w:t>
      </w:r>
      <w:r>
        <w:rPr>
          <w:color w:val="000000"/>
          <w:spacing w:val="0"/>
          <w:w w:val="100"/>
          <w:position w:val="0"/>
        </w:rPr>
        <w:t xml:space="preserve">股，授 </w:t>
      </w:r>
      <w:r>
        <w:rPr>
          <w:color w:val="000000"/>
          <w:spacing w:val="0"/>
          <w:w w:val="100"/>
          <w:position w:val="0"/>
        </w:rPr>
        <w:t>予后股本变更为人民币</w:t>
      </w:r>
      <w:r>
        <w:rPr>
          <w:color w:val="000000"/>
          <w:spacing w:val="0"/>
          <w:w w:val="100"/>
          <w:position w:val="0"/>
          <w:sz w:val="18"/>
          <w:szCs w:val="18"/>
        </w:rPr>
        <w:t xml:space="preserve">641,875, </w:t>
      </w:r>
      <w:r>
        <w:rPr>
          <w:color w:val="000000"/>
          <w:spacing w:val="0"/>
          <w:w w:val="100"/>
          <w:position w:val="0"/>
          <w:sz w:val="18"/>
          <w:szCs w:val="18"/>
        </w:rPr>
        <w:t xml:space="preserve">496. </w:t>
      </w:r>
      <w:r>
        <w:rPr>
          <w:color w:val="000000"/>
          <w:spacing w:val="0"/>
          <w:w w:val="100"/>
          <w:position w:val="0"/>
          <w:sz w:val="18"/>
          <w:szCs w:val="18"/>
        </w:rPr>
        <w:t>00</w:t>
      </w:r>
      <w:r>
        <w:rPr>
          <w:color w:val="000000"/>
          <w:spacing w:val="0"/>
          <w:w w:val="100"/>
          <w:position w:val="0"/>
        </w:rPr>
        <w:t>元。此次变更已经致同会计师事务所（特殊普通合伙）审 验，并于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日出具致同验字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110ZA0645</w:t>
      </w:r>
      <w:r>
        <w:rPr>
          <w:color w:val="000000"/>
          <w:spacing w:val="0"/>
          <w:w w:val="100"/>
          <w:position w:val="0"/>
        </w:rPr>
        <w:t>号验资报告。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年第七次临时董事会审议通过的《关于回购并注销第二期股权激励部分股票（第 一批）的议案》</w:t>
      </w:r>
      <w:r>
        <w:rPr>
          <w:color w:val="000000"/>
          <w:spacing w:val="0"/>
          <w:w w:val="100"/>
          <w:position w:val="0"/>
          <w:sz w:val="18"/>
          <w:szCs w:val="18"/>
        </w:rPr>
        <w:t>，</w:t>
      </w:r>
      <w:r>
        <w:rPr>
          <w:color w:val="000000"/>
          <w:spacing w:val="0"/>
          <w:w w:val="100"/>
          <w:position w:val="0"/>
        </w:rPr>
        <w:t>本公司回购并注销其股权激励股票</w:t>
      </w:r>
      <w:r>
        <w:rPr>
          <w:color w:val="000000"/>
          <w:spacing w:val="0"/>
          <w:w w:val="100"/>
          <w:position w:val="0"/>
          <w:sz w:val="18"/>
          <w:szCs w:val="18"/>
        </w:rPr>
        <w:t>50, 000</w:t>
      </w:r>
      <w:r>
        <w:rPr>
          <w:color w:val="000000"/>
          <w:spacing w:val="0"/>
          <w:w w:val="100"/>
          <w:position w:val="0"/>
        </w:rPr>
        <w:t>股，减资后股本总额为</w:t>
      </w:r>
      <w:r>
        <w:rPr>
          <w:color w:val="000000"/>
          <w:spacing w:val="0"/>
          <w:w w:val="100"/>
          <w:position w:val="0"/>
          <w:sz w:val="18"/>
          <w:szCs w:val="18"/>
        </w:rPr>
        <w:t xml:space="preserve">641,825,496 </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年年度股东大会决议，本公司以总股本</w:t>
      </w:r>
      <w:r>
        <w:rPr>
          <w:color w:val="000000"/>
          <w:spacing w:val="0"/>
          <w:w w:val="100"/>
          <w:position w:val="0"/>
          <w:sz w:val="18"/>
          <w:szCs w:val="18"/>
        </w:rPr>
        <w:t>641,825,496</w:t>
      </w:r>
      <w:r>
        <w:rPr>
          <w:color w:val="000000"/>
          <w:spacing w:val="0"/>
          <w:w w:val="100"/>
          <w:position w:val="0"/>
        </w:rPr>
        <w:t>股为基数，用资本公积向全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4</w:t>
      </w:r>
      <w:r>
        <w:rPr>
          <w:color w:val="000000"/>
          <w:spacing w:val="0"/>
          <w:w w:val="100"/>
          <w:position w:val="0"/>
        </w:rPr>
        <w:t>股，共转增</w:t>
      </w:r>
      <w:r>
        <w:rPr>
          <w:color w:val="000000"/>
          <w:spacing w:val="0"/>
          <w:w w:val="100"/>
          <w:position w:val="0"/>
          <w:sz w:val="18"/>
          <w:szCs w:val="18"/>
        </w:rPr>
        <w:t>256,730,198</w:t>
      </w:r>
      <w:r>
        <w:rPr>
          <w:color w:val="000000"/>
          <w:spacing w:val="0"/>
          <w:w w:val="100"/>
          <w:position w:val="0"/>
        </w:rPr>
        <w:t>股，转增后的股本总额为</w:t>
      </w:r>
      <w:r>
        <w:rPr>
          <w:color w:val="000000"/>
          <w:spacing w:val="0"/>
          <w:w w:val="100"/>
          <w:position w:val="0"/>
          <w:sz w:val="18"/>
          <w:szCs w:val="18"/>
        </w:rPr>
        <w:t>898, 555,694</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本公司根据</w:t>
      </w:r>
      <w:r>
        <w:rPr>
          <w:color w:val="000000"/>
          <w:spacing w:val="0"/>
          <w:w w:val="100"/>
          <w:position w:val="0"/>
          <w:sz w:val="18"/>
          <w:szCs w:val="18"/>
        </w:rPr>
        <w:t>2016</w:t>
      </w:r>
      <w:r>
        <w:rPr>
          <w:color w:val="000000"/>
          <w:spacing w:val="0"/>
          <w:w w:val="100"/>
          <w:position w:val="0"/>
        </w:rPr>
        <w:t>年第五届董事会第六次会议《关于回购并注销部分第二期股权激励股票（第二批） 的决议》、第一次临时董事会《关于回购并注销部分第二期股权激励股票（第三批）的议案》， 本公司回购并注销股权激励股票</w:t>
      </w:r>
      <w:r>
        <w:rPr>
          <w:color w:val="000000"/>
          <w:spacing w:val="0"/>
          <w:w w:val="100"/>
          <w:position w:val="0"/>
          <w:sz w:val="18"/>
          <w:szCs w:val="18"/>
        </w:rPr>
        <w:t>2,692,200</w:t>
      </w:r>
      <w:r>
        <w:rPr>
          <w:color w:val="000000"/>
          <w:spacing w:val="0"/>
          <w:w w:val="100"/>
          <w:position w:val="0"/>
        </w:rPr>
        <w:t>股，减资后股本总额为</w:t>
      </w:r>
      <w:r>
        <w:rPr>
          <w:color w:val="000000"/>
          <w:spacing w:val="0"/>
          <w:w w:val="100"/>
          <w:position w:val="0"/>
          <w:sz w:val="18"/>
          <w:szCs w:val="18"/>
        </w:rPr>
        <w:t>895,863, 494</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2015</w:t>
      </w:r>
      <w:r>
        <w:rPr>
          <w:color w:val="000000"/>
          <w:spacing w:val="0"/>
          <w:w w:val="100"/>
          <w:position w:val="0"/>
        </w:rPr>
        <w:t>年第五次临时董事会决议、</w:t>
      </w:r>
      <w:r>
        <w:rPr>
          <w:color w:val="000000"/>
          <w:spacing w:val="0"/>
          <w:w w:val="100"/>
          <w:position w:val="0"/>
          <w:sz w:val="18"/>
          <w:szCs w:val="18"/>
        </w:rPr>
        <w:t>2015</w:t>
      </w:r>
      <w:r>
        <w:rPr>
          <w:color w:val="000000"/>
          <w:spacing w:val="0"/>
          <w:w w:val="100"/>
          <w:position w:val="0"/>
        </w:rPr>
        <w:t>年第三次临时股东大会决议、</w:t>
      </w:r>
      <w:r>
        <w:rPr>
          <w:color w:val="000000"/>
          <w:spacing w:val="0"/>
          <w:w w:val="100"/>
          <w:position w:val="0"/>
          <w:sz w:val="18"/>
          <w:szCs w:val="18"/>
        </w:rPr>
        <w:t>2015</w:t>
      </w:r>
      <w:r>
        <w:rPr>
          <w:color w:val="000000"/>
          <w:spacing w:val="0"/>
          <w:w w:val="100"/>
          <w:position w:val="0"/>
        </w:rPr>
        <w:t>年第六次临 时董事会决议及</w:t>
      </w:r>
      <w:r>
        <w:rPr>
          <w:color w:val="000000"/>
          <w:spacing w:val="0"/>
          <w:w w:val="100"/>
          <w:position w:val="0"/>
          <w:sz w:val="18"/>
          <w:szCs w:val="18"/>
        </w:rPr>
        <w:t>2015</w:t>
      </w:r>
      <w:r>
        <w:rPr>
          <w:color w:val="000000"/>
          <w:spacing w:val="0"/>
          <w:w w:val="100"/>
          <w:position w:val="0"/>
        </w:rPr>
        <w:t>年第四次临时股东大会决议批准以及临</w:t>
      </w:r>
      <w:r>
        <w:rPr>
          <w:color w:val="000000"/>
          <w:spacing w:val="0"/>
          <w:w w:val="100"/>
          <w:position w:val="0"/>
          <w:sz w:val="18"/>
          <w:szCs w:val="18"/>
        </w:rPr>
        <w:t>2016-033</w:t>
      </w:r>
      <w:r>
        <w:rPr>
          <w:color w:val="000000"/>
          <w:spacing w:val="0"/>
          <w:w w:val="100"/>
          <w:position w:val="0"/>
        </w:rPr>
        <w:t>号公告，并经中国证监会 证监许可】</w:t>
      </w:r>
      <w:r>
        <w:rPr>
          <w:color w:val="000000"/>
          <w:spacing w:val="0"/>
          <w:w w:val="100"/>
          <w:position w:val="0"/>
          <w:sz w:val="18"/>
          <w:szCs w:val="18"/>
        </w:rPr>
        <w:t>2016]817</w:t>
      </w:r>
      <w:r>
        <w:rPr>
          <w:color w:val="000000"/>
          <w:spacing w:val="0"/>
          <w:w w:val="100"/>
          <w:position w:val="0"/>
        </w:rPr>
        <w:t>号文核准，本公司非公开发行股票</w:t>
      </w:r>
      <w:r>
        <w:rPr>
          <w:color w:val="000000"/>
          <w:spacing w:val="0"/>
          <w:w w:val="100"/>
          <w:position w:val="0"/>
          <w:sz w:val="18"/>
          <w:szCs w:val="18"/>
        </w:rPr>
        <w:t>208,620,689</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元，每股发 行价</w:t>
      </w:r>
      <w:r>
        <w:rPr>
          <w:color w:val="000000"/>
          <w:spacing w:val="0"/>
          <w:w w:val="100"/>
          <w:position w:val="0"/>
          <w:sz w:val="18"/>
          <w:szCs w:val="18"/>
        </w:rPr>
        <w:t>11.60</w:t>
      </w:r>
      <w:r>
        <w:rPr>
          <w:color w:val="000000"/>
          <w:spacing w:val="0"/>
          <w:w w:val="100"/>
          <w:position w:val="0"/>
        </w:rPr>
        <w:t>元，申请增加注册资本人民币</w:t>
      </w:r>
      <w:r>
        <w:rPr>
          <w:color w:val="000000"/>
          <w:spacing w:val="0"/>
          <w:w w:val="100"/>
          <w:position w:val="0"/>
          <w:sz w:val="18"/>
          <w:szCs w:val="18"/>
        </w:rPr>
        <w:t xml:space="preserve">208,620, </w:t>
      </w:r>
      <w:r>
        <w:rPr>
          <w:color w:val="000000"/>
          <w:spacing w:val="0"/>
          <w:w w:val="100"/>
          <w:position w:val="0"/>
          <w:sz w:val="18"/>
          <w:szCs w:val="18"/>
        </w:rPr>
        <w:t>689.00</w:t>
      </w:r>
      <w:r>
        <w:rPr>
          <w:color w:val="000000"/>
          <w:spacing w:val="0"/>
          <w:w w:val="100"/>
          <w:position w:val="0"/>
        </w:rPr>
        <w:t>元，变更后的累计实收资本（股本）为 人民币</w:t>
      </w:r>
      <w:r>
        <w:rPr>
          <w:color w:val="000000"/>
          <w:spacing w:val="0"/>
          <w:w w:val="100"/>
          <w:position w:val="0"/>
          <w:sz w:val="18"/>
          <w:szCs w:val="18"/>
        </w:rPr>
        <w:t>1,104,484,183.00</w:t>
      </w:r>
      <w:r>
        <w:rPr>
          <w:color w:val="000000"/>
          <w:spacing w:val="0"/>
          <w:w w:val="100"/>
          <w:position w:val="0"/>
        </w:rPr>
        <w:t>元。此次变更已经致同会计师事务所（特殊普通合伙）审验，并于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日出具致同验字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110ZA0594</w:t>
      </w:r>
      <w:r>
        <w:rPr>
          <w:color w:val="000000"/>
          <w:spacing w:val="0"/>
          <w:w w:val="100"/>
          <w:position w:val="0"/>
        </w:rPr>
        <w:t>号验资报告。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年第五届董事会第八次会议审议通过的《关于回购并注销部分第二期股权激励股 票（第四批）的议案》及</w:t>
      </w:r>
      <w:r>
        <w:rPr>
          <w:color w:val="000000"/>
          <w:spacing w:val="0"/>
          <w:w w:val="100"/>
          <w:position w:val="0"/>
          <w:sz w:val="18"/>
          <w:szCs w:val="18"/>
        </w:rPr>
        <w:t>2017</w:t>
      </w:r>
      <w:r>
        <w:rPr>
          <w:color w:val="000000"/>
          <w:spacing w:val="0"/>
          <w:w w:val="100"/>
          <w:position w:val="0"/>
        </w:rPr>
        <w:t>年第七次临时董事会审议通过的《关于调整第二期股权激励计划限 制性股票回购价格的议案》，本公司回购并注销股权激励股票</w:t>
      </w:r>
      <w:r>
        <w:rPr>
          <w:color w:val="000000"/>
          <w:spacing w:val="0"/>
          <w:w w:val="100"/>
          <w:position w:val="0"/>
          <w:sz w:val="18"/>
          <w:szCs w:val="18"/>
        </w:rPr>
        <w:t>1,643,600</w:t>
      </w:r>
      <w:r>
        <w:rPr>
          <w:color w:val="000000"/>
          <w:spacing w:val="0"/>
          <w:w w:val="100"/>
          <w:position w:val="0"/>
        </w:rPr>
        <w:t xml:space="preserve">股，减资后股本总额为 </w:t>
      </w:r>
      <w:r>
        <w:rPr>
          <w:color w:val="000000"/>
          <w:spacing w:val="0"/>
          <w:w w:val="100"/>
          <w:position w:val="0"/>
          <w:sz w:val="18"/>
          <w:szCs w:val="18"/>
        </w:rPr>
        <w:t xml:space="preserve">1,102, 840, 583 </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年第十六次临时董事会审计通过的《关于向激励对象授予限制性股票的议案》， 本公司以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日为授予日，向</w:t>
      </w:r>
      <w:r>
        <w:rPr>
          <w:color w:val="000000"/>
          <w:spacing w:val="0"/>
          <w:w w:val="100"/>
          <w:position w:val="0"/>
          <w:sz w:val="18"/>
          <w:szCs w:val="18"/>
        </w:rPr>
        <w:t>38</w:t>
      </w:r>
      <w:r>
        <w:rPr>
          <w:color w:val="000000"/>
          <w:spacing w:val="0"/>
          <w:w w:val="100"/>
          <w:position w:val="0"/>
        </w:rPr>
        <w:t>名激励对象授予</w:t>
      </w:r>
      <w:r>
        <w:rPr>
          <w:color w:val="000000"/>
          <w:spacing w:val="0"/>
          <w:w w:val="100"/>
          <w:position w:val="0"/>
          <w:sz w:val="18"/>
          <w:szCs w:val="18"/>
        </w:rPr>
        <w:t>715</w:t>
      </w:r>
      <w:r>
        <w:rPr>
          <w:color w:val="000000"/>
          <w:spacing w:val="0"/>
          <w:w w:val="100"/>
          <w:position w:val="0"/>
        </w:rPr>
        <w:t xml:space="preserve">万股限制性股票，授予价格为 </w:t>
      </w:r>
      <w:r>
        <w:rPr>
          <w:color w:val="000000"/>
          <w:spacing w:val="0"/>
          <w:w w:val="100"/>
          <w:position w:val="0"/>
          <w:sz w:val="18"/>
          <w:szCs w:val="18"/>
        </w:rPr>
        <w:t>5.48</w:t>
      </w:r>
      <w:r>
        <w:rPr>
          <w:color w:val="000000"/>
          <w:spacing w:val="0"/>
          <w:w w:val="100"/>
          <w:position w:val="0"/>
        </w:rPr>
        <w:t>元</w:t>
      </w:r>
      <w:r>
        <w:rPr>
          <w:color w:val="000000"/>
          <w:spacing w:val="0"/>
          <w:w w:val="100"/>
          <w:position w:val="0"/>
          <w:sz w:val="18"/>
          <w:szCs w:val="18"/>
        </w:rPr>
        <w:t>/</w:t>
      </w:r>
      <w:r>
        <w:rPr>
          <w:color w:val="000000"/>
          <w:spacing w:val="0"/>
          <w:w w:val="100"/>
          <w:position w:val="0"/>
        </w:rPr>
        <w:t>股。本次授予的限制性股票全部由本公司从股票二级市场回购。此次变更已经致同会计 师事务所（特殊普通合伙）审验，并于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23</w:t>
      </w:r>
      <w:r>
        <w:rPr>
          <w:color w:val="000000"/>
          <w:spacing w:val="0"/>
          <w:w w:val="100"/>
          <w:position w:val="0"/>
        </w:rPr>
        <w:t>日出具致同验字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 xml:space="preserve">110ZC0421 </w:t>
      </w:r>
      <w:r>
        <w:rPr>
          <w:color w:val="000000"/>
          <w:spacing w:val="0"/>
          <w:w w:val="100"/>
          <w:position w:val="0"/>
        </w:rPr>
        <w:t>号验资报告。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年第四次临时董事会会议审议通过的《关于回购并注销部分第二期股权激励股票 （第五批）的议案》及</w:t>
      </w:r>
      <w:r>
        <w:rPr>
          <w:color w:val="000000"/>
          <w:spacing w:val="0"/>
          <w:w w:val="100"/>
          <w:position w:val="0"/>
          <w:sz w:val="18"/>
          <w:szCs w:val="18"/>
        </w:rPr>
        <w:t>2018</w:t>
      </w:r>
      <w:r>
        <w:rPr>
          <w:color w:val="000000"/>
          <w:spacing w:val="0"/>
          <w:w w:val="100"/>
          <w:position w:val="0"/>
        </w:rPr>
        <w:t>年第八次临时董事会审议通过的《关于调整第二期股权激励计划限制 性股票回购价格的议案》，本公司回购并注销股权激励股票</w:t>
      </w:r>
      <w:r>
        <w:rPr>
          <w:color w:val="000000"/>
          <w:spacing w:val="0"/>
          <w:w w:val="100"/>
          <w:position w:val="0"/>
          <w:sz w:val="18"/>
          <w:szCs w:val="18"/>
        </w:rPr>
        <w:t>522,200</w:t>
      </w:r>
      <w:r>
        <w:rPr>
          <w:color w:val="000000"/>
          <w:spacing w:val="0"/>
          <w:w w:val="100"/>
          <w:position w:val="0"/>
        </w:rPr>
        <w:t xml:space="preserve">股，减资后股本总额为 </w:t>
      </w:r>
      <w:r>
        <w:rPr>
          <w:color w:val="000000"/>
          <w:spacing w:val="0"/>
          <w:w w:val="100"/>
          <w:position w:val="0"/>
          <w:sz w:val="18"/>
          <w:szCs w:val="18"/>
        </w:rPr>
        <w:t xml:space="preserve">1,102, 318, 383 </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根据本公司</w:t>
      </w:r>
      <w:r>
        <w:rPr>
          <w:color w:val="000000"/>
          <w:spacing w:val="0"/>
          <w:w w:val="100"/>
          <w:position w:val="0"/>
          <w:sz w:val="18"/>
          <w:szCs w:val="18"/>
        </w:rPr>
        <w:t>2019</w:t>
      </w:r>
      <w:r>
        <w:rPr>
          <w:color w:val="000000"/>
          <w:spacing w:val="0"/>
          <w:w w:val="100"/>
          <w:position w:val="0"/>
        </w:rPr>
        <w:t>年第六届董事会第四次会议审议通过的《关于回购并注销</w:t>
      </w:r>
      <w:r>
        <w:rPr>
          <w:color w:val="000000"/>
          <w:spacing w:val="0"/>
          <w:w w:val="100"/>
          <w:position w:val="0"/>
          <w:sz w:val="18"/>
          <w:szCs w:val="18"/>
        </w:rPr>
        <w:t>2017</w:t>
      </w:r>
      <w:r>
        <w:rPr>
          <w:color w:val="000000"/>
          <w:spacing w:val="0"/>
          <w:w w:val="100"/>
          <w:position w:val="0"/>
        </w:rPr>
        <w:t>年限制性股票激 励计划部分股票的议案》及《关于调整</w:t>
      </w:r>
      <w:r>
        <w:rPr>
          <w:color w:val="000000"/>
          <w:spacing w:val="0"/>
          <w:w w:val="100"/>
          <w:position w:val="0"/>
          <w:sz w:val="18"/>
          <w:szCs w:val="18"/>
        </w:rPr>
        <w:t>2017</w:t>
      </w:r>
      <w:r>
        <w:rPr>
          <w:color w:val="000000"/>
          <w:spacing w:val="0"/>
          <w:w w:val="100"/>
          <w:position w:val="0"/>
        </w:rPr>
        <w:t>年限制性股票激励计划限制性股票回购价格的议案》， 本公司回购并注销股权激励股票</w:t>
      </w:r>
      <w:r>
        <w:rPr>
          <w:color w:val="000000"/>
          <w:spacing w:val="0"/>
          <w:w w:val="100"/>
          <w:position w:val="0"/>
          <w:sz w:val="18"/>
          <w:szCs w:val="18"/>
        </w:rPr>
        <w:t>3,575,000</w:t>
      </w:r>
      <w:r>
        <w:rPr>
          <w:color w:val="000000"/>
          <w:spacing w:val="0"/>
          <w:w w:val="100"/>
          <w:position w:val="0"/>
        </w:rPr>
        <w:t>股，减资后股本总额为</w:t>
      </w:r>
      <w:r>
        <w:rPr>
          <w:color w:val="000000"/>
          <w:spacing w:val="0"/>
          <w:w w:val="100"/>
          <w:position w:val="0"/>
          <w:sz w:val="18"/>
          <w:szCs w:val="18"/>
        </w:rPr>
        <w:t>1,098,743,383</w:t>
      </w:r>
      <w:r>
        <w:rPr>
          <w:color w:val="000000"/>
          <w:spacing w:val="0"/>
          <w:w w:val="100"/>
          <w:position w:val="0"/>
        </w:rPr>
        <w:t>股。</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日取得了北京市工商行政管理局核发的编号</w:t>
      </w:r>
      <w:r>
        <w:rPr>
          <w:color w:val="000000"/>
          <w:spacing w:val="0"/>
          <w:w w:val="100"/>
          <w:position w:val="0"/>
          <w:sz w:val="18"/>
          <w:szCs w:val="18"/>
        </w:rPr>
        <w:t>91110000633713190R</w:t>
      </w:r>
      <w:r>
        <w:rPr>
          <w:color w:val="000000"/>
          <w:spacing w:val="0"/>
          <w:w w:val="100"/>
          <w:position w:val="0"/>
        </w:rPr>
        <w:t>的统一 社会信用代码证，注册资本为人民币</w:t>
      </w:r>
      <w:r>
        <w:rPr>
          <w:color w:val="000000"/>
          <w:spacing w:val="0"/>
          <w:w w:val="100"/>
          <w:position w:val="0"/>
          <w:sz w:val="18"/>
          <w:szCs w:val="18"/>
        </w:rPr>
        <w:t>1,098,743,383.00</w:t>
      </w:r>
      <w:r>
        <w:rPr>
          <w:color w:val="000000"/>
          <w:spacing w:val="0"/>
          <w:w w:val="100"/>
          <w:position w:val="0"/>
        </w:rPr>
        <w:t>元。</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本公司注册地址：北京市海淀区西北旺东路</w:t>
      </w:r>
      <w:r>
        <w:rPr>
          <w:color w:val="000000"/>
          <w:spacing w:val="0"/>
          <w:w w:val="100"/>
          <w:position w:val="0"/>
          <w:sz w:val="18"/>
          <w:szCs w:val="18"/>
        </w:rPr>
        <w:t>10</w:t>
      </w:r>
      <w:r>
        <w:rPr>
          <w:color w:val="000000"/>
          <w:spacing w:val="0"/>
          <w:w w:val="100"/>
          <w:position w:val="0"/>
        </w:rPr>
        <w:t>号院东区</w:t>
      </w:r>
      <w:r>
        <w:rPr>
          <w:color w:val="000000"/>
          <w:spacing w:val="0"/>
          <w:w w:val="100"/>
          <w:position w:val="0"/>
          <w:sz w:val="18"/>
          <w:szCs w:val="18"/>
        </w:rPr>
        <w:t>23</w:t>
      </w:r>
      <w:r>
        <w:rPr>
          <w:color w:val="000000"/>
          <w:spacing w:val="0"/>
          <w:w w:val="100"/>
          <w:position w:val="0"/>
        </w:rPr>
        <w:t>号楼</w:t>
      </w:r>
      <w:r>
        <w:rPr>
          <w:color w:val="000000"/>
          <w:spacing w:val="0"/>
          <w:w w:val="100"/>
          <w:position w:val="0"/>
          <w:sz w:val="18"/>
          <w:szCs w:val="18"/>
        </w:rPr>
        <w:t>5</w:t>
      </w:r>
      <w:r>
        <w:rPr>
          <w:color w:val="000000"/>
          <w:spacing w:val="0"/>
          <w:w w:val="100"/>
          <w:position w:val="0"/>
        </w:rPr>
        <w:t>层</w:t>
      </w:r>
      <w:r>
        <w:rPr>
          <w:color w:val="000000"/>
          <w:spacing w:val="0"/>
          <w:w w:val="100"/>
          <w:position w:val="0"/>
          <w:sz w:val="18"/>
          <w:szCs w:val="18"/>
        </w:rPr>
        <w:t>501</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本公司建立了股东大会、董事会秘书、董事会、监事会的法人治理结构，目前设财务中心、人力 资源中心、法务中心、行政部、市场部、证券事务部、运营中心、综合管理部、销售部、技术部、 综合管理部、研发中心、技术服务部、业务服务部、业务销售部、区域销售部等部门。</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本公司业务领域涵盖：计算机软、硬件及外围设备、通信设备等销售业务及</w:t>
      </w:r>
      <w:r>
        <w:rPr>
          <w:color w:val="000000"/>
          <w:spacing w:val="0"/>
          <w:w w:val="100"/>
          <w:position w:val="0"/>
          <w:sz w:val="18"/>
          <w:szCs w:val="18"/>
        </w:rPr>
        <w:t>IT</w:t>
      </w:r>
      <w:r>
        <w:rPr>
          <w:color w:val="000000"/>
          <w:spacing w:val="0"/>
          <w:w w:val="100"/>
          <w:position w:val="0"/>
        </w:rPr>
        <w:t>产品化服务、应用 软件开发、增值分销及系统集成等多种</w:t>
      </w:r>
      <w:r>
        <w:rPr>
          <w:color w:val="000000"/>
          <w:spacing w:val="0"/>
          <w:w w:val="100"/>
          <w:position w:val="0"/>
          <w:sz w:val="18"/>
          <w:szCs w:val="18"/>
        </w:rPr>
        <w:t>IT</w:t>
      </w:r>
      <w:r>
        <w:rPr>
          <w:color w:val="000000"/>
          <w:spacing w:val="0"/>
          <w:w w:val="100"/>
          <w:position w:val="0"/>
        </w:rPr>
        <w:t>服务业务及项目投资、投资管理。服务的客户涉及通讯、 金融、交通、能源、教育、政府、军队、互联网等众多领域。</w:t>
      </w:r>
    </w:p>
    <w:p>
      <w:pPr>
        <w:pStyle w:val="Style5"/>
        <w:keepNext w:val="0"/>
        <w:keepLines w:val="0"/>
        <w:widowControl w:val="0"/>
        <w:shd w:val="clear" w:color="auto" w:fill="auto"/>
        <w:bidi w:val="0"/>
        <w:spacing w:before="0" w:after="600" w:line="273" w:lineRule="exact"/>
        <w:ind w:left="0" w:right="0" w:firstLine="0"/>
        <w:jc w:val="both"/>
      </w:pPr>
      <w:r>
        <w:rPr>
          <w:color w:val="000000"/>
          <w:spacing w:val="0"/>
          <w:w w:val="100"/>
          <w:position w:val="0"/>
        </w:rPr>
        <w:t>本财务报表及财务报表附注业经本公司第七届董事会第二次会议于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日批准。</w:t>
      </w:r>
    </w:p>
    <w:p>
      <w:pPr>
        <w:pStyle w:val="Style18"/>
        <w:keepNext/>
        <w:keepLines/>
        <w:widowControl w:val="0"/>
        <w:numPr>
          <w:ilvl w:val="0"/>
          <w:numId w:val="29"/>
        </w:numPr>
        <w:shd w:val="clear" w:color="auto" w:fill="auto"/>
        <w:bidi w:val="0"/>
        <w:spacing w:before="0" w:after="60" w:line="262" w:lineRule="exact"/>
        <w:ind w:left="0" w:right="0" w:firstLine="0"/>
        <w:jc w:val="both"/>
      </w:pPr>
      <w:bookmarkStart w:id="838" w:name="bookmark838"/>
      <w:bookmarkStart w:id="839" w:name="bookmark839"/>
      <w:bookmarkStart w:id="840" w:name="bookmark840"/>
      <w:bookmarkStart w:id="841" w:name="bookmark841"/>
      <w:bookmarkEnd w:id="840"/>
      <w:r>
        <w:rPr>
          <w:color w:val="000000"/>
          <w:spacing w:val="0"/>
          <w:w w:val="100"/>
          <w:position w:val="0"/>
        </w:rPr>
        <w:t>合并财务报表范围</w:t>
      </w:r>
      <w:bookmarkEnd w:id="838"/>
      <w:bookmarkEnd w:id="839"/>
      <w:bookmarkEnd w:id="841"/>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本报告期合并财务报表的合并范围包括本公司及全部子公司，其中二级子公司</w:t>
      </w:r>
      <w:r>
        <w:rPr>
          <w:color w:val="000000"/>
          <w:spacing w:val="0"/>
          <w:w w:val="100"/>
          <w:position w:val="0"/>
          <w:sz w:val="18"/>
          <w:szCs w:val="18"/>
        </w:rPr>
        <w:t>15</w:t>
      </w:r>
      <w:r>
        <w:rPr>
          <w:color w:val="000000"/>
          <w:spacing w:val="0"/>
          <w:w w:val="100"/>
          <w:position w:val="0"/>
        </w:rPr>
        <w:t xml:space="preserve">家，三级子公司 </w:t>
      </w:r>
      <w:r>
        <w:rPr>
          <w:color w:val="000000"/>
          <w:spacing w:val="0"/>
          <w:w w:val="100"/>
          <w:position w:val="0"/>
          <w:sz w:val="18"/>
          <w:szCs w:val="18"/>
        </w:rPr>
        <w:t>19</w:t>
      </w:r>
      <w:r>
        <w:rPr>
          <w:color w:val="000000"/>
          <w:spacing w:val="0"/>
          <w:w w:val="100"/>
          <w:position w:val="0"/>
        </w:rPr>
        <w:t>家。</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二级子公司包括：华胜天成科技（香港）有限公司（以下简称香港华胜）、深圳华胜天成信息技 术有限公司（以下简称深圳华胜）、北京华胜天成软件技术有限公司（以下简称软件公司）、成 </w:t>
      </w:r>
      <w:r>
        <w:rPr>
          <w:color w:val="000000"/>
          <w:spacing w:val="0"/>
          <w:w w:val="100"/>
          <w:position w:val="0"/>
        </w:rPr>
        <w:t>都华胜天成信息技术有限公司（以下简称成都华胜）、南京华胜天成信息技术有限公司（以下简 称南京华胜）、广州石竹计算机软件有限公司（以下简称广州石竹）、北京新云东方系统科技有 限责任公司（以下简称新云科技）、华胜信泰科技有限公司（以下简称信泰科技）、北京华胜天 成低碳产业创业投资中心（有限合伙）（以下简称低碳投资中心）、北京软胜科技有限公司（以 下简称软胜科技）、北京华胜天成信息产业发展有限公司（以下简称信息产业）、天津华胜天成 投资管理有限公司（以下简称天津投资）、北京长盛天成科技发展有限公司（以下简称长盛科技）、 江苏长盛天成科技发展有限公司（以下简称江苏长盛）、苏州华胜天成数字科技有限公司（以下 简称苏州华胜）。</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三级子公司包括：北京新云东方工业技术有限公司（以下简称新云工业）、北京新云东方科技信 息服务有限公司（以下简称新云信息服务）、华胜信泰信息产业发展有限公司（以下简称信泰产 业）、开曼</w:t>
      </w:r>
      <w:r>
        <w:rPr>
          <w:color w:val="000000"/>
          <w:spacing w:val="0"/>
          <w:w w:val="100"/>
          <w:position w:val="0"/>
          <w:sz w:val="18"/>
          <w:szCs w:val="18"/>
        </w:rPr>
        <w:t>ITMS</w:t>
      </w:r>
      <w:r>
        <w:rPr>
          <w:color w:val="000000"/>
          <w:spacing w:val="0"/>
          <w:w w:val="100"/>
          <w:position w:val="0"/>
        </w:rPr>
        <w:t>国际有限公司（以下简称</w:t>
      </w:r>
      <w:r>
        <w:rPr>
          <w:color w:val="000000"/>
          <w:spacing w:val="0"/>
          <w:w w:val="100"/>
          <w:position w:val="0"/>
          <w:sz w:val="18"/>
          <w:szCs w:val="18"/>
        </w:rPr>
        <w:t>ITMS</w:t>
      </w:r>
      <w:r>
        <w:rPr>
          <w:color w:val="000000"/>
          <w:spacing w:val="0"/>
          <w:w w:val="100"/>
          <w:position w:val="0"/>
        </w:rPr>
        <w:t xml:space="preserve">公司）、中国磐天集团公司（以下简称磐天公司）、 </w:t>
      </w:r>
      <w:r>
        <w:rPr>
          <w:color w:val="000000"/>
          <w:spacing w:val="0"/>
          <w:w w:val="100"/>
          <w:position w:val="0"/>
          <w:sz w:val="18"/>
          <w:szCs w:val="18"/>
        </w:rPr>
        <w:t xml:space="preserve">AutomatedSystemsHoldingsLimited </w:t>
      </w:r>
      <w:r>
        <w:rPr>
          <w:color w:val="000000"/>
          <w:spacing w:val="0"/>
          <w:w w:val="100"/>
          <w:position w:val="0"/>
        </w:rPr>
        <w:t>（以下简称</w:t>
      </w:r>
      <w:r>
        <w:rPr>
          <w:color w:val="000000"/>
          <w:spacing w:val="0"/>
          <w:w w:val="100"/>
          <w:position w:val="0"/>
          <w:sz w:val="18"/>
          <w:szCs w:val="18"/>
        </w:rPr>
        <w:t>ASL</w:t>
      </w:r>
      <w:r>
        <w:rPr>
          <w:color w:val="000000"/>
          <w:spacing w:val="0"/>
          <w:w w:val="100"/>
          <w:position w:val="0"/>
        </w:rPr>
        <w:t>公司）、广州华胜天成信息技术有限公司（以 下简称广州华胜）、北京中科通图信息技术有限公司（以下简称中科通图）、华胜蓝泰科技（天 津）有限责任公司（以下简称蓝泰科技）、石家庄华胜正明软件技术有限公司（以下简称华胜正 明）、北京华胜云图科技有限公司（以下简称华胜云图）、北京华胜天成投资基金管理有限公司</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（以下简称基金公司）、南京华胜天成计算机技术有限公司（以下简称南京计算机）、南京华胜 天成智慧城市技术有限公司（以下简称南京智慧城市）、南京拓维致胜信息科技有限公司（以下 简称南京拓维）、广州皓竹软件有限公司（以下简称广州皓竹）、天津石竹软件有限公司（以下 简称天津石竹）、南京智慧夫子庙文化旅游发展有限公司（以下简称南京夫子庙）、浙江风火轮 数字科技有限责任公司（以下简称浙江风火轮）。</w:t>
      </w:r>
    </w:p>
    <w:p>
      <w:pPr>
        <w:pStyle w:val="Style5"/>
        <w:keepNext w:val="0"/>
        <w:keepLines w:val="0"/>
        <w:widowControl w:val="0"/>
        <w:shd w:val="clear" w:color="auto" w:fill="auto"/>
        <w:bidi w:val="0"/>
        <w:spacing w:before="0" w:after="600" w:line="273" w:lineRule="exact"/>
        <w:ind w:left="0" w:right="0" w:firstLine="0"/>
        <w:jc w:val="both"/>
      </w:pPr>
      <w:r>
        <w:rPr>
          <w:color w:val="000000"/>
          <w:spacing w:val="0"/>
          <w:w w:val="100"/>
          <w:position w:val="0"/>
        </w:rPr>
        <w:t>本年减少三家子公司，包括华胜天成科技（美国）有限公司（以下简称美国华胜）、北京长盛天 成技术有限公司（以下简称长盛技术）、</w:t>
      </w:r>
      <w:r>
        <w:rPr>
          <w:color w:val="000000"/>
          <w:spacing w:val="0"/>
          <w:w w:val="100"/>
          <w:position w:val="0"/>
          <w:sz w:val="18"/>
          <w:szCs w:val="18"/>
        </w:rPr>
        <w:t>GridDynamicsInternational, Inc.</w:t>
      </w:r>
      <w:r>
        <w:rPr>
          <w:color w:val="000000"/>
          <w:spacing w:val="0"/>
          <w:w w:val="100"/>
          <w:position w:val="0"/>
        </w:rPr>
        <w:t>（以下简称</w:t>
      </w:r>
      <w:r>
        <w:rPr>
          <w:color w:val="000000"/>
          <w:spacing w:val="0"/>
          <w:w w:val="100"/>
          <w:position w:val="0"/>
          <w:sz w:val="18"/>
          <w:szCs w:val="18"/>
        </w:rPr>
        <w:t>GDI</w:t>
      </w:r>
      <w:r>
        <w:rPr>
          <w:color w:val="000000"/>
          <w:spacing w:val="0"/>
          <w:w w:val="100"/>
          <w:position w:val="0"/>
        </w:rPr>
        <w:t>公司）。 变动情况详见“附注六、合并范围的变动”，本公司在其他主体中的权益情况详见本“附注七、 在其他主体中的权益”。</w:t>
      </w:r>
    </w:p>
    <w:p>
      <w:pPr>
        <w:pStyle w:val="Style18"/>
        <w:keepNext/>
        <w:keepLines/>
        <w:widowControl w:val="0"/>
        <w:shd w:val="clear" w:color="auto" w:fill="auto"/>
        <w:tabs>
          <w:tab w:pos="422" w:val="left"/>
        </w:tabs>
        <w:bidi w:val="0"/>
        <w:spacing w:before="0" w:after="60" w:line="270" w:lineRule="exact"/>
        <w:ind w:left="0" w:right="0" w:firstLine="0"/>
        <w:jc w:val="both"/>
      </w:pPr>
      <w:bookmarkStart w:id="842" w:name="bookmark842"/>
      <w:bookmarkStart w:id="843" w:name="bookmark843"/>
      <w:bookmarkStart w:id="844" w:name="bookmark844"/>
      <w:bookmarkStart w:id="845" w:name="bookmark845"/>
      <w:r>
        <w:rPr>
          <w:color w:val="000000"/>
          <w:spacing w:val="0"/>
          <w:w w:val="100"/>
          <w:position w:val="0"/>
        </w:rPr>
        <w:t>四</w:t>
      </w:r>
      <w:bookmarkEnd w:id="844"/>
      <w:r>
        <w:rPr>
          <w:color w:val="000000"/>
          <w:spacing w:val="0"/>
          <w:w w:val="100"/>
          <w:position w:val="0"/>
        </w:rPr>
        <w:t>、</w:t>
        <w:tab/>
        <w:t>财务报表的编制基础</w:t>
      </w:r>
      <w:bookmarkEnd w:id="842"/>
      <w:bookmarkEnd w:id="843"/>
      <w:bookmarkEnd w:id="845"/>
    </w:p>
    <w:p>
      <w:pPr>
        <w:pStyle w:val="Style18"/>
        <w:keepNext/>
        <w:keepLines/>
        <w:widowControl w:val="0"/>
        <w:numPr>
          <w:ilvl w:val="0"/>
          <w:numId w:val="31"/>
        </w:numPr>
        <w:shd w:val="clear" w:color="auto" w:fill="auto"/>
        <w:tabs>
          <w:tab w:pos="415" w:val="left"/>
        </w:tabs>
        <w:bidi w:val="0"/>
        <w:spacing w:before="0" w:after="60" w:line="270" w:lineRule="exact"/>
        <w:ind w:left="0" w:right="0" w:firstLine="0"/>
        <w:jc w:val="both"/>
      </w:pPr>
      <w:bookmarkStart w:id="842" w:name="bookmark842"/>
      <w:bookmarkStart w:id="843" w:name="bookmark843"/>
      <w:bookmarkStart w:id="846" w:name="bookmark846"/>
      <w:bookmarkStart w:id="847" w:name="bookmark847"/>
      <w:bookmarkEnd w:id="846"/>
      <w:r>
        <w:rPr>
          <w:color w:val="000000"/>
          <w:spacing w:val="0"/>
          <w:w w:val="100"/>
          <w:position w:val="0"/>
        </w:rPr>
        <w:t>编制基础</w:t>
      </w:r>
      <w:bookmarkEnd w:id="842"/>
      <w:bookmarkEnd w:id="843"/>
      <w:bookmarkEnd w:id="847"/>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本财务报表按照财政部颁布的企业会计准则及其应用指南、解释及其他有关规定（统称“企业会 计准则”）编制。此外，本公司还按照中国证监会《公开发行证券的公司信息披露编报规则第</w:t>
      </w:r>
      <w:r>
        <w:rPr>
          <w:color w:val="000000"/>
          <w:spacing w:val="0"/>
          <w:w w:val="100"/>
          <w:position w:val="0"/>
          <w:sz w:val="18"/>
          <w:szCs w:val="18"/>
        </w:rPr>
        <w:t xml:space="preserve">15 </w:t>
      </w:r>
      <w:r>
        <w:rPr>
          <w:color w:val="000000"/>
          <w:spacing w:val="0"/>
          <w:w w:val="100"/>
          <w:position w:val="0"/>
        </w:rPr>
        <w:t>号一财务报告的一般规定》</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14</w:t>
      </w:r>
      <w:r>
        <w:rPr>
          <w:color w:val="000000"/>
          <w:spacing w:val="0"/>
          <w:w w:val="100"/>
          <w:position w:val="0"/>
        </w:rPr>
        <w:t>年修订）披露有关财务信息。</w:t>
      </w:r>
    </w:p>
    <w:p>
      <w:pPr>
        <w:pStyle w:val="Style5"/>
        <w:keepNext w:val="0"/>
        <w:keepLines w:val="0"/>
        <w:widowControl w:val="0"/>
        <w:shd w:val="clear" w:color="auto" w:fill="auto"/>
        <w:bidi w:val="0"/>
        <w:spacing w:before="0" w:after="320" w:line="270" w:lineRule="exact"/>
        <w:ind w:left="0" w:right="0" w:firstLine="0"/>
        <w:jc w:val="both"/>
      </w:pPr>
      <w:r>
        <w:rPr>
          <w:color w:val="000000"/>
          <w:spacing w:val="0"/>
          <w:w w:val="100"/>
          <w:position w:val="0"/>
        </w:rPr>
        <w:t>本公司会计核算以权责发生制为基础。除某些金融工具外，本财务报表均以历史成本为计量基础。 资产如果发生减值，则按照相关规定计提相应的减值准备。</w:t>
      </w:r>
    </w:p>
    <w:p>
      <w:pPr>
        <w:pStyle w:val="Style18"/>
        <w:keepNext/>
        <w:keepLines/>
        <w:widowControl w:val="0"/>
        <w:numPr>
          <w:ilvl w:val="0"/>
          <w:numId w:val="31"/>
        </w:numPr>
        <w:shd w:val="clear" w:color="auto" w:fill="auto"/>
        <w:tabs>
          <w:tab w:pos="415" w:val="left"/>
        </w:tabs>
        <w:bidi w:val="0"/>
        <w:spacing w:before="0" w:after="60" w:line="270" w:lineRule="exact"/>
        <w:ind w:left="0" w:right="0" w:firstLine="0"/>
        <w:jc w:val="both"/>
      </w:pPr>
      <w:bookmarkStart w:id="848" w:name="bookmark848"/>
      <w:bookmarkStart w:id="849" w:name="bookmark849"/>
      <w:bookmarkStart w:id="850" w:name="bookmark850"/>
      <w:bookmarkStart w:id="851" w:name="bookmark851"/>
      <w:bookmarkEnd w:id="850"/>
      <w:r>
        <w:rPr>
          <w:color w:val="000000"/>
          <w:spacing w:val="0"/>
          <w:w w:val="100"/>
          <w:position w:val="0"/>
        </w:rPr>
        <w:t>持续经营</w:t>
      </w:r>
      <w:bookmarkEnd w:id="848"/>
      <w:bookmarkEnd w:id="849"/>
      <w:bookmarkEnd w:id="851"/>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0" w:lineRule="exact"/>
        <w:ind w:left="0" w:right="0" w:firstLine="0"/>
        <w:jc w:val="both"/>
      </w:pPr>
      <w:r>
        <w:rPr>
          <w:color w:val="000000"/>
          <w:spacing w:val="0"/>
          <w:w w:val="100"/>
          <w:position w:val="0"/>
        </w:rPr>
        <w:t>本财务报表以持续经营为基础列报。</w:t>
      </w:r>
    </w:p>
    <w:p>
      <w:pPr>
        <w:pStyle w:val="Style18"/>
        <w:keepNext/>
        <w:keepLines/>
        <w:widowControl w:val="0"/>
        <w:shd w:val="clear" w:color="auto" w:fill="auto"/>
        <w:tabs>
          <w:tab w:pos="436" w:val="left"/>
        </w:tabs>
        <w:bidi w:val="0"/>
        <w:spacing w:before="0" w:after="60" w:line="270" w:lineRule="exact"/>
        <w:ind w:left="0" w:right="0" w:firstLine="0"/>
        <w:jc w:val="both"/>
      </w:pPr>
      <w:bookmarkStart w:id="852" w:name="bookmark852"/>
      <w:bookmarkStart w:id="853" w:name="bookmark853"/>
      <w:bookmarkStart w:id="854" w:name="bookmark854"/>
      <w:bookmarkStart w:id="855" w:name="bookmark855"/>
      <w:r>
        <w:rPr>
          <w:color w:val="000000"/>
          <w:spacing w:val="0"/>
          <w:w w:val="100"/>
          <w:position w:val="0"/>
        </w:rPr>
        <w:t>五</w:t>
      </w:r>
      <w:bookmarkEnd w:id="854"/>
      <w:r>
        <w:rPr>
          <w:color w:val="000000"/>
          <w:spacing w:val="0"/>
          <w:w w:val="100"/>
          <w:position w:val="0"/>
        </w:rPr>
        <w:t>、</w:t>
        <w:tab/>
        <w:t>重要会计政策及会计估计</w:t>
      </w:r>
      <w:bookmarkEnd w:id="852"/>
      <w:bookmarkEnd w:id="853"/>
      <w:bookmarkEnd w:id="855"/>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540" w:line="264" w:lineRule="exact"/>
        <w:ind w:left="0" w:right="0" w:firstLine="0"/>
        <w:jc w:val="both"/>
      </w:pPr>
      <w:r>
        <w:rPr>
          <w:color w:val="000000"/>
          <w:spacing w:val="0"/>
          <w:w w:val="100"/>
          <w:position w:val="0"/>
        </w:rPr>
        <w:t>本公司根据自身生产经营特点，确定研发费用资本化条件以及收入确认政策，具体会计政策见附 注三、</w:t>
      </w:r>
      <w:r>
        <w:rPr>
          <w:rFonts w:ascii="Times New Roman" w:eastAsia="Times New Roman" w:hAnsi="Times New Roman" w:cs="Times New Roman"/>
          <w:color w:val="000000"/>
          <w:spacing w:val="0"/>
          <w:w w:val="100"/>
          <w:position w:val="0"/>
        </w:rPr>
        <w:t>20</w:t>
      </w:r>
      <w:r>
        <w:rPr>
          <w:color w:val="000000"/>
          <w:spacing w:val="0"/>
          <w:w w:val="100"/>
          <w:position w:val="0"/>
        </w:rPr>
        <w:t>、附注三、</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18"/>
        <w:keepNext/>
        <w:keepLines/>
        <w:widowControl w:val="0"/>
        <w:numPr>
          <w:ilvl w:val="0"/>
          <w:numId w:val="33"/>
        </w:numPr>
        <w:shd w:val="clear" w:color="auto" w:fill="auto"/>
        <w:bidi w:val="0"/>
        <w:spacing w:before="0" w:after="60" w:line="270" w:lineRule="exact"/>
        <w:ind w:left="0" w:right="0" w:firstLine="0"/>
        <w:jc w:val="both"/>
      </w:pPr>
      <w:bookmarkStart w:id="856" w:name="bookmark856"/>
      <w:bookmarkStart w:id="857" w:name="bookmark857"/>
      <w:bookmarkStart w:id="858" w:name="bookmark858"/>
      <w:bookmarkStart w:id="859" w:name="bookmark859"/>
      <w:bookmarkEnd w:id="858"/>
      <w:r>
        <w:rPr>
          <w:color w:val="000000"/>
          <w:spacing w:val="0"/>
          <w:w w:val="100"/>
          <w:position w:val="0"/>
        </w:rPr>
        <w:t>遵循企业会计准则的声明</w:t>
      </w:r>
      <w:bookmarkEnd w:id="856"/>
      <w:bookmarkEnd w:id="857"/>
      <w:bookmarkEnd w:id="859"/>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本财务报表符合企业会计准则的要求，真实、完整地反映了本公司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 司财务状况以及</w:t>
      </w:r>
      <w:r>
        <w:rPr>
          <w:color w:val="000000"/>
          <w:spacing w:val="0"/>
          <w:w w:val="100"/>
          <w:position w:val="0"/>
          <w:sz w:val="18"/>
          <w:szCs w:val="18"/>
        </w:rPr>
        <w:t>2020</w:t>
      </w:r>
      <w:r>
        <w:rPr>
          <w:color w:val="000000"/>
          <w:spacing w:val="0"/>
          <w:w w:val="100"/>
          <w:position w:val="0"/>
        </w:rPr>
        <w:t>年的合并及公司经营成果和合并及公司现金流量等有关信息。</w:t>
      </w:r>
    </w:p>
    <w:p>
      <w:pPr>
        <w:pStyle w:val="Style18"/>
        <w:keepNext/>
        <w:keepLines/>
        <w:widowControl w:val="0"/>
        <w:numPr>
          <w:ilvl w:val="0"/>
          <w:numId w:val="33"/>
        </w:numPr>
        <w:shd w:val="clear" w:color="auto" w:fill="auto"/>
        <w:tabs>
          <w:tab w:pos="426" w:val="left"/>
        </w:tabs>
        <w:bidi w:val="0"/>
        <w:spacing w:before="0" w:after="40" w:line="272" w:lineRule="exact"/>
        <w:ind w:left="0" w:right="0" w:firstLine="0"/>
        <w:jc w:val="both"/>
      </w:pPr>
      <w:bookmarkStart w:id="860" w:name="bookmark860"/>
      <w:bookmarkStart w:id="861" w:name="bookmark861"/>
      <w:bookmarkStart w:id="862" w:name="bookmark862"/>
      <w:bookmarkStart w:id="863" w:name="bookmark863"/>
      <w:bookmarkEnd w:id="862"/>
      <w:r>
        <w:rPr>
          <w:color w:val="000000"/>
          <w:spacing w:val="0"/>
          <w:w w:val="100"/>
          <w:position w:val="0"/>
        </w:rPr>
        <w:t>会计期间</w:t>
      </w:r>
      <w:bookmarkEnd w:id="860"/>
      <w:bookmarkEnd w:id="861"/>
      <w:bookmarkEnd w:id="863"/>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33"/>
        </w:numPr>
        <w:shd w:val="clear" w:color="auto" w:fill="auto"/>
        <w:tabs>
          <w:tab w:pos="426" w:val="left"/>
        </w:tabs>
        <w:bidi w:val="0"/>
        <w:spacing w:before="0" w:after="40" w:line="272" w:lineRule="exact"/>
        <w:ind w:left="0" w:right="0" w:firstLine="0"/>
        <w:jc w:val="both"/>
      </w:pPr>
      <w:bookmarkStart w:id="864" w:name="bookmark864"/>
      <w:bookmarkStart w:id="865" w:name="bookmark865"/>
      <w:bookmarkStart w:id="866" w:name="bookmark866"/>
      <w:bookmarkStart w:id="867" w:name="bookmark867"/>
      <w:bookmarkEnd w:id="866"/>
      <w:r>
        <w:rPr>
          <w:color w:val="000000"/>
          <w:spacing w:val="0"/>
          <w:w w:val="100"/>
          <w:position w:val="0"/>
        </w:rPr>
        <w:t>营业周期</w:t>
      </w:r>
      <w:bookmarkEnd w:id="864"/>
      <w:bookmarkEnd w:id="865"/>
      <w:bookmarkEnd w:id="86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18"/>
        <w:keepNext/>
        <w:keepLines/>
        <w:widowControl w:val="0"/>
        <w:numPr>
          <w:ilvl w:val="0"/>
          <w:numId w:val="33"/>
        </w:numPr>
        <w:shd w:val="clear" w:color="auto" w:fill="auto"/>
        <w:tabs>
          <w:tab w:pos="426" w:val="left"/>
        </w:tabs>
        <w:bidi w:val="0"/>
        <w:spacing w:before="0" w:after="40" w:line="272" w:lineRule="exact"/>
        <w:ind w:left="0" w:right="0" w:firstLine="0"/>
        <w:jc w:val="both"/>
      </w:pPr>
      <w:bookmarkStart w:id="868" w:name="bookmark868"/>
      <w:bookmarkStart w:id="869" w:name="bookmark869"/>
      <w:bookmarkStart w:id="870" w:name="bookmark870"/>
      <w:bookmarkStart w:id="871" w:name="bookmark871"/>
      <w:bookmarkEnd w:id="870"/>
      <w:r>
        <w:rPr>
          <w:color w:val="000000"/>
          <w:spacing w:val="0"/>
          <w:w w:val="100"/>
          <w:position w:val="0"/>
        </w:rPr>
        <w:t>记账本位币</w:t>
      </w:r>
      <w:bookmarkEnd w:id="868"/>
      <w:bookmarkEnd w:id="869"/>
      <w:bookmarkEnd w:id="871"/>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本公司及境内子公司以人民币为记账本位币。本公司之境外子公司根据其经营所处的主要经济环 境中的货币确定美元、港币为其记账本位币。本公司编制本财务报表时所采用的货币为人民币。</w:t>
      </w:r>
    </w:p>
    <w:p>
      <w:pPr>
        <w:pStyle w:val="Style18"/>
        <w:keepNext/>
        <w:keepLines/>
        <w:widowControl w:val="0"/>
        <w:numPr>
          <w:ilvl w:val="0"/>
          <w:numId w:val="33"/>
        </w:numPr>
        <w:shd w:val="clear" w:color="auto" w:fill="auto"/>
        <w:tabs>
          <w:tab w:pos="426" w:val="left"/>
        </w:tabs>
        <w:bidi w:val="0"/>
        <w:spacing w:before="0" w:after="40" w:line="272" w:lineRule="exact"/>
        <w:ind w:left="0" w:right="0" w:firstLine="0"/>
        <w:jc w:val="both"/>
      </w:pPr>
      <w:bookmarkStart w:id="872" w:name="bookmark872"/>
      <w:bookmarkStart w:id="873" w:name="bookmark873"/>
      <w:bookmarkStart w:id="874" w:name="bookmark874"/>
      <w:bookmarkStart w:id="875" w:name="bookmark875"/>
      <w:bookmarkEnd w:id="874"/>
      <w:r>
        <w:rPr>
          <w:color w:val="000000"/>
          <w:spacing w:val="0"/>
          <w:w w:val="100"/>
          <w:position w:val="0"/>
        </w:rPr>
        <w:t>同一控制下和非同一控制下企业合并的会计处理方法</w:t>
      </w:r>
      <w:bookmarkEnd w:id="872"/>
      <w:bookmarkEnd w:id="873"/>
      <w:bookmarkEnd w:id="87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56" w:val="left"/>
        </w:tabs>
        <w:bidi w:val="0"/>
        <w:spacing w:before="0" w:after="0" w:line="272" w:lineRule="exact"/>
        <w:ind w:left="0" w:right="0" w:firstLine="0"/>
        <w:jc w:val="both"/>
      </w:pPr>
      <w:bookmarkStart w:id="876" w:name="bookmark876"/>
      <w:r>
        <w:rPr>
          <w:color w:val="000000"/>
          <w:spacing w:val="0"/>
          <w:w w:val="100"/>
          <w:position w:val="0"/>
          <w:sz w:val="18"/>
          <w:szCs w:val="18"/>
        </w:rPr>
        <w:t>（</w:t>
      </w:r>
      <w:bookmarkEnd w:id="876"/>
      <w:r>
        <w:rPr>
          <w:color w:val="000000"/>
          <w:spacing w:val="0"/>
          <w:w w:val="100"/>
          <w:position w:val="0"/>
          <w:sz w:val="18"/>
          <w:szCs w:val="18"/>
        </w:rPr>
        <w:t>1）</w:t>
        <w:tab/>
      </w:r>
      <w:r>
        <w:rPr>
          <w:color w:val="000000"/>
          <w:spacing w:val="0"/>
          <w:w w:val="100"/>
          <w:position w:val="0"/>
        </w:rPr>
        <w:t>同一控制下的企业合并</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对于同一控制下的企业合并，合并方在合并中取得的被合并方的资产、负债，除因会计政策不同 而进行的调整以外，按合并日被合并方在最终控制方合并财务报表中的账面价值计量。合并对价 的账面价值（或发行股份面值总额）与合并中取得的净资产账面价值的差额调整资本公积（股本 溢价），资本公积（股本溢价）不足冲减的，调整留存收益。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通过多次交易分步实现同一控制下的企业合并</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在个别财务报表中，以合并日持股比例计算的合并日应享有被合并方净资产在最终控制方合并财 务报表中的账面价值的份额作为该项投资的初始投资成本；初始投资成本与合并前持有投资的账 面价值加上合并日新支付对价的账面价值之和的差额，调整资本公积（股本溢价），资本公积不 足冲减的，调整留存收益。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在合并财务报表中，合并方在合并中取得的被合并方的资产、负债，除因会计政策不同而进行的 调整以外，按合并日在最终控制方合并财务报表中的账面价值计量；合并前持有投资的账面价值 加上合并日新支付对价的账面价值之和，与合并中取得的净资产账面价值的差额，调整资本公积 （股本溢价），资本公积不足冲减的，调整留存收益。合并方在取得被合并方控制权之前持有的 长期股权投资，在取得原股权之日与合并方与被合并方同处于同一方最终控制之日孰晚日起至合 并日之间已确认有关损益、其他综合收益和其他所有者权益变动，应分别冲减比较报表期间的期 初留存收益或当期损益。</w:t>
      </w:r>
    </w:p>
    <w:p>
      <w:pPr>
        <w:pStyle w:val="Style5"/>
        <w:keepNext w:val="0"/>
        <w:keepLines w:val="0"/>
        <w:widowControl w:val="0"/>
        <w:shd w:val="clear" w:color="auto" w:fill="auto"/>
        <w:tabs>
          <w:tab w:pos="456" w:val="left"/>
        </w:tabs>
        <w:bidi w:val="0"/>
        <w:spacing w:before="0" w:after="40" w:line="272" w:lineRule="exact"/>
        <w:ind w:left="0" w:right="0" w:firstLine="0"/>
        <w:jc w:val="both"/>
      </w:pPr>
      <w:bookmarkStart w:id="877" w:name="bookmark877"/>
      <w:r>
        <w:rPr>
          <w:color w:val="000000"/>
          <w:spacing w:val="0"/>
          <w:w w:val="100"/>
          <w:position w:val="0"/>
          <w:sz w:val="18"/>
          <w:szCs w:val="18"/>
        </w:rPr>
        <w:t>（</w:t>
      </w:r>
      <w:bookmarkEnd w:id="877"/>
      <w:r>
        <w:rPr>
          <w:color w:val="000000"/>
          <w:spacing w:val="0"/>
          <w:w w:val="100"/>
          <w:position w:val="0"/>
          <w:sz w:val="18"/>
          <w:szCs w:val="18"/>
        </w:rPr>
        <w:t>2）</w:t>
        <w:tab/>
      </w:r>
      <w:r>
        <w:rPr>
          <w:color w:val="000000"/>
          <w:spacing w:val="0"/>
          <w:w w:val="100"/>
          <w:position w:val="0"/>
        </w:rPr>
        <w:t>非同一控制下的企业合并</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对于非同一控制下的企业合并，合并成本为购买日为取得对被购买方的控制权而付出的资产、发 生或承担的负债以及发行的权益性证券的公允价值。在购买日，取得的被购买方的资产、负债及 或有负债按公允价值确认。</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对合并成本大于合并中取得的被购买方可辨认净资产公允价值份额的差额，确认为商誉，按成本 扣除累计减值准备进行后续计量；对合并成本小于合并中取得的被购买方可辨认净资产公允价值 份额的差额，经复核后计入当期损益。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通过多次交易分步实现非同一控制下的企业合并</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在个别财务报表中，以购买日之前所持被购买方的股权投资的账面价值与购买日新增投资成本之 和，作为该项投资的初始投资成本。购买日之前持有的股权投资因采用权益法核算而确认的其他 综合收益，购买日对这部分其他综合收益不作处理，在处置该项投资时采用与被投资单位直接处 置相关资产或负债相同的基础进行会计处理；因被投资方除净损益、其他综合收益和利润分配以 外的其他所有者权益变动而确认的所有者权益，在处置该项投资时转入处置期间的当期损益。购 买日之前持有的股权投资采用公允价值计量的，原计入其他综合收益的累计公允价值变动在改按 成本法核算时转入当期损益。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在合并财务报表中，合并成本为购买日支付的对价与购买日之前已经持有的被购买方的股权在购 买日的公允价值之和。对于购买日之前已经持有的被购买方的股权，按照该股权在购买日的公允 价值进行重新计量，公允价值与其账面价值之间的差额计入当期收益；购买日之前已经持有的被 </w:t>
      </w:r>
      <w:r>
        <w:rPr>
          <w:color w:val="000000"/>
          <w:spacing w:val="0"/>
          <w:w w:val="100"/>
          <w:position w:val="0"/>
        </w:rPr>
        <w:t>购买方的股权涉及其他综合收益、其他所有者权益变动转为购买日当期收益，由于被投资方重新 计量设定收益计划净负债或净资产变动而产生的其他综合收益除外。</w:t>
      </w:r>
    </w:p>
    <w:p>
      <w:pPr>
        <w:pStyle w:val="Style5"/>
        <w:keepNext w:val="0"/>
        <w:keepLines w:val="0"/>
        <w:widowControl w:val="0"/>
        <w:numPr>
          <w:ilvl w:val="0"/>
          <w:numId w:val="35"/>
        </w:numPr>
        <w:shd w:val="clear" w:color="auto" w:fill="auto"/>
        <w:bidi w:val="0"/>
        <w:spacing w:before="0" w:after="0" w:line="275" w:lineRule="exact"/>
        <w:ind w:left="0" w:right="0" w:firstLine="0"/>
        <w:jc w:val="both"/>
      </w:pPr>
      <w:bookmarkStart w:id="878" w:name="bookmark878"/>
      <w:bookmarkEnd w:id="878"/>
      <w:r>
        <w:rPr>
          <w:color w:val="000000"/>
          <w:spacing w:val="0"/>
          <w:w w:val="100"/>
          <w:position w:val="0"/>
        </w:rPr>
        <w:t>企业合并中有关交易费用的处理</w:t>
      </w:r>
    </w:p>
    <w:p>
      <w:pPr>
        <w:pStyle w:val="Style5"/>
        <w:keepNext w:val="0"/>
        <w:keepLines w:val="0"/>
        <w:widowControl w:val="0"/>
        <w:shd w:val="clear" w:color="auto" w:fill="auto"/>
        <w:bidi w:val="0"/>
        <w:spacing w:before="0" w:after="320" w:line="275" w:lineRule="exact"/>
        <w:ind w:left="0" w:right="0" w:firstLine="0"/>
        <w:jc w:val="both"/>
      </w:pPr>
      <w:r>
        <w:rPr>
          <w:color w:val="000000"/>
          <w:spacing w:val="0"/>
          <w:w w:val="100"/>
          <w:position w:val="0"/>
        </w:rPr>
        <w:t>为进行企业合并发生的审计、法律服务、评估咨询等中介费用以及其他相关管理费用，于发生时 计入当期损益。作为合并对价发行的权益性证券或债务性证券的交易费用，计入权益性证券或债 务性证券的初始确认金额。</w:t>
      </w:r>
    </w:p>
    <w:p>
      <w:pPr>
        <w:pStyle w:val="Style18"/>
        <w:keepNext/>
        <w:keepLines/>
        <w:widowControl w:val="0"/>
        <w:numPr>
          <w:ilvl w:val="0"/>
          <w:numId w:val="33"/>
        </w:numPr>
        <w:shd w:val="clear" w:color="auto" w:fill="auto"/>
        <w:tabs>
          <w:tab w:pos="414" w:val="left"/>
        </w:tabs>
        <w:bidi w:val="0"/>
        <w:spacing w:before="0" w:after="60" w:line="272" w:lineRule="exact"/>
        <w:ind w:left="0" w:right="0" w:firstLine="0"/>
        <w:jc w:val="both"/>
      </w:pPr>
      <w:bookmarkStart w:id="879" w:name="bookmark879"/>
      <w:bookmarkStart w:id="880" w:name="bookmark880"/>
      <w:bookmarkStart w:id="881" w:name="bookmark881"/>
      <w:bookmarkStart w:id="882" w:name="bookmark882"/>
      <w:bookmarkEnd w:id="881"/>
      <w:r>
        <w:rPr>
          <w:color w:val="000000"/>
          <w:spacing w:val="0"/>
          <w:w w:val="100"/>
          <w:position w:val="0"/>
        </w:rPr>
        <w:t>合并财务报表的编制方法</w:t>
      </w:r>
      <w:bookmarkEnd w:id="879"/>
      <w:bookmarkEnd w:id="880"/>
      <w:bookmarkEnd w:id="88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37"/>
        </w:numPr>
        <w:shd w:val="clear" w:color="auto" w:fill="auto"/>
        <w:tabs>
          <w:tab w:pos="477" w:val="left"/>
        </w:tabs>
        <w:bidi w:val="0"/>
        <w:spacing w:before="0" w:after="0" w:line="272" w:lineRule="exact"/>
        <w:ind w:left="0" w:right="0" w:firstLine="0"/>
        <w:jc w:val="both"/>
      </w:pPr>
      <w:bookmarkStart w:id="883" w:name="bookmark883"/>
      <w:bookmarkEnd w:id="883"/>
      <w:r>
        <w:rPr>
          <w:color w:val="000000"/>
          <w:spacing w:val="0"/>
          <w:w w:val="100"/>
          <w:position w:val="0"/>
        </w:rPr>
        <w:t>合并范围</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合并财务报表的合并范围以控制为基础予以确定。控制，是指本公司拥有对被投资单位的权力， 通过参与被投资单位的相关活动而享有可变回报，并且有能力运用对被投资单位的权力影响其回 报金额。子公司，是指被本公司控制的主体(含企业、被投资单位中可分割的部分、结构化主体 等)。</w:t>
      </w:r>
    </w:p>
    <w:p>
      <w:pPr>
        <w:pStyle w:val="Style5"/>
        <w:keepNext w:val="0"/>
        <w:keepLines w:val="0"/>
        <w:widowControl w:val="0"/>
        <w:numPr>
          <w:ilvl w:val="0"/>
          <w:numId w:val="37"/>
        </w:numPr>
        <w:shd w:val="clear" w:color="auto" w:fill="auto"/>
        <w:tabs>
          <w:tab w:pos="477" w:val="left"/>
        </w:tabs>
        <w:bidi w:val="0"/>
        <w:spacing w:before="0" w:after="0" w:line="272" w:lineRule="exact"/>
        <w:ind w:left="0" w:right="0" w:firstLine="0"/>
        <w:jc w:val="both"/>
      </w:pPr>
      <w:bookmarkStart w:id="884" w:name="bookmark884"/>
      <w:bookmarkEnd w:id="884"/>
      <w:r>
        <w:rPr>
          <w:color w:val="000000"/>
          <w:spacing w:val="0"/>
          <w:w w:val="100"/>
          <w:position w:val="0"/>
        </w:rPr>
        <w:t>合并财务报表的编制方法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合并财务报表以本公司和子公司的财务报表为基础，根据其他有关资料，由本公司编制。在编制 合并财务报表时，本公司和子公司的会计政策和会计期间要求保持一致，公司间的重大交易和往 来余额予以抵销。</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在报告期内因同一控制下企业合并增加的子公司以及业务，视同该子公司以及业务自同受最终控 制方控制之日起纳入本公司的合并范围，将其自同受最终控制方控制之日起的经营成果、现金流 量分别纳入合并利润表、合并现金流量表中。</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在报告期内因非同一控制下企业合并增加的子公司以及业务，将该子公司以及业务自购买日至报 告期末的收入、费用、利润纳入合并利润表，将其现金流量纳入合并现金流量表。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子公司的股东权益中不属于本公司所拥有的部分，作为少数股东权益在合并资产负债表中股东权 益项下单独列示；子公司当期净损益中属于少数股东权益的份额，在合并利润表中净利润项目下 以“少数股东损益”项目列示。少数股东分担的子公司的亏损超过了少数股东在该子公司期初所 有者权益中所享有的份额，其余额仍冲减少数股东权益。</w:t>
      </w:r>
    </w:p>
    <w:p>
      <w:pPr>
        <w:pStyle w:val="Style5"/>
        <w:keepNext w:val="0"/>
        <w:keepLines w:val="0"/>
        <w:widowControl w:val="0"/>
        <w:numPr>
          <w:ilvl w:val="0"/>
          <w:numId w:val="37"/>
        </w:numPr>
        <w:shd w:val="clear" w:color="auto" w:fill="auto"/>
        <w:tabs>
          <w:tab w:pos="477" w:val="left"/>
        </w:tabs>
        <w:bidi w:val="0"/>
        <w:spacing w:before="0" w:after="0" w:line="272" w:lineRule="exact"/>
        <w:ind w:left="0" w:right="0" w:firstLine="0"/>
        <w:jc w:val="both"/>
      </w:pPr>
      <w:bookmarkStart w:id="885" w:name="bookmark885"/>
      <w:bookmarkEnd w:id="885"/>
      <w:r>
        <w:rPr>
          <w:color w:val="000000"/>
          <w:spacing w:val="0"/>
          <w:w w:val="100"/>
          <w:position w:val="0"/>
        </w:rPr>
        <w:t>购买子公司少数股东股权</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因购买少数股权新取得的长期股权投资成本与按照新增持股比例计算应享有子公司自购买日或合 并日开始持续计算的净资产份额之间的差额，以及在不丧失控制权的情况下因部分处置对子公司 的股权投资而取得的处置价款与处置长期股权投资相对应享有子公司自购买日或合并日开始持续 计算的净资产份额之间的差额，均调整合并资产负债表中的资本公积(股本溢价)，资本公积不 足冲减的，调整留存收益。</w:t>
      </w:r>
    </w:p>
    <w:p>
      <w:pPr>
        <w:pStyle w:val="Style5"/>
        <w:keepNext w:val="0"/>
        <w:keepLines w:val="0"/>
        <w:widowControl w:val="0"/>
        <w:numPr>
          <w:ilvl w:val="0"/>
          <w:numId w:val="37"/>
        </w:numPr>
        <w:shd w:val="clear" w:color="auto" w:fill="auto"/>
        <w:tabs>
          <w:tab w:pos="477" w:val="left"/>
        </w:tabs>
        <w:bidi w:val="0"/>
        <w:spacing w:before="0" w:after="0" w:line="272" w:lineRule="exact"/>
        <w:ind w:left="0" w:right="0" w:firstLine="0"/>
        <w:jc w:val="both"/>
      </w:pPr>
      <w:bookmarkStart w:id="886" w:name="bookmark886"/>
      <w:bookmarkEnd w:id="886"/>
      <w:r>
        <w:rPr>
          <w:color w:val="000000"/>
          <w:spacing w:val="0"/>
          <w:w w:val="100"/>
          <w:position w:val="0"/>
        </w:rPr>
        <w:t>丧失子公司控制权的处理</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因处置部分股权投资或其他原因丧失了对原有子公司控制权的，剩余股权按照其在丧失控制权日 的公允价值进行重新计量；处置股权取得的对价与剩余股权公允价值之和，减去按原持股比例计 算应享有原有子公司自购买日开始持续计算的净资产账面价值的份额与商誉之和，形成的差额计 入丧失控制权当期的投资收益。</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与原有子公司的股权投资相关的其他综合收益等，在丧失控制权时转入当期损益，由于被投资方 重新计量设定收益计划净负债或净资产变动而产生的其他综合收益除外。</w:t>
      </w:r>
    </w:p>
    <w:p>
      <w:pPr>
        <w:pStyle w:val="Style18"/>
        <w:keepNext/>
        <w:keepLines/>
        <w:widowControl w:val="0"/>
        <w:numPr>
          <w:ilvl w:val="0"/>
          <w:numId w:val="33"/>
        </w:numPr>
        <w:shd w:val="clear" w:color="auto" w:fill="auto"/>
        <w:tabs>
          <w:tab w:pos="414" w:val="left"/>
        </w:tabs>
        <w:bidi w:val="0"/>
        <w:spacing w:before="0" w:after="60" w:line="272" w:lineRule="exact"/>
        <w:ind w:left="0" w:right="0" w:firstLine="0"/>
        <w:jc w:val="both"/>
      </w:pPr>
      <w:bookmarkStart w:id="887" w:name="bookmark887"/>
      <w:bookmarkStart w:id="888" w:name="bookmark888"/>
      <w:bookmarkStart w:id="889" w:name="bookmark889"/>
      <w:bookmarkStart w:id="890" w:name="bookmark890"/>
      <w:bookmarkEnd w:id="889"/>
      <w:r>
        <w:rPr>
          <w:color w:val="000000"/>
          <w:spacing w:val="0"/>
          <w:w w:val="100"/>
          <w:position w:val="0"/>
        </w:rPr>
        <w:t>合营安排分类及共同经营会计处理方法</w:t>
      </w:r>
      <w:bookmarkEnd w:id="887"/>
      <w:bookmarkEnd w:id="888"/>
      <w:bookmarkEnd w:id="890"/>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合营安排，是指一项由两个或两个以上的参与方共同控制的安排。本公司合营安排分为共同经营 和合营企业。</w:t>
      </w:r>
    </w:p>
    <w:p>
      <w:pPr>
        <w:pStyle w:val="Style5"/>
        <w:keepNext w:val="0"/>
        <w:keepLines w:val="0"/>
        <w:widowControl w:val="0"/>
        <w:numPr>
          <w:ilvl w:val="0"/>
          <w:numId w:val="39"/>
        </w:numPr>
        <w:shd w:val="clear" w:color="auto" w:fill="auto"/>
        <w:bidi w:val="0"/>
        <w:spacing w:before="0" w:after="0" w:line="271" w:lineRule="exact"/>
        <w:ind w:left="0" w:right="0" w:firstLine="0"/>
        <w:jc w:val="both"/>
      </w:pPr>
      <w:bookmarkStart w:id="891" w:name="bookmark891"/>
      <w:bookmarkEnd w:id="891"/>
      <w:r>
        <w:rPr>
          <w:color w:val="000000"/>
          <w:spacing w:val="0"/>
          <w:w w:val="100"/>
          <w:position w:val="0"/>
        </w:rPr>
        <w:t>共同经营</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共同经营是指本公司享有该安排相关资产且承担该安排相关负债的合营安排。</w:t>
      </w:r>
    </w:p>
    <w:p>
      <w:pPr>
        <w:pStyle w:val="Style5"/>
        <w:keepNext w:val="0"/>
        <w:keepLines w:val="0"/>
        <w:widowControl w:val="0"/>
        <w:shd w:val="clear" w:color="auto" w:fill="auto"/>
        <w:bidi w:val="0"/>
        <w:spacing w:before="0" w:after="60" w:line="271" w:lineRule="exact"/>
        <w:ind w:left="0" w:right="0" w:firstLine="0"/>
        <w:jc w:val="both"/>
      </w:pPr>
      <w:r>
        <w:rPr>
          <w:color w:val="000000"/>
          <w:spacing w:val="0"/>
          <w:w w:val="100"/>
          <w:position w:val="0"/>
        </w:rPr>
        <w:t>本公司确认与共同经营中利益份额相关的下列项目，并按照相关企业会计准则的规定进行会计处 理：</w:t>
      </w:r>
    </w:p>
    <w:p>
      <w:pPr>
        <w:pStyle w:val="Style5"/>
        <w:keepNext w:val="0"/>
        <w:keepLines w:val="0"/>
        <w:widowControl w:val="0"/>
        <w:shd w:val="clear" w:color="auto" w:fill="auto"/>
        <w:bidi w:val="0"/>
        <w:spacing w:before="0" w:after="0" w:line="283" w:lineRule="auto"/>
        <w:ind w:left="0" w:right="0" w:firstLine="0"/>
        <w:jc w:val="both"/>
      </w:pPr>
      <w:bookmarkStart w:id="892" w:name="bookmark892"/>
      <w:r>
        <w:rPr>
          <w:rFonts w:ascii="Times New Roman" w:eastAsia="Times New Roman" w:hAnsi="Times New Roman" w:cs="Times New Roman"/>
          <w:color w:val="000000"/>
          <w:spacing w:val="0"/>
          <w:w w:val="100"/>
          <w:position w:val="0"/>
        </w:rPr>
        <w:t>A</w:t>
      </w:r>
      <w:bookmarkEnd w:id="892"/>
      <w:r>
        <w:rPr>
          <w:color w:val="000000"/>
          <w:spacing w:val="0"/>
          <w:w w:val="100"/>
          <w:position w:val="0"/>
        </w:rPr>
        <w:t>、</w:t>
      </w:r>
      <w:r>
        <w:rPr>
          <w:color w:val="000000"/>
          <w:spacing w:val="0"/>
          <w:w w:val="100"/>
          <w:position w:val="0"/>
        </w:rPr>
        <w:t>确认单独所持有的资产，以及按其份额确认共同持有的资产；</w:t>
      </w:r>
    </w:p>
    <w:p>
      <w:pPr>
        <w:pStyle w:val="Style5"/>
        <w:keepNext w:val="0"/>
        <w:keepLines w:val="0"/>
        <w:widowControl w:val="0"/>
        <w:shd w:val="clear" w:color="auto" w:fill="auto"/>
        <w:tabs>
          <w:tab w:pos="416" w:val="left"/>
        </w:tabs>
        <w:bidi w:val="0"/>
        <w:spacing w:before="0" w:after="0" w:line="267" w:lineRule="exact"/>
        <w:ind w:left="0" w:right="0" w:firstLine="0"/>
        <w:jc w:val="both"/>
      </w:pPr>
      <w:bookmarkStart w:id="893" w:name="bookmark893"/>
      <w:r>
        <w:rPr>
          <w:rFonts w:ascii="Times New Roman" w:eastAsia="Times New Roman" w:hAnsi="Times New Roman" w:cs="Times New Roman"/>
          <w:color w:val="000000"/>
          <w:spacing w:val="0"/>
          <w:w w:val="100"/>
          <w:position w:val="0"/>
        </w:rPr>
        <w:t>B</w:t>
      </w:r>
      <w:bookmarkEnd w:id="893"/>
      <w:r>
        <w:rPr>
          <w:color w:val="000000"/>
          <w:spacing w:val="0"/>
          <w:w w:val="100"/>
          <w:position w:val="0"/>
        </w:rPr>
        <w:t>、</w:t>
        <w:tab/>
      </w:r>
      <w:r>
        <w:rPr>
          <w:color w:val="000000"/>
          <w:spacing w:val="0"/>
          <w:w w:val="100"/>
          <w:position w:val="0"/>
        </w:rPr>
        <w:t>确认单独所承担的负债，以及按其份额确认共同承担的负债；</w:t>
      </w:r>
    </w:p>
    <w:p>
      <w:pPr>
        <w:pStyle w:val="Style5"/>
        <w:keepNext w:val="0"/>
        <w:keepLines w:val="0"/>
        <w:widowControl w:val="0"/>
        <w:shd w:val="clear" w:color="auto" w:fill="auto"/>
        <w:tabs>
          <w:tab w:pos="416" w:val="left"/>
        </w:tabs>
        <w:bidi w:val="0"/>
        <w:spacing w:before="0" w:after="0" w:line="267" w:lineRule="exact"/>
        <w:ind w:left="0" w:right="0" w:firstLine="0"/>
        <w:jc w:val="both"/>
      </w:pPr>
      <w:bookmarkStart w:id="894" w:name="bookmark894"/>
      <w:r>
        <w:rPr>
          <w:rFonts w:ascii="Times New Roman" w:eastAsia="Times New Roman" w:hAnsi="Times New Roman" w:cs="Times New Roman"/>
          <w:color w:val="000000"/>
          <w:spacing w:val="0"/>
          <w:w w:val="100"/>
          <w:position w:val="0"/>
        </w:rPr>
        <w:t>C</w:t>
      </w:r>
      <w:bookmarkEnd w:id="894"/>
      <w:r>
        <w:rPr>
          <w:color w:val="000000"/>
          <w:spacing w:val="0"/>
          <w:w w:val="100"/>
          <w:position w:val="0"/>
        </w:rPr>
        <w:t>、</w:t>
        <w:tab/>
      </w:r>
      <w:r>
        <w:rPr>
          <w:color w:val="000000"/>
          <w:spacing w:val="0"/>
          <w:w w:val="100"/>
          <w:position w:val="0"/>
        </w:rPr>
        <w:t>确认出售其享有的共同经营产出份额所产生的收入；</w:t>
      </w:r>
    </w:p>
    <w:p>
      <w:pPr>
        <w:pStyle w:val="Style5"/>
        <w:keepNext w:val="0"/>
        <w:keepLines w:val="0"/>
        <w:widowControl w:val="0"/>
        <w:shd w:val="clear" w:color="auto" w:fill="auto"/>
        <w:tabs>
          <w:tab w:pos="426" w:val="left"/>
        </w:tabs>
        <w:bidi w:val="0"/>
        <w:spacing w:before="0" w:after="0" w:line="267" w:lineRule="exact"/>
        <w:ind w:left="0" w:right="0" w:firstLine="0"/>
        <w:jc w:val="both"/>
      </w:pPr>
      <w:bookmarkStart w:id="895" w:name="bookmark895"/>
      <w:r>
        <w:rPr>
          <w:rFonts w:ascii="Times New Roman" w:eastAsia="Times New Roman" w:hAnsi="Times New Roman" w:cs="Times New Roman"/>
          <w:color w:val="000000"/>
          <w:spacing w:val="0"/>
          <w:w w:val="100"/>
          <w:position w:val="0"/>
        </w:rPr>
        <w:t>D</w:t>
      </w:r>
      <w:bookmarkEnd w:id="895"/>
      <w:r>
        <w:rPr>
          <w:color w:val="000000"/>
          <w:spacing w:val="0"/>
          <w:w w:val="100"/>
          <w:position w:val="0"/>
        </w:rPr>
        <w:t>、</w:t>
        <w:tab/>
      </w:r>
      <w:r>
        <w:rPr>
          <w:color w:val="000000"/>
          <w:spacing w:val="0"/>
          <w:w w:val="100"/>
          <w:position w:val="0"/>
        </w:rPr>
        <w:t>按其份额确认共同经营因出售产出所产生的收入；</w:t>
      </w:r>
    </w:p>
    <w:p>
      <w:pPr>
        <w:pStyle w:val="Style5"/>
        <w:keepNext w:val="0"/>
        <w:keepLines w:val="0"/>
        <w:widowControl w:val="0"/>
        <w:shd w:val="clear" w:color="auto" w:fill="auto"/>
        <w:tabs>
          <w:tab w:pos="402" w:val="left"/>
        </w:tabs>
        <w:bidi w:val="0"/>
        <w:spacing w:before="0" w:after="0" w:line="267" w:lineRule="exact"/>
        <w:ind w:left="0" w:right="0" w:firstLine="0"/>
        <w:jc w:val="both"/>
      </w:pPr>
      <w:bookmarkStart w:id="896" w:name="bookmark896"/>
      <w:r>
        <w:rPr>
          <w:rFonts w:ascii="Times New Roman" w:eastAsia="Times New Roman" w:hAnsi="Times New Roman" w:cs="Times New Roman"/>
          <w:color w:val="000000"/>
          <w:spacing w:val="0"/>
          <w:w w:val="100"/>
          <w:position w:val="0"/>
        </w:rPr>
        <w:t>E</w:t>
      </w:r>
      <w:bookmarkEnd w:id="896"/>
      <w:r>
        <w:rPr>
          <w:color w:val="000000"/>
          <w:spacing w:val="0"/>
          <w:w w:val="100"/>
          <w:position w:val="0"/>
        </w:rPr>
        <w:t>、</w:t>
        <w:tab/>
      </w:r>
      <w:r>
        <w:rPr>
          <w:color w:val="000000"/>
          <w:spacing w:val="0"/>
          <w:w w:val="100"/>
          <w:position w:val="0"/>
        </w:rPr>
        <w:t>确认单独所发生的费用，以及按其份额确认共同经营发生的费用。</w:t>
      </w:r>
    </w:p>
    <w:p>
      <w:pPr>
        <w:pStyle w:val="Style5"/>
        <w:keepNext w:val="0"/>
        <w:keepLines w:val="0"/>
        <w:widowControl w:val="0"/>
        <w:numPr>
          <w:ilvl w:val="0"/>
          <w:numId w:val="39"/>
        </w:numPr>
        <w:shd w:val="clear" w:color="auto" w:fill="auto"/>
        <w:bidi w:val="0"/>
        <w:spacing w:before="0" w:after="0" w:line="267" w:lineRule="exact"/>
        <w:ind w:left="0" w:right="0" w:firstLine="0"/>
        <w:jc w:val="both"/>
      </w:pPr>
      <w:bookmarkStart w:id="897" w:name="bookmark897"/>
      <w:bookmarkEnd w:id="897"/>
      <w:r>
        <w:rPr>
          <w:color w:val="000000"/>
          <w:spacing w:val="0"/>
          <w:w w:val="100"/>
          <w:position w:val="0"/>
        </w:rPr>
        <w:t>合营企业</w:t>
      </w:r>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rPr>
        <w:t>合营企业是指本公司仅对该安排的净资产享有权利的合营安排。</w:t>
      </w:r>
    </w:p>
    <w:p>
      <w:pPr>
        <w:pStyle w:val="Style5"/>
        <w:keepNext w:val="0"/>
        <w:keepLines w:val="0"/>
        <w:widowControl w:val="0"/>
        <w:shd w:val="clear" w:color="auto" w:fill="auto"/>
        <w:bidi w:val="0"/>
        <w:spacing w:before="0" w:after="560" w:line="267" w:lineRule="exact"/>
        <w:ind w:left="0" w:right="0" w:firstLine="0"/>
        <w:jc w:val="both"/>
      </w:pPr>
      <w:r>
        <w:rPr>
          <w:color w:val="000000"/>
          <w:spacing w:val="0"/>
          <w:w w:val="100"/>
          <w:position w:val="0"/>
        </w:rPr>
        <w:t>本公司按照长期股权投资有关权益法核算的规定对合营企业的投资进行会计处理。</w:t>
      </w:r>
    </w:p>
    <w:p>
      <w:pPr>
        <w:pStyle w:val="Style18"/>
        <w:keepNext/>
        <w:keepLines/>
        <w:widowControl w:val="0"/>
        <w:numPr>
          <w:ilvl w:val="0"/>
          <w:numId w:val="33"/>
        </w:numPr>
        <w:shd w:val="clear" w:color="auto" w:fill="auto"/>
        <w:tabs>
          <w:tab w:pos="356" w:val="left"/>
        </w:tabs>
        <w:bidi w:val="0"/>
        <w:spacing w:before="0" w:after="60" w:line="267" w:lineRule="exact"/>
        <w:ind w:left="0" w:right="0" w:firstLine="0"/>
        <w:jc w:val="both"/>
      </w:pPr>
      <w:bookmarkStart w:id="898" w:name="bookmark898"/>
      <w:bookmarkStart w:id="899" w:name="bookmark899"/>
      <w:bookmarkStart w:id="900" w:name="bookmark900"/>
      <w:bookmarkStart w:id="901" w:name="bookmark901"/>
      <w:bookmarkEnd w:id="900"/>
      <w:r>
        <w:rPr>
          <w:color w:val="000000"/>
          <w:spacing w:val="0"/>
          <w:w w:val="100"/>
          <w:position w:val="0"/>
        </w:rPr>
        <w:t>现金及现金等价物的确定标准</w:t>
      </w:r>
      <w:bookmarkEnd w:id="898"/>
      <w:bookmarkEnd w:id="899"/>
      <w:bookmarkEnd w:id="901"/>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8"/>
        <w:keepNext/>
        <w:keepLines/>
        <w:widowControl w:val="0"/>
        <w:numPr>
          <w:ilvl w:val="0"/>
          <w:numId w:val="33"/>
        </w:numPr>
        <w:shd w:val="clear" w:color="auto" w:fill="auto"/>
        <w:tabs>
          <w:tab w:pos="356" w:val="left"/>
        </w:tabs>
        <w:bidi w:val="0"/>
        <w:spacing w:before="0" w:after="60" w:line="267" w:lineRule="exact"/>
        <w:ind w:left="0" w:right="0" w:firstLine="0"/>
        <w:jc w:val="both"/>
      </w:pPr>
      <w:bookmarkStart w:id="902" w:name="bookmark902"/>
      <w:bookmarkStart w:id="903" w:name="bookmark903"/>
      <w:bookmarkStart w:id="904" w:name="bookmark904"/>
      <w:bookmarkStart w:id="905" w:name="bookmark905"/>
      <w:bookmarkEnd w:id="904"/>
      <w:r>
        <w:rPr>
          <w:color w:val="000000"/>
          <w:spacing w:val="0"/>
          <w:w w:val="100"/>
          <w:position w:val="0"/>
        </w:rPr>
        <w:t>外币业务和外币报表折算</w:t>
      </w:r>
      <w:bookmarkEnd w:id="902"/>
      <w:bookmarkEnd w:id="903"/>
      <w:bookmarkEnd w:id="905"/>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1"/>
        </w:numPr>
        <w:shd w:val="clear" w:color="auto" w:fill="auto"/>
        <w:tabs>
          <w:tab w:pos="483" w:val="left"/>
        </w:tabs>
        <w:bidi w:val="0"/>
        <w:spacing w:before="0" w:after="0" w:line="267" w:lineRule="exact"/>
        <w:ind w:left="0" w:right="0" w:firstLine="0"/>
        <w:jc w:val="both"/>
      </w:pPr>
      <w:bookmarkStart w:id="906" w:name="bookmark906"/>
      <w:bookmarkEnd w:id="906"/>
      <w:r>
        <w:rPr>
          <w:color w:val="000000"/>
          <w:spacing w:val="0"/>
          <w:w w:val="100"/>
          <w:position w:val="0"/>
        </w:rPr>
        <w:t>外币业务</w:t>
      </w:r>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rPr>
        <w:t>本公司发生外币业务，按交易发生日的即期汇率(或采用按照系统合理的方法确定的、与交易发 生日即期汇率近似的汇率折算)折算为记账本位币金额。</w:t>
      </w:r>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rPr>
        <w:t>资产负债表日，对外币货币性项目，采用资产负债表日即期汇率折算。因资产负债表日即期汇率 与初始确认时或者前一资产负债表日即期汇率不同而产生的汇兑差额，计入当期损益；对以历史 成本计量的外币非货币性项目，仍采用交易发生日的即期汇率折算；对以公允价值计量的外币非 货币性项目，采用公允价值确定日的即期汇率折算，折算后的记账本位币金额与原记账本位币金 额的差额，计入当期损益。</w:t>
      </w:r>
    </w:p>
    <w:p>
      <w:pPr>
        <w:pStyle w:val="Style5"/>
        <w:keepNext w:val="0"/>
        <w:keepLines w:val="0"/>
        <w:widowControl w:val="0"/>
        <w:numPr>
          <w:ilvl w:val="0"/>
          <w:numId w:val="41"/>
        </w:numPr>
        <w:shd w:val="clear" w:color="auto" w:fill="auto"/>
        <w:tabs>
          <w:tab w:pos="483" w:val="left"/>
        </w:tabs>
        <w:bidi w:val="0"/>
        <w:spacing w:before="0" w:after="0" w:line="267" w:lineRule="exact"/>
        <w:ind w:left="0" w:right="0" w:firstLine="0"/>
        <w:jc w:val="both"/>
      </w:pPr>
      <w:bookmarkStart w:id="907" w:name="bookmark907"/>
      <w:bookmarkEnd w:id="907"/>
      <w:r>
        <w:rPr>
          <w:color w:val="000000"/>
          <w:spacing w:val="0"/>
          <w:w w:val="100"/>
          <w:position w:val="0"/>
        </w:rPr>
        <w:t>外币财务报表的折算</w:t>
      </w:r>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rPr>
        <w:t>资产负债表日，对境外子公司外币财务报表进行折算时，资产负债表中的资产和负债项目，采用 资产负债表日的即期汇率折算，股东权益项目除“未分配利润”夕卜，其他项目采用发生日的即期 汇率折算。</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利润表中的收入和费用项目，采用按照系统合理的方法确定的、与交易发生日即期汇率近似的汇 率折算。</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现金流量表所有项目均按照系统合理的方法确定的、与现金流量发生日即期汇率近似的汇率折算。 汇率变动对现金的影响额作为调节项目，在现金流量表中单独列示“汇率变动对现金及现金等价 物的影响”项目反映。</w:t>
      </w:r>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由于财务报表折算而产生的差额，在资产负债表股东权益项目下的“其他综合收益”项目反映。 处置境外经营并丧失控制权时，将资产负债表中股东权益项目下列示的、与该境外经营相关的外 币报表折算差额，全部或按处置该境外经营的比例转入处置当期损益。</w:t>
      </w:r>
    </w:p>
    <w:p>
      <w:pPr>
        <w:pStyle w:val="Style18"/>
        <w:keepNext/>
        <w:keepLines/>
        <w:widowControl w:val="0"/>
        <w:numPr>
          <w:ilvl w:val="0"/>
          <w:numId w:val="33"/>
        </w:numPr>
        <w:shd w:val="clear" w:color="auto" w:fill="auto"/>
        <w:tabs>
          <w:tab w:pos="430" w:val="left"/>
        </w:tabs>
        <w:bidi w:val="0"/>
        <w:spacing w:before="0" w:after="60" w:line="267" w:lineRule="exact"/>
        <w:ind w:left="0" w:right="0" w:firstLine="0"/>
        <w:jc w:val="both"/>
      </w:pPr>
      <w:bookmarkStart w:id="908" w:name="bookmark908"/>
      <w:bookmarkStart w:id="909" w:name="bookmark909"/>
      <w:bookmarkStart w:id="910" w:name="bookmark910"/>
      <w:bookmarkStart w:id="911" w:name="bookmark911"/>
      <w:bookmarkEnd w:id="910"/>
      <w:r>
        <w:rPr>
          <w:color w:val="000000"/>
          <w:spacing w:val="0"/>
          <w:w w:val="100"/>
          <w:position w:val="0"/>
        </w:rPr>
        <w:t>金融工具</w:t>
      </w:r>
      <w:bookmarkEnd w:id="908"/>
      <w:bookmarkEnd w:id="909"/>
      <w:bookmarkEnd w:id="911"/>
    </w:p>
    <w:p>
      <w:pPr>
        <w:pStyle w:val="Style5"/>
        <w:keepNext w:val="0"/>
        <w:keepLines w:val="0"/>
        <w:widowControl w:val="0"/>
        <w:shd w:val="clear" w:color="auto" w:fill="auto"/>
        <w:bidi w:val="0"/>
        <w:spacing w:before="0" w:after="0" w:line="26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20" w:line="267" w:lineRule="exact"/>
        <w:ind w:left="0" w:right="0" w:firstLine="0"/>
        <w:jc w:val="both"/>
      </w:pPr>
      <w:r>
        <w:rPr>
          <w:color w:val="000000"/>
          <w:spacing w:val="0"/>
          <w:w w:val="100"/>
          <w:position w:val="0"/>
        </w:rPr>
        <w:t>金融工具是指形成一方的金融资产，并形成其他方的金融负债或权益工具的合同。</w:t>
      </w:r>
    </w:p>
    <w:p>
      <w:pPr>
        <w:pStyle w:val="Style18"/>
        <w:keepNext/>
        <w:keepLines/>
        <w:widowControl w:val="0"/>
        <w:numPr>
          <w:ilvl w:val="0"/>
          <w:numId w:val="43"/>
        </w:numPr>
        <w:shd w:val="clear" w:color="auto" w:fill="auto"/>
        <w:bidi w:val="0"/>
        <w:spacing w:before="0" w:after="60" w:line="267" w:lineRule="exact"/>
        <w:ind w:left="0" w:right="0" w:firstLine="0"/>
        <w:jc w:val="both"/>
      </w:pPr>
      <w:bookmarkStart w:id="912" w:name="bookmark912"/>
      <w:bookmarkStart w:id="913" w:name="bookmark913"/>
      <w:bookmarkStart w:id="914" w:name="bookmark914"/>
      <w:bookmarkStart w:id="915" w:name="bookmark915"/>
      <w:bookmarkEnd w:id="914"/>
      <w:r>
        <w:rPr>
          <w:color w:val="000000"/>
          <w:spacing w:val="0"/>
          <w:w w:val="100"/>
          <w:position w:val="0"/>
        </w:rPr>
        <w:t>.</w:t>
      </w:r>
      <w:r>
        <w:rPr>
          <w:color w:val="000000"/>
          <w:spacing w:val="0"/>
          <w:w w:val="100"/>
          <w:position w:val="0"/>
        </w:rPr>
        <w:t>金融工具的确认和终止确认</w:t>
      </w:r>
      <w:bookmarkEnd w:id="912"/>
      <w:bookmarkEnd w:id="913"/>
      <w:bookmarkEnd w:id="915"/>
    </w:p>
    <w:p>
      <w:pPr>
        <w:pStyle w:val="Style5"/>
        <w:keepNext w:val="0"/>
        <w:keepLines w:val="0"/>
        <w:widowControl w:val="0"/>
        <w:shd w:val="clear" w:color="auto" w:fill="auto"/>
        <w:bidi w:val="0"/>
        <w:spacing w:before="0" w:after="220" w:line="267" w:lineRule="exact"/>
        <w:ind w:left="0" w:right="0" w:firstLine="0"/>
        <w:jc w:val="both"/>
      </w:pPr>
      <w:r>
        <w:rPr>
          <w:color w:val="000000"/>
          <w:spacing w:val="0"/>
          <w:w w:val="100"/>
          <w:position w:val="0"/>
        </w:rPr>
        <w:t>本公司于成为金融工具合同的一方时确认一项金融资产或金融负债。</w:t>
      </w:r>
    </w:p>
    <w:p>
      <w:pPr>
        <w:pStyle w:val="Style5"/>
        <w:keepNext w:val="0"/>
        <w:keepLines w:val="0"/>
        <w:widowControl w:val="0"/>
        <w:shd w:val="clear" w:color="auto" w:fill="auto"/>
        <w:bidi w:val="0"/>
        <w:spacing w:before="0" w:after="220" w:line="267" w:lineRule="exact"/>
        <w:ind w:left="0" w:right="0" w:firstLine="0"/>
        <w:jc w:val="both"/>
      </w:pPr>
      <w:r>
        <w:rPr>
          <w:color w:val="000000"/>
          <w:spacing w:val="0"/>
          <w:w w:val="100"/>
          <w:position w:val="0"/>
        </w:rPr>
        <w:t>金融资产满足下列条件之一的，终止确认：</w:t>
      </w:r>
    </w:p>
    <w:p>
      <w:pPr>
        <w:pStyle w:val="Style5"/>
        <w:keepNext w:val="0"/>
        <w:keepLines w:val="0"/>
        <w:widowControl w:val="0"/>
        <w:numPr>
          <w:ilvl w:val="0"/>
          <w:numId w:val="45"/>
        </w:numPr>
        <w:shd w:val="clear" w:color="auto" w:fill="auto"/>
        <w:tabs>
          <w:tab w:pos="392" w:val="left"/>
        </w:tabs>
        <w:bidi w:val="0"/>
        <w:spacing w:before="0" w:after="220" w:line="267" w:lineRule="exact"/>
        <w:ind w:left="0" w:right="0" w:firstLine="0"/>
        <w:jc w:val="both"/>
      </w:pPr>
      <w:bookmarkStart w:id="916" w:name="bookmark916"/>
      <w:bookmarkEnd w:id="916"/>
      <w:r>
        <w:rPr>
          <w:color w:val="000000"/>
          <w:spacing w:val="0"/>
          <w:w w:val="100"/>
          <w:position w:val="0"/>
        </w:rPr>
        <w:t>收取该金融资产现金流量的合同权利终止；</w:t>
      </w:r>
    </w:p>
    <w:p>
      <w:pPr>
        <w:pStyle w:val="Style5"/>
        <w:keepNext w:val="0"/>
        <w:keepLines w:val="0"/>
        <w:widowControl w:val="0"/>
        <w:numPr>
          <w:ilvl w:val="0"/>
          <w:numId w:val="45"/>
        </w:numPr>
        <w:shd w:val="clear" w:color="auto" w:fill="auto"/>
        <w:tabs>
          <w:tab w:pos="397" w:val="left"/>
        </w:tabs>
        <w:bidi w:val="0"/>
        <w:spacing w:before="0" w:after="60" w:line="267" w:lineRule="exact"/>
        <w:ind w:left="0" w:right="0" w:firstLine="0"/>
        <w:jc w:val="both"/>
      </w:pPr>
      <w:bookmarkStart w:id="917" w:name="bookmark917"/>
      <w:bookmarkEnd w:id="917"/>
      <w:r>
        <w:rPr>
          <w:color w:val="000000"/>
          <w:spacing w:val="0"/>
          <w:w w:val="100"/>
          <w:position w:val="0"/>
        </w:rPr>
        <w:t>该金融资产已转移，且符合下述金融资产转移的终止确认条件。</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金融负债的现时义务全部或部分已经解除的，终止确认该金融负债或其一部分。本公司（债务人） 与债权人之间签订协议，以承担新金融负债方式替换现存金融负债，且新金融负债与现存金融负 债的合同条款实质上不同的，终止确认现存金融负债，并同时确认新金融负债。</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以常规方式买卖金融资产，按交易日进行会计确认和终止确认。</w:t>
      </w:r>
    </w:p>
    <w:p>
      <w:pPr>
        <w:pStyle w:val="Style18"/>
        <w:keepNext/>
        <w:keepLines/>
        <w:widowControl w:val="0"/>
        <w:shd w:val="clear" w:color="auto" w:fill="auto"/>
        <w:bidi w:val="0"/>
        <w:spacing w:before="0" w:after="60" w:line="274" w:lineRule="exact"/>
        <w:ind w:left="0" w:right="0" w:firstLine="0"/>
        <w:jc w:val="both"/>
      </w:pPr>
      <w:bookmarkStart w:id="918" w:name="bookmark918"/>
      <w:bookmarkStart w:id="919" w:name="bookmark919"/>
      <w:bookmarkStart w:id="920" w:name="bookmark920"/>
      <w:bookmarkStart w:id="921" w:name="bookmark921"/>
      <w:r>
        <w:rPr>
          <w:color w:val="000000"/>
          <w:spacing w:val="0"/>
          <w:w w:val="100"/>
          <w:position w:val="0"/>
        </w:rPr>
        <w:t>（</w:t>
      </w:r>
      <w:bookmarkEnd w:id="920"/>
      <w:r>
        <w:rPr>
          <w:color w:val="000000"/>
          <w:spacing w:val="0"/>
          <w:w w:val="100"/>
          <w:position w:val="0"/>
        </w:rPr>
        <w:t>2）.</w:t>
      </w:r>
      <w:r>
        <w:rPr>
          <w:color w:val="000000"/>
          <w:spacing w:val="0"/>
          <w:w w:val="100"/>
          <w:position w:val="0"/>
        </w:rPr>
        <w:t>金融资产分类和计量</w:t>
      </w:r>
      <w:bookmarkEnd w:id="918"/>
      <w:bookmarkEnd w:id="919"/>
      <w:bookmarkEnd w:id="921"/>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本公司在初始确认时根据管理金融资产的业务模式和金融资产的合同现金流量特征，将金融资产 分为以下三类：以摊余成本计量的金融资产、以公允价值计量且其变动计入其他综合收益的金融 资产、以公允价值计量且其变动计入当期损益的金融资产。</w:t>
      </w:r>
    </w:p>
    <w:p>
      <w:pPr>
        <w:pStyle w:val="Style18"/>
        <w:keepNext/>
        <w:keepLines/>
        <w:widowControl w:val="0"/>
        <w:shd w:val="clear" w:color="auto" w:fill="auto"/>
        <w:bidi w:val="0"/>
        <w:spacing w:before="0" w:after="200" w:line="274" w:lineRule="exact"/>
        <w:ind w:left="0" w:right="0" w:firstLine="0"/>
        <w:jc w:val="both"/>
      </w:pPr>
      <w:bookmarkStart w:id="922" w:name="bookmark922"/>
      <w:bookmarkStart w:id="923" w:name="bookmark923"/>
      <w:bookmarkStart w:id="924" w:name="bookmark924"/>
      <w:r>
        <w:rPr>
          <w:color w:val="000000"/>
          <w:spacing w:val="0"/>
          <w:w w:val="100"/>
          <w:position w:val="0"/>
        </w:rPr>
        <w:t>以摊余成本计量的金融资产</w:t>
      </w:r>
      <w:bookmarkEnd w:id="922"/>
      <w:bookmarkEnd w:id="923"/>
      <w:bookmarkEnd w:id="924"/>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本公司将同时符合下列条件且未被指定为以公允价值计量且其变动计入当期损益的金融资产，分 类为以摊余成本计量的金融资产：</w:t>
      </w:r>
    </w:p>
    <w:p>
      <w:pPr>
        <w:pStyle w:val="Style5"/>
        <w:keepNext w:val="0"/>
        <w:keepLines w:val="0"/>
        <w:widowControl w:val="0"/>
        <w:numPr>
          <w:ilvl w:val="0"/>
          <w:numId w:val="47"/>
        </w:numPr>
        <w:shd w:val="clear" w:color="auto" w:fill="auto"/>
        <w:tabs>
          <w:tab w:pos="415" w:val="left"/>
        </w:tabs>
        <w:bidi w:val="0"/>
        <w:spacing w:before="0" w:after="200" w:line="274" w:lineRule="exact"/>
        <w:ind w:left="0" w:right="0" w:firstLine="0"/>
        <w:jc w:val="both"/>
      </w:pPr>
      <w:bookmarkStart w:id="925" w:name="bookmark925"/>
      <w:bookmarkEnd w:id="925"/>
      <w:r>
        <w:rPr>
          <w:color w:val="000000"/>
          <w:spacing w:val="0"/>
          <w:w w:val="100"/>
          <w:position w:val="0"/>
        </w:rPr>
        <w:t>本公司管理该金融资产的业务模式是以收取合同现金流量为目标；</w:t>
      </w:r>
    </w:p>
    <w:p>
      <w:pPr>
        <w:pStyle w:val="Style5"/>
        <w:keepNext w:val="0"/>
        <w:keepLines w:val="0"/>
        <w:widowControl w:val="0"/>
        <w:numPr>
          <w:ilvl w:val="0"/>
          <w:numId w:val="47"/>
        </w:numPr>
        <w:shd w:val="clear" w:color="auto" w:fill="auto"/>
        <w:tabs>
          <w:tab w:pos="415" w:val="left"/>
        </w:tabs>
        <w:bidi w:val="0"/>
        <w:spacing w:before="0" w:after="200" w:line="264" w:lineRule="exact"/>
        <w:ind w:left="440" w:right="0" w:hanging="440"/>
        <w:jc w:val="both"/>
      </w:pPr>
      <w:bookmarkStart w:id="926" w:name="bookmark926"/>
      <w:bookmarkEnd w:id="926"/>
      <w:r>
        <w:rPr>
          <w:color w:val="000000"/>
          <w:spacing w:val="0"/>
          <w:w w:val="100"/>
          <w:position w:val="0"/>
        </w:rPr>
        <w:t>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初始确认后，对于该类金融资产采用实际利率法以摊余成本计量。以摊余成本计量且不属于任何 套期关系的一部分的金融资产所产生的利得或损失，在终止确认、按照实际利率法摊销或确认减 值时，计入当期损益。</w:t>
      </w:r>
    </w:p>
    <w:p>
      <w:pPr>
        <w:pStyle w:val="Style18"/>
        <w:keepNext/>
        <w:keepLines/>
        <w:widowControl w:val="0"/>
        <w:shd w:val="clear" w:color="auto" w:fill="auto"/>
        <w:bidi w:val="0"/>
        <w:spacing w:before="0" w:after="200" w:line="274" w:lineRule="exact"/>
        <w:ind w:left="0" w:right="0" w:firstLine="0"/>
        <w:jc w:val="both"/>
      </w:pPr>
      <w:bookmarkStart w:id="927" w:name="bookmark927"/>
      <w:bookmarkStart w:id="928" w:name="bookmark928"/>
      <w:bookmarkStart w:id="929" w:name="bookmark929"/>
      <w:r>
        <w:rPr>
          <w:color w:val="000000"/>
          <w:spacing w:val="0"/>
          <w:w w:val="100"/>
          <w:position w:val="0"/>
        </w:rPr>
        <w:t>以公允价值计量且其变动计入其他综合收益的金融资产</w:t>
      </w:r>
      <w:bookmarkEnd w:id="927"/>
      <w:bookmarkEnd w:id="928"/>
      <w:bookmarkEnd w:id="929"/>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本公司将同时符合下列条件且未被指定为以公允价值计量且其变动计入当期损益的金融资产，分 类为以公允价值计量且其变动计入其他综合收益的金融资产：</w:t>
      </w:r>
    </w:p>
    <w:p>
      <w:pPr>
        <w:pStyle w:val="Style5"/>
        <w:keepNext w:val="0"/>
        <w:keepLines w:val="0"/>
        <w:widowControl w:val="0"/>
        <w:numPr>
          <w:ilvl w:val="0"/>
          <w:numId w:val="47"/>
        </w:numPr>
        <w:shd w:val="clear" w:color="auto" w:fill="auto"/>
        <w:tabs>
          <w:tab w:pos="415" w:val="left"/>
        </w:tabs>
        <w:bidi w:val="0"/>
        <w:spacing w:before="0" w:after="200" w:line="274" w:lineRule="exact"/>
        <w:ind w:left="0" w:right="0" w:firstLine="0"/>
        <w:jc w:val="both"/>
      </w:pPr>
      <w:bookmarkStart w:id="930" w:name="bookmark930"/>
      <w:bookmarkEnd w:id="930"/>
      <w:r>
        <w:rPr>
          <w:color w:val="000000"/>
          <w:spacing w:val="0"/>
          <w:w w:val="100"/>
          <w:position w:val="0"/>
        </w:rPr>
        <w:t>本公司管理该金融资产的业务模式既以收取合同现金流量为目标又以出售该金融资产为目标;</w:t>
      </w:r>
    </w:p>
    <w:p>
      <w:pPr>
        <w:pStyle w:val="Style5"/>
        <w:keepNext w:val="0"/>
        <w:keepLines w:val="0"/>
        <w:widowControl w:val="0"/>
        <w:numPr>
          <w:ilvl w:val="0"/>
          <w:numId w:val="47"/>
        </w:numPr>
        <w:shd w:val="clear" w:color="auto" w:fill="auto"/>
        <w:tabs>
          <w:tab w:pos="415" w:val="left"/>
        </w:tabs>
        <w:bidi w:val="0"/>
        <w:spacing w:before="0" w:after="200" w:line="283" w:lineRule="exact"/>
        <w:ind w:left="440" w:right="0" w:hanging="440"/>
        <w:jc w:val="both"/>
      </w:pPr>
      <w:bookmarkStart w:id="931" w:name="bookmark931"/>
      <w:bookmarkEnd w:id="931"/>
      <w:r>
        <w:rPr>
          <w:color w:val="000000"/>
          <w:spacing w:val="0"/>
          <w:w w:val="100"/>
          <w:position w:val="0"/>
        </w:rPr>
        <w:t>该金融资产的合同条款规定，在特定日期产生的现金流量，仅为对本金和以未偿付本金金额 为基础的利息的支付。</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初始确认后，对于该类金融资产以公允价值进行后续计量。采用实际利率法计算的利息、减值损 失或利得及汇兑损益计入当期损益，其他利得或损失计入其他综合收益。终止确认时，将之前计 入其他综合收益的累计利得或损失从其他综合收益中转出，计入当期损益。</w:t>
      </w:r>
    </w:p>
    <w:p>
      <w:pPr>
        <w:pStyle w:val="Style18"/>
        <w:keepNext/>
        <w:keepLines/>
        <w:widowControl w:val="0"/>
        <w:shd w:val="clear" w:color="auto" w:fill="auto"/>
        <w:bidi w:val="0"/>
        <w:spacing w:before="0" w:after="200" w:line="274" w:lineRule="exact"/>
        <w:ind w:left="0" w:right="0" w:firstLine="0"/>
        <w:jc w:val="both"/>
      </w:pPr>
      <w:bookmarkStart w:id="932" w:name="bookmark932"/>
      <w:bookmarkStart w:id="933" w:name="bookmark933"/>
      <w:bookmarkStart w:id="934" w:name="bookmark934"/>
      <w:r>
        <w:rPr>
          <w:color w:val="000000"/>
          <w:spacing w:val="0"/>
          <w:w w:val="100"/>
          <w:position w:val="0"/>
        </w:rPr>
        <w:t>以公允价值计量且其变动计入当期损益的金融资产</w:t>
      </w:r>
      <w:bookmarkEnd w:id="932"/>
      <w:bookmarkEnd w:id="933"/>
      <w:bookmarkEnd w:id="934"/>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除上述以摊余成本计量和以公允价值计量且其变动计入其他综合收益的金融资产外，本公司将其 余所有的金融资产分类为以公允价值计量且其变动计入当期损益的金融资产。在初始确认时，为 消除或显著减少会计错配，本公司将部分本应以摊余成本计量或以公允价值计量且其变动计入其 他综合收益的金融资产不可撤销地指定为以公允价值计量且其变动计入当期损益的金融资产。</w:t>
      </w:r>
    </w:p>
    <w:p>
      <w:pPr>
        <w:pStyle w:val="Style5"/>
        <w:keepNext w:val="0"/>
        <w:keepLines w:val="0"/>
        <w:widowControl w:val="0"/>
        <w:shd w:val="clear" w:color="auto" w:fill="auto"/>
        <w:bidi w:val="0"/>
        <w:spacing w:before="0" w:after="200" w:line="264" w:lineRule="exact"/>
        <w:ind w:left="0" w:right="0" w:firstLine="0"/>
        <w:jc w:val="both"/>
      </w:pPr>
      <w:r>
        <w:rPr>
          <w:color w:val="000000"/>
          <w:spacing w:val="0"/>
          <w:w w:val="100"/>
          <w:position w:val="0"/>
        </w:rPr>
        <w:t>初始确认后，对于该类金融资产以公允价值进行后续计量，产生的利得或损失（包括利息和股利 收入）计入当期损益，除非该金融资产属于套期关系的一部分。</w:t>
      </w:r>
    </w:p>
    <w:p>
      <w:pPr>
        <w:pStyle w:val="Style5"/>
        <w:keepNext w:val="0"/>
        <w:keepLines w:val="0"/>
        <w:widowControl w:val="0"/>
        <w:shd w:val="clear" w:color="auto" w:fill="auto"/>
        <w:bidi w:val="0"/>
        <w:spacing w:before="0" w:after="200" w:line="276" w:lineRule="exact"/>
        <w:ind w:left="0" w:right="0" w:firstLine="0"/>
        <w:jc w:val="both"/>
        <w:sectPr>
          <w:headerReference w:type="default" r:id="rId17"/>
          <w:footerReference w:type="default" r:id="rId18"/>
          <w:footnotePr>
            <w:pos w:val="pageBottom"/>
            <w:numFmt w:val="decimal"/>
            <w:numRestart w:val="continuous"/>
          </w:footnotePr>
          <w:pgSz w:w="11900" w:h="16840"/>
          <w:pgMar w:top="1407" w:right="1628" w:bottom="1585" w:left="1185" w:header="0" w:footer="3" w:gutter="0"/>
          <w:cols w:space="720"/>
          <w:noEndnote/>
          <w:rtlGutter w:val="0"/>
          <w:docGrid w:linePitch="360"/>
        </w:sectPr>
      </w:pPr>
      <w:r>
        <w:rPr>
          <w:color w:val="000000"/>
          <w:spacing w:val="0"/>
          <w:w w:val="100"/>
          <w:position w:val="0"/>
        </w:rPr>
        <w:t>但是，对于非交易性权益工具投资，本公司在初始确认时将其不可撤销地指定为以公允价值计量 且其变动计入其他综合收益的金融资产。该指定在单项投资的基础上作出，且相关投资从发行方 的角度符合权益工具的定义。</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初始确认后，对于该类金融资产以公允价值进行后续计量。满足条件的股利收入计入损益，其他 利得或损失及公允价值变动计入其他综合收益。终止确认时，将之前计入其他综合收益的累计利 得或损失从其他综合收益中转出，计入留存收益。</w:t>
      </w:r>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管理金融资产的业务模式，是指本公司如何管理金融资产以产生现金流量。业务模式决定本公司 所管理金融资产现金流量的来源是收取合同现金流量、出售金融资产还是两者兼有。本公司以客 观事实为依据、以关键管理人员决定的对金融资产进行管理的特定业务目标为基础，确定管理金 融资产的业务模式。</w:t>
      </w:r>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本公司对金融资产的合同现金流量特征进行评估，以确定相关金融资产在特定日期产生的合同现 金流量是否仅为对本金和以未偿付本金金额为基础的利息的支付。其中，本金是指金融资产在初 始确认时的公允价值；利息包括对货币时间价值、与特定时期未偿付本金金额相关的信用风险、 以及其他基本借贷风险、成本和利润的对价。此外，本公司对可能导致金融资产合同现金流量的 时间分布或金额发生变更的合同条款进行评估，以确定其是否满足上述合同现金流量特征的要求。</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仅在本公司改变管理金融资产的业务模式时，所有受影响的相关金融资产在业务模式发生变更后 的首个报告期间的第一天进行重分类，否则金融资产在初始确认后不得进行重分类。</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金融资产在初始确认时以公允价值计量。对于以公允价值计量且其变动计入当期损益的金融资产, 相关交易费用直接计入当期损益；对于其他类别的金融资产，相关交易费用计入初始确认金额。 因销售产品或提供劳务而产生的、未包含或不考虑重大融资成分的应收账款，本公司按照预期有 权收取的对价金额作为初始确认金额。</w:t>
      </w:r>
    </w:p>
    <w:p>
      <w:pPr>
        <w:pStyle w:val="Style18"/>
        <w:keepNext/>
        <w:keepLines/>
        <w:widowControl w:val="0"/>
        <w:numPr>
          <w:ilvl w:val="0"/>
          <w:numId w:val="41"/>
        </w:numPr>
        <w:shd w:val="clear" w:color="auto" w:fill="auto"/>
        <w:bidi w:val="0"/>
        <w:spacing w:before="0" w:after="60" w:line="274" w:lineRule="exact"/>
        <w:ind w:left="0" w:right="0" w:firstLine="0"/>
        <w:jc w:val="both"/>
      </w:pPr>
      <w:bookmarkStart w:id="935" w:name="bookmark935"/>
      <w:bookmarkStart w:id="936" w:name="bookmark936"/>
      <w:bookmarkStart w:id="937" w:name="bookmark937"/>
      <w:bookmarkStart w:id="938" w:name="bookmark938"/>
      <w:bookmarkEnd w:id="937"/>
      <w:r>
        <w:rPr>
          <w:color w:val="000000"/>
          <w:spacing w:val="0"/>
          <w:w w:val="100"/>
          <w:position w:val="0"/>
        </w:rPr>
        <w:t>.</w:t>
      </w:r>
      <w:r>
        <w:rPr>
          <w:color w:val="000000"/>
          <w:spacing w:val="0"/>
          <w:w w:val="100"/>
          <w:position w:val="0"/>
        </w:rPr>
        <w:t>金融负债分类和计量</w:t>
      </w:r>
      <w:bookmarkEnd w:id="935"/>
      <w:bookmarkEnd w:id="936"/>
      <w:bookmarkEnd w:id="938"/>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本公司的金融负债于初始确认时分类为：以公允价值计量且其变动计入当期损益的金融负债、以 摊余成本计量的金融负债。对于未划分为以公允价值计量且其变动计入当期损益的金融负债的， 相关交易费用计入其初始确认金额。</w:t>
      </w:r>
    </w:p>
    <w:p>
      <w:pPr>
        <w:pStyle w:val="Style18"/>
        <w:keepNext/>
        <w:keepLines/>
        <w:widowControl w:val="0"/>
        <w:shd w:val="clear" w:color="auto" w:fill="auto"/>
        <w:bidi w:val="0"/>
        <w:spacing w:before="0" w:after="200" w:line="274" w:lineRule="exact"/>
        <w:ind w:left="0" w:right="0" w:firstLine="0"/>
        <w:jc w:val="both"/>
      </w:pPr>
      <w:bookmarkStart w:id="939" w:name="bookmark939"/>
      <w:bookmarkStart w:id="940" w:name="bookmark940"/>
      <w:bookmarkStart w:id="941" w:name="bookmark941"/>
      <w:r>
        <w:rPr>
          <w:color w:val="000000"/>
          <w:spacing w:val="0"/>
          <w:w w:val="100"/>
          <w:position w:val="0"/>
        </w:rPr>
        <w:t>以公允价值计量且其变动计入当期损益的金融负债</w:t>
      </w:r>
      <w:bookmarkEnd w:id="939"/>
      <w:bookmarkEnd w:id="940"/>
      <w:bookmarkEnd w:id="941"/>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以公允价值计量且其变动计入当期损益的金融负债，包括交易性金融负债和初始确认时指定为以 公允价值计量且其变动计入当期损益的金融负债。对于此类金融负债，按照公允价值进行后续计 量，公允价值变动形成的利得或损失以及与该等金融负债相关的股利和利息支出计入当期损益。</w:t>
      </w:r>
    </w:p>
    <w:p>
      <w:pPr>
        <w:pStyle w:val="Style18"/>
        <w:keepNext/>
        <w:keepLines/>
        <w:widowControl w:val="0"/>
        <w:shd w:val="clear" w:color="auto" w:fill="auto"/>
        <w:bidi w:val="0"/>
        <w:spacing w:before="0" w:after="200" w:line="274" w:lineRule="exact"/>
        <w:ind w:left="0" w:right="0" w:firstLine="0"/>
        <w:jc w:val="both"/>
      </w:pPr>
      <w:bookmarkStart w:id="942" w:name="bookmark942"/>
      <w:bookmarkStart w:id="943" w:name="bookmark943"/>
      <w:bookmarkStart w:id="944" w:name="bookmark944"/>
      <w:r>
        <w:rPr>
          <w:color w:val="000000"/>
          <w:spacing w:val="0"/>
          <w:w w:val="100"/>
          <w:position w:val="0"/>
        </w:rPr>
        <w:t>以摊余成本计量的金融负债</w:t>
      </w:r>
      <w:bookmarkEnd w:id="942"/>
      <w:bookmarkEnd w:id="943"/>
      <w:bookmarkEnd w:id="944"/>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其他金融负债采用实际利率法，按摊余成本进行后续计量，终止确认或摊销产生的利得或损失计 入当期损益。</w:t>
      </w:r>
    </w:p>
    <w:p>
      <w:pPr>
        <w:pStyle w:val="Style18"/>
        <w:keepNext/>
        <w:keepLines/>
        <w:widowControl w:val="0"/>
        <w:shd w:val="clear" w:color="auto" w:fill="auto"/>
        <w:bidi w:val="0"/>
        <w:spacing w:before="0" w:after="200" w:line="274" w:lineRule="exact"/>
        <w:ind w:left="0" w:right="0" w:firstLine="0"/>
        <w:jc w:val="both"/>
      </w:pPr>
      <w:bookmarkStart w:id="945" w:name="bookmark945"/>
      <w:bookmarkStart w:id="946" w:name="bookmark946"/>
      <w:bookmarkStart w:id="947" w:name="bookmark947"/>
      <w:r>
        <w:rPr>
          <w:color w:val="000000"/>
          <w:spacing w:val="0"/>
          <w:w w:val="100"/>
          <w:position w:val="0"/>
        </w:rPr>
        <w:t>金融负债与权益工具的区分</w:t>
      </w:r>
      <w:bookmarkEnd w:id="945"/>
      <w:bookmarkEnd w:id="946"/>
      <w:bookmarkEnd w:id="947"/>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金融负债，是指符合下列条件之一的负债：</w:t>
      </w:r>
    </w:p>
    <w:p>
      <w:pPr>
        <w:pStyle w:val="Style5"/>
        <w:keepNext w:val="0"/>
        <w:keepLines w:val="0"/>
        <w:widowControl w:val="0"/>
        <w:numPr>
          <w:ilvl w:val="0"/>
          <w:numId w:val="49"/>
        </w:numPr>
        <w:shd w:val="clear" w:color="auto" w:fill="auto"/>
        <w:tabs>
          <w:tab w:pos="380" w:val="left"/>
        </w:tabs>
        <w:bidi w:val="0"/>
        <w:spacing w:before="0" w:after="200" w:line="274" w:lineRule="exact"/>
        <w:ind w:left="0" w:right="0" w:firstLine="0"/>
        <w:jc w:val="both"/>
      </w:pPr>
      <w:bookmarkStart w:id="948" w:name="bookmark948"/>
      <w:bookmarkEnd w:id="948"/>
      <w:r>
        <w:rPr>
          <w:color w:val="000000"/>
          <w:spacing w:val="0"/>
          <w:w w:val="100"/>
          <w:position w:val="0"/>
        </w:rPr>
        <w:t>向其他方交付现金或其他金融资产的合同义务。</w:t>
      </w:r>
    </w:p>
    <w:p>
      <w:pPr>
        <w:pStyle w:val="Style5"/>
        <w:keepNext w:val="0"/>
        <w:keepLines w:val="0"/>
        <w:widowControl w:val="0"/>
        <w:numPr>
          <w:ilvl w:val="0"/>
          <w:numId w:val="49"/>
        </w:numPr>
        <w:shd w:val="clear" w:color="auto" w:fill="auto"/>
        <w:tabs>
          <w:tab w:pos="385" w:val="left"/>
        </w:tabs>
        <w:bidi w:val="0"/>
        <w:spacing w:before="0" w:after="200" w:line="274" w:lineRule="exact"/>
        <w:ind w:left="0" w:right="0" w:firstLine="0"/>
        <w:jc w:val="both"/>
      </w:pPr>
      <w:bookmarkStart w:id="949" w:name="bookmark949"/>
      <w:bookmarkEnd w:id="949"/>
      <w:r>
        <w:rPr>
          <w:color w:val="000000"/>
          <w:spacing w:val="0"/>
          <w:w w:val="100"/>
          <w:position w:val="0"/>
        </w:rPr>
        <w:t>在潜在不利条件下，与其他方交换金融资产或金融负债的合同义务。</w:t>
      </w:r>
    </w:p>
    <w:p>
      <w:pPr>
        <w:pStyle w:val="Style5"/>
        <w:keepNext w:val="0"/>
        <w:keepLines w:val="0"/>
        <w:widowControl w:val="0"/>
        <w:numPr>
          <w:ilvl w:val="0"/>
          <w:numId w:val="49"/>
        </w:numPr>
        <w:shd w:val="clear" w:color="auto" w:fill="auto"/>
        <w:tabs>
          <w:tab w:pos="385" w:val="left"/>
        </w:tabs>
        <w:bidi w:val="0"/>
        <w:spacing w:before="0" w:after="200" w:line="278" w:lineRule="exact"/>
        <w:ind w:left="0" w:right="0" w:firstLine="0"/>
        <w:jc w:val="both"/>
      </w:pPr>
      <w:bookmarkStart w:id="950" w:name="bookmark950"/>
      <w:bookmarkEnd w:id="950"/>
      <w:r>
        <w:rPr>
          <w:color w:val="000000"/>
          <w:spacing w:val="0"/>
          <w:w w:val="100"/>
          <w:position w:val="0"/>
        </w:rPr>
        <w:t>将来须用或可用企业自身权益工具进行结算的非衍生工具合同，且企业根据该合同将交付可变 数量的自身权益工具。</w:t>
      </w:r>
    </w:p>
    <w:p>
      <w:pPr>
        <w:pStyle w:val="Style5"/>
        <w:keepNext w:val="0"/>
        <w:keepLines w:val="0"/>
        <w:widowControl w:val="0"/>
        <w:numPr>
          <w:ilvl w:val="0"/>
          <w:numId w:val="49"/>
        </w:numPr>
        <w:shd w:val="clear" w:color="auto" w:fill="auto"/>
        <w:tabs>
          <w:tab w:pos="385" w:val="left"/>
        </w:tabs>
        <w:bidi w:val="0"/>
        <w:spacing w:before="0" w:after="200" w:line="269" w:lineRule="exact"/>
        <w:ind w:left="0" w:right="0" w:firstLine="0"/>
        <w:jc w:val="both"/>
      </w:pPr>
      <w:bookmarkStart w:id="951" w:name="bookmark951"/>
      <w:bookmarkEnd w:id="951"/>
      <w:r>
        <w:rPr>
          <w:color w:val="000000"/>
          <w:spacing w:val="0"/>
          <w:w w:val="100"/>
          <w:position w:val="0"/>
        </w:rPr>
        <w:t>将来须用或可用企业自身权益工具进行结算的衍生工具合同，但以固定数量的自身权益工具交 换固定金额的现金或其他金融资产的衍生工具合同除外。</w:t>
      </w:r>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rPr>
        <w:t>权益工具，是指能证明拥有某个企业在扣除所有负债后的资产中剩余权益的合同。</w:t>
      </w:r>
    </w:p>
    <w:p>
      <w:pPr>
        <w:pStyle w:val="Style43"/>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 xml:space="preserve">91 </w:t>
      </w:r>
      <w:r>
        <w:rPr>
          <w:b w:val="0"/>
          <w:bCs w:val="0"/>
          <w:color w:val="000000"/>
          <w:spacing w:val="0"/>
          <w:w w:val="100"/>
          <w:position w:val="0"/>
        </w:rPr>
        <w:t xml:space="preserve">/ </w:t>
      </w:r>
      <w:r>
        <w:rPr>
          <w:color w:val="000000"/>
          <w:spacing w:val="0"/>
          <w:w w:val="100"/>
          <w:position w:val="0"/>
        </w:rPr>
        <w:t>220</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如果本公司不能无条件地避免以交付现金或其他金融资产来履行一项合同义务，则该合同义务符 合金融负债的定义。</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如果一项金融工具须用或可用本公司自身权益工具进行结算，需要考虑用于结算该工具的本公司 自身权益工具，是作为现金或其他金融资产的替代品，还是为了使该工具持有方享有在发行方扣 除所有负债后的资产中的剩余权益。如果是前者，该工具是本公司的金融负债；如果是后者，该 工具是本公司的权益工具。</w:t>
      </w:r>
    </w:p>
    <w:p>
      <w:pPr>
        <w:pStyle w:val="Style18"/>
        <w:keepNext/>
        <w:keepLines/>
        <w:widowControl w:val="0"/>
        <w:numPr>
          <w:ilvl w:val="0"/>
          <w:numId w:val="41"/>
        </w:numPr>
        <w:shd w:val="clear" w:color="auto" w:fill="auto"/>
        <w:tabs>
          <w:tab w:pos="412" w:val="left"/>
        </w:tabs>
        <w:bidi w:val="0"/>
        <w:spacing w:before="0" w:after="60"/>
        <w:ind w:left="0" w:right="0" w:firstLine="0"/>
        <w:jc w:val="both"/>
      </w:pPr>
      <w:bookmarkStart w:id="952" w:name="bookmark952"/>
      <w:bookmarkStart w:id="953" w:name="bookmark953"/>
      <w:bookmarkStart w:id="954" w:name="bookmark954"/>
      <w:bookmarkStart w:id="955" w:name="bookmark955"/>
      <w:bookmarkEnd w:id="954"/>
      <w:r>
        <w:rPr>
          <w:color w:val="000000"/>
          <w:spacing w:val="0"/>
          <w:w w:val="100"/>
          <w:position w:val="0"/>
        </w:rPr>
        <w:t>.</w:t>
      </w:r>
      <w:r>
        <w:rPr>
          <w:color w:val="000000"/>
          <w:spacing w:val="0"/>
          <w:w w:val="100"/>
          <w:position w:val="0"/>
        </w:rPr>
        <w:t>衍生金融工具及嵌入衍生工具</w:t>
      </w:r>
      <w:bookmarkEnd w:id="952"/>
      <w:bookmarkEnd w:id="953"/>
      <w:bookmarkEnd w:id="955"/>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本公司衍生金融工具包括期外汇合约及外汇期权合同。初始以衍生交易合同签订当日的公允价值 进行计量，并以其公允价值进行后续计量。公允价值为正数的衍生金融工具确认为一项资产，公 允价值为负数的确认为一项负债。因公允价值变动而产生的任何不符合套期会计规定的利得或损 失，直接计入当期损益。</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对包含嵌入衍生工具的混合工具，如主合同为金融资产的，混合工具作为一个整体适用金融资产 分类的相关规定。如主合同并非金融资产，且该混合工具不是以公允价值计量且其变动计入当期 损益进行会计处理，嵌入衍生工具与该主合同在经济特征及风险方面不存在紧密关系，且与嵌入 衍生工具条件相同，单独存在的工具符合衍生工具定义的，嵌入衍生工具从混合工具中分拆，作 为单独的衍生金融工具处理。如果无法在取得时或后续的资产负债表日对嵌入衍生工具进行单独 计量，则将混合工具整体指定为以公允价值计量且其变动计入当期损益的金融资产或金融负债。</w:t>
      </w:r>
    </w:p>
    <w:p>
      <w:pPr>
        <w:pStyle w:val="Style18"/>
        <w:keepNext/>
        <w:keepLines/>
        <w:widowControl w:val="0"/>
        <w:numPr>
          <w:ilvl w:val="0"/>
          <w:numId w:val="41"/>
        </w:numPr>
        <w:shd w:val="clear" w:color="auto" w:fill="auto"/>
        <w:tabs>
          <w:tab w:pos="412" w:val="left"/>
        </w:tabs>
        <w:bidi w:val="0"/>
        <w:spacing w:before="0" w:after="60"/>
        <w:ind w:left="0" w:right="0" w:firstLine="0"/>
        <w:jc w:val="both"/>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金融工具的公允价值</w:t>
      </w:r>
      <w:bookmarkEnd w:id="956"/>
      <w:bookmarkEnd w:id="957"/>
      <w:bookmarkEnd w:id="959"/>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金融资产和金融负债的公允价值确定方法见附注三、</w:t>
      </w:r>
      <w:r>
        <w:rPr>
          <w:color w:val="000000"/>
          <w:spacing w:val="0"/>
          <w:w w:val="100"/>
          <w:position w:val="0"/>
          <w:sz w:val="18"/>
          <w:szCs w:val="18"/>
        </w:rPr>
        <w:t>11</w:t>
      </w:r>
      <w:r>
        <w:rPr>
          <w:color w:val="000000"/>
          <w:spacing w:val="0"/>
          <w:w w:val="100"/>
          <w:position w:val="0"/>
        </w:rPr>
        <w:t>。</w:t>
      </w:r>
    </w:p>
    <w:p>
      <w:pPr>
        <w:pStyle w:val="Style18"/>
        <w:keepNext/>
        <w:keepLines/>
        <w:widowControl w:val="0"/>
        <w:numPr>
          <w:ilvl w:val="0"/>
          <w:numId w:val="41"/>
        </w:numPr>
        <w:shd w:val="clear" w:color="auto" w:fill="auto"/>
        <w:tabs>
          <w:tab w:pos="412" w:val="left"/>
        </w:tabs>
        <w:bidi w:val="0"/>
        <w:spacing w:before="0" w:after="60"/>
        <w:ind w:left="0" w:right="0" w:firstLine="0"/>
        <w:jc w:val="both"/>
      </w:pPr>
      <w:bookmarkStart w:id="960" w:name="bookmark960"/>
      <w:bookmarkStart w:id="961" w:name="bookmark961"/>
      <w:bookmarkStart w:id="962" w:name="bookmark962"/>
      <w:bookmarkStart w:id="963" w:name="bookmark963"/>
      <w:bookmarkEnd w:id="962"/>
      <w:r>
        <w:rPr>
          <w:color w:val="000000"/>
          <w:spacing w:val="0"/>
          <w:w w:val="100"/>
          <w:position w:val="0"/>
        </w:rPr>
        <w:t>.</w:t>
      </w:r>
      <w:r>
        <w:rPr>
          <w:color w:val="000000"/>
          <w:spacing w:val="0"/>
          <w:w w:val="100"/>
          <w:position w:val="0"/>
        </w:rPr>
        <w:t>金融资产减值</w:t>
      </w:r>
      <w:bookmarkEnd w:id="960"/>
      <w:bookmarkEnd w:id="961"/>
      <w:bookmarkEnd w:id="963"/>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本公司以预期信用损失为基础，对下列项目进行减值会计处理并确认损失准备：</w:t>
      </w:r>
    </w:p>
    <w:p>
      <w:pPr>
        <w:pStyle w:val="Style5"/>
        <w:keepNext w:val="0"/>
        <w:keepLines w:val="0"/>
        <w:widowControl w:val="0"/>
        <w:numPr>
          <w:ilvl w:val="0"/>
          <w:numId w:val="51"/>
        </w:numPr>
        <w:shd w:val="clear" w:color="auto" w:fill="auto"/>
        <w:tabs>
          <w:tab w:pos="514" w:val="left"/>
        </w:tabs>
        <w:bidi w:val="0"/>
        <w:spacing w:before="0" w:after="200" w:line="273" w:lineRule="exact"/>
        <w:ind w:left="0" w:right="0" w:firstLine="0"/>
        <w:jc w:val="both"/>
      </w:pPr>
      <w:bookmarkStart w:id="964" w:name="bookmark964"/>
      <w:bookmarkEnd w:id="964"/>
      <w:r>
        <w:rPr>
          <w:color w:val="000000"/>
          <w:spacing w:val="0"/>
          <w:w w:val="100"/>
          <w:position w:val="0"/>
        </w:rPr>
        <w:t>以摊余成本计量的金融资产；</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以公允价值计量且其变动计入其他综合收益的应收款项和债权投资；</w:t>
      </w:r>
    </w:p>
    <w:p>
      <w:pPr>
        <w:pStyle w:val="Style5"/>
        <w:keepNext w:val="0"/>
        <w:keepLines w:val="0"/>
        <w:widowControl w:val="0"/>
        <w:numPr>
          <w:ilvl w:val="0"/>
          <w:numId w:val="51"/>
        </w:numPr>
        <w:shd w:val="clear" w:color="auto" w:fill="auto"/>
        <w:tabs>
          <w:tab w:pos="514" w:val="left"/>
        </w:tabs>
        <w:bidi w:val="0"/>
        <w:spacing w:before="0" w:after="200" w:line="273" w:lineRule="exact"/>
        <w:ind w:left="0" w:right="0" w:firstLine="0"/>
        <w:jc w:val="both"/>
      </w:pPr>
      <w:bookmarkStart w:id="965" w:name="bookmark965"/>
      <w:bookmarkEnd w:id="965"/>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号一一收入》定义的合同资产；</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租赁应收款；</w:t>
      </w:r>
    </w:p>
    <w:p>
      <w:pPr>
        <w:pStyle w:val="Style5"/>
        <w:keepNext w:val="0"/>
        <w:keepLines w:val="0"/>
        <w:widowControl w:val="0"/>
        <w:numPr>
          <w:ilvl w:val="0"/>
          <w:numId w:val="51"/>
        </w:numPr>
        <w:shd w:val="clear" w:color="auto" w:fill="auto"/>
        <w:tabs>
          <w:tab w:pos="343" w:val="left"/>
        </w:tabs>
        <w:bidi w:val="0"/>
        <w:spacing w:before="0" w:after="200" w:line="269" w:lineRule="exact"/>
        <w:ind w:left="440" w:right="0" w:hanging="440"/>
        <w:jc w:val="both"/>
      </w:pPr>
      <w:bookmarkStart w:id="966" w:name="bookmark966"/>
      <w:bookmarkEnd w:id="966"/>
      <w:r>
        <w:rPr>
          <w:color w:val="000000"/>
          <w:spacing w:val="0"/>
          <w:w w:val="100"/>
          <w:position w:val="0"/>
        </w:rPr>
        <w:t>财务担保合同(以公允价值计量且其变动计入当期损益、金融资产转移不符合终止确认条件 或继续涉入被转移金融资产所形成的除外)。</w:t>
      </w:r>
    </w:p>
    <w:p>
      <w:pPr>
        <w:pStyle w:val="Style18"/>
        <w:keepNext/>
        <w:keepLines/>
        <w:widowControl w:val="0"/>
        <w:shd w:val="clear" w:color="auto" w:fill="auto"/>
        <w:bidi w:val="0"/>
        <w:spacing w:before="0" w:after="200"/>
        <w:ind w:left="0" w:right="0" w:firstLine="0"/>
        <w:jc w:val="both"/>
      </w:pPr>
      <w:bookmarkStart w:id="967" w:name="bookmark967"/>
      <w:bookmarkStart w:id="968" w:name="bookmark968"/>
      <w:bookmarkStart w:id="969" w:name="bookmark969"/>
      <w:r>
        <w:rPr>
          <w:color w:val="000000"/>
          <w:spacing w:val="0"/>
          <w:w w:val="100"/>
          <w:position w:val="0"/>
        </w:rPr>
        <w:t>预期信用损失的计量</w:t>
      </w:r>
      <w:bookmarkEnd w:id="967"/>
      <w:bookmarkEnd w:id="968"/>
      <w:bookmarkEnd w:id="969"/>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预期信用损失，是指以发生违约的风险为权重的金融工具信用损失的加权平均值。信用损失，是 指本公司按照原实际利率折现的、根据合同应收的所有合同现金流量与预期收取的所有现金流量 之间的差额，即全部现金短缺的现值。</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本公司考虑有关过去事项、当前状况以及对未来经济状况的预测等合理且有依据的信息，以发生 违约的风险为权重，计算合同应收的现金流量与预期能收到的现金流量之间差额的现值的概率加 权金额，确认预期信用损失。</w:t>
      </w:r>
    </w:p>
    <w:p>
      <w:pPr>
        <w:pStyle w:val="Style5"/>
        <w:keepNext w:val="0"/>
        <w:keepLines w:val="0"/>
        <w:widowControl w:val="0"/>
        <w:shd w:val="clear" w:color="auto" w:fill="auto"/>
        <w:bidi w:val="0"/>
        <w:spacing w:before="0" w:after="140" w:line="275" w:lineRule="exact"/>
        <w:ind w:left="0" w:right="0" w:firstLine="0"/>
        <w:jc w:val="both"/>
      </w:pPr>
      <w:r>
        <w:rPr>
          <w:color w:val="000000"/>
          <w:spacing w:val="0"/>
          <w:w w:val="100"/>
          <w:position w:val="0"/>
        </w:rPr>
        <w:t>本公司对于处于不同阶段的金融工具的预期信用损失分别进行计量。金融工具自初始确认后信用 风险未显著增加的，处于第一阶段，本公司按照未来</w:t>
      </w:r>
      <w:r>
        <w:rPr>
          <w:color w:val="000000"/>
          <w:spacing w:val="0"/>
          <w:w w:val="100"/>
          <w:position w:val="0"/>
          <w:sz w:val="18"/>
          <w:szCs w:val="18"/>
        </w:rPr>
        <w:t>12</w:t>
      </w:r>
      <w:r>
        <w:rPr>
          <w:color w:val="000000"/>
          <w:spacing w:val="0"/>
          <w:w w:val="100"/>
          <w:position w:val="0"/>
        </w:rPr>
        <w:t>个月内的预期信用损失计量损失准备；金 融工具自初始确认后信用风险已显著增加但尚未发生信用减值的，处于第二阶段，本公司按照该 工具整个存续期的预期信用损失计量损失准备；金融工具自初始确认后已经发生信用减值的，处 于第三阶段，本公司按照该工具整个存续期的预期信用损失计量损失准备。</w:t>
      </w:r>
    </w:p>
    <w:p>
      <w:pPr>
        <w:pStyle w:val="Style43"/>
        <w:keepNext w:val="0"/>
        <w:keepLines w:val="0"/>
        <w:widowControl w:val="0"/>
        <w:shd w:val="clear" w:color="auto" w:fill="auto"/>
        <w:bidi w:val="0"/>
        <w:spacing w:before="0" w:after="200" w:line="240" w:lineRule="auto"/>
        <w:ind w:left="0" w:right="0" w:firstLine="0"/>
        <w:jc w:val="center"/>
        <w:sectPr>
          <w:headerReference w:type="default" r:id="rId19"/>
          <w:footerReference w:type="default" r:id="rId20"/>
          <w:footnotePr>
            <w:pos w:val="pageBottom"/>
            <w:numFmt w:val="decimal"/>
            <w:numRestart w:val="continuous"/>
          </w:footnotePr>
          <w:pgSz w:w="11900" w:h="16840"/>
          <w:pgMar w:top="1412" w:right="1690" w:bottom="1196" w:left="1224" w:header="0" w:footer="768" w:gutter="0"/>
          <w:cols w:space="720"/>
          <w:noEndnote/>
          <w:rtlGutter w:val="0"/>
          <w:docGrid w:linePitch="360"/>
        </w:sectPr>
      </w:pPr>
      <w:r>
        <w:rPr>
          <w:color w:val="000000"/>
          <w:spacing w:val="0"/>
          <w:w w:val="100"/>
          <w:position w:val="0"/>
        </w:rPr>
        <w:t xml:space="preserve">92 </w:t>
      </w:r>
      <w:r>
        <w:rPr>
          <w:b w:val="0"/>
          <w:bCs w:val="0"/>
          <w:color w:val="000000"/>
          <w:spacing w:val="0"/>
          <w:w w:val="100"/>
          <w:position w:val="0"/>
        </w:rPr>
        <w:t xml:space="preserve">/ </w:t>
      </w:r>
      <w:r>
        <w:rPr>
          <w:color w:val="000000"/>
          <w:spacing w:val="0"/>
          <w:w w:val="100"/>
          <w:position w:val="0"/>
        </w:rPr>
        <w:t>220</w:t>
      </w:r>
    </w:p>
    <w:p>
      <w:pPr>
        <w:pStyle w:val="Style5"/>
        <w:keepNext w:val="0"/>
        <w:keepLines w:val="0"/>
        <w:widowControl w:val="0"/>
        <w:shd w:val="clear" w:color="auto" w:fill="auto"/>
        <w:bidi w:val="0"/>
        <w:spacing w:before="80" w:after="200" w:line="264" w:lineRule="exact"/>
        <w:ind w:left="0" w:right="0" w:firstLine="0"/>
        <w:jc w:val="left"/>
      </w:pPr>
      <w:r>
        <w:rPr>
          <w:color w:val="000000"/>
          <w:spacing w:val="0"/>
          <w:w w:val="100"/>
          <w:position w:val="0"/>
        </w:rPr>
        <w:t>对于在资产负债表日具有较低信用风险的金融工具，本公司假设其信用风险自初始确认后并未显 著增加，按照未来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200" w:line="270" w:lineRule="exact"/>
        <w:ind w:left="0" w:right="0" w:firstLine="0"/>
        <w:jc w:val="left"/>
      </w:pPr>
      <w:r>
        <w:rPr>
          <w:color w:val="000000"/>
          <w:spacing w:val="0"/>
          <w:w w:val="100"/>
          <w:position w:val="0"/>
        </w:rPr>
        <w:t>整个存续期预期信用损失，是指因金融工具整个预计存续期内所有可能发生的违约事件而导致的 预期信用损失。未来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 预计存续期少于</w:t>
      </w:r>
      <w:r>
        <w:rPr>
          <w:color w:val="000000"/>
          <w:spacing w:val="0"/>
          <w:w w:val="100"/>
          <w:position w:val="0"/>
          <w:sz w:val="18"/>
          <w:szCs w:val="18"/>
        </w:rPr>
        <w:t>12</w:t>
      </w:r>
      <w:r>
        <w:rPr>
          <w:color w:val="000000"/>
          <w:spacing w:val="0"/>
          <w:w w:val="100"/>
          <w:position w:val="0"/>
        </w:rPr>
        <w:t>个月，则为预计存续期）可能发生的金融工具违约事件而导致的预期信用损失, 是整个存续期预期信用损失的一部分。</w:t>
      </w:r>
    </w:p>
    <w:p>
      <w:pPr>
        <w:pStyle w:val="Style5"/>
        <w:keepNext w:val="0"/>
        <w:keepLines w:val="0"/>
        <w:widowControl w:val="0"/>
        <w:shd w:val="clear" w:color="auto" w:fill="auto"/>
        <w:bidi w:val="0"/>
        <w:spacing w:before="0" w:after="200" w:line="269" w:lineRule="exact"/>
        <w:ind w:left="0" w:right="0" w:firstLine="0"/>
        <w:jc w:val="left"/>
      </w:pPr>
      <w:r>
        <w:rPr>
          <w:color w:val="000000"/>
          <w:spacing w:val="0"/>
          <w:w w:val="100"/>
          <w:position w:val="0"/>
        </w:rPr>
        <w:t>在计量预期信用损失时，本公司需考虑的最长期限为企业面临信用风险的最长合同期限（包括考 虑续约选择权）。</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本公司对于处于第一阶段和第二阶段、以及较低信用风险的金融工具，按照其未扣除减值准备的 账面余额和实际利率计算利息收入。对于处于第三阶段的金融工具，按照其账面余额减已计提减 值准备后的摊余成本和实际利率计算利息收入。</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对于应收票据、应收账款、合同资产，无论是否存在重大融资成分，本公司始终按照相当于整个 存续期内预期信用损失的金额计量其损失准备。</w:t>
      </w:r>
    </w:p>
    <w:p>
      <w:pPr>
        <w:pStyle w:val="Style5"/>
        <w:keepNext w:val="0"/>
        <w:keepLines w:val="0"/>
        <w:widowControl w:val="0"/>
        <w:shd w:val="clear" w:color="auto" w:fill="auto"/>
        <w:bidi w:val="0"/>
        <w:spacing w:before="0" w:after="200" w:line="283" w:lineRule="exact"/>
        <w:ind w:left="0" w:right="0" w:firstLine="0"/>
        <w:jc w:val="left"/>
      </w:pPr>
      <w:r>
        <w:rPr>
          <w:color w:val="000000"/>
          <w:spacing w:val="0"/>
          <w:w w:val="100"/>
          <w:position w:val="0"/>
        </w:rPr>
        <w:t>企业管理应收票据-银行承兑的汇票的业务模式既以收取合同现金流量为目标又以出售该金融资 产为目标，因此将信用等级较高的银行承兑汇票在“应收款项融资”项目列报。</w:t>
      </w:r>
    </w:p>
    <w:p>
      <w:pPr>
        <w:pStyle w:val="Style5"/>
        <w:keepNext w:val="0"/>
        <w:keepLines w:val="0"/>
        <w:widowControl w:val="0"/>
        <w:shd w:val="clear" w:color="auto" w:fill="auto"/>
        <w:bidi w:val="0"/>
        <w:spacing w:before="0" w:after="200" w:line="269" w:lineRule="exact"/>
        <w:ind w:left="0" w:right="0" w:firstLine="0"/>
        <w:jc w:val="left"/>
      </w:pPr>
      <w:r>
        <w:rPr>
          <w:color w:val="000000"/>
          <w:spacing w:val="0"/>
          <w:w w:val="100"/>
          <w:position w:val="0"/>
        </w:rPr>
        <w:t>当单项金融资产无法以合理成本评估预期信用损失的信息时，本公司依据信用风险特征对应收票 据和应收账款划分组合，在组合基础上计算预期信用损失，确定组合的依据如下：</w:t>
      </w:r>
    </w:p>
    <w:p>
      <w:pPr>
        <w:pStyle w:val="Style5"/>
        <w:keepNext w:val="0"/>
        <w:keepLines w:val="0"/>
        <w:widowControl w:val="0"/>
        <w:shd w:val="clear" w:color="auto" w:fill="auto"/>
        <w:tabs>
          <w:tab w:pos="382" w:val="left"/>
        </w:tabs>
        <w:bidi w:val="0"/>
        <w:spacing w:before="0" w:after="200" w:line="272" w:lineRule="exact"/>
        <w:ind w:left="0" w:right="0" w:firstLine="0"/>
        <w:jc w:val="left"/>
      </w:pPr>
      <w:bookmarkStart w:id="970" w:name="bookmark970"/>
      <w:r>
        <w:rPr>
          <w:color w:val="000000"/>
          <w:spacing w:val="0"/>
          <w:w w:val="100"/>
          <w:position w:val="0"/>
          <w:sz w:val="18"/>
          <w:szCs w:val="18"/>
        </w:rPr>
        <w:t>A</w:t>
      </w:r>
      <w:bookmarkEnd w:id="970"/>
      <w:r>
        <w:rPr>
          <w:color w:val="000000"/>
          <w:spacing w:val="0"/>
          <w:w w:val="100"/>
          <w:position w:val="0"/>
        </w:rPr>
        <w:t>、</w:t>
        <w:tab/>
      </w:r>
      <w:r>
        <w:rPr>
          <w:color w:val="000000"/>
          <w:spacing w:val="0"/>
          <w:w w:val="100"/>
          <w:position w:val="0"/>
        </w:rPr>
        <w:t>应收票据</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承兑人信用等级一般的银行承兑汇票</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5"/>
        <w:keepNext w:val="0"/>
        <w:keepLines w:val="0"/>
        <w:widowControl w:val="0"/>
        <w:shd w:val="clear" w:color="auto" w:fill="auto"/>
        <w:tabs>
          <w:tab w:pos="382" w:val="left"/>
        </w:tabs>
        <w:bidi w:val="0"/>
        <w:spacing w:before="0" w:after="200" w:line="272" w:lineRule="exact"/>
        <w:ind w:left="0" w:right="0" w:firstLine="0"/>
        <w:jc w:val="left"/>
      </w:pPr>
      <w:bookmarkStart w:id="971" w:name="bookmark971"/>
      <w:r>
        <w:rPr>
          <w:color w:val="000000"/>
          <w:spacing w:val="0"/>
          <w:w w:val="100"/>
          <w:position w:val="0"/>
          <w:sz w:val="18"/>
          <w:szCs w:val="18"/>
        </w:rPr>
        <w:t>B</w:t>
      </w:r>
      <w:bookmarkEnd w:id="971"/>
      <w:r>
        <w:rPr>
          <w:color w:val="000000"/>
          <w:spacing w:val="0"/>
          <w:w w:val="100"/>
          <w:position w:val="0"/>
        </w:rPr>
        <w:t>、</w:t>
        <w:tab/>
      </w:r>
      <w:r>
        <w:rPr>
          <w:color w:val="000000"/>
          <w:spacing w:val="0"/>
          <w:w w:val="100"/>
          <w:position w:val="0"/>
        </w:rPr>
        <w:t>应收账款</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tabs>
          <w:tab w:pos="382" w:val="left"/>
        </w:tabs>
        <w:bidi w:val="0"/>
        <w:spacing w:before="0" w:after="200" w:line="272" w:lineRule="exact"/>
        <w:ind w:left="0" w:right="0" w:firstLine="0"/>
        <w:jc w:val="left"/>
      </w:pPr>
      <w:bookmarkStart w:id="972" w:name="bookmark972"/>
      <w:r>
        <w:rPr>
          <w:color w:val="000000"/>
          <w:spacing w:val="0"/>
          <w:w w:val="100"/>
          <w:position w:val="0"/>
          <w:sz w:val="18"/>
          <w:szCs w:val="18"/>
        </w:rPr>
        <w:t>C</w:t>
      </w:r>
      <w:bookmarkEnd w:id="972"/>
      <w:r>
        <w:rPr>
          <w:color w:val="000000"/>
          <w:spacing w:val="0"/>
          <w:w w:val="100"/>
          <w:position w:val="0"/>
        </w:rPr>
        <w:t>、</w:t>
        <w:tab/>
      </w:r>
      <w:r>
        <w:rPr>
          <w:color w:val="000000"/>
          <w:spacing w:val="0"/>
          <w:w w:val="100"/>
          <w:position w:val="0"/>
        </w:rPr>
        <w:t>合同资产</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shd w:val="clear" w:color="auto" w:fill="auto"/>
        <w:bidi w:val="0"/>
        <w:spacing w:before="0" w:after="200" w:line="278" w:lineRule="exact"/>
        <w:ind w:left="0" w:right="0" w:firstLine="0"/>
        <w:jc w:val="left"/>
      </w:pPr>
      <w:r>
        <w:rPr>
          <w:color w:val="000000"/>
          <w:spacing w:val="0"/>
          <w:w w:val="100"/>
          <w:position w:val="0"/>
        </w:rPr>
        <w:t>对于划分为组合的应收票据、合同资产，本公司参考历史信用损失经验，结合当前状况以及对未 来经济状况的预测，通过违约风险敞口和整个存续期预期信用损失率，计算预期信用损失。</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对于划分为组合的应收账款，本公司参考历史信用损失经验，结合当前状况以及对未来经济状况 的预测，编制应收账款账龄与整个存续期预期信用损失率对照表，计算预期信用损失。</w:t>
      </w:r>
    </w:p>
    <w:p>
      <w:pPr>
        <w:pStyle w:val="Style18"/>
        <w:keepNext/>
        <w:keepLines/>
        <w:widowControl w:val="0"/>
        <w:shd w:val="clear" w:color="auto" w:fill="auto"/>
        <w:bidi w:val="0"/>
        <w:spacing w:before="0" w:after="200" w:line="272" w:lineRule="exact"/>
        <w:ind w:left="0" w:right="0" w:firstLine="0"/>
        <w:jc w:val="left"/>
      </w:pPr>
      <w:bookmarkStart w:id="973" w:name="bookmark973"/>
      <w:bookmarkStart w:id="974" w:name="bookmark974"/>
      <w:bookmarkStart w:id="975" w:name="bookmark975"/>
      <w:r>
        <w:rPr>
          <w:color w:val="000000"/>
          <w:spacing w:val="0"/>
          <w:w w:val="100"/>
          <w:position w:val="0"/>
        </w:rPr>
        <w:t>其他应收款</w:t>
      </w:r>
      <w:bookmarkEnd w:id="973"/>
      <w:bookmarkEnd w:id="974"/>
      <w:bookmarkEnd w:id="975"/>
    </w:p>
    <w:p>
      <w:pPr>
        <w:pStyle w:val="Style5"/>
        <w:keepNext w:val="0"/>
        <w:keepLines w:val="0"/>
        <w:widowControl w:val="0"/>
        <w:shd w:val="clear" w:color="auto" w:fill="auto"/>
        <w:bidi w:val="0"/>
        <w:spacing w:before="0" w:after="200" w:line="259" w:lineRule="exact"/>
        <w:ind w:left="0" w:right="0" w:firstLine="0"/>
        <w:jc w:val="left"/>
      </w:pPr>
      <w:r>
        <w:rPr>
          <w:color w:val="000000"/>
          <w:spacing w:val="0"/>
          <w:w w:val="100"/>
          <w:position w:val="0"/>
        </w:rPr>
        <w:t>本公司依据信用风险特征将其他应收款划分为若干组合，在组合基础上计算预期信用损失，确定 组合的依据如下：</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备用金组合</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账龄组合</w:t>
      </w:r>
    </w:p>
    <w:p>
      <w:pPr>
        <w:pStyle w:val="Style5"/>
        <w:keepNext w:val="0"/>
        <w:keepLines w:val="0"/>
        <w:widowControl w:val="0"/>
        <w:shd w:val="clear" w:color="auto" w:fill="auto"/>
        <w:bidi w:val="0"/>
        <w:spacing w:before="0" w:after="200" w:line="272" w:lineRule="exact"/>
        <w:ind w:left="0" w:right="0" w:firstLine="0"/>
        <w:jc w:val="left"/>
      </w:pPr>
      <w:r>
        <w:rPr>
          <w:color w:val="000000"/>
          <w:spacing w:val="0"/>
          <w:w w:val="100"/>
          <w:position w:val="0"/>
        </w:rPr>
        <w:t>・</w:t>
      </w: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合并范围内关联方组合</w:t>
      </w:r>
    </w:p>
    <w:p>
      <w:pPr>
        <w:pStyle w:val="Style5"/>
        <w:keepNext w:val="0"/>
        <w:keepLines w:val="0"/>
        <w:widowControl w:val="0"/>
        <w:shd w:val="clear" w:color="auto" w:fill="auto"/>
        <w:bidi w:val="0"/>
        <w:spacing w:before="0" w:after="200" w:line="259" w:lineRule="exact"/>
        <w:ind w:left="0" w:right="0" w:firstLine="0"/>
        <w:jc w:val="both"/>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个月内或整个存续期预期信用损 失率，计算预期信用损失。</w:t>
      </w:r>
    </w:p>
    <w:p>
      <w:pPr>
        <w:pStyle w:val="Style18"/>
        <w:keepNext/>
        <w:keepLines/>
        <w:widowControl w:val="0"/>
        <w:shd w:val="clear" w:color="auto" w:fill="auto"/>
        <w:bidi w:val="0"/>
        <w:spacing w:before="0" w:after="200" w:line="273" w:lineRule="exact"/>
        <w:ind w:left="0" w:right="0" w:firstLine="0"/>
        <w:jc w:val="both"/>
      </w:pPr>
      <w:bookmarkStart w:id="976" w:name="bookmark976"/>
      <w:bookmarkStart w:id="977" w:name="bookmark977"/>
      <w:bookmarkStart w:id="978" w:name="bookmark978"/>
      <w:r>
        <w:rPr>
          <w:color w:val="000000"/>
          <w:spacing w:val="0"/>
          <w:w w:val="100"/>
          <w:position w:val="0"/>
        </w:rPr>
        <w:t>长期应收款</w:t>
      </w:r>
      <w:bookmarkEnd w:id="976"/>
      <w:bookmarkEnd w:id="977"/>
      <w:bookmarkEnd w:id="978"/>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本公司的长期应收款包括应收融资租赁款、应收股权转让款等款项。</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本公司依据信用风险特征将应收融资租赁款、应收股权转让款划分为若干组合，在组合基础上计 算预期信用损失，确定组合的依据如下：</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长期应收款组合</w:t>
      </w:r>
      <w:r>
        <w:rPr>
          <w:color w:val="000000"/>
          <w:spacing w:val="0"/>
          <w:w w:val="100"/>
          <w:position w:val="0"/>
          <w:sz w:val="18"/>
          <w:szCs w:val="18"/>
        </w:rPr>
        <w:t>1：</w:t>
      </w:r>
      <w:r>
        <w:rPr>
          <w:color w:val="000000"/>
          <w:spacing w:val="0"/>
          <w:w w:val="100"/>
          <w:position w:val="0"/>
        </w:rPr>
        <w:t>账龄组合</w:t>
      </w:r>
    </w:p>
    <w:p>
      <w:pPr>
        <w:pStyle w:val="Style5"/>
        <w:keepNext w:val="0"/>
        <w:keepLines w:val="0"/>
        <w:widowControl w:val="0"/>
        <w:numPr>
          <w:ilvl w:val="0"/>
          <w:numId w:val="51"/>
        </w:numPr>
        <w:shd w:val="clear" w:color="auto" w:fill="auto"/>
        <w:tabs>
          <w:tab w:pos="425" w:val="left"/>
        </w:tabs>
        <w:bidi w:val="0"/>
        <w:spacing w:before="0" w:after="200" w:line="283" w:lineRule="exact"/>
        <w:ind w:left="440" w:right="0" w:hanging="440"/>
        <w:jc w:val="both"/>
      </w:pPr>
      <w:bookmarkStart w:id="979" w:name="bookmark979"/>
      <w:bookmarkEnd w:id="979"/>
      <w:r>
        <w:rPr>
          <w:color w:val="000000"/>
          <w:spacing w:val="0"/>
          <w:w w:val="100"/>
          <w:position w:val="0"/>
        </w:rPr>
        <w:t>划分为组合的其他应收款和长期应收款，通过违约风险敞口和未来</w:t>
      </w:r>
      <w:r>
        <w:rPr>
          <w:color w:val="000000"/>
          <w:spacing w:val="0"/>
          <w:w w:val="100"/>
          <w:position w:val="0"/>
          <w:sz w:val="18"/>
          <w:szCs w:val="18"/>
        </w:rPr>
        <w:t>12</w:t>
      </w:r>
      <w:r>
        <w:rPr>
          <w:color w:val="000000"/>
          <w:spacing w:val="0"/>
          <w:w w:val="100"/>
          <w:position w:val="0"/>
        </w:rPr>
        <w:t>个月内或整个存续期预 期信用损失率，计算预期信用损失。</w:t>
      </w:r>
    </w:p>
    <w:p>
      <w:pPr>
        <w:pStyle w:val="Style18"/>
        <w:keepNext/>
        <w:keepLines/>
        <w:widowControl w:val="0"/>
        <w:shd w:val="clear" w:color="auto" w:fill="auto"/>
        <w:bidi w:val="0"/>
        <w:spacing w:before="0" w:after="200" w:line="273" w:lineRule="exact"/>
        <w:ind w:left="0" w:right="0" w:firstLine="0"/>
        <w:jc w:val="both"/>
      </w:pPr>
      <w:bookmarkStart w:id="980" w:name="bookmark980"/>
      <w:bookmarkStart w:id="981" w:name="bookmark981"/>
      <w:bookmarkStart w:id="982" w:name="bookmark982"/>
      <w:r>
        <w:rPr>
          <w:color w:val="000000"/>
          <w:spacing w:val="0"/>
          <w:w w:val="100"/>
          <w:position w:val="0"/>
        </w:rPr>
        <w:t>债权投资、其他债权投资</w:t>
      </w:r>
      <w:bookmarkEnd w:id="980"/>
      <w:bookmarkEnd w:id="981"/>
      <w:bookmarkEnd w:id="982"/>
    </w:p>
    <w:p>
      <w:pPr>
        <w:pStyle w:val="Style5"/>
        <w:keepNext w:val="0"/>
        <w:keepLines w:val="0"/>
        <w:widowControl w:val="0"/>
        <w:shd w:val="clear" w:color="auto" w:fill="auto"/>
        <w:bidi w:val="0"/>
        <w:spacing w:before="0" w:after="200" w:line="259" w:lineRule="exact"/>
        <w:ind w:left="0" w:right="0" w:firstLine="0"/>
        <w:jc w:val="both"/>
      </w:pPr>
      <w:r>
        <w:rPr>
          <w:color w:val="000000"/>
          <w:spacing w:val="0"/>
          <w:w w:val="100"/>
          <w:position w:val="0"/>
        </w:rPr>
        <w:t>对于债权投资和其他债权投资，本公司按照投资的性质，根据交易对手和风险敞口的各种类型， 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18"/>
        <w:keepNext/>
        <w:keepLines/>
        <w:widowControl w:val="0"/>
        <w:shd w:val="clear" w:color="auto" w:fill="auto"/>
        <w:bidi w:val="0"/>
        <w:spacing w:before="0" w:after="200" w:line="273" w:lineRule="exact"/>
        <w:ind w:left="0" w:right="0" w:firstLine="0"/>
        <w:jc w:val="both"/>
      </w:pPr>
      <w:bookmarkStart w:id="983" w:name="bookmark983"/>
      <w:bookmarkStart w:id="984" w:name="bookmark984"/>
      <w:bookmarkStart w:id="985" w:name="bookmark985"/>
      <w:r>
        <w:rPr>
          <w:color w:val="000000"/>
          <w:spacing w:val="0"/>
          <w:w w:val="100"/>
          <w:position w:val="0"/>
        </w:rPr>
        <w:t>信用风险显著增加的评估</w:t>
      </w:r>
      <w:bookmarkEnd w:id="983"/>
      <w:bookmarkEnd w:id="984"/>
      <w:bookmarkEnd w:id="985"/>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本公司通过比较金融工具在资产负债表日发生违约的风险与在初始确认日发生违约的风险，以确 定金融工具预计存续期内发生违约风险的相对变化，以评估金融工具的信用风险自初始确认后是 否已显著增加。</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在确定信用风险自初始确认后是否显著增加时，本公司考虑无须付出不必要的额外成本或努力即 可获得的合理且有依据的信息，包括前瞻性信息。本公司考虑的信息包括：</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债务人未能按合同到期日支付本金和利息的情况；</w:t>
      </w:r>
    </w:p>
    <w:p>
      <w:pPr>
        <w:pStyle w:val="Style5"/>
        <w:keepNext w:val="0"/>
        <w:keepLines w:val="0"/>
        <w:widowControl w:val="0"/>
        <w:numPr>
          <w:ilvl w:val="0"/>
          <w:numId w:val="51"/>
        </w:numPr>
        <w:shd w:val="clear" w:color="auto" w:fill="auto"/>
        <w:tabs>
          <w:tab w:pos="425" w:val="left"/>
        </w:tabs>
        <w:bidi w:val="0"/>
        <w:spacing w:before="0" w:after="200" w:line="273" w:lineRule="exact"/>
        <w:ind w:left="0" w:right="0" w:firstLine="0"/>
        <w:jc w:val="left"/>
      </w:pPr>
      <w:bookmarkStart w:id="986" w:name="bookmark986"/>
      <w:bookmarkEnd w:id="986"/>
      <w:r>
        <w:rPr>
          <w:color w:val="000000"/>
          <w:spacing w:val="0"/>
          <w:w w:val="100"/>
          <w:position w:val="0"/>
        </w:rPr>
        <w:t>已发生的或预期的金融工具的外部或内部信用评级（如有）的严重恶化；</w:t>
      </w:r>
    </w:p>
    <w:p>
      <w:pPr>
        <w:pStyle w:val="Style5"/>
        <w:keepNext w:val="0"/>
        <w:keepLines w:val="0"/>
        <w:widowControl w:val="0"/>
        <w:numPr>
          <w:ilvl w:val="0"/>
          <w:numId w:val="51"/>
        </w:numPr>
        <w:shd w:val="clear" w:color="auto" w:fill="auto"/>
        <w:tabs>
          <w:tab w:pos="425" w:val="left"/>
        </w:tabs>
        <w:bidi w:val="0"/>
        <w:spacing w:before="0" w:after="200" w:line="273" w:lineRule="exact"/>
        <w:ind w:left="0" w:right="0" w:firstLine="0"/>
        <w:jc w:val="left"/>
      </w:pPr>
      <w:bookmarkStart w:id="987" w:name="bookmark987"/>
      <w:bookmarkEnd w:id="987"/>
      <w:r>
        <w:rPr>
          <w:color w:val="000000"/>
          <w:spacing w:val="0"/>
          <w:w w:val="100"/>
          <w:position w:val="0"/>
        </w:rPr>
        <w:t>已发生的或预期的债务人经营成果的严重恶化；</w:t>
      </w:r>
    </w:p>
    <w:p>
      <w:pPr>
        <w:pStyle w:val="Style5"/>
        <w:keepNext w:val="0"/>
        <w:keepLines w:val="0"/>
        <w:widowControl w:val="0"/>
        <w:numPr>
          <w:ilvl w:val="0"/>
          <w:numId w:val="51"/>
        </w:numPr>
        <w:shd w:val="clear" w:color="auto" w:fill="auto"/>
        <w:tabs>
          <w:tab w:pos="425" w:val="left"/>
        </w:tabs>
        <w:bidi w:val="0"/>
        <w:spacing w:before="0" w:after="200" w:line="274" w:lineRule="exact"/>
        <w:ind w:left="440" w:right="0" w:hanging="440"/>
        <w:jc w:val="both"/>
      </w:pPr>
      <w:bookmarkStart w:id="988" w:name="bookmark988"/>
      <w:bookmarkEnd w:id="988"/>
      <w:r>
        <w:rPr>
          <w:color w:val="000000"/>
          <w:spacing w:val="0"/>
          <w:w w:val="100"/>
          <w:position w:val="0"/>
        </w:rPr>
        <w:t>现存的或预期的技术、市场、经济或法律环境变化，并将对债务人对本公司的还款能力产生 重大不利影响。</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根据金融工具的性质，本公司以单项金融工具或金融工具组合为基础评估信用风险是否显著增加。 以金融工具组合为基础进行评估时，本公司可基于共同信用风险特征对金融工具进行分类，例如 逾期信息和信用风险评级。</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如果逾期超过</w:t>
      </w:r>
      <w:r>
        <w:rPr>
          <w:color w:val="000000"/>
          <w:spacing w:val="0"/>
          <w:w w:val="100"/>
          <w:position w:val="0"/>
          <w:sz w:val="18"/>
          <w:szCs w:val="18"/>
        </w:rPr>
        <w:t>90</w:t>
      </w:r>
      <w:r>
        <w:rPr>
          <w:color w:val="000000"/>
          <w:spacing w:val="0"/>
          <w:w w:val="100"/>
          <w:position w:val="0"/>
        </w:rPr>
        <w:t>日，本公司确定金融工具的信用风险已经显著增加。</w:t>
      </w:r>
    </w:p>
    <w:p>
      <w:pPr>
        <w:pStyle w:val="Style18"/>
        <w:keepNext/>
        <w:keepLines/>
        <w:widowControl w:val="0"/>
        <w:shd w:val="clear" w:color="auto" w:fill="auto"/>
        <w:bidi w:val="0"/>
        <w:spacing w:before="0" w:after="200" w:line="273" w:lineRule="exact"/>
        <w:ind w:left="0" w:right="0" w:firstLine="0"/>
        <w:jc w:val="both"/>
      </w:pPr>
      <w:bookmarkStart w:id="989" w:name="bookmark989"/>
      <w:bookmarkStart w:id="990" w:name="bookmark990"/>
      <w:bookmarkStart w:id="991" w:name="bookmark991"/>
      <w:r>
        <w:rPr>
          <w:color w:val="000000"/>
          <w:spacing w:val="0"/>
          <w:w w:val="100"/>
          <w:position w:val="0"/>
        </w:rPr>
        <w:t>已发生信用减值的金融资产</w:t>
      </w:r>
      <w:bookmarkEnd w:id="989"/>
      <w:bookmarkEnd w:id="990"/>
      <w:bookmarkEnd w:id="991"/>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本公司在资产负债表日评估以摊余成本计量的金融资产和以公允价值计量且其变动计入其他综合 收益的债权投资是否已发生信用减值。当对金融资产预期未来现金流量具有不利影响的一项或多 项事件发生时，该金融资产成为已发生信用减值的金融资产。金融资产已发生信用减值的证据包 括下列可观察信息：</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发行方或债务人发生重大财务困难；</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w:t>
      </w:r>
      <w:r>
        <w:rPr>
          <w:color w:val="000000"/>
          <w:spacing w:val="0"/>
          <w:w w:val="100"/>
          <w:position w:val="0"/>
        </w:rPr>
        <w:t>债务人违反合同，如偿付利息或本金违约或逾期等；</w:t>
      </w:r>
    </w:p>
    <w:p>
      <w:pPr>
        <w:pStyle w:val="Style5"/>
        <w:keepNext w:val="0"/>
        <w:keepLines w:val="0"/>
        <w:widowControl w:val="0"/>
        <w:numPr>
          <w:ilvl w:val="0"/>
          <w:numId w:val="47"/>
        </w:numPr>
        <w:shd w:val="clear" w:color="auto" w:fill="auto"/>
        <w:tabs>
          <w:tab w:pos="364" w:val="left"/>
        </w:tabs>
        <w:bidi w:val="0"/>
        <w:spacing w:before="0" w:after="200" w:line="274" w:lineRule="exact"/>
        <w:ind w:left="440" w:right="0" w:hanging="440"/>
        <w:jc w:val="both"/>
      </w:pPr>
      <w:bookmarkStart w:id="992" w:name="bookmark992"/>
      <w:bookmarkEnd w:id="992"/>
      <w:r>
        <w:rPr>
          <w:color w:val="000000"/>
          <w:spacing w:val="0"/>
          <w:w w:val="100"/>
          <w:position w:val="0"/>
        </w:rPr>
        <w:t>本公司出于与债务人财务困难有关的经济或合同考虑，给予债务人在任何其他情况下都不会 做出的让步；</w:t>
      </w:r>
    </w:p>
    <w:p>
      <w:pPr>
        <w:pStyle w:val="Style5"/>
        <w:keepNext w:val="0"/>
        <w:keepLines w:val="0"/>
        <w:widowControl w:val="0"/>
        <w:numPr>
          <w:ilvl w:val="0"/>
          <w:numId w:val="47"/>
        </w:numPr>
        <w:shd w:val="clear" w:color="auto" w:fill="auto"/>
        <w:tabs>
          <w:tab w:pos="364" w:val="left"/>
        </w:tabs>
        <w:bidi w:val="0"/>
        <w:spacing w:before="0" w:after="200" w:line="274" w:lineRule="exact"/>
        <w:ind w:left="0" w:right="0" w:firstLine="0"/>
        <w:jc w:val="both"/>
      </w:pPr>
      <w:bookmarkStart w:id="993" w:name="bookmark993"/>
      <w:bookmarkEnd w:id="993"/>
      <w:r>
        <w:rPr>
          <w:color w:val="000000"/>
          <w:spacing w:val="0"/>
          <w:w w:val="100"/>
          <w:position w:val="0"/>
        </w:rPr>
        <w:t>债务人很可能破产或进行其他财务重组；</w:t>
      </w:r>
    </w:p>
    <w:p>
      <w:pPr>
        <w:pStyle w:val="Style5"/>
        <w:keepNext w:val="0"/>
        <w:keepLines w:val="0"/>
        <w:widowControl w:val="0"/>
        <w:numPr>
          <w:ilvl w:val="0"/>
          <w:numId w:val="47"/>
        </w:numPr>
        <w:shd w:val="clear" w:color="auto" w:fill="auto"/>
        <w:tabs>
          <w:tab w:pos="364" w:val="left"/>
        </w:tabs>
        <w:bidi w:val="0"/>
        <w:spacing w:before="0" w:after="200" w:line="274" w:lineRule="exact"/>
        <w:ind w:left="0" w:right="0" w:firstLine="0"/>
        <w:jc w:val="both"/>
      </w:pPr>
      <w:bookmarkStart w:id="994" w:name="bookmark994"/>
      <w:bookmarkEnd w:id="994"/>
      <w:r>
        <w:rPr>
          <w:color w:val="000000"/>
          <w:spacing w:val="0"/>
          <w:w w:val="100"/>
          <w:position w:val="0"/>
        </w:rPr>
        <w:t>发行方或债务人财务困难导致该金融资产的活跃市场消失。</w:t>
      </w:r>
    </w:p>
    <w:p>
      <w:pPr>
        <w:pStyle w:val="Style18"/>
        <w:keepNext/>
        <w:keepLines/>
        <w:widowControl w:val="0"/>
        <w:shd w:val="clear" w:color="auto" w:fill="auto"/>
        <w:bidi w:val="0"/>
        <w:spacing w:before="0" w:after="200" w:line="274" w:lineRule="exact"/>
        <w:ind w:left="0" w:right="0" w:firstLine="0"/>
        <w:jc w:val="both"/>
      </w:pPr>
      <w:bookmarkStart w:id="995" w:name="bookmark995"/>
      <w:bookmarkStart w:id="996" w:name="bookmark996"/>
      <w:bookmarkStart w:id="997" w:name="bookmark997"/>
      <w:r>
        <w:rPr>
          <w:color w:val="000000"/>
          <w:spacing w:val="0"/>
          <w:w w:val="100"/>
          <w:position w:val="0"/>
        </w:rPr>
        <w:t>预期信用损失准备的列报</w:t>
      </w:r>
      <w:bookmarkEnd w:id="995"/>
      <w:bookmarkEnd w:id="996"/>
      <w:bookmarkEnd w:id="997"/>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为反映金融工具的信用风险自初始确认后的变化，本公司在每个资产负债表日重新计量预期信用 损失，由此形成的损失准备的增加或转回金额，应当作为减值损失或利得计入当期损益。对于以 摊余成本计量的金融资产，损失准备抵减该金融资产在资产负债表中列示的账面价值；对于以公 允价值计量且其变动计入其他综合收益的债权投资，本公司在其他综合收益中确认其损失准备， 不抵减该金融资产的账面价值。</w:t>
      </w:r>
    </w:p>
    <w:p>
      <w:pPr>
        <w:pStyle w:val="Style18"/>
        <w:keepNext/>
        <w:keepLines/>
        <w:widowControl w:val="0"/>
        <w:shd w:val="clear" w:color="auto" w:fill="auto"/>
        <w:bidi w:val="0"/>
        <w:spacing w:before="0" w:after="200" w:line="274" w:lineRule="exact"/>
        <w:ind w:left="0" w:right="0" w:firstLine="0"/>
        <w:jc w:val="both"/>
      </w:pPr>
      <w:bookmarkStart w:id="1000" w:name="bookmark1000"/>
      <w:bookmarkStart w:id="998" w:name="bookmark998"/>
      <w:bookmarkStart w:id="999" w:name="bookmark999"/>
      <w:r>
        <w:rPr>
          <w:color w:val="000000"/>
          <w:spacing w:val="0"/>
          <w:w w:val="100"/>
          <w:position w:val="0"/>
        </w:rPr>
        <w:t>核销</w:t>
      </w:r>
      <w:bookmarkEnd w:id="1000"/>
      <w:bookmarkEnd w:id="998"/>
      <w:bookmarkEnd w:id="999"/>
    </w:p>
    <w:p>
      <w:pPr>
        <w:pStyle w:val="Style5"/>
        <w:keepNext w:val="0"/>
        <w:keepLines w:val="0"/>
        <w:widowControl w:val="0"/>
        <w:shd w:val="clear" w:color="auto" w:fill="auto"/>
        <w:bidi w:val="0"/>
        <w:spacing w:before="0" w:after="200" w:line="275" w:lineRule="exact"/>
        <w:ind w:left="0" w:right="0" w:firstLine="0"/>
        <w:jc w:val="both"/>
      </w:pPr>
      <w:r>
        <w:rPr>
          <w:color w:val="000000"/>
          <w:spacing w:val="0"/>
          <w:w w:val="100"/>
          <w:position w:val="0"/>
        </w:rPr>
        <w:t>如果本公司不再合理预期金融资产合同现金流量能够全部或部分收回，则直接减记该金融资产的 账面余额。这种减记构成相关金融资产的终止确认。这种情况通常发生在本公司确定债务人没有 资产或收入来源可产生足够的现金流量以偿还将被减记的金额。但是，按照本公司收回到期款项 的程序，被减记的金融资产仍可能受到执行活动的影响。</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已减记的金融资产以后又收回的，作为减值损失的转回计入收回当期的损益。</w:t>
      </w:r>
    </w:p>
    <w:p>
      <w:pPr>
        <w:pStyle w:val="Style18"/>
        <w:keepNext/>
        <w:keepLines/>
        <w:widowControl w:val="0"/>
        <w:numPr>
          <w:ilvl w:val="0"/>
          <w:numId w:val="41"/>
        </w:numPr>
        <w:shd w:val="clear" w:color="auto" w:fill="auto"/>
        <w:tabs>
          <w:tab w:pos="430" w:val="left"/>
        </w:tabs>
        <w:bidi w:val="0"/>
        <w:spacing w:before="0" w:after="60" w:line="274" w:lineRule="exact"/>
        <w:ind w:left="0" w:right="0" w:firstLine="0"/>
        <w:jc w:val="both"/>
      </w:pPr>
      <w:bookmarkStart w:id="1001" w:name="bookmark1001"/>
      <w:bookmarkStart w:id="1002" w:name="bookmark1002"/>
      <w:bookmarkStart w:id="1003" w:name="bookmark1003"/>
      <w:bookmarkStart w:id="1004" w:name="bookmark1004"/>
      <w:bookmarkEnd w:id="1003"/>
      <w:r>
        <w:rPr>
          <w:color w:val="000000"/>
          <w:spacing w:val="0"/>
          <w:w w:val="100"/>
          <w:position w:val="0"/>
        </w:rPr>
        <w:t>.</w:t>
      </w:r>
      <w:r>
        <w:rPr>
          <w:color w:val="000000"/>
          <w:spacing w:val="0"/>
          <w:w w:val="100"/>
          <w:position w:val="0"/>
        </w:rPr>
        <w:t>金融资产转移</w:t>
      </w:r>
      <w:bookmarkEnd w:id="1001"/>
      <w:bookmarkEnd w:id="1002"/>
      <w:bookmarkEnd w:id="1004"/>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金融资产转移，是指将金融资产让与或交付给该金融资产发行方以外的另一方(转入方)。</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本公司已将金融资产所有权上几乎所有的风险和报酬转移给转入方的，终止确认该金融资产；保 留了金融资产所有权上几乎所有的风险和报酬的，不终止确认该金融资产。</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18"/>
        <w:keepNext/>
        <w:keepLines/>
        <w:widowControl w:val="0"/>
        <w:numPr>
          <w:ilvl w:val="0"/>
          <w:numId w:val="41"/>
        </w:numPr>
        <w:shd w:val="clear" w:color="auto" w:fill="auto"/>
        <w:tabs>
          <w:tab w:pos="430" w:val="left"/>
        </w:tabs>
        <w:bidi w:val="0"/>
        <w:spacing w:before="0" w:after="0" w:line="285" w:lineRule="exact"/>
        <w:ind w:left="0" w:right="0" w:firstLine="0"/>
        <w:jc w:val="both"/>
      </w:pPr>
      <w:bookmarkStart w:id="1005" w:name="bookmark1005"/>
      <w:bookmarkStart w:id="1006" w:name="bookmark1006"/>
      <w:bookmarkStart w:id="1007" w:name="bookmark1007"/>
      <w:bookmarkStart w:id="1008" w:name="bookmark1008"/>
      <w:bookmarkEnd w:id="1007"/>
      <w:r>
        <w:rPr>
          <w:color w:val="000000"/>
          <w:spacing w:val="0"/>
          <w:w w:val="100"/>
          <w:position w:val="0"/>
        </w:rPr>
        <w:t>.</w:t>
      </w:r>
      <w:r>
        <w:rPr>
          <w:color w:val="000000"/>
          <w:spacing w:val="0"/>
          <w:w w:val="100"/>
          <w:position w:val="0"/>
        </w:rPr>
        <w:t>金融资产和金融负债的抵销</w:t>
      </w:r>
      <w:bookmarkEnd w:id="1005"/>
      <w:bookmarkEnd w:id="1006"/>
      <w:bookmarkEnd w:id="1008"/>
    </w:p>
    <w:p>
      <w:pPr>
        <w:pStyle w:val="Style5"/>
        <w:keepNext w:val="0"/>
        <w:keepLines w:val="0"/>
        <w:widowControl w:val="0"/>
        <w:shd w:val="clear" w:color="auto" w:fill="auto"/>
        <w:bidi w:val="0"/>
        <w:spacing w:before="0" w:after="200" w:line="285" w:lineRule="exact"/>
        <w:ind w:left="0" w:right="0" w:firstLine="0"/>
        <w:jc w:val="both"/>
      </w:pPr>
      <w:r>
        <w:rPr>
          <w:color w:val="000000"/>
          <w:spacing w:val="0"/>
          <w:w w:val="100"/>
          <w:position w:val="0"/>
        </w:rPr>
        <w:t>当本公司具有抵销已确认金融资产和金融负债的法定权利，且目前可执行该种法定权利，同时本 公司计划以净额结算或同时变现该金融资产和清偿该金融负债时，金融资产和金融负债以相互抵 销后的金额在资产负债表内列示。除此以外，金融资产和金融负债在资产负债表内分别列示，不 予相互抵销。</w:t>
      </w:r>
    </w:p>
    <w:p>
      <w:pPr>
        <w:pStyle w:val="Style18"/>
        <w:keepNext/>
        <w:keepLines/>
        <w:widowControl w:val="0"/>
        <w:numPr>
          <w:ilvl w:val="0"/>
          <w:numId w:val="33"/>
        </w:numPr>
        <w:shd w:val="clear" w:color="auto" w:fill="auto"/>
        <w:bidi w:val="0"/>
        <w:spacing w:before="0" w:after="60" w:line="274" w:lineRule="exact"/>
        <w:ind w:left="0" w:right="0" w:firstLine="0"/>
        <w:jc w:val="both"/>
      </w:pPr>
      <w:bookmarkStart w:id="1009" w:name="bookmark1009"/>
      <w:bookmarkStart w:id="1010" w:name="bookmark1010"/>
      <w:bookmarkStart w:id="1011" w:name="bookmark1011"/>
      <w:bookmarkStart w:id="1012" w:name="bookmark1012"/>
      <w:bookmarkEnd w:id="1011"/>
      <w:r>
        <w:rPr>
          <w:color w:val="000000"/>
          <w:spacing w:val="0"/>
          <w:w w:val="100"/>
          <w:position w:val="0"/>
        </w:rPr>
        <w:t>公允价值计量</w:t>
      </w:r>
      <w:bookmarkEnd w:id="1009"/>
      <w:bookmarkEnd w:id="1010"/>
      <w:bookmarkEnd w:id="1012"/>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公允价值是指市场参与者在计量日发生的有序交易中，出售一项资产所能收到或者转移一项负债 所需支付的价格。</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本公司以公允价值计量相关资产或负债，假定出售资产或者转移负债的有序交易在相关资产或负 债的主要市场进行;不存在主要市场的，本公司假定该交易在相关资产或负债的最有利市场进行。</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主要市场(或最有利市场)是本公司在计量日能够进入的交易市场。本公司采用市场参与者在对 该资产或负债定价时为实现其经济利益最大化所使用的假设。</w:t>
      </w:r>
    </w:p>
    <w:p>
      <w:pPr>
        <w:pStyle w:val="Style5"/>
        <w:keepNext w:val="0"/>
        <w:keepLines w:val="0"/>
        <w:widowControl w:val="0"/>
        <w:shd w:val="clear" w:color="auto" w:fill="auto"/>
        <w:bidi w:val="0"/>
        <w:spacing w:before="0" w:after="200" w:line="269" w:lineRule="exact"/>
        <w:ind w:left="0" w:right="0" w:firstLine="0"/>
        <w:jc w:val="both"/>
      </w:pPr>
      <w:r>
        <w:rPr>
          <w:color w:val="000000"/>
          <w:spacing w:val="0"/>
          <w:w w:val="100"/>
          <w:position w:val="0"/>
        </w:rPr>
        <w:t>存在活跃市场的金融资产或金融负债，本公司采用活跃市场中的报价确定其公允价值。金融工具 不存在活跃市场的，本公司采用估值技术确定其公允价值。</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以公允价值计量非金融资产的，考虑市场参与者将该资产用于最佳用途产生经济利益的能力，或 者将该资产出售给能够用于最佳用途的其他市场参与者产生经济利益的能力。</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本公司采用在当前情况下适用并且有足够可利用数据和其他信息支持的估值技术，优先使用相关 可观察输入值，只有在可观察输入值无法取得或取得不切实可行的情况下，才使用不可观察输入 值。</w:t>
      </w:r>
    </w:p>
    <w:p>
      <w:pPr>
        <w:pStyle w:val="Style5"/>
        <w:keepNext w:val="0"/>
        <w:keepLines w:val="0"/>
        <w:widowControl w:val="0"/>
        <w:shd w:val="clear" w:color="auto" w:fill="auto"/>
        <w:bidi w:val="0"/>
        <w:spacing w:before="0" w:after="200" w:line="270" w:lineRule="exact"/>
        <w:ind w:left="0" w:right="0" w:firstLine="0"/>
        <w:jc w:val="both"/>
      </w:pPr>
      <w:r>
        <w:rPr>
          <w:color w:val="000000"/>
          <w:spacing w:val="0"/>
          <w:w w:val="100"/>
          <w:position w:val="0"/>
        </w:rPr>
        <w:t>在财务报表中以公允价值计量或披露的资产和负债，根据对公允价值计量整体而言具有重要意义 的最低层次输入值，确定所属的公允价值层次：第一层次输入值，是在计量日能够取得的相同资 产或负债在活跃市场上未经调整的报价；第二层次输入值，是除第一层次输入值外相关资产或负 债直接或间接可观察的输入值；第三层次输入值，是相关资产或负债的不可观察输入值。</w:t>
      </w:r>
    </w:p>
    <w:p>
      <w:pPr>
        <w:pStyle w:val="Style5"/>
        <w:keepNext w:val="0"/>
        <w:keepLines w:val="0"/>
        <w:widowControl w:val="0"/>
        <w:shd w:val="clear" w:color="auto" w:fill="auto"/>
        <w:bidi w:val="0"/>
        <w:spacing w:before="0" w:after="840" w:line="274" w:lineRule="exact"/>
        <w:ind w:left="0" w:right="0" w:firstLine="0"/>
        <w:jc w:val="both"/>
      </w:pPr>
      <w:r>
        <w:rPr>
          <w:color w:val="000000"/>
          <w:spacing w:val="0"/>
          <w:w w:val="100"/>
          <w:position w:val="0"/>
        </w:rPr>
        <w:t>每个资产负债表日，本公司对在财务报表中确认的持续以公允价值计量的资产和负债进行重新评 估，以确定是否在公允价值计量层次之间发生转换。</w:t>
      </w:r>
    </w:p>
    <w:p>
      <w:pPr>
        <w:pStyle w:val="Style18"/>
        <w:keepNext/>
        <w:keepLines/>
        <w:widowControl w:val="0"/>
        <w:numPr>
          <w:ilvl w:val="0"/>
          <w:numId w:val="33"/>
        </w:numPr>
        <w:shd w:val="clear" w:color="auto" w:fill="auto"/>
        <w:tabs>
          <w:tab w:pos="433" w:val="left"/>
        </w:tabs>
        <w:bidi w:val="0"/>
        <w:spacing w:before="0" w:after="100" w:line="240" w:lineRule="auto"/>
        <w:ind w:left="0" w:right="0" w:firstLine="0"/>
        <w:jc w:val="both"/>
      </w:pPr>
      <w:bookmarkStart w:id="1013" w:name="bookmark1013"/>
      <w:bookmarkStart w:id="1014" w:name="bookmark1014"/>
      <w:bookmarkStart w:id="1015" w:name="bookmark1015"/>
      <w:bookmarkStart w:id="1016" w:name="bookmark1016"/>
      <w:bookmarkEnd w:id="1015"/>
      <w:r>
        <w:rPr>
          <w:color w:val="000000"/>
          <w:spacing w:val="0"/>
          <w:w w:val="100"/>
          <w:position w:val="0"/>
        </w:rPr>
        <w:t>应收票据</w:t>
      </w:r>
      <w:bookmarkEnd w:id="1013"/>
      <w:bookmarkEnd w:id="1014"/>
      <w:bookmarkEnd w:id="1016"/>
    </w:p>
    <w:p>
      <w:pPr>
        <w:pStyle w:val="Style18"/>
        <w:keepNext/>
        <w:keepLines/>
        <w:widowControl w:val="0"/>
        <w:shd w:val="clear" w:color="auto" w:fill="auto"/>
        <w:bidi w:val="0"/>
        <w:spacing w:before="0" w:after="100" w:line="240" w:lineRule="auto"/>
        <w:ind w:left="0" w:right="0" w:firstLine="0"/>
        <w:jc w:val="both"/>
      </w:pPr>
      <w:bookmarkStart w:id="1013" w:name="bookmark1013"/>
      <w:bookmarkStart w:id="1014" w:name="bookmark1014"/>
      <w:bookmarkStart w:id="1017" w:name="bookmark1017"/>
      <w:r>
        <w:rPr>
          <w:color w:val="000000"/>
          <w:spacing w:val="0"/>
          <w:w w:val="100"/>
          <w:position w:val="0"/>
        </w:rPr>
        <w:t>应收票据的预期信用损失的确定方法及会计处理方法</w:t>
      </w:r>
      <w:bookmarkEnd w:id="1013"/>
      <w:bookmarkEnd w:id="1014"/>
      <w:bookmarkEnd w:id="101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numPr>
          <w:ilvl w:val="0"/>
          <w:numId w:val="33"/>
        </w:numPr>
        <w:shd w:val="clear" w:color="auto" w:fill="auto"/>
        <w:tabs>
          <w:tab w:pos="433" w:val="left"/>
        </w:tabs>
        <w:bidi w:val="0"/>
        <w:spacing w:before="0" w:after="100" w:line="240" w:lineRule="auto"/>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应收账款</w:t>
      </w:r>
      <w:bookmarkEnd w:id="1018"/>
      <w:bookmarkEnd w:id="1019"/>
      <w:bookmarkEnd w:id="1021"/>
    </w:p>
    <w:p>
      <w:pPr>
        <w:pStyle w:val="Style18"/>
        <w:keepNext/>
        <w:keepLines/>
        <w:widowControl w:val="0"/>
        <w:shd w:val="clear" w:color="auto" w:fill="auto"/>
        <w:bidi w:val="0"/>
        <w:spacing w:before="0" w:after="100" w:line="240" w:lineRule="auto"/>
        <w:ind w:left="0" w:right="0" w:firstLine="0"/>
        <w:jc w:val="both"/>
      </w:pPr>
      <w:bookmarkStart w:id="1018" w:name="bookmark1018"/>
      <w:bookmarkStart w:id="1019" w:name="bookmark1019"/>
      <w:bookmarkStart w:id="1022" w:name="bookmark1022"/>
      <w:r>
        <w:rPr>
          <w:color w:val="000000"/>
          <w:spacing w:val="0"/>
          <w:w w:val="100"/>
          <w:position w:val="0"/>
        </w:rPr>
        <w:t>应收账款的预期信用损失的确定方法及会计处理方法</w:t>
      </w:r>
      <w:bookmarkEnd w:id="1018"/>
      <w:bookmarkEnd w:id="1019"/>
      <w:bookmarkEnd w:id="102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numPr>
          <w:ilvl w:val="0"/>
          <w:numId w:val="33"/>
        </w:numPr>
        <w:shd w:val="clear" w:color="auto" w:fill="auto"/>
        <w:tabs>
          <w:tab w:pos="433" w:val="left"/>
        </w:tabs>
        <w:bidi w:val="0"/>
        <w:spacing w:before="0" w:after="100" w:line="282" w:lineRule="exact"/>
        <w:ind w:left="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应收款项融资</w:t>
      </w:r>
      <w:bookmarkEnd w:id="1023"/>
      <w:bookmarkEnd w:id="1024"/>
      <w:bookmarkEnd w:id="1026"/>
    </w:p>
    <w:p>
      <w:pPr>
        <w:pStyle w:val="Style5"/>
        <w:keepNext w:val="0"/>
        <w:keepLines w:val="0"/>
        <w:widowControl w:val="0"/>
        <w:shd w:val="clear" w:color="auto" w:fill="auto"/>
        <w:bidi w:val="0"/>
        <w:spacing w:before="0" w:after="300" w:line="24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 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，适用金融工具准则</w:t>
      </w:r>
    </w:p>
    <w:p>
      <w:pPr>
        <w:pStyle w:val="Style18"/>
        <w:keepNext/>
        <w:keepLines/>
        <w:widowControl w:val="0"/>
        <w:numPr>
          <w:ilvl w:val="0"/>
          <w:numId w:val="33"/>
        </w:numPr>
        <w:shd w:val="clear" w:color="auto" w:fill="auto"/>
        <w:tabs>
          <w:tab w:pos="433" w:val="left"/>
        </w:tabs>
        <w:bidi w:val="0"/>
        <w:spacing w:before="0" w:after="0" w:line="282" w:lineRule="exact"/>
        <w:ind w:left="0" w:right="0" w:firstLine="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其他应收款</w:t>
      </w:r>
      <w:bookmarkEnd w:id="1027"/>
      <w:bookmarkEnd w:id="1028"/>
      <w:bookmarkEnd w:id="1030"/>
    </w:p>
    <w:p>
      <w:pPr>
        <w:pStyle w:val="Style18"/>
        <w:keepNext/>
        <w:keepLines/>
        <w:widowControl w:val="0"/>
        <w:shd w:val="clear" w:color="auto" w:fill="auto"/>
        <w:bidi w:val="0"/>
        <w:spacing w:before="0" w:after="0" w:line="282" w:lineRule="exact"/>
        <w:ind w:left="0" w:right="0" w:firstLine="0"/>
        <w:jc w:val="both"/>
      </w:pPr>
      <w:bookmarkStart w:id="1027" w:name="bookmark1027"/>
      <w:bookmarkStart w:id="1028" w:name="bookmark1028"/>
      <w:bookmarkStart w:id="1031" w:name="bookmark1031"/>
      <w:r>
        <w:rPr>
          <w:color w:val="000000"/>
          <w:spacing w:val="0"/>
          <w:w w:val="100"/>
          <w:position w:val="0"/>
        </w:rPr>
        <w:t>其他应收款预期信用损失的确定方法及会计处理方法</w:t>
      </w:r>
      <w:bookmarkEnd w:id="1027"/>
      <w:bookmarkEnd w:id="1028"/>
      <w:bookmarkEnd w:id="1031"/>
    </w:p>
    <w:p>
      <w:pPr>
        <w:pStyle w:val="Style5"/>
        <w:keepNext w:val="0"/>
        <w:keepLines w:val="0"/>
        <w:widowControl w:val="0"/>
        <w:shd w:val="clear" w:color="auto" w:fill="auto"/>
        <w:bidi w:val="0"/>
        <w:spacing w:before="0" w:after="0" w:line="28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82" w:lineRule="exact"/>
        <w:ind w:left="0" w:right="0" w:firstLine="0"/>
        <w:jc w:val="both"/>
      </w:pPr>
      <w:r>
        <w:rPr>
          <w:color w:val="000000"/>
          <w:spacing w:val="0"/>
          <w:w w:val="100"/>
          <w:position w:val="0"/>
        </w:rPr>
        <w:t>本公司依据信用风险特征将其他应收款划分为若干组合，在组合基础上计算预期信用损失，确定 组合的依据如下：</w:t>
      </w:r>
    </w:p>
    <w:p>
      <w:pPr>
        <w:pStyle w:val="Style5"/>
        <w:keepNext w:val="0"/>
        <w:keepLines w:val="0"/>
        <w:widowControl w:val="0"/>
        <w:shd w:val="clear" w:color="auto" w:fill="auto"/>
        <w:bidi w:val="0"/>
        <w:spacing w:before="0" w:after="0" w:line="282" w:lineRule="exact"/>
        <w:ind w:left="0" w:right="0" w:firstLine="44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备用金组合</w:t>
      </w:r>
    </w:p>
    <w:p>
      <w:pPr>
        <w:pStyle w:val="Style5"/>
        <w:keepNext w:val="0"/>
        <w:keepLines w:val="0"/>
        <w:widowControl w:val="0"/>
        <w:shd w:val="clear" w:color="auto" w:fill="auto"/>
        <w:bidi w:val="0"/>
        <w:spacing w:before="0" w:after="0" w:line="282" w:lineRule="exact"/>
        <w:ind w:left="0" w:right="0" w:firstLine="44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账龄组合</w:t>
      </w:r>
    </w:p>
    <w:p>
      <w:pPr>
        <w:pStyle w:val="Style5"/>
        <w:keepNext w:val="0"/>
        <w:keepLines w:val="0"/>
        <w:widowControl w:val="0"/>
        <w:shd w:val="clear" w:color="auto" w:fill="auto"/>
        <w:bidi w:val="0"/>
        <w:spacing w:before="0" w:after="0" w:line="282" w:lineRule="exact"/>
        <w:ind w:left="0" w:right="0" w:firstLine="0"/>
        <w:jc w:val="left"/>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个月内或整个存续期预期信用损 失率，计算预期信用损失。</w:t>
      </w:r>
    </w:p>
    <w:p>
      <w:pPr>
        <w:pStyle w:val="Style18"/>
        <w:keepNext/>
        <w:keepLines/>
        <w:widowControl w:val="0"/>
        <w:numPr>
          <w:ilvl w:val="0"/>
          <w:numId w:val="33"/>
        </w:numPr>
        <w:shd w:val="clear" w:color="auto" w:fill="auto"/>
        <w:tabs>
          <w:tab w:pos="433" w:val="left"/>
        </w:tabs>
        <w:bidi w:val="0"/>
        <w:spacing w:before="0" w:after="0" w:line="282" w:lineRule="exact"/>
        <w:ind w:left="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存货</w:t>
      </w:r>
      <w:bookmarkEnd w:id="1032"/>
      <w:bookmarkEnd w:id="1033"/>
      <w:bookmarkEnd w:id="1035"/>
    </w:p>
    <w:p>
      <w:pPr>
        <w:pStyle w:val="Style5"/>
        <w:keepNext w:val="0"/>
        <w:keepLines w:val="0"/>
        <w:widowControl w:val="0"/>
        <w:shd w:val="clear" w:color="auto" w:fill="auto"/>
        <w:tabs>
          <w:tab w:pos="794" w:val="left"/>
        </w:tabs>
        <w:bidi w:val="0"/>
        <w:spacing w:before="0" w:after="0" w:line="282"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486" w:val="left"/>
        </w:tabs>
        <w:bidi w:val="0"/>
        <w:spacing w:before="0" w:after="0" w:line="282" w:lineRule="exact"/>
        <w:ind w:left="0" w:right="0" w:firstLine="0"/>
        <w:jc w:val="left"/>
      </w:pPr>
      <w:bookmarkStart w:id="1036" w:name="bookmark1036"/>
      <w:r>
        <w:rPr>
          <w:color w:val="000000"/>
          <w:spacing w:val="0"/>
          <w:w w:val="100"/>
          <w:position w:val="0"/>
          <w:sz w:val="18"/>
          <w:szCs w:val="18"/>
        </w:rPr>
        <w:t>（</w:t>
      </w:r>
      <w:bookmarkEnd w:id="1036"/>
      <w:r>
        <w:rPr>
          <w:color w:val="000000"/>
          <w:spacing w:val="0"/>
          <w:w w:val="100"/>
          <w:position w:val="0"/>
          <w:sz w:val="18"/>
          <w:szCs w:val="18"/>
        </w:rPr>
        <w:t>1）</w:t>
        <w:tab/>
      </w:r>
      <w:r>
        <w:rPr>
          <w:color w:val="000000"/>
          <w:spacing w:val="0"/>
          <w:w w:val="100"/>
          <w:position w:val="0"/>
        </w:rPr>
        <w:t>存货的分类</w:t>
      </w:r>
    </w:p>
    <w:p>
      <w:pPr>
        <w:pStyle w:val="Style5"/>
        <w:keepNext w:val="0"/>
        <w:keepLines w:val="0"/>
        <w:widowControl w:val="0"/>
        <w:shd w:val="clear" w:color="auto" w:fill="auto"/>
        <w:bidi w:val="0"/>
        <w:spacing w:before="0" w:after="0" w:line="282" w:lineRule="exact"/>
        <w:ind w:left="0" w:right="0" w:firstLine="0"/>
        <w:jc w:val="left"/>
      </w:pPr>
      <w:r>
        <w:rPr>
          <w:color w:val="000000"/>
          <w:spacing w:val="0"/>
          <w:w w:val="100"/>
          <w:position w:val="0"/>
        </w:rPr>
        <w:t>本公司存货分为原材料、库存商品、发出商品、合同履约成本、试用商品等。</w:t>
      </w:r>
    </w:p>
    <w:p>
      <w:pPr>
        <w:pStyle w:val="Style5"/>
        <w:keepNext w:val="0"/>
        <w:keepLines w:val="0"/>
        <w:widowControl w:val="0"/>
        <w:shd w:val="clear" w:color="auto" w:fill="auto"/>
        <w:tabs>
          <w:tab w:pos="486" w:val="left"/>
        </w:tabs>
        <w:bidi w:val="0"/>
        <w:spacing w:before="0" w:after="0" w:line="282" w:lineRule="exact"/>
        <w:ind w:left="0" w:right="0" w:firstLine="0"/>
        <w:jc w:val="left"/>
      </w:pPr>
      <w:bookmarkStart w:id="1037" w:name="bookmark1037"/>
      <w:r>
        <w:rPr>
          <w:color w:val="000000"/>
          <w:spacing w:val="0"/>
          <w:w w:val="100"/>
          <w:position w:val="0"/>
          <w:sz w:val="18"/>
          <w:szCs w:val="18"/>
        </w:rPr>
        <w:t>（</w:t>
      </w:r>
      <w:bookmarkEnd w:id="1037"/>
      <w:r>
        <w:rPr>
          <w:color w:val="000000"/>
          <w:spacing w:val="0"/>
          <w:w w:val="100"/>
          <w:position w:val="0"/>
          <w:sz w:val="18"/>
          <w:szCs w:val="18"/>
        </w:rPr>
        <w:t>2）</w:t>
        <w:tab/>
      </w:r>
      <w:r>
        <w:rPr>
          <w:color w:val="000000"/>
          <w:spacing w:val="0"/>
          <w:w w:val="100"/>
          <w:position w:val="0"/>
        </w:rPr>
        <w:t>发出存货的计价方法</w:t>
      </w:r>
    </w:p>
    <w:p>
      <w:pPr>
        <w:pStyle w:val="Style5"/>
        <w:keepNext w:val="0"/>
        <w:keepLines w:val="0"/>
        <w:widowControl w:val="0"/>
        <w:shd w:val="clear" w:color="auto" w:fill="auto"/>
        <w:bidi w:val="0"/>
        <w:spacing w:before="0" w:after="0" w:line="282" w:lineRule="exact"/>
        <w:ind w:left="0" w:right="0" w:firstLine="0"/>
        <w:jc w:val="left"/>
      </w:pPr>
      <w:r>
        <w:rPr>
          <w:color w:val="000000"/>
          <w:spacing w:val="0"/>
          <w:w w:val="100"/>
          <w:position w:val="0"/>
        </w:rPr>
        <w:t>本公司存货取得时按实际成本计价。原材料、库存商品等发出时采用加权平均法计价。</w:t>
      </w:r>
    </w:p>
    <w:p>
      <w:pPr>
        <w:pStyle w:val="Style5"/>
        <w:keepNext w:val="0"/>
        <w:keepLines w:val="0"/>
        <w:widowControl w:val="0"/>
        <w:shd w:val="clear" w:color="auto" w:fill="auto"/>
        <w:tabs>
          <w:tab w:pos="486" w:val="left"/>
        </w:tabs>
        <w:bidi w:val="0"/>
        <w:spacing w:before="0" w:after="0" w:line="282" w:lineRule="exact"/>
        <w:ind w:left="0" w:right="0" w:firstLine="0"/>
        <w:jc w:val="left"/>
      </w:pPr>
      <w:bookmarkStart w:id="1038" w:name="bookmark1038"/>
      <w:r>
        <w:rPr>
          <w:color w:val="000000"/>
          <w:spacing w:val="0"/>
          <w:w w:val="100"/>
          <w:position w:val="0"/>
          <w:sz w:val="18"/>
          <w:szCs w:val="18"/>
        </w:rPr>
        <w:t>（</w:t>
      </w:r>
      <w:bookmarkEnd w:id="1038"/>
      <w:r>
        <w:rPr>
          <w:color w:val="000000"/>
          <w:spacing w:val="0"/>
          <w:w w:val="100"/>
          <w:position w:val="0"/>
          <w:sz w:val="18"/>
          <w:szCs w:val="18"/>
        </w:rPr>
        <w:t>3）</w:t>
        <w:tab/>
      </w:r>
      <w:r>
        <w:rPr>
          <w:color w:val="000000"/>
          <w:spacing w:val="0"/>
          <w:w w:val="100"/>
          <w:position w:val="0"/>
        </w:rPr>
        <w:t xml:space="preserve">存货可变现净值的确定依据及存货跌价准备的计提方法 </w:t>
      </w:r>
      <w:r>
        <w:rPr>
          <w:color w:val="000000"/>
          <w:spacing w:val="0"/>
          <w:w w:val="100"/>
          <w:position w:val="0"/>
        </w:rPr>
        <w:t>存货可变现净值是按存货的估计售价减去至完工时估计将要发生的成本、估计的销售费用以及相 关税费后的金额。在确定存货的可变现净值时，以取得的确凿证据为基础，同时考虑持有存货的 目的以及资产负债表日后事项的影响。</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资产负债表日，存货成本高于其可变现净值的，计提存货跌价准备。本公司通常按照单个存货项 目计提存货跌价准备，资产负债表日，以前减记存货价值的影响因素已经消失的，存货跌价准备 在原已计提的金额内转回。</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1039" w:name="bookmark1039"/>
      <w:r>
        <w:rPr>
          <w:color w:val="000000"/>
          <w:spacing w:val="0"/>
          <w:w w:val="100"/>
          <w:position w:val="0"/>
          <w:sz w:val="18"/>
          <w:szCs w:val="18"/>
        </w:rPr>
        <w:t>（</w:t>
      </w:r>
      <w:bookmarkEnd w:id="1039"/>
      <w:r>
        <w:rPr>
          <w:color w:val="000000"/>
          <w:spacing w:val="0"/>
          <w:w w:val="100"/>
          <w:position w:val="0"/>
          <w:sz w:val="18"/>
          <w:szCs w:val="18"/>
        </w:rPr>
        <w:t>4）</w:t>
        <w:tab/>
      </w:r>
      <w:r>
        <w:rPr>
          <w:color w:val="000000"/>
          <w:spacing w:val="0"/>
          <w:w w:val="100"/>
          <w:position w:val="0"/>
        </w:rPr>
        <w:t>存货的盘存制度</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本公司存货盘存制度采用永续盘存制。</w:t>
      </w:r>
    </w:p>
    <w:p>
      <w:pPr>
        <w:pStyle w:val="Style5"/>
        <w:keepNext w:val="0"/>
        <w:keepLines w:val="0"/>
        <w:widowControl w:val="0"/>
        <w:shd w:val="clear" w:color="auto" w:fill="auto"/>
        <w:tabs>
          <w:tab w:pos="483" w:val="left"/>
        </w:tabs>
        <w:bidi w:val="0"/>
        <w:spacing w:before="0" w:after="0" w:line="274" w:lineRule="exact"/>
        <w:ind w:left="0" w:right="0" w:firstLine="0"/>
        <w:jc w:val="both"/>
      </w:pPr>
      <w:bookmarkStart w:id="1040" w:name="bookmark1040"/>
      <w:r>
        <w:rPr>
          <w:color w:val="000000"/>
          <w:spacing w:val="0"/>
          <w:w w:val="100"/>
          <w:position w:val="0"/>
          <w:sz w:val="18"/>
          <w:szCs w:val="18"/>
        </w:rPr>
        <w:t>（</w:t>
      </w:r>
      <w:bookmarkEnd w:id="1040"/>
      <w:r>
        <w:rPr>
          <w:color w:val="000000"/>
          <w:spacing w:val="0"/>
          <w:w w:val="100"/>
          <w:position w:val="0"/>
          <w:sz w:val="18"/>
          <w:szCs w:val="18"/>
        </w:rPr>
        <w:t>5）</w:t>
        <w:tab/>
      </w:r>
      <w:r>
        <w:rPr>
          <w:color w:val="000000"/>
          <w:spacing w:val="0"/>
          <w:w w:val="100"/>
          <w:position w:val="0"/>
        </w:rPr>
        <w:t>低值易耗品和包装物的摊销方法</w:t>
      </w:r>
    </w:p>
    <w:p>
      <w:pPr>
        <w:pStyle w:val="Style5"/>
        <w:keepNext w:val="0"/>
        <w:keepLines w:val="0"/>
        <w:widowControl w:val="0"/>
        <w:shd w:val="clear" w:color="auto" w:fill="auto"/>
        <w:bidi w:val="0"/>
        <w:spacing w:before="0" w:after="620" w:line="274" w:lineRule="exact"/>
        <w:ind w:left="0" w:right="0" w:firstLine="0"/>
        <w:jc w:val="both"/>
      </w:pPr>
      <w:r>
        <w:rPr>
          <w:color w:val="000000"/>
          <w:spacing w:val="0"/>
          <w:w w:val="100"/>
          <w:position w:val="0"/>
        </w:rPr>
        <w:t>本公司低值易耗品领用时采用一次转销法摊销。周转用包装物按照预计的使用次数分次计入成本 费用。</w:t>
      </w:r>
    </w:p>
    <w:p>
      <w:pPr>
        <w:pStyle w:val="Style18"/>
        <w:keepNext/>
        <w:keepLines/>
        <w:widowControl w:val="0"/>
        <w:numPr>
          <w:ilvl w:val="0"/>
          <w:numId w:val="33"/>
        </w:numPr>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合同资产</w:t>
      </w:r>
      <w:bookmarkEnd w:id="1041"/>
      <w:bookmarkEnd w:id="1042"/>
      <w:bookmarkEnd w:id="1044"/>
    </w:p>
    <w:p>
      <w:pPr>
        <w:pStyle w:val="Style18"/>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5" w:name="bookmark1045"/>
      <w:bookmarkStart w:id="1046" w:name="bookmark1046"/>
      <w:r>
        <w:rPr>
          <w:color w:val="000000"/>
          <w:spacing w:val="0"/>
          <w:w w:val="100"/>
          <w:position w:val="0"/>
        </w:rPr>
        <w:t>（</w:t>
      </w:r>
      <w:bookmarkEnd w:id="1045"/>
      <w:r>
        <w:rPr>
          <w:color w:val="000000"/>
          <w:spacing w:val="0"/>
          <w:w w:val="100"/>
          <w:position w:val="0"/>
        </w:rPr>
        <w:t>9）.</w:t>
      </w:r>
      <w:r>
        <w:rPr>
          <w:color w:val="000000"/>
          <w:spacing w:val="0"/>
          <w:w w:val="100"/>
          <w:position w:val="0"/>
        </w:rPr>
        <w:t>合同资产的确认方法及标准</w:t>
      </w:r>
      <w:bookmarkEnd w:id="1041"/>
      <w:bookmarkEnd w:id="1042"/>
      <w:bookmarkEnd w:id="104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shd w:val="clear" w:color="auto" w:fill="auto"/>
        <w:bidi w:val="0"/>
        <w:spacing w:before="0" w:line="271" w:lineRule="exact"/>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color w:val="000000"/>
          <w:spacing w:val="0"/>
          <w:w w:val="100"/>
          <w:position w:val="0"/>
        </w:rPr>
        <w:t xml:space="preserve">10）. </w:t>
      </w:r>
      <w:r>
        <w:rPr>
          <w:color w:val="000000"/>
          <w:spacing w:val="0"/>
          <w:w w:val="100"/>
          <w:position w:val="0"/>
        </w:rPr>
        <w:t>合同资产预期信用损失的确定方法及会计处理方法</w:t>
      </w:r>
      <w:bookmarkEnd w:id="1047"/>
      <w:bookmarkEnd w:id="1048"/>
      <w:bookmarkEnd w:id="1050"/>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numPr>
          <w:ilvl w:val="0"/>
          <w:numId w:val="33"/>
        </w:numPr>
        <w:shd w:val="clear" w:color="auto" w:fill="auto"/>
        <w:bidi w:val="0"/>
        <w:spacing w:before="0" w:line="271" w:lineRule="exact"/>
        <w:ind w:left="0" w:right="0" w:firstLine="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持有待售资产和终止经营</w:t>
      </w:r>
      <w:bookmarkEnd w:id="1051"/>
      <w:bookmarkEnd w:id="1052"/>
      <w:bookmarkEnd w:id="1054"/>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1" w:lineRule="exact"/>
        <w:ind w:left="0" w:right="0" w:firstLine="0"/>
        <w:jc w:val="both"/>
      </w:pPr>
      <w:bookmarkStart w:id="1055" w:name="bookmark1055"/>
      <w:r>
        <w:rPr>
          <w:color w:val="000000"/>
          <w:spacing w:val="0"/>
          <w:w w:val="100"/>
          <w:position w:val="0"/>
          <w:sz w:val="18"/>
          <w:szCs w:val="18"/>
        </w:rPr>
        <w:t>（</w:t>
      </w:r>
      <w:bookmarkEnd w:id="1055"/>
      <w:r>
        <w:rPr>
          <w:color w:val="000000"/>
          <w:spacing w:val="0"/>
          <w:w w:val="100"/>
          <w:position w:val="0"/>
          <w:sz w:val="18"/>
          <w:szCs w:val="18"/>
        </w:rPr>
        <w:t>1）</w:t>
      </w:r>
      <w:r>
        <w:rPr>
          <w:color w:val="000000"/>
          <w:spacing w:val="0"/>
          <w:w w:val="100"/>
          <w:position w:val="0"/>
        </w:rPr>
        <w:t>持有待售的非流动资产或处置组的分类与计量</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本公司主要通过出售（包括具有商业实质的非货币性资产交换）而非持续使用一项非流动资产或 处置组收回其账面价值时，该非流动资产或处置组被划分为持有待售类别。</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上述非流动资产不包括采用公允价值模式进行后续计量的投资性房地产、采用公允价值减去出售 费用后的净额计量的生物资产、职工薪酬形成的资产、金融资产、递延所得税资产及保险合同产 生的权利。</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处置组，是指在一项交易中作为整体通过出售或其他方式一并处置的一组资产，以及在该交易中 转让的与这些资产直接相关的负债。在特定情况下，处置组包括企业合并中取得的商誉等。</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同时满足下列条件的非流动资产或处置组被划分为持有待售类别：根据类似交易中出售此类资产 或处置组的惯例，该非流动资产或处置组在当前状况下即可立即出售；出售极可能发生，即已经 就一项出售计划作出决议且获得确定的购买承诺，预计出售将在一年内完成。因出售对子公司的 投资等原因导致丧失对子公司控制权的，无论出售后本公司是否保留部分权益性投资，在拟出售 的对子公司投资满足持有待售类别划分条件时，在个别财务报表中将对子公司投资整体划分为持 有待售类别，在合并财务报表中将子公司所有资产和负债划分为持有待售类别。</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初始计量或在资产负债表日重新计量持有待售的非流动资产或处置组时，账面价值高于公允价值 减去出售费用后净额的差额确认为资产减值损失。对于持有待售的处置组确认的资产减值损失金 额，先抵减处置组中商誉的账面价值，再根据处置组中的各项非流动资产账面价值所占比重，按 比例抵减其账面价值。</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后续资产负债表日持有待售的非流动资产或处置组公允价值减去出售费用后的净额增加的，以前 减记的金额予以恢复，并在划分为持有待售类别后确认的资产减值损失金额内转回，转回金额计 入当期损益。已抵减的商誉账面价值不得转回。</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持有待售的非流动资产和持有待售的处置组中的资产不计提折旧或进行摊销；持有待售的处置组 中负债的利息和其他费用继续予以确认。被划分为持有待售的联营企业或合营企业的全部或部分 投资，对于划分为持有待售的部分停止权益法核算，保留的部分（未被划分为持有待售类别）则 </w:t>
      </w:r>
      <w:r>
        <w:rPr>
          <w:color w:val="000000"/>
          <w:spacing w:val="0"/>
          <w:w w:val="100"/>
          <w:position w:val="0"/>
        </w:rPr>
        <w:t>继续采用权益法核算；当本公司因出售丧失对联营企业和合营企业的重大影响时，停止使用权益 法。</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某项非流动资产或处置组被划分为持有待售类别，但后来不再满足持有待售类别划分条件的，本 公司停止将其划分为持有待售类别，并按照下列两项金额中较低者计量：</w:t>
      </w:r>
    </w:p>
    <w:p>
      <w:pPr>
        <w:pStyle w:val="Style5"/>
        <w:keepNext w:val="0"/>
        <w:keepLines w:val="0"/>
        <w:widowControl w:val="0"/>
        <w:numPr>
          <w:ilvl w:val="0"/>
          <w:numId w:val="53"/>
        </w:numPr>
        <w:shd w:val="clear" w:color="auto" w:fill="auto"/>
        <w:tabs>
          <w:tab w:pos="397" w:val="left"/>
        </w:tabs>
        <w:bidi w:val="0"/>
        <w:spacing w:before="0" w:after="0" w:line="271" w:lineRule="exact"/>
        <w:ind w:left="0" w:right="0" w:firstLine="0"/>
        <w:jc w:val="both"/>
      </w:pPr>
      <w:bookmarkStart w:id="1056" w:name="bookmark1056"/>
      <w:bookmarkEnd w:id="1056"/>
      <w:r>
        <w:rPr>
          <w:color w:val="000000"/>
          <w:spacing w:val="0"/>
          <w:w w:val="100"/>
          <w:position w:val="0"/>
        </w:rPr>
        <w:t>该资产或处置组被划分为持有待售类别之前的账面价值，按照其假定在没有被划分为持有待售 类别的情况下本应确认的折旧、摊销或减值进行调整后的金额；</w:t>
      </w:r>
    </w:p>
    <w:p>
      <w:pPr>
        <w:pStyle w:val="Style5"/>
        <w:keepNext w:val="0"/>
        <w:keepLines w:val="0"/>
        <w:widowControl w:val="0"/>
        <w:numPr>
          <w:ilvl w:val="0"/>
          <w:numId w:val="53"/>
        </w:numPr>
        <w:shd w:val="clear" w:color="auto" w:fill="auto"/>
        <w:tabs>
          <w:tab w:pos="397" w:val="left"/>
        </w:tabs>
        <w:bidi w:val="0"/>
        <w:spacing w:before="0" w:after="0" w:line="271" w:lineRule="exact"/>
        <w:ind w:left="0" w:right="0" w:firstLine="0"/>
        <w:jc w:val="both"/>
      </w:pPr>
      <w:bookmarkStart w:id="1057" w:name="bookmark1057"/>
      <w:bookmarkEnd w:id="1057"/>
      <w:r>
        <w:rPr>
          <w:color w:val="000000"/>
          <w:spacing w:val="0"/>
          <w:w w:val="100"/>
          <w:position w:val="0"/>
        </w:rPr>
        <w:t>可收回金额。</w:t>
      </w:r>
    </w:p>
    <w:p>
      <w:pPr>
        <w:pStyle w:val="Style5"/>
        <w:keepNext w:val="0"/>
        <w:keepLines w:val="0"/>
        <w:widowControl w:val="0"/>
        <w:numPr>
          <w:ilvl w:val="0"/>
          <w:numId w:val="43"/>
        </w:numPr>
        <w:shd w:val="clear" w:color="auto" w:fill="auto"/>
        <w:tabs>
          <w:tab w:pos="486" w:val="left"/>
        </w:tabs>
        <w:bidi w:val="0"/>
        <w:spacing w:before="0" w:after="0" w:line="271" w:lineRule="exact"/>
        <w:ind w:left="0" w:right="0" w:firstLine="0"/>
        <w:jc w:val="both"/>
      </w:pPr>
      <w:bookmarkStart w:id="1058" w:name="bookmark1058"/>
      <w:bookmarkEnd w:id="1058"/>
      <w:r>
        <w:rPr>
          <w:color w:val="000000"/>
          <w:spacing w:val="0"/>
          <w:w w:val="100"/>
          <w:position w:val="0"/>
        </w:rPr>
        <w:t>终止经营</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终止经营，是指满足下列条件之一的已被本公司处置或被本公司划分为持有待售类别的、能够单 独区分的组成部分：</w:t>
      </w:r>
    </w:p>
    <w:p>
      <w:pPr>
        <w:pStyle w:val="Style5"/>
        <w:keepNext w:val="0"/>
        <w:keepLines w:val="0"/>
        <w:widowControl w:val="0"/>
        <w:numPr>
          <w:ilvl w:val="0"/>
          <w:numId w:val="55"/>
        </w:numPr>
        <w:shd w:val="clear" w:color="auto" w:fill="auto"/>
        <w:tabs>
          <w:tab w:pos="397" w:val="left"/>
        </w:tabs>
        <w:bidi w:val="0"/>
        <w:spacing w:before="0" w:after="0" w:line="271" w:lineRule="exact"/>
        <w:ind w:left="0" w:right="0" w:firstLine="0"/>
        <w:jc w:val="both"/>
      </w:pPr>
      <w:bookmarkStart w:id="1059" w:name="bookmark1059"/>
      <w:bookmarkEnd w:id="1059"/>
      <w:r>
        <w:rPr>
          <w:color w:val="000000"/>
          <w:spacing w:val="0"/>
          <w:w w:val="100"/>
          <w:position w:val="0"/>
        </w:rPr>
        <w:t>该组成部分代表一项独立的主要业务或一个单独的主要经营地区。</w:t>
      </w:r>
    </w:p>
    <w:p>
      <w:pPr>
        <w:pStyle w:val="Style5"/>
        <w:keepNext w:val="0"/>
        <w:keepLines w:val="0"/>
        <w:widowControl w:val="0"/>
        <w:numPr>
          <w:ilvl w:val="0"/>
          <w:numId w:val="55"/>
        </w:numPr>
        <w:shd w:val="clear" w:color="auto" w:fill="auto"/>
        <w:tabs>
          <w:tab w:pos="397" w:val="left"/>
        </w:tabs>
        <w:bidi w:val="0"/>
        <w:spacing w:before="0" w:after="0" w:line="271" w:lineRule="exact"/>
        <w:ind w:left="0" w:right="0" w:firstLine="0"/>
        <w:jc w:val="both"/>
      </w:pPr>
      <w:bookmarkStart w:id="1060" w:name="bookmark1060"/>
      <w:bookmarkEnd w:id="1060"/>
      <w:r>
        <w:rPr>
          <w:color w:val="000000"/>
          <w:spacing w:val="0"/>
          <w:w w:val="100"/>
          <w:position w:val="0"/>
        </w:rPr>
        <w:t>该组成部分是拟对一项独立的主要业务或一个单独的主要经营地区进行处置的一项相关联计划 的一部分。</w:t>
      </w:r>
    </w:p>
    <w:p>
      <w:pPr>
        <w:pStyle w:val="Style5"/>
        <w:keepNext w:val="0"/>
        <w:keepLines w:val="0"/>
        <w:widowControl w:val="0"/>
        <w:numPr>
          <w:ilvl w:val="0"/>
          <w:numId w:val="55"/>
        </w:numPr>
        <w:shd w:val="clear" w:color="auto" w:fill="auto"/>
        <w:tabs>
          <w:tab w:pos="397" w:val="left"/>
        </w:tabs>
        <w:bidi w:val="0"/>
        <w:spacing w:before="0" w:after="0" w:line="271" w:lineRule="exact"/>
        <w:ind w:left="0" w:right="0" w:firstLine="0"/>
        <w:jc w:val="both"/>
      </w:pPr>
      <w:bookmarkStart w:id="1061" w:name="bookmark1061"/>
      <w:bookmarkEnd w:id="1061"/>
      <w:r>
        <w:rPr>
          <w:color w:val="000000"/>
          <w:spacing w:val="0"/>
          <w:w w:val="100"/>
          <w:position w:val="0"/>
        </w:rPr>
        <w:t>该组成部分是专为转售而取得的子公司。</w:t>
      </w:r>
    </w:p>
    <w:p>
      <w:pPr>
        <w:pStyle w:val="Style2"/>
        <w:keepNext w:val="0"/>
        <w:keepLines w:val="0"/>
        <w:widowControl w:val="0"/>
        <w:numPr>
          <w:ilvl w:val="0"/>
          <w:numId w:val="43"/>
        </w:numPr>
        <w:shd w:val="clear" w:color="auto" w:fill="auto"/>
        <w:tabs>
          <w:tab w:pos="486" w:val="left"/>
        </w:tabs>
        <w:bidi w:val="0"/>
        <w:spacing w:before="0" w:after="0" w:line="271" w:lineRule="exact"/>
        <w:ind w:left="0" w:right="0" w:firstLine="0"/>
        <w:jc w:val="both"/>
        <w:rPr>
          <w:sz w:val="20"/>
          <w:szCs w:val="20"/>
        </w:rPr>
      </w:pPr>
      <w:bookmarkStart w:id="1062" w:name="bookmark1062"/>
      <w:bookmarkEnd w:id="1062"/>
      <w:r>
        <w:rPr>
          <w:color w:val="000000"/>
          <w:spacing w:val="0"/>
          <w:w w:val="100"/>
          <w:position w:val="0"/>
          <w:sz w:val="20"/>
          <w:szCs w:val="20"/>
        </w:rPr>
        <w:t>列报</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本公司在资产负债表中将持有待售的非流动资产或持有待售的处置组中的资产列报于“持有待售 资产”，将持有待售的处置组中的负债列报于“持有待售负债”。</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本公司在利润表中分别列示持续经营损益和终止经营损益。不符合终止经营定义的持有待售的非 流动资产或处置组，其减值损失和转回金额及处置损益作为持续经营损益列报。终止经营的减值 损失和转回金额等经营损益及处置损益作为终止经营损益列报。</w:t>
      </w:r>
    </w:p>
    <w:p>
      <w:pPr>
        <w:pStyle w:val="Style5"/>
        <w:keepNext w:val="0"/>
        <w:keepLines w:val="0"/>
        <w:widowControl w:val="0"/>
        <w:shd w:val="clear" w:color="auto" w:fill="auto"/>
        <w:bidi w:val="0"/>
        <w:spacing w:before="0" w:after="0" w:line="252" w:lineRule="exact"/>
        <w:ind w:left="0" w:right="0" w:firstLine="0"/>
        <w:jc w:val="both"/>
      </w:pPr>
      <w:r>
        <w:rPr>
          <w:color w:val="000000"/>
          <w:spacing w:val="0"/>
          <w:w w:val="100"/>
          <w:position w:val="0"/>
        </w:rPr>
        <w:t>拟结束使用而非出售且满足终止经营定义中有关组成部分的条件的处置组，自其停止使用日起作 为终止经营列报。</w:t>
      </w:r>
    </w:p>
    <w:p>
      <w:pPr>
        <w:pStyle w:val="Style5"/>
        <w:keepNext w:val="0"/>
        <w:keepLines w:val="0"/>
        <w:widowControl w:val="0"/>
        <w:shd w:val="clear" w:color="auto" w:fill="auto"/>
        <w:bidi w:val="0"/>
        <w:spacing w:before="0" w:after="580" w:line="274" w:lineRule="exact"/>
        <w:ind w:left="0" w:right="0" w:firstLine="0"/>
        <w:jc w:val="both"/>
      </w:pPr>
      <w:r>
        <w:rPr>
          <w:color w:val="000000"/>
          <w:spacing w:val="0"/>
          <w:w w:val="100"/>
          <w:position w:val="0"/>
        </w:rPr>
        <w:t>对于当期列报的终止经营，在当期财务报表中，原来作为持续经营损益列报的信息被重新作为可 比会计期间的终止经营损益列报。终止经营不再满足持有待售类别划分条件的，在当期财务报表 中，原来作为终止经营损益列报的信息被重新作为可比会计期间的持续经营损益列报。</w:t>
      </w:r>
    </w:p>
    <w:p>
      <w:pPr>
        <w:pStyle w:val="Style18"/>
        <w:keepNext/>
        <w:keepLines/>
        <w:widowControl w:val="0"/>
        <w:numPr>
          <w:ilvl w:val="0"/>
          <w:numId w:val="33"/>
        </w:numPr>
        <w:shd w:val="clear" w:color="auto" w:fill="auto"/>
        <w:tabs>
          <w:tab w:pos="433" w:val="left"/>
        </w:tabs>
        <w:bidi w:val="0"/>
        <w:spacing w:before="0" w:after="60" w:line="280" w:lineRule="exact"/>
        <w:ind w:left="0" w:right="0" w:firstLine="0"/>
        <w:jc w:val="both"/>
      </w:pPr>
      <w:bookmarkStart w:id="1063" w:name="bookmark1063"/>
      <w:bookmarkStart w:id="1064" w:name="bookmark1064"/>
      <w:bookmarkStart w:id="1065" w:name="bookmark1065"/>
      <w:bookmarkStart w:id="1066" w:name="bookmark1066"/>
      <w:bookmarkEnd w:id="1065"/>
      <w:r>
        <w:rPr>
          <w:color w:val="000000"/>
          <w:spacing w:val="0"/>
          <w:w w:val="100"/>
          <w:position w:val="0"/>
        </w:rPr>
        <w:t>债权投资</w:t>
      </w:r>
      <w:bookmarkEnd w:id="1063"/>
      <w:bookmarkEnd w:id="1064"/>
      <w:bookmarkEnd w:id="1066"/>
    </w:p>
    <w:p>
      <w:pPr>
        <w:pStyle w:val="Style18"/>
        <w:keepNext/>
        <w:keepLines/>
        <w:widowControl w:val="0"/>
        <w:numPr>
          <w:ilvl w:val="0"/>
          <w:numId w:val="57"/>
        </w:numPr>
        <w:shd w:val="clear" w:color="auto" w:fill="auto"/>
        <w:bidi w:val="0"/>
        <w:spacing w:before="0" w:after="60" w:line="280" w:lineRule="exact"/>
        <w:ind w:left="0" w:right="0" w:firstLine="0"/>
        <w:jc w:val="both"/>
      </w:pPr>
      <w:bookmarkStart w:id="1063" w:name="bookmark1063"/>
      <w:bookmarkStart w:id="1064" w:name="bookmark1064"/>
      <w:bookmarkStart w:id="1067" w:name="bookmark1067"/>
      <w:bookmarkStart w:id="1068" w:name="bookmark1068"/>
      <w:bookmarkEnd w:id="1067"/>
      <w:r>
        <w:rPr>
          <w:color w:val="000000"/>
          <w:spacing w:val="0"/>
          <w:w w:val="100"/>
          <w:position w:val="0"/>
        </w:rPr>
        <w:t>.</w:t>
      </w:r>
      <w:r>
        <w:rPr>
          <w:color w:val="000000"/>
          <w:spacing w:val="0"/>
          <w:w w:val="100"/>
          <w:position w:val="0"/>
        </w:rPr>
        <w:t>债权投资预期信用损失的确定方法及会计处理方法</w:t>
      </w:r>
      <w:bookmarkEnd w:id="1063"/>
      <w:bookmarkEnd w:id="1064"/>
      <w:bookmarkEnd w:id="106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numPr>
          <w:ilvl w:val="0"/>
          <w:numId w:val="33"/>
        </w:numPr>
        <w:shd w:val="clear" w:color="auto" w:fill="auto"/>
        <w:tabs>
          <w:tab w:pos="447" w:val="left"/>
        </w:tabs>
        <w:bidi w:val="0"/>
        <w:spacing w:before="0" w:after="60" w:line="280" w:lineRule="exact"/>
        <w:ind w:left="0" w:right="0" w:firstLine="0"/>
        <w:jc w:val="both"/>
      </w:pPr>
      <w:bookmarkStart w:id="1069" w:name="bookmark1069"/>
      <w:bookmarkStart w:id="1070" w:name="bookmark1070"/>
      <w:bookmarkStart w:id="1071" w:name="bookmark1071"/>
      <w:bookmarkStart w:id="1072" w:name="bookmark1072"/>
      <w:bookmarkEnd w:id="1071"/>
      <w:r>
        <w:rPr>
          <w:color w:val="000000"/>
          <w:spacing w:val="0"/>
          <w:w w:val="100"/>
          <w:position w:val="0"/>
        </w:rPr>
        <w:t>其他债权投资</w:t>
      </w:r>
      <w:bookmarkEnd w:id="1069"/>
      <w:bookmarkEnd w:id="1070"/>
      <w:bookmarkEnd w:id="1072"/>
    </w:p>
    <w:p>
      <w:pPr>
        <w:pStyle w:val="Style18"/>
        <w:keepNext/>
        <w:keepLines/>
        <w:widowControl w:val="0"/>
        <w:numPr>
          <w:ilvl w:val="0"/>
          <w:numId w:val="59"/>
        </w:numPr>
        <w:shd w:val="clear" w:color="auto" w:fill="auto"/>
        <w:bidi w:val="0"/>
        <w:spacing w:before="0" w:after="60" w:line="280" w:lineRule="exact"/>
        <w:ind w:left="0" w:right="0" w:firstLine="0"/>
        <w:jc w:val="both"/>
      </w:pPr>
      <w:bookmarkStart w:id="1069" w:name="bookmark1069"/>
      <w:bookmarkStart w:id="1070" w:name="bookmark1070"/>
      <w:bookmarkStart w:id="1073" w:name="bookmark1073"/>
      <w:bookmarkStart w:id="1074" w:name="bookmark1074"/>
      <w:bookmarkEnd w:id="1073"/>
      <w:r>
        <w:rPr>
          <w:color w:val="000000"/>
          <w:spacing w:val="0"/>
          <w:w w:val="100"/>
          <w:position w:val="0"/>
        </w:rPr>
        <w:t>.</w:t>
      </w:r>
      <w:r>
        <w:rPr>
          <w:color w:val="000000"/>
          <w:spacing w:val="0"/>
          <w:w w:val="100"/>
          <w:position w:val="0"/>
        </w:rPr>
        <w:t>其他债权投资预期信用损失的确定方法及会计处理方法</w:t>
      </w:r>
      <w:bookmarkEnd w:id="1069"/>
      <w:bookmarkEnd w:id="1070"/>
      <w:bookmarkEnd w:id="107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，适用金融工具准则</w:t>
      </w:r>
    </w:p>
    <w:p>
      <w:pPr>
        <w:pStyle w:val="Style18"/>
        <w:keepNext/>
        <w:keepLines/>
        <w:widowControl w:val="0"/>
        <w:numPr>
          <w:ilvl w:val="0"/>
          <w:numId w:val="33"/>
        </w:numPr>
        <w:shd w:val="clear" w:color="auto" w:fill="auto"/>
        <w:tabs>
          <w:tab w:pos="447" w:val="left"/>
        </w:tabs>
        <w:bidi w:val="0"/>
        <w:spacing w:before="0" w:after="60" w:line="280" w:lineRule="exact"/>
        <w:ind w:left="0" w:right="0" w:firstLine="0"/>
        <w:jc w:val="both"/>
      </w:pPr>
      <w:bookmarkStart w:id="1075" w:name="bookmark1075"/>
      <w:bookmarkStart w:id="1076" w:name="bookmark1076"/>
      <w:bookmarkStart w:id="1077" w:name="bookmark1077"/>
      <w:bookmarkStart w:id="1078" w:name="bookmark1078"/>
      <w:bookmarkEnd w:id="1077"/>
      <w:r>
        <w:rPr>
          <w:color w:val="000000"/>
          <w:spacing w:val="0"/>
          <w:w w:val="100"/>
          <w:position w:val="0"/>
        </w:rPr>
        <w:t>长期应收款</w:t>
      </w:r>
      <w:bookmarkEnd w:id="1075"/>
      <w:bookmarkEnd w:id="1076"/>
      <w:bookmarkEnd w:id="1078"/>
    </w:p>
    <w:p>
      <w:pPr>
        <w:pStyle w:val="Style18"/>
        <w:keepNext/>
        <w:keepLines/>
        <w:widowControl w:val="0"/>
        <w:numPr>
          <w:ilvl w:val="0"/>
          <w:numId w:val="61"/>
        </w:numPr>
        <w:shd w:val="clear" w:color="auto" w:fill="auto"/>
        <w:bidi w:val="0"/>
        <w:spacing w:before="0" w:after="0" w:line="280" w:lineRule="exact"/>
        <w:ind w:left="0" w:right="0" w:firstLine="0"/>
        <w:jc w:val="both"/>
      </w:pPr>
      <w:bookmarkStart w:id="1075" w:name="bookmark1075"/>
      <w:bookmarkStart w:id="1076" w:name="bookmark1076"/>
      <w:bookmarkStart w:id="1079" w:name="bookmark1079"/>
      <w:bookmarkStart w:id="1080" w:name="bookmark1080"/>
      <w:bookmarkEnd w:id="1079"/>
      <w:r>
        <w:rPr>
          <w:color w:val="000000"/>
          <w:spacing w:val="0"/>
          <w:w w:val="100"/>
          <w:position w:val="0"/>
        </w:rPr>
        <w:t>.</w:t>
      </w:r>
      <w:r>
        <w:rPr>
          <w:color w:val="000000"/>
          <w:spacing w:val="0"/>
          <w:w w:val="100"/>
          <w:position w:val="0"/>
        </w:rPr>
        <w:t>长期应收款预期信用损失的确定方法及会计处理方法</w:t>
      </w:r>
      <w:bookmarkEnd w:id="1075"/>
      <w:bookmarkEnd w:id="1076"/>
      <w:bookmarkEnd w:id="1080"/>
    </w:p>
    <w:p>
      <w:pPr>
        <w:pStyle w:val="Style5"/>
        <w:keepNext w:val="0"/>
        <w:keepLines w:val="0"/>
        <w:widowControl w:val="0"/>
        <w:shd w:val="clear" w:color="auto" w:fill="auto"/>
        <w:bidi w:val="0"/>
        <w:spacing w:before="0" w:after="0" w:line="280"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80" w:lineRule="exact"/>
        <w:ind w:left="0" w:right="0" w:firstLine="0"/>
        <w:jc w:val="both"/>
      </w:pPr>
      <w:r>
        <w:rPr>
          <w:color w:val="000000"/>
          <w:spacing w:val="0"/>
          <w:w w:val="100"/>
          <w:position w:val="0"/>
        </w:rPr>
        <w:t>本公司的长期应收款包括应收融资租赁款、应收股权转让款等款项。</w:t>
      </w:r>
    </w:p>
    <w:p>
      <w:pPr>
        <w:pStyle w:val="Style5"/>
        <w:keepNext w:val="0"/>
        <w:keepLines w:val="0"/>
        <w:widowControl w:val="0"/>
        <w:shd w:val="clear" w:color="auto" w:fill="auto"/>
        <w:bidi w:val="0"/>
        <w:spacing w:before="0" w:after="0" w:line="280" w:lineRule="exact"/>
        <w:ind w:left="0" w:right="0" w:firstLine="0"/>
        <w:jc w:val="both"/>
      </w:pPr>
      <w:r>
        <w:rPr>
          <w:color w:val="000000"/>
          <w:spacing w:val="0"/>
          <w:w w:val="100"/>
          <w:position w:val="0"/>
        </w:rPr>
        <w:t>本公司依据信用风险特征将应收融资租赁款、应收股权转让款划分为若干组合，在组合基础上计 算预期信用损失，确定组合的依据如下：</w:t>
      </w:r>
    </w:p>
    <w:p>
      <w:pPr>
        <w:pStyle w:val="Style5"/>
        <w:keepNext w:val="0"/>
        <w:keepLines w:val="0"/>
        <w:widowControl w:val="0"/>
        <w:numPr>
          <w:ilvl w:val="0"/>
          <w:numId w:val="63"/>
        </w:numPr>
        <w:shd w:val="clear" w:color="auto" w:fill="auto"/>
        <w:tabs>
          <w:tab w:pos="332" w:val="left"/>
        </w:tabs>
        <w:bidi w:val="0"/>
        <w:spacing w:before="0" w:after="0" w:line="280" w:lineRule="exact"/>
        <w:ind w:left="0" w:right="0" w:firstLine="0"/>
        <w:jc w:val="both"/>
      </w:pPr>
      <w:bookmarkStart w:id="1081" w:name="bookmark1081"/>
      <w:bookmarkEnd w:id="1081"/>
      <w:r>
        <w:rPr>
          <w:color w:val="000000"/>
          <w:spacing w:val="0"/>
          <w:w w:val="100"/>
          <w:position w:val="0"/>
        </w:rPr>
        <w:t>长期应收款组合</w:t>
      </w:r>
      <w:r>
        <w:rPr>
          <w:rFonts w:ascii="Times New Roman" w:eastAsia="Times New Roman" w:hAnsi="Times New Roman" w:cs="Times New Roman"/>
          <w:color w:val="000000"/>
          <w:spacing w:val="0"/>
          <w:w w:val="100"/>
          <w:position w:val="0"/>
        </w:rPr>
        <w:t>1</w:t>
      </w:r>
      <w:r>
        <w:rPr>
          <w:color w:val="000000"/>
          <w:spacing w:val="0"/>
          <w:w w:val="100"/>
          <w:position w:val="0"/>
        </w:rPr>
        <w:t>：账龄组合</w:t>
      </w:r>
    </w:p>
    <w:p>
      <w:pPr>
        <w:pStyle w:val="Style5"/>
        <w:keepNext w:val="0"/>
        <w:keepLines w:val="0"/>
        <w:widowControl w:val="0"/>
        <w:numPr>
          <w:ilvl w:val="0"/>
          <w:numId w:val="63"/>
        </w:numPr>
        <w:shd w:val="clear" w:color="auto" w:fill="auto"/>
        <w:tabs>
          <w:tab w:pos="332" w:val="left"/>
        </w:tabs>
        <w:bidi w:val="0"/>
        <w:spacing w:before="0" w:after="0" w:line="280" w:lineRule="exact"/>
        <w:ind w:left="0" w:right="0" w:firstLine="0"/>
        <w:jc w:val="both"/>
      </w:pPr>
      <w:bookmarkStart w:id="1082" w:name="bookmark1082"/>
      <w:bookmarkEnd w:id="1082"/>
      <w:r>
        <w:rPr>
          <w:color w:val="000000"/>
          <w:spacing w:val="0"/>
          <w:w w:val="100"/>
          <w:position w:val="0"/>
        </w:rPr>
        <w:t>划分为组合的其他应收款和长期应收款，通过违约风险敞口和未来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 期信用损失率，计算预期信用损失。</w:t>
      </w:r>
    </w:p>
    <w:p>
      <w:pPr>
        <w:pStyle w:val="Style18"/>
        <w:keepNext/>
        <w:keepLines/>
        <w:widowControl w:val="0"/>
        <w:numPr>
          <w:ilvl w:val="0"/>
          <w:numId w:val="33"/>
        </w:numPr>
        <w:shd w:val="clear" w:color="auto" w:fill="auto"/>
        <w:bidi w:val="0"/>
        <w:spacing w:before="0" w:after="60"/>
        <w:ind w:left="0" w:right="0" w:firstLine="0"/>
        <w:jc w:val="both"/>
      </w:pPr>
      <w:bookmarkStart w:id="1083" w:name="bookmark1083"/>
      <w:bookmarkStart w:id="1084" w:name="bookmark1084"/>
      <w:bookmarkStart w:id="1085" w:name="bookmark1085"/>
      <w:bookmarkStart w:id="1086" w:name="bookmark1086"/>
      <w:bookmarkEnd w:id="1085"/>
      <w:r>
        <w:rPr>
          <w:color w:val="000000"/>
          <w:spacing w:val="0"/>
          <w:w w:val="100"/>
          <w:position w:val="0"/>
        </w:rPr>
        <w:t>长期股权投资</w:t>
      </w:r>
      <w:bookmarkEnd w:id="1083"/>
      <w:bookmarkEnd w:id="1084"/>
      <w:bookmarkEnd w:id="1086"/>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长期股权投资包括对子公司、合营企业和联营企业的权益性投资。本公司能够对被投资单位施加 重大影响的，为本公司的联营企业。</w:t>
      </w:r>
    </w:p>
    <w:p>
      <w:pPr>
        <w:pStyle w:val="Style5"/>
        <w:keepNext w:val="0"/>
        <w:keepLines w:val="0"/>
        <w:widowControl w:val="0"/>
        <w:shd w:val="clear" w:color="auto" w:fill="auto"/>
        <w:tabs>
          <w:tab w:pos="423" w:val="left"/>
        </w:tabs>
        <w:bidi w:val="0"/>
        <w:spacing w:before="0" w:after="0" w:line="273" w:lineRule="exact"/>
        <w:ind w:left="0" w:right="0" w:firstLine="0"/>
        <w:jc w:val="both"/>
      </w:pPr>
      <w:bookmarkStart w:id="1087" w:name="bookmark1087"/>
      <w:r>
        <w:rPr>
          <w:color w:val="000000"/>
          <w:spacing w:val="0"/>
          <w:w w:val="100"/>
          <w:position w:val="0"/>
          <w:sz w:val="18"/>
          <w:szCs w:val="18"/>
        </w:rPr>
        <w:t>（</w:t>
      </w:r>
      <w:bookmarkEnd w:id="1087"/>
      <w:r>
        <w:rPr>
          <w:color w:val="000000"/>
          <w:spacing w:val="0"/>
          <w:w w:val="100"/>
          <w:position w:val="0"/>
          <w:sz w:val="18"/>
          <w:szCs w:val="18"/>
        </w:rPr>
        <w:t>1）</w:t>
        <w:tab/>
      </w:r>
      <w:r>
        <w:rPr>
          <w:color w:val="000000"/>
          <w:spacing w:val="0"/>
          <w:w w:val="100"/>
          <w:position w:val="0"/>
        </w:rPr>
        <w:t>初始投资成本确定</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形成企业合并的长期股权投资：同一控制下企业合并取得的长期股权投资，在合并日按照取得被 合并方所有者权益在最终控制方合并财务报表中的账面价值份额作为投资成本；非同一控制下企 业合并取得的长期股权投资，按照合并成本作为长期股权投资的投资成本。</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对于其他方式取得的长期股权投资：支付现金取得的长期股权投资，按照实际支付的购买价款作 为初始投资成本；发行权益性证券取得的长期股权投资，以发行权益性证券的公允价值作为初始 投资成本。</w:t>
      </w:r>
    </w:p>
    <w:p>
      <w:pPr>
        <w:pStyle w:val="Style5"/>
        <w:keepNext w:val="0"/>
        <w:keepLines w:val="0"/>
        <w:widowControl w:val="0"/>
        <w:shd w:val="clear" w:color="auto" w:fill="auto"/>
        <w:tabs>
          <w:tab w:pos="423" w:val="left"/>
        </w:tabs>
        <w:bidi w:val="0"/>
        <w:spacing w:before="0" w:after="0" w:line="273" w:lineRule="exact"/>
        <w:ind w:left="0" w:right="0" w:firstLine="0"/>
        <w:jc w:val="both"/>
      </w:pPr>
      <w:bookmarkStart w:id="1088" w:name="bookmark1088"/>
      <w:r>
        <w:rPr>
          <w:color w:val="000000"/>
          <w:spacing w:val="0"/>
          <w:w w:val="100"/>
          <w:position w:val="0"/>
          <w:sz w:val="18"/>
          <w:szCs w:val="18"/>
        </w:rPr>
        <w:t>（</w:t>
      </w:r>
      <w:bookmarkEnd w:id="1088"/>
      <w:r>
        <w:rPr>
          <w:color w:val="000000"/>
          <w:spacing w:val="0"/>
          <w:w w:val="100"/>
          <w:position w:val="0"/>
          <w:sz w:val="18"/>
          <w:szCs w:val="18"/>
        </w:rPr>
        <w:t>2）</w:t>
        <w:tab/>
      </w:r>
      <w:r>
        <w:rPr>
          <w:color w:val="000000"/>
          <w:spacing w:val="0"/>
          <w:w w:val="100"/>
          <w:position w:val="0"/>
        </w:rPr>
        <w:t>后续计量及损益确认方法</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对子公司的投资，采用成本法核算，除非投资符合持有待售的条件；对联营企业和合营企业的投 资，采用权益法核算。</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采用成本法核算的长期股权投资，除取得投资时实际支付的价款或对价中包含的已宣告但尚未发 放的现金股利或利润外，被投资单位宣告分派的现金股利或利润，确认为投资收益计入当期损益。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采用权益法核算的长期股权投资，初始投资成本大于投资时应享有被投资单位可辨认净资产公允 价值份额的，不调整长期股权投资的投资成本；初始投资成本小于投资时应享有被投资单位可辨 认净资产公允价值份额的，对长期股权投资的账面价值进行调整，差额计入投资当期的损益。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 的利润或现金股利计算应享有的部分，相应减少长期股权投资的账面价值;被投资单位除净损益、 其他综合收益和利润分配以外所有者权益的其他变动，调整长期股权投资的账面价值并计入资本 公积（其他资本公积）。在确认应享有被投资单位净损益的份额时，以取得投资时被投资单位各 项可辨认资产等的公允价值为基础，并按照本公司的会计政策及会计期间，对被投资单位的净利 润进行调整后确认。</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因追加投资等原因能够对被投资单位施加重大影响或实施共同控制但不构成控制的，在转换日， 按照原股权的公允价值加上新增投资成本之和，作为改按权益法核算的初始投资成本。原股权于 转换日的公允价值与账面价值之间的差额，以及原计入其他综合收益的累计公允价值变动转入改 按权益法核算的当期损益。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因处置部分股权投资等原因丧失了对被投资单位的共同控制或重大影响的，处置后的剩余股权在 丧失共同控制或重大影响之日改按《企业会计准则第</w:t>
      </w:r>
      <w:r>
        <w:rPr>
          <w:color w:val="000000"/>
          <w:spacing w:val="0"/>
          <w:w w:val="100"/>
          <w:position w:val="0"/>
          <w:sz w:val="18"/>
          <w:szCs w:val="18"/>
        </w:rPr>
        <w:t>22</w:t>
      </w:r>
      <w:r>
        <w:rPr>
          <w:color w:val="000000"/>
          <w:spacing w:val="0"/>
          <w:w w:val="100"/>
          <w:position w:val="0"/>
        </w:rPr>
        <w:t>号一金融工具确认和计量》进行会计处理, 公允价值与账面价值之间的差额计入当期损益。原股权投资因采用权益法核算而确认的其他综合 收益，在终止采用权益法核算时采用与被投资单位直接处置相关资产或负债相同的基础进行会计 处理；原股权投资相关的其他所有者权益变动转入当期损益。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因处置部分股权投资等原因丧失了对被投资单位的控制的，处置后的剩余股权能够对被投资单位 实施共同控制或施加重大影响的，改按权益法核算，并对该剩余股权视同自取得时即采用权益法 核算进行调整；处置后的剩余股权不能对被投资单位实施共同控制或施加重大影响的，改按《企 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号一金融工具确认和计量》的有关规定进行会计处理，其在丧失控制之日的公允 价值与账面价值之间的差额计入当期损益。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因其他投资方增资而导致本公司持股比例下降、从而丧失控制权但能对被投资单位实施共同控制 或施加重大影响的，按照新的持股比例确认本公司应享有的被投资单位因增资扩股而增加净资产 的份额，与应结转持股比例下降部分所对应的长期股权投资原账面价值之间的差额计入当期损益; 然后，按照新的持股比例视同自取得投资时即采用权益法核算进行调整。</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本公司与联营企业及合营企业之间发生的未实现内部交易损益按照持股比例计算归属于本公司的 部分，在抵销基础上确认投资损益。但本公司与被投资单位发生的未实现内部交易损失，属于所 转让资产减值损失的，不予以抵销。</w:t>
      </w:r>
    </w:p>
    <w:p>
      <w:pPr>
        <w:pStyle w:val="Style5"/>
        <w:keepNext w:val="0"/>
        <w:keepLines w:val="0"/>
        <w:widowControl w:val="0"/>
        <w:shd w:val="clear" w:color="auto" w:fill="auto"/>
        <w:tabs>
          <w:tab w:pos="423" w:val="left"/>
        </w:tabs>
        <w:bidi w:val="0"/>
        <w:spacing w:before="0" w:after="0" w:line="273" w:lineRule="exact"/>
        <w:ind w:left="0" w:right="0" w:firstLine="0"/>
        <w:jc w:val="both"/>
      </w:pPr>
      <w:bookmarkStart w:id="1089" w:name="bookmark1089"/>
      <w:r>
        <w:rPr>
          <w:color w:val="000000"/>
          <w:spacing w:val="0"/>
          <w:w w:val="100"/>
          <w:position w:val="0"/>
          <w:sz w:val="18"/>
          <w:szCs w:val="18"/>
        </w:rPr>
        <w:t>（</w:t>
      </w:r>
      <w:bookmarkEnd w:id="1089"/>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共同控制，是指按照相关约定对某项安排所共有的控制，并且该安排的相关活动必须经过分享控 制权的参与方一致同意后才能决策。在判断是否存在共同控制时，首先判断是否由所有参与方或 </w:t>
      </w:r>
      <w:r>
        <w:rPr>
          <w:color w:val="000000"/>
          <w:spacing w:val="0"/>
          <w:w w:val="100"/>
          <w:position w:val="0"/>
        </w:rPr>
        <w:t>参与方组合集体控制该安排，其次再判断该安排相关活动的决策是否必须经过这些集体控制该安 排的参与方一致同意。如果所有参与方或一组参与方必须一致行动才能决定某项安排的相关活动, 则认为所有参与方或一组参与方集体控制该安排；如果存在两个或两个以上的参与方组合能够集 体控制某项安排的，不构成共同控制。判断是否存在共同控制时，不考虑享有的保护性权利。 重大影响，是指投资方对被投资单位的财务和经营政策有参与决策的权力，但并不能够控制或者 与其他方一起共同控制这些政策的制定。在确定能否对被投资单位施加重大影响时，考虑投资方 直接或间接持有被投资单位的表决权股份以及投资方及其他方持有的当期可执行潜在表决权在假 定转换为对被投资方单位的股权后产生的影响，包括被投资单位发行的当期可转换的认股权证、 股份期权及可转换公司债券等的影响。</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 一般认为对被投资单位具有重大影响，除非有明确证据表明该种情况下不能参与被投资单位的生 产经营决策，不形成重大影响；本公司拥有被投资单位</w:t>
      </w:r>
      <w:r>
        <w:rPr>
          <w:color w:val="000000"/>
          <w:spacing w:val="0"/>
          <w:w w:val="100"/>
          <w:position w:val="0"/>
          <w:sz w:val="18"/>
          <w:szCs w:val="18"/>
        </w:rPr>
        <w:t xml:space="preserve">20% </w:t>
      </w:r>
      <w:r>
        <w:rPr>
          <w:color w:val="000000"/>
          <w:spacing w:val="0"/>
          <w:w w:val="100"/>
          <w:position w:val="0"/>
        </w:rPr>
        <w:t>（不含）以下的表决权股份时，一般 不认为对被投资单位具有重大影响，除非有明确证据表明该种情况下能够参与被投资单位的生产 经营决策，形成重大影响。</w:t>
      </w:r>
    </w:p>
    <w:p>
      <w:pPr>
        <w:pStyle w:val="Style5"/>
        <w:keepNext w:val="0"/>
        <w:keepLines w:val="0"/>
        <w:widowControl w:val="0"/>
        <w:shd w:val="clear" w:color="auto" w:fill="auto"/>
        <w:tabs>
          <w:tab w:pos="483" w:val="left"/>
        </w:tabs>
        <w:bidi w:val="0"/>
        <w:spacing w:before="0" w:after="0" w:line="272" w:lineRule="exact"/>
        <w:ind w:left="0" w:right="0" w:firstLine="0"/>
        <w:jc w:val="both"/>
      </w:pPr>
      <w:bookmarkStart w:id="1090" w:name="bookmark1090"/>
      <w:r>
        <w:rPr>
          <w:color w:val="000000"/>
          <w:spacing w:val="0"/>
          <w:w w:val="100"/>
          <w:position w:val="0"/>
          <w:sz w:val="18"/>
          <w:szCs w:val="18"/>
        </w:rPr>
        <w:t>（</w:t>
      </w:r>
      <w:bookmarkEnd w:id="1090"/>
      <w:r>
        <w:rPr>
          <w:color w:val="000000"/>
          <w:spacing w:val="0"/>
          <w:w w:val="100"/>
          <w:position w:val="0"/>
          <w:sz w:val="18"/>
          <w:szCs w:val="18"/>
        </w:rPr>
        <w:t>4）</w:t>
        <w:tab/>
      </w:r>
      <w:r>
        <w:rPr>
          <w:color w:val="000000"/>
          <w:spacing w:val="0"/>
          <w:w w:val="100"/>
          <w:position w:val="0"/>
        </w:rPr>
        <w:t>持有待售的权益性投资</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对联营企业或合营企业的权益性投资全部或部分分类为持有待售资产的，相关会计处理见附注三、 </w:t>
      </w:r>
      <w:r>
        <w:rPr>
          <w:color w:val="000000"/>
          <w:spacing w:val="0"/>
          <w:w w:val="100"/>
          <w:position w:val="0"/>
          <w:sz w:val="18"/>
          <w:szCs w:val="18"/>
        </w:rPr>
        <w:t>13</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对于未划分为持有待售资产的剩余权益性投资，采用权益法进行会计处理。</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已划分为持有待售的对联营企业或合营企业的权益性投资，不再符合持有待售资产分类条件的， 从被分类为持有待售资产之日起采用权益法进行追溯调整。</w:t>
      </w:r>
    </w:p>
    <w:p>
      <w:pPr>
        <w:pStyle w:val="Style5"/>
        <w:keepNext w:val="0"/>
        <w:keepLines w:val="0"/>
        <w:widowControl w:val="0"/>
        <w:shd w:val="clear" w:color="auto" w:fill="auto"/>
        <w:tabs>
          <w:tab w:pos="483" w:val="left"/>
        </w:tabs>
        <w:bidi w:val="0"/>
        <w:spacing w:before="0" w:after="0" w:line="272" w:lineRule="exact"/>
        <w:ind w:left="0" w:right="0" w:firstLine="0"/>
        <w:jc w:val="both"/>
      </w:pPr>
      <w:bookmarkStart w:id="1091" w:name="bookmark1091"/>
      <w:r>
        <w:rPr>
          <w:color w:val="000000"/>
          <w:spacing w:val="0"/>
          <w:w w:val="100"/>
          <w:position w:val="0"/>
          <w:sz w:val="18"/>
          <w:szCs w:val="18"/>
        </w:rPr>
        <w:t>（</w:t>
      </w:r>
      <w:bookmarkEnd w:id="1091"/>
      <w:r>
        <w:rPr>
          <w:color w:val="000000"/>
          <w:spacing w:val="0"/>
          <w:w w:val="100"/>
          <w:position w:val="0"/>
          <w:sz w:val="18"/>
          <w:szCs w:val="18"/>
        </w:rPr>
        <w:t>5）</w:t>
        <w:tab/>
      </w:r>
      <w:r>
        <w:rPr>
          <w:color w:val="000000"/>
          <w:spacing w:val="0"/>
          <w:w w:val="100"/>
          <w:position w:val="0"/>
        </w:rPr>
        <w:t>减值测试方法及减值准备计提方法</w:t>
      </w:r>
    </w:p>
    <w:p>
      <w:pPr>
        <w:pStyle w:val="Style5"/>
        <w:keepNext w:val="0"/>
        <w:keepLines w:val="0"/>
        <w:widowControl w:val="0"/>
        <w:shd w:val="clear" w:color="auto" w:fill="auto"/>
        <w:bidi w:val="0"/>
        <w:spacing w:before="0" w:after="580" w:line="272" w:lineRule="exact"/>
        <w:ind w:left="0" w:right="0" w:firstLine="0"/>
        <w:jc w:val="left"/>
      </w:pPr>
      <w:r>
        <w:rPr>
          <w:color w:val="000000"/>
          <w:spacing w:val="0"/>
          <w:w w:val="100"/>
          <w:position w:val="0"/>
        </w:rPr>
        <w:t>对子公司、联营企业及合营企业的投资，计提资产减值的方法见附注三、</w:t>
      </w:r>
      <w:r>
        <w:rPr>
          <w:color w:val="000000"/>
          <w:spacing w:val="0"/>
          <w:w w:val="100"/>
          <w:position w:val="0"/>
          <w:sz w:val="18"/>
          <w:szCs w:val="18"/>
        </w:rPr>
        <w:t>21</w:t>
      </w:r>
      <w:r>
        <w:rPr>
          <w:color w:val="000000"/>
          <w:spacing w:val="0"/>
          <w:w w:val="100"/>
          <w:position w:val="0"/>
        </w:rPr>
        <w:t>。</w:t>
      </w:r>
    </w:p>
    <w:p>
      <w:pPr>
        <w:pStyle w:val="Style18"/>
        <w:keepNext/>
        <w:keepLines/>
        <w:widowControl w:val="0"/>
        <w:numPr>
          <w:ilvl w:val="0"/>
          <w:numId w:val="33"/>
        </w:numPr>
        <w:shd w:val="clear" w:color="auto" w:fill="auto"/>
        <w:bidi w:val="0"/>
        <w:spacing w:before="0" w:after="60" w:line="271"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投资性房地产</w:t>
      </w:r>
      <w:bookmarkEnd w:id="1092"/>
      <w:bookmarkEnd w:id="1093"/>
      <w:bookmarkEnd w:id="1095"/>
    </w:p>
    <w:p>
      <w:pPr>
        <w:pStyle w:val="Style18"/>
        <w:keepNext/>
        <w:keepLines/>
        <w:widowControl w:val="0"/>
        <w:shd w:val="clear" w:color="auto" w:fill="auto"/>
        <w:bidi w:val="0"/>
        <w:spacing w:before="0" w:after="60" w:line="271" w:lineRule="exact"/>
        <w:ind w:left="0" w:right="0" w:firstLine="0"/>
        <w:jc w:val="left"/>
      </w:pPr>
      <w:bookmarkStart w:id="1092" w:name="bookmark1092"/>
      <w:bookmarkStart w:id="1093" w:name="bookmark1093"/>
      <w:bookmarkStart w:id="1096" w:name="bookmark1096"/>
      <w:bookmarkStart w:id="1097" w:name="bookmark1097"/>
      <w:r>
        <w:rPr>
          <w:color w:val="000000"/>
          <w:spacing w:val="0"/>
          <w:w w:val="100"/>
          <w:position w:val="0"/>
        </w:rPr>
        <w:t>（</w:t>
      </w:r>
      <w:bookmarkEnd w:id="1096"/>
      <w:r>
        <w:rPr>
          <w:color w:val="000000"/>
          <w:spacing w:val="0"/>
          <w:w w:val="100"/>
          <w:position w:val="0"/>
        </w:rPr>
        <w:t>1）.</w:t>
      </w:r>
      <w:r>
        <w:rPr>
          <w:color w:val="000000"/>
          <w:spacing w:val="0"/>
          <w:w w:val="100"/>
          <w:position w:val="0"/>
        </w:rPr>
        <w:t>如果采用成本计量模式的：</w:t>
      </w:r>
      <w:bookmarkEnd w:id="1092"/>
      <w:bookmarkEnd w:id="1093"/>
      <w:bookmarkEnd w:id="1097"/>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折旧或摊销方法</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投资性房地产是指为赚取租金或资本增值，或两者兼有而持有的房地产。本公司投资性房地产包 括已出租的土地使用权、持有并准备增值后转让的土地使用权、已出租的建筑物。</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本公司投资性房地产按照取得时的成本进行初始计量，并按照固定资产或无形资产的有关规定， 按期计提折旧或摊销。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采用成本模式进行后续计量的投资性房地产，计提资产减值方法见附注三、</w:t>
      </w:r>
      <w:r>
        <w:rPr>
          <w:color w:val="000000"/>
          <w:spacing w:val="0"/>
          <w:w w:val="100"/>
          <w:position w:val="0"/>
          <w:sz w:val="18"/>
          <w:szCs w:val="18"/>
        </w:rPr>
        <w:t>21</w:t>
      </w:r>
      <w:r>
        <w:rPr>
          <w:color w:val="000000"/>
          <w:spacing w:val="0"/>
          <w:w w:val="100"/>
          <w:position w:val="0"/>
        </w:rPr>
        <w:t>。</w:t>
      </w:r>
    </w:p>
    <w:p>
      <w:pPr>
        <w:pStyle w:val="Style5"/>
        <w:keepNext w:val="0"/>
        <w:keepLines w:val="0"/>
        <w:widowControl w:val="0"/>
        <w:shd w:val="clear" w:color="auto" w:fill="auto"/>
        <w:bidi w:val="0"/>
        <w:spacing w:before="0" w:after="580" w:line="274" w:lineRule="exact"/>
        <w:ind w:left="0" w:right="0" w:firstLine="0"/>
        <w:jc w:val="both"/>
      </w:pPr>
      <w:r>
        <w:rPr>
          <w:color w:val="000000"/>
          <w:spacing w:val="0"/>
          <w:w w:val="100"/>
          <w:position w:val="0"/>
        </w:rPr>
        <w:t>投资性房地产出售、转让、报废或毁损的处置收入扣除其账面价值和相关税费后的差额计入当期 损益。</w:t>
      </w:r>
    </w:p>
    <w:p>
      <w:pPr>
        <w:pStyle w:val="Style18"/>
        <w:keepNext/>
        <w:keepLines/>
        <w:widowControl w:val="0"/>
        <w:numPr>
          <w:ilvl w:val="0"/>
          <w:numId w:val="33"/>
        </w:numPr>
        <w:shd w:val="clear" w:color="auto" w:fill="auto"/>
        <w:bidi w:val="0"/>
        <w:spacing w:before="0" w:after="60" w:line="276" w:lineRule="exact"/>
        <w:ind w:left="0" w:right="0" w:firstLine="0"/>
        <w:jc w:val="both"/>
      </w:pPr>
      <w:bookmarkStart w:id="1098" w:name="bookmark1098"/>
      <w:bookmarkStart w:id="1099" w:name="bookmark1099"/>
      <w:bookmarkStart w:id="1100" w:name="bookmark1100"/>
      <w:bookmarkStart w:id="1101" w:name="bookmark1101"/>
      <w:bookmarkEnd w:id="1100"/>
      <w:r>
        <w:rPr>
          <w:color w:val="000000"/>
          <w:spacing w:val="0"/>
          <w:w w:val="100"/>
          <w:position w:val="0"/>
        </w:rPr>
        <w:t>固定资产</w:t>
      </w:r>
      <w:bookmarkEnd w:id="1098"/>
      <w:bookmarkEnd w:id="1099"/>
      <w:bookmarkEnd w:id="1101"/>
    </w:p>
    <w:p>
      <w:pPr>
        <w:pStyle w:val="Style18"/>
        <w:keepNext/>
        <w:keepLines/>
        <w:widowControl w:val="0"/>
        <w:shd w:val="clear" w:color="auto" w:fill="auto"/>
        <w:bidi w:val="0"/>
        <w:spacing w:before="0" w:after="0" w:line="276" w:lineRule="exact"/>
        <w:ind w:left="0" w:right="0" w:firstLine="0"/>
        <w:jc w:val="both"/>
      </w:pPr>
      <w:bookmarkStart w:id="1098" w:name="bookmark1098"/>
      <w:bookmarkStart w:id="1099" w:name="bookmark1099"/>
      <w:bookmarkStart w:id="1102" w:name="bookmark1102"/>
      <w:bookmarkStart w:id="1103" w:name="bookmark1103"/>
      <w:r>
        <w:rPr>
          <w:color w:val="000000"/>
          <w:spacing w:val="0"/>
          <w:w w:val="100"/>
          <w:position w:val="0"/>
        </w:rPr>
        <w:t>（</w:t>
      </w:r>
      <w:bookmarkEnd w:id="1102"/>
      <w:r>
        <w:rPr>
          <w:color w:val="000000"/>
          <w:spacing w:val="0"/>
          <w:w w:val="100"/>
          <w:position w:val="0"/>
        </w:rPr>
        <w:t>1）.</w:t>
      </w:r>
      <w:r>
        <w:rPr>
          <w:color w:val="000000"/>
          <w:spacing w:val="0"/>
          <w:w w:val="100"/>
          <w:position w:val="0"/>
        </w:rPr>
        <w:t>确认条件</w:t>
      </w:r>
      <w:bookmarkEnd w:id="1098"/>
      <w:bookmarkEnd w:id="1099"/>
      <w:bookmarkEnd w:id="1103"/>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本公司固定资产是指为生产商品、提供劳务、出租或经营管理而持有的，使用寿命超过一个会计 年度的有形资产。</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与该固定资产有关的经济利益很可能流入企业，并且该固定资产的成本能够可靠地计量时，固定 资产才能予以确认。</w:t>
      </w:r>
    </w:p>
    <w:p>
      <w:pPr>
        <w:pStyle w:val="Style5"/>
        <w:keepNext w:val="0"/>
        <w:keepLines w:val="0"/>
        <w:widowControl w:val="0"/>
        <w:shd w:val="clear" w:color="auto" w:fill="auto"/>
        <w:bidi w:val="0"/>
        <w:spacing w:before="0" w:after="360" w:line="276" w:lineRule="exact"/>
        <w:ind w:left="0" w:right="0" w:firstLine="0"/>
        <w:jc w:val="left"/>
      </w:pPr>
      <w:r>
        <w:rPr>
          <w:color w:val="000000"/>
          <w:spacing w:val="0"/>
          <w:w w:val="100"/>
          <w:position w:val="0"/>
        </w:rPr>
        <w:t>本公司固定资产按照取得时的实际成本进行初始计量。</w:t>
      </w: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w:t>
      </w:r>
      <w:r>
        <w:rPr>
          <w:color w:val="000000"/>
          <w:spacing w:val="0"/>
          <w:w w:val="100"/>
          <w:position w:val="0"/>
        </w:rPr>
        <w:t>折旧方法</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1723"/>
        <w:gridCol w:w="1829"/>
        <w:gridCol w:w="2371"/>
        <w:gridCol w:w="1301"/>
        <w:gridCol w:w="183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22</w:t>
            </w:r>
            <w:r>
              <w:rPr>
                <w:color w:val="000000"/>
                <w:spacing w:val="0"/>
                <w:w w:val="100"/>
                <w:position w:val="0"/>
              </w:rPr>
              <w:t>年、</w:t>
            </w:r>
            <w:r>
              <w:rPr>
                <w:color w:val="000000"/>
                <w:spacing w:val="0"/>
                <w:w w:val="100"/>
                <w:position w:val="0"/>
                <w:sz w:val="18"/>
                <w:szCs w:val="18"/>
              </w:rPr>
              <w:t>22</w:t>
            </w:r>
            <w:r>
              <w:rPr>
                <w:color w:val="000000"/>
                <w:spacing w:val="0"/>
                <w:w w:val="100"/>
                <w:position w:val="0"/>
              </w:rPr>
              <w:t>年</w:t>
            </w:r>
            <w:r>
              <w:rPr>
                <w:color w:val="000000"/>
                <w:spacing w:val="0"/>
                <w:w w:val="100"/>
                <w:position w:val="0"/>
                <w:sz w:val="18"/>
                <w:szCs w:val="18"/>
              </w:rPr>
              <w:t>10</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4.32-2.50</w:t>
            </w:r>
          </w:p>
        </w:tc>
      </w:tr>
    </w:tbl>
    <w:p>
      <w:pPr>
        <w:widowControl w:val="0"/>
        <w:spacing w:line="1" w:lineRule="exact"/>
      </w:pPr>
    </w:p>
    <w:tbl>
      <w:tblPr>
        <w:tblOverlap w:val="never"/>
        <w:jc w:val="center"/>
        <w:tblLayout w:type="fixed"/>
      </w:tblPr>
      <w:tblGrid>
        <w:gridCol w:w="1723"/>
        <w:gridCol w:w="1829"/>
        <w:gridCol w:w="2371"/>
        <w:gridCol w:w="1301"/>
        <w:gridCol w:w="183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643" w:val="left"/>
              </w:tabs>
              <w:bidi w:val="0"/>
              <w:spacing w:before="0" w:after="0" w:line="240" w:lineRule="auto"/>
              <w:ind w:left="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33.33-18.00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643" w:val="left"/>
              </w:tabs>
              <w:bidi w:val="0"/>
              <w:spacing w:before="0" w:after="0" w:line="240" w:lineRule="auto"/>
              <w:ind w:left="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33.33-18.00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tabs>
                <w:tab w:pos="643" w:val="left"/>
              </w:tabs>
              <w:bidi w:val="0"/>
              <w:spacing w:before="0" w:after="0" w:line="240" w:lineRule="auto"/>
              <w:ind w:left="0" w:right="0" w:firstLine="0"/>
              <w:jc w:val="left"/>
              <w:rPr>
                <w:sz w:val="18"/>
                <w:szCs w:val="18"/>
              </w:rPr>
            </w:pPr>
            <w:r>
              <w:rPr>
                <w:color w:val="000000"/>
                <w:spacing w:val="0"/>
                <w:w w:val="100"/>
                <w:position w:val="0"/>
                <w:sz w:val="18"/>
                <w:szCs w:val="18"/>
              </w:rPr>
              <w:t>0</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20.00-18.00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2-10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50.00-10.00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r>
              <w:rPr>
                <w:color w:val="000000"/>
                <w:spacing w:val="0"/>
                <w:w w:val="100"/>
                <w:position w:val="0"/>
                <w:sz w:val="20"/>
                <w:szCs w:val="20"/>
              </w:rPr>
              <w:t>、</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20.00-19.00</w:t>
            </w:r>
          </w:p>
        </w:tc>
      </w:tr>
    </w:tbl>
    <w:p>
      <w:pPr>
        <w:pStyle w:val="Style25"/>
        <w:keepNext w:val="0"/>
        <w:keepLines w:val="0"/>
        <w:widowControl w:val="0"/>
        <w:shd w:val="clear" w:color="auto" w:fill="auto"/>
        <w:bidi w:val="0"/>
        <w:spacing w:before="0" w:after="0" w:line="283" w:lineRule="exact"/>
        <w:ind w:left="96" w:right="0" w:firstLine="0"/>
        <w:jc w:val="left"/>
      </w:pPr>
      <w:r>
        <w:rPr>
          <w:b w:val="0"/>
          <w:bCs w:val="0"/>
          <w:color w:val="000000"/>
          <w:spacing w:val="0"/>
          <w:w w:val="100"/>
          <w:position w:val="0"/>
        </w:rPr>
        <w:t>其中，已计提减值准备的固定资产，还应扣除已计提的固定资产减值准备累计金额计算确定折旧 率。</w:t>
      </w:r>
    </w:p>
    <w:p>
      <w:pPr>
        <w:widowControl w:val="0"/>
        <w:spacing w:after="259" w:line="1" w:lineRule="exact"/>
      </w:pPr>
    </w:p>
    <w:p>
      <w:pPr>
        <w:pStyle w:val="Style18"/>
        <w:keepNext/>
        <w:keepLines/>
        <w:widowControl w:val="0"/>
        <w:numPr>
          <w:ilvl w:val="0"/>
          <w:numId w:val="39"/>
        </w:numPr>
        <w:shd w:val="clear" w:color="auto" w:fill="auto"/>
        <w:tabs>
          <w:tab w:pos="430" w:val="left"/>
        </w:tabs>
        <w:bidi w:val="0"/>
        <w:spacing w:before="0" w:after="60" w:line="272" w:lineRule="exact"/>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w:t>
      </w:r>
      <w:r>
        <w:rPr>
          <w:color w:val="000000"/>
          <w:spacing w:val="0"/>
          <w:w w:val="100"/>
          <w:position w:val="0"/>
        </w:rPr>
        <w:t>融资租入固定资产的认定依据、计价和折旧方法</w:t>
      </w:r>
      <w:bookmarkEnd w:id="1104"/>
      <w:bookmarkEnd w:id="1105"/>
      <w:bookmarkEnd w:id="1107"/>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60" w:line="272" w:lineRule="exact"/>
        <w:ind w:left="0" w:right="0" w:firstLine="0"/>
        <w:jc w:val="both"/>
      </w:pPr>
      <w:r>
        <w:rPr>
          <w:color w:val="000000"/>
          <w:spacing w:val="0"/>
          <w:w w:val="100"/>
          <w:position w:val="0"/>
        </w:rPr>
        <w:t>当本公司租入的固定资产符合下列一项或数项标准时，确认为融资租入固定资产：</w:t>
      </w:r>
    </w:p>
    <w:p>
      <w:pPr>
        <w:pStyle w:val="Style5"/>
        <w:keepNext w:val="0"/>
        <w:keepLines w:val="0"/>
        <w:widowControl w:val="0"/>
        <w:numPr>
          <w:ilvl w:val="0"/>
          <w:numId w:val="65"/>
        </w:numPr>
        <w:shd w:val="clear" w:color="auto" w:fill="auto"/>
        <w:tabs>
          <w:tab w:pos="392" w:val="left"/>
        </w:tabs>
        <w:bidi w:val="0"/>
        <w:spacing w:before="0" w:after="0" w:line="240" w:lineRule="auto"/>
        <w:ind w:left="0" w:right="0" w:firstLine="0"/>
        <w:jc w:val="both"/>
      </w:pPr>
      <w:bookmarkStart w:id="1108" w:name="bookmark1108"/>
      <w:bookmarkEnd w:id="1108"/>
      <w:r>
        <w:rPr>
          <w:color w:val="000000"/>
          <w:spacing w:val="0"/>
          <w:w w:val="100"/>
          <w:position w:val="0"/>
        </w:rPr>
        <w:t>在租赁期届满时，租赁资产的所有权转移给本公司。</w:t>
      </w:r>
    </w:p>
    <w:p>
      <w:pPr>
        <w:pStyle w:val="Style5"/>
        <w:keepNext w:val="0"/>
        <w:keepLines w:val="0"/>
        <w:widowControl w:val="0"/>
        <w:numPr>
          <w:ilvl w:val="0"/>
          <w:numId w:val="65"/>
        </w:numPr>
        <w:shd w:val="clear" w:color="auto" w:fill="auto"/>
        <w:tabs>
          <w:tab w:pos="397" w:val="left"/>
        </w:tabs>
        <w:bidi w:val="0"/>
        <w:spacing w:before="0" w:after="0" w:line="302" w:lineRule="exact"/>
        <w:ind w:left="0" w:right="0" w:firstLine="0"/>
        <w:jc w:val="both"/>
      </w:pPr>
      <w:bookmarkStart w:id="1109" w:name="bookmark1109"/>
      <w:bookmarkEnd w:id="1109"/>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p>
    <w:p>
      <w:pPr>
        <w:pStyle w:val="Style5"/>
        <w:keepNext w:val="0"/>
        <w:keepLines w:val="0"/>
        <w:widowControl w:val="0"/>
        <w:numPr>
          <w:ilvl w:val="0"/>
          <w:numId w:val="65"/>
        </w:numPr>
        <w:shd w:val="clear" w:color="auto" w:fill="auto"/>
        <w:tabs>
          <w:tab w:pos="397" w:val="left"/>
        </w:tabs>
        <w:bidi w:val="0"/>
        <w:spacing w:before="0" w:after="0" w:line="272" w:lineRule="exact"/>
        <w:ind w:left="0" w:right="0" w:firstLine="0"/>
        <w:jc w:val="both"/>
      </w:pPr>
      <w:bookmarkStart w:id="1110" w:name="bookmark1110"/>
      <w:bookmarkEnd w:id="1110"/>
      <w:r>
        <w:rPr>
          <w:color w:val="000000"/>
          <w:spacing w:val="0"/>
          <w:w w:val="100"/>
          <w:position w:val="0"/>
        </w:rPr>
        <w:t>即使资产的所有权不转移，但租赁期占租赁资产使用寿命的大部分。</w:t>
      </w:r>
    </w:p>
    <w:p>
      <w:pPr>
        <w:pStyle w:val="Style5"/>
        <w:keepNext w:val="0"/>
        <w:keepLines w:val="0"/>
        <w:widowControl w:val="0"/>
        <w:numPr>
          <w:ilvl w:val="0"/>
          <w:numId w:val="65"/>
        </w:numPr>
        <w:shd w:val="clear" w:color="auto" w:fill="auto"/>
        <w:tabs>
          <w:tab w:pos="397" w:val="left"/>
        </w:tabs>
        <w:bidi w:val="0"/>
        <w:spacing w:before="0" w:after="0" w:line="272" w:lineRule="exact"/>
        <w:ind w:left="0" w:right="0" w:firstLine="0"/>
        <w:jc w:val="both"/>
      </w:pPr>
      <w:bookmarkStart w:id="1111" w:name="bookmark1111"/>
      <w:bookmarkEnd w:id="1111"/>
      <w:r>
        <w:rPr>
          <w:color w:val="000000"/>
          <w:spacing w:val="0"/>
          <w:w w:val="100"/>
          <w:position w:val="0"/>
        </w:rPr>
        <w:t>本公司在租赁开始日的最低租赁付款额现值，几乎相当于租赁开始日租赁资产公允价值。</w:t>
      </w:r>
    </w:p>
    <w:p>
      <w:pPr>
        <w:pStyle w:val="Style5"/>
        <w:keepNext w:val="0"/>
        <w:keepLines w:val="0"/>
        <w:widowControl w:val="0"/>
        <w:numPr>
          <w:ilvl w:val="0"/>
          <w:numId w:val="65"/>
        </w:numPr>
        <w:shd w:val="clear" w:color="auto" w:fill="auto"/>
        <w:tabs>
          <w:tab w:pos="397" w:val="left"/>
        </w:tabs>
        <w:bidi w:val="0"/>
        <w:spacing w:before="0" w:after="0" w:line="272" w:lineRule="exact"/>
        <w:ind w:left="0" w:right="0" w:firstLine="0"/>
        <w:jc w:val="both"/>
      </w:pPr>
      <w:bookmarkStart w:id="1112" w:name="bookmark1112"/>
      <w:bookmarkEnd w:id="1112"/>
      <w:r>
        <w:rPr>
          <w:color w:val="000000"/>
          <w:spacing w:val="0"/>
          <w:w w:val="100"/>
          <w:position w:val="0"/>
        </w:rPr>
        <w:t>租赁资产性质特殊，如果不作较大改造，只有本公司才能使用。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融资租赁租入的固定资产，按租赁开始日租赁资产公允价值与最低租赁付款额的现值两者中较低 者，作为入账价值。最低租赁付款额作为长期应付款的入账价值，其差额作为未确认融资费用。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在租赁谈判和签订租赁合同过程中发生的，可归属于租赁项目的手续费、律师费、差旅费、印花 税等初始直接费用，计入租入资产价值。未确认融资费用在租赁期内各个期间采用实际利率法进 行分摊。</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融资租入的固定资产采用与自有固定资产一致的政策计提租赁资产折旧。能够合理确定租赁期届 满时将会取得租赁资产所有权的，在租赁资产尚可使用年限内计提折旧；无法合理确定租赁期届 满时能够取得租赁资产所有权的，在租赁期与租赁资产尚可使用年限两者中较短的期间内计提折 旧。</w:t>
      </w:r>
    </w:p>
    <w:p>
      <w:pPr>
        <w:pStyle w:val="Style5"/>
        <w:keepNext w:val="0"/>
        <w:keepLines w:val="0"/>
        <w:widowControl w:val="0"/>
        <w:numPr>
          <w:ilvl w:val="0"/>
          <w:numId w:val="39"/>
        </w:numPr>
        <w:shd w:val="clear" w:color="auto" w:fill="auto"/>
        <w:tabs>
          <w:tab w:pos="430" w:val="left"/>
        </w:tabs>
        <w:bidi w:val="0"/>
        <w:spacing w:before="0" w:after="260" w:line="272" w:lineRule="exact"/>
        <w:ind w:left="0" w:right="0" w:firstLine="0"/>
        <w:jc w:val="both"/>
        <w:rPr>
          <w:sz w:val="18"/>
          <w:szCs w:val="18"/>
        </w:rPr>
      </w:pPr>
      <w:bookmarkStart w:id="1113" w:name="bookmark1113"/>
      <w:bookmarkEnd w:id="1113"/>
      <w:r>
        <w:rPr>
          <w:color w:val="000000"/>
          <w:spacing w:val="0"/>
          <w:w w:val="100"/>
          <w:position w:val="0"/>
          <w:sz w:val="20"/>
          <w:szCs w:val="20"/>
        </w:rPr>
        <w:t>.</w:t>
      </w:r>
      <w:r>
        <w:rPr>
          <w:color w:val="000000"/>
          <w:spacing w:val="0"/>
          <w:w w:val="100"/>
          <w:position w:val="0"/>
          <w:sz w:val="20"/>
          <w:szCs w:val="20"/>
        </w:rPr>
        <w:t>固定资产的减值测试方法、减值准备计提方法见附注三、</w:t>
      </w:r>
      <w:r>
        <w:rPr>
          <w:color w:val="000000"/>
          <w:spacing w:val="0"/>
          <w:w w:val="100"/>
          <w:position w:val="0"/>
          <w:sz w:val="18"/>
          <w:szCs w:val="18"/>
        </w:rPr>
        <w:t>21</w:t>
      </w:r>
    </w:p>
    <w:p>
      <w:pPr>
        <w:pStyle w:val="Style5"/>
        <w:keepNext w:val="0"/>
        <w:keepLines w:val="0"/>
        <w:widowControl w:val="0"/>
        <w:numPr>
          <w:ilvl w:val="0"/>
          <w:numId w:val="39"/>
        </w:numPr>
        <w:shd w:val="clear" w:color="auto" w:fill="auto"/>
        <w:tabs>
          <w:tab w:pos="430" w:val="left"/>
        </w:tabs>
        <w:bidi w:val="0"/>
        <w:spacing w:before="0" w:after="0" w:line="269" w:lineRule="exact"/>
        <w:ind w:left="0" w:right="0" w:firstLine="0"/>
        <w:jc w:val="both"/>
      </w:pPr>
      <w:bookmarkStart w:id="1114" w:name="bookmark1114"/>
      <w:bookmarkEnd w:id="1114"/>
      <w:r>
        <w:rPr>
          <w:color w:val="000000"/>
          <w:spacing w:val="0"/>
          <w:w w:val="100"/>
          <w:position w:val="0"/>
          <w:sz w:val="18"/>
          <w:szCs w:val="18"/>
        </w:rPr>
        <w:t>.</w:t>
      </w:r>
      <w:r>
        <w:rPr>
          <w:color w:val="000000"/>
          <w:spacing w:val="0"/>
          <w:w w:val="100"/>
          <w:position w:val="0"/>
        </w:rPr>
        <w:t>每年年度终了，本公司对固定资产的使用寿命、预计净残值和折旧方法进行复核。</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使用寿命预计数与原先估计数有差异的，调整固定资产使用寿命；预计净残值预计数与原先估计 数有差异的，调整预计净残值。</w:t>
      </w:r>
    </w:p>
    <w:p>
      <w:pPr>
        <w:pStyle w:val="Style5"/>
        <w:keepNext w:val="0"/>
        <w:keepLines w:val="0"/>
        <w:widowControl w:val="0"/>
        <w:numPr>
          <w:ilvl w:val="0"/>
          <w:numId w:val="39"/>
        </w:numPr>
        <w:shd w:val="clear" w:color="auto" w:fill="auto"/>
        <w:tabs>
          <w:tab w:pos="430" w:val="left"/>
        </w:tabs>
        <w:bidi w:val="0"/>
        <w:spacing w:before="0" w:after="0" w:line="274" w:lineRule="exact"/>
        <w:ind w:left="0" w:right="0" w:firstLine="0"/>
        <w:jc w:val="both"/>
      </w:pPr>
      <w:bookmarkStart w:id="1115" w:name="bookmark1115"/>
      <w:bookmarkEnd w:id="1115"/>
      <w:r>
        <w:rPr>
          <w:color w:val="000000"/>
          <w:spacing w:val="0"/>
          <w:w w:val="100"/>
          <w:position w:val="0"/>
          <w:sz w:val="18"/>
          <w:szCs w:val="18"/>
        </w:rPr>
        <w:t>.</w:t>
      </w:r>
      <w:r>
        <w:rPr>
          <w:color w:val="000000"/>
          <w:spacing w:val="0"/>
          <w:w w:val="100"/>
          <w:position w:val="0"/>
        </w:rPr>
        <w:t>大修理费用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本公司对固定资产进行定期检查发生的大修理费用，有确凿证据表明符合固定资产确认条件的部 分，计入固定资产成本，不符合固定资产确认条件的计入当期损益。固定资产在定期大修理间隔 期间，照提折旧。</w:t>
      </w:r>
    </w:p>
    <w:p>
      <w:pPr>
        <w:pStyle w:val="Style18"/>
        <w:keepNext/>
        <w:keepLines/>
        <w:widowControl w:val="0"/>
        <w:numPr>
          <w:ilvl w:val="0"/>
          <w:numId w:val="33"/>
        </w:numPr>
        <w:shd w:val="clear" w:color="auto" w:fill="auto"/>
        <w:bidi w:val="0"/>
        <w:spacing w:before="0" w:after="60" w:line="272" w:lineRule="exact"/>
        <w:ind w:left="0" w:right="0" w:firstLine="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在建工程</w:t>
      </w:r>
      <w:bookmarkEnd w:id="1116"/>
      <w:bookmarkEnd w:id="1117"/>
      <w:bookmarkEnd w:id="1119"/>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本公司在建工程成本按实际工程支出确定，包括在建期间发生的各项必要工程支出、工程达到预 定可使用状态前的应予资本化的借款费用以及其他相关费用等。</w:t>
      </w:r>
    </w:p>
    <w:p>
      <w:pPr>
        <w:pStyle w:val="Style5"/>
        <w:keepNext w:val="0"/>
        <w:keepLines w:val="0"/>
        <w:widowControl w:val="0"/>
        <w:shd w:val="clear" w:color="auto" w:fill="auto"/>
        <w:bidi w:val="0"/>
        <w:spacing w:before="0" w:after="360" w:line="269" w:lineRule="exact"/>
        <w:ind w:left="0" w:right="0" w:firstLine="0"/>
        <w:jc w:val="both"/>
      </w:pPr>
      <w:r>
        <w:rPr>
          <w:color w:val="000000"/>
          <w:spacing w:val="0"/>
          <w:w w:val="100"/>
          <w:position w:val="0"/>
        </w:rPr>
        <w:t>在建工程在达到预定可使用状态时转入固定资产。 在建工程计提资产减值方法见附注三、</w:t>
      </w:r>
      <w:r>
        <w:rPr>
          <w:color w:val="000000"/>
          <w:spacing w:val="0"/>
          <w:w w:val="100"/>
          <w:position w:val="0"/>
          <w:sz w:val="18"/>
          <w:szCs w:val="18"/>
        </w:rPr>
        <w:t>21</w:t>
      </w:r>
      <w:r>
        <w:rPr>
          <w:color w:val="000000"/>
          <w:spacing w:val="0"/>
          <w:w w:val="100"/>
          <w:position w:val="0"/>
        </w:rPr>
        <w:t>。</w:t>
      </w:r>
    </w:p>
    <w:p>
      <w:pPr>
        <w:pStyle w:val="Style18"/>
        <w:keepNext/>
        <w:keepLines/>
        <w:widowControl w:val="0"/>
        <w:numPr>
          <w:ilvl w:val="0"/>
          <w:numId w:val="33"/>
        </w:numPr>
        <w:shd w:val="clear" w:color="auto" w:fill="auto"/>
        <w:bidi w:val="0"/>
        <w:spacing w:before="0" w:after="100" w:line="240" w:lineRule="auto"/>
        <w:ind w:left="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借款费用</w:t>
      </w:r>
      <w:bookmarkEnd w:id="1120"/>
      <w:bookmarkEnd w:id="1121"/>
      <w:bookmarkEnd w:id="1123"/>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67"/>
        </w:numPr>
        <w:shd w:val="clear" w:color="auto" w:fill="auto"/>
        <w:tabs>
          <w:tab w:pos="483" w:val="left"/>
        </w:tabs>
        <w:bidi w:val="0"/>
        <w:spacing w:before="0" w:after="0" w:line="274" w:lineRule="exact"/>
        <w:ind w:left="0" w:right="0" w:firstLine="0"/>
        <w:jc w:val="left"/>
      </w:pPr>
      <w:bookmarkStart w:id="1124" w:name="bookmark1124"/>
      <w:bookmarkEnd w:id="1124"/>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本公司发生的借款费用，可直接归属于符合资本化条件的资产的购建或者生产的，予以资本化， 计入相关资产成本；其他借款费用，在发生时根据其发生额确认为费用，计入当期损益。借款费 用同时满足下列条件的，开始资本化：</w:t>
      </w:r>
    </w:p>
    <w:p>
      <w:pPr>
        <w:pStyle w:val="Style5"/>
        <w:keepNext w:val="0"/>
        <w:keepLines w:val="0"/>
        <w:widowControl w:val="0"/>
        <w:numPr>
          <w:ilvl w:val="0"/>
          <w:numId w:val="69"/>
        </w:numPr>
        <w:shd w:val="clear" w:color="auto" w:fill="auto"/>
        <w:tabs>
          <w:tab w:pos="392" w:val="left"/>
        </w:tabs>
        <w:bidi w:val="0"/>
        <w:spacing w:before="0" w:after="0" w:line="274" w:lineRule="exact"/>
        <w:ind w:left="0" w:right="0" w:firstLine="0"/>
        <w:jc w:val="both"/>
      </w:pPr>
      <w:bookmarkStart w:id="1125" w:name="bookmark1125"/>
      <w:bookmarkEnd w:id="1125"/>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5"/>
        <w:keepNext w:val="0"/>
        <w:keepLines w:val="0"/>
        <w:widowControl w:val="0"/>
        <w:numPr>
          <w:ilvl w:val="0"/>
          <w:numId w:val="69"/>
        </w:numPr>
        <w:shd w:val="clear" w:color="auto" w:fill="auto"/>
        <w:tabs>
          <w:tab w:pos="397" w:val="left"/>
        </w:tabs>
        <w:bidi w:val="0"/>
        <w:spacing w:before="0" w:after="0" w:line="274" w:lineRule="exact"/>
        <w:ind w:left="0" w:right="0" w:firstLine="0"/>
        <w:jc w:val="both"/>
      </w:pPr>
      <w:bookmarkStart w:id="1126" w:name="bookmark1126"/>
      <w:bookmarkEnd w:id="1126"/>
      <w:r>
        <w:rPr>
          <w:color w:val="000000"/>
          <w:spacing w:val="0"/>
          <w:w w:val="100"/>
          <w:position w:val="0"/>
        </w:rPr>
        <w:t>借款费用已经发生；</w:t>
      </w:r>
    </w:p>
    <w:p>
      <w:pPr>
        <w:pStyle w:val="Style5"/>
        <w:keepNext w:val="0"/>
        <w:keepLines w:val="0"/>
        <w:widowControl w:val="0"/>
        <w:numPr>
          <w:ilvl w:val="0"/>
          <w:numId w:val="69"/>
        </w:numPr>
        <w:shd w:val="clear" w:color="auto" w:fill="auto"/>
        <w:tabs>
          <w:tab w:pos="397" w:val="left"/>
        </w:tabs>
        <w:bidi w:val="0"/>
        <w:spacing w:before="0" w:after="0" w:line="274" w:lineRule="exact"/>
        <w:ind w:left="0" w:right="0" w:firstLine="0"/>
        <w:jc w:val="left"/>
      </w:pPr>
      <w:bookmarkStart w:id="1127" w:name="bookmark1127"/>
      <w:bookmarkEnd w:id="1127"/>
      <w:r>
        <w:rPr>
          <w:color w:val="000000"/>
          <w:spacing w:val="0"/>
          <w:w w:val="100"/>
          <w:position w:val="0"/>
        </w:rPr>
        <w:t>为使资产达到预定可使用或者可销售状态所必要的购建或者生产活动已经开始。</w:t>
      </w:r>
    </w:p>
    <w:p>
      <w:pPr>
        <w:pStyle w:val="Style5"/>
        <w:keepNext w:val="0"/>
        <w:keepLines w:val="0"/>
        <w:widowControl w:val="0"/>
        <w:numPr>
          <w:ilvl w:val="0"/>
          <w:numId w:val="67"/>
        </w:numPr>
        <w:shd w:val="clear" w:color="auto" w:fill="auto"/>
        <w:tabs>
          <w:tab w:pos="483" w:val="left"/>
        </w:tabs>
        <w:bidi w:val="0"/>
        <w:spacing w:before="0" w:after="0" w:line="274" w:lineRule="exact"/>
        <w:ind w:left="0" w:right="0" w:firstLine="0"/>
        <w:jc w:val="left"/>
      </w:pPr>
      <w:bookmarkStart w:id="1128" w:name="bookmark1128"/>
      <w:bookmarkEnd w:id="1128"/>
      <w:r>
        <w:rPr>
          <w:color w:val="000000"/>
          <w:spacing w:val="0"/>
          <w:w w:val="100"/>
          <w:position w:val="0"/>
        </w:rPr>
        <w:t>借款费用资本化期间</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本公司购建或者生产符合资本化条件的资产达到预定可使用或者可销售状态时，借款费用停止资 本化。在符合资本化条件的资产达到预定可使用或者可销售状态之后所发生的借款费用，在发生 时根据其发生额确认为费用，计入当期损益。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 暂停借款费用的资本化；正常中断期间的借款费用继续资本化。</w:t>
      </w:r>
    </w:p>
    <w:p>
      <w:pPr>
        <w:pStyle w:val="Style5"/>
        <w:keepNext w:val="0"/>
        <w:keepLines w:val="0"/>
        <w:widowControl w:val="0"/>
        <w:numPr>
          <w:ilvl w:val="0"/>
          <w:numId w:val="67"/>
        </w:numPr>
        <w:shd w:val="clear" w:color="auto" w:fill="auto"/>
        <w:tabs>
          <w:tab w:pos="483" w:val="left"/>
        </w:tabs>
        <w:bidi w:val="0"/>
        <w:spacing w:before="0" w:after="0" w:line="274" w:lineRule="exact"/>
        <w:ind w:left="0" w:right="0" w:firstLine="0"/>
        <w:jc w:val="both"/>
      </w:pPr>
      <w:bookmarkStart w:id="1129" w:name="bookmark1129"/>
      <w:bookmarkEnd w:id="1129"/>
      <w:r>
        <w:rPr>
          <w:color w:val="000000"/>
          <w:spacing w:val="0"/>
          <w:w w:val="100"/>
          <w:position w:val="0"/>
        </w:rPr>
        <w:t>借款费用资本化率以及资本化金额的计算方法</w:t>
      </w:r>
    </w:p>
    <w:p>
      <w:pPr>
        <w:pStyle w:val="Style5"/>
        <w:keepNext w:val="0"/>
        <w:keepLines w:val="0"/>
        <w:widowControl w:val="0"/>
        <w:shd w:val="clear" w:color="auto" w:fill="auto"/>
        <w:bidi w:val="0"/>
        <w:spacing w:before="0" w:after="60" w:line="274" w:lineRule="exact"/>
        <w:ind w:left="0" w:right="0" w:firstLine="0"/>
        <w:jc w:val="both"/>
      </w:pPr>
      <w:r>
        <w:rPr>
          <w:color w:val="000000"/>
          <w:spacing w:val="0"/>
          <w:w w:val="100"/>
          <w:position w:val="0"/>
        </w:rPr>
        <w:t>专门借款当期实际发生的利息费用，减去尚未动用的借款资金存入银行取得的利息收入或进行暂 时性投资取得的投资收益后的金额予以资本化；一般借款根据累计资产支出超过专门借款部分的 资产支出加权平均数乘以所占用一般借款的资本化率，确定资本化金额。资本化率根据一般借款 的加权平均利率计算确定。</w:t>
      </w:r>
    </w:p>
    <w:p>
      <w:pPr>
        <w:pStyle w:val="Style5"/>
        <w:keepNext w:val="0"/>
        <w:keepLines w:val="0"/>
        <w:widowControl w:val="0"/>
        <w:shd w:val="clear" w:color="auto" w:fill="auto"/>
        <w:bidi w:val="0"/>
        <w:spacing w:before="0" w:after="0" w:line="139" w:lineRule="exact"/>
        <w:ind w:left="0" w:right="0" w:firstLine="0"/>
        <w:jc w:val="both"/>
      </w:pPr>
      <w:r>
        <w:rPr>
          <w:color w:val="000000"/>
          <w:spacing w:val="0"/>
          <w:w w:val="100"/>
          <w:position w:val="0"/>
        </w:rPr>
        <w:t xml:space="preserve">资本化期间内，外币专门借款的汇兑差额全部予以资本化；外币一般借款的汇兑差额计入当期损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320" w:line="139" w:lineRule="exact"/>
        <w:ind w:left="0" w:right="0" w:firstLine="0"/>
        <w:jc w:val="left"/>
      </w:pPr>
      <w:r>
        <w:rPr>
          <w:color w:val="000000"/>
          <w:spacing w:val="0"/>
          <w:w w:val="100"/>
          <w:position w:val="0"/>
        </w:rPr>
        <w:t>益。</w:t>
      </w:r>
    </w:p>
    <w:p>
      <w:pPr>
        <w:pStyle w:val="Style18"/>
        <w:keepNext/>
        <w:keepLines/>
        <w:widowControl w:val="0"/>
        <w:numPr>
          <w:ilvl w:val="0"/>
          <w:numId w:val="33"/>
        </w:numPr>
        <w:shd w:val="clear" w:color="auto" w:fill="auto"/>
        <w:tabs>
          <w:tab w:pos="445" w:val="left"/>
        </w:tabs>
        <w:bidi w:val="0"/>
        <w:spacing w:before="0" w:after="60" w:line="274" w:lineRule="exact"/>
        <w:ind w:left="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生物资产</w:t>
      </w:r>
      <w:bookmarkEnd w:id="1130"/>
      <w:bookmarkEnd w:id="1131"/>
      <w:bookmarkEnd w:id="1133"/>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45" w:val="left"/>
        </w:tabs>
        <w:bidi w:val="0"/>
        <w:spacing w:before="0" w:after="60" w:line="274" w:lineRule="exact"/>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油气资产</w:t>
      </w:r>
      <w:bookmarkEnd w:id="1134"/>
      <w:bookmarkEnd w:id="1135"/>
      <w:bookmarkEnd w:id="1137"/>
    </w:p>
    <w:p>
      <w:pPr>
        <w:pStyle w:val="Style5"/>
        <w:keepNext w:val="0"/>
        <w:keepLines w:val="0"/>
        <w:widowControl w:val="0"/>
        <w:shd w:val="clear" w:color="auto" w:fill="auto"/>
        <w:tabs>
          <w:tab w:pos="854" w:val="left"/>
        </w:tabs>
        <w:bidi w:val="0"/>
        <w:spacing w:before="0" w:after="32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45" w:val="left"/>
        </w:tabs>
        <w:bidi w:val="0"/>
        <w:spacing w:before="0" w:after="60" w:line="274" w:lineRule="exact"/>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使用权资产</w:t>
      </w:r>
      <w:bookmarkEnd w:id="1138"/>
      <w:bookmarkEnd w:id="1139"/>
      <w:bookmarkEnd w:id="1141"/>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45" w:val="left"/>
        </w:tabs>
        <w:bidi w:val="0"/>
        <w:spacing w:before="0" w:after="60" w:line="274" w:lineRule="exact"/>
        <w:ind w:left="0" w:right="0" w:firstLine="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无形资产</w:t>
      </w:r>
      <w:bookmarkEnd w:id="1142"/>
      <w:bookmarkEnd w:id="1143"/>
      <w:bookmarkEnd w:id="1145"/>
    </w:p>
    <w:p>
      <w:pPr>
        <w:pStyle w:val="Style18"/>
        <w:keepNext/>
        <w:keepLines/>
        <w:widowControl w:val="0"/>
        <w:numPr>
          <w:ilvl w:val="0"/>
          <w:numId w:val="71"/>
        </w:numPr>
        <w:shd w:val="clear" w:color="auto" w:fill="auto"/>
        <w:bidi w:val="0"/>
        <w:spacing w:before="0" w:after="60" w:line="274" w:lineRule="exact"/>
        <w:ind w:left="0" w:right="0" w:firstLine="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w:t>
      </w:r>
      <w:r>
        <w:rPr>
          <w:color w:val="000000"/>
          <w:spacing w:val="0"/>
          <w:w w:val="100"/>
          <w:position w:val="0"/>
        </w:rPr>
        <w:t>计价方法、使用寿命、减值测试</w:t>
      </w:r>
      <w:bookmarkEnd w:id="1142"/>
      <w:bookmarkEnd w:id="1143"/>
      <w:bookmarkEnd w:id="1147"/>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本公司无形资产包括客户关系、外购软件、自有软件及非专利技术、土地使用权等。</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无形资产按照成本进行初始计量，并于取得无形资产时分析判断其使用寿命。使用寿命为有限的， 自无形资产可供使用时起，采用能反映与该资产有关的经济利益的预期实现方式的摊销方法，在 预计使用年限内摊销；无法可靠确定预期实现方式的，采用直线法摊销；使用寿命不确定的无形 资产，不作摊销。</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使用寿命有限的无形资产摊销方法如下：</w:t>
      </w:r>
    </w:p>
    <w:tbl>
      <w:tblPr>
        <w:tblOverlap w:val="never"/>
        <w:jc w:val="center"/>
        <w:tblLayout w:type="fixed"/>
      </w:tblPr>
      <w:tblGrid>
        <w:gridCol w:w="2952"/>
        <w:gridCol w:w="2938"/>
        <w:gridCol w:w="303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摊销方法</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客户关系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自有软件及非专利技术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直线法摊销</w:t>
            </w:r>
          </w:p>
        </w:tc>
      </w:tr>
      <w:tr>
        <w:trPr>
          <w:trHeight w:val="269"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本公司于每年年度终了，对使用</w:t>
            </w:r>
          </w:p>
        </w:tc>
        <w:tc>
          <w:tcPr>
            <w:gridSpan w:val="2"/>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寿命有限的无形资产的使用寿命及摊销方法进行复核，与以前估</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计不同的，调整原先估计数，并按会计估计变更处理。</w:t>
      </w:r>
    </w:p>
    <w:p>
      <w:pPr>
        <w:pStyle w:val="Style5"/>
        <w:keepNext w:val="0"/>
        <w:keepLines w:val="0"/>
        <w:widowControl w:val="0"/>
        <w:shd w:val="clear" w:color="auto" w:fill="auto"/>
        <w:bidi w:val="0"/>
        <w:spacing w:before="0" w:after="40" w:line="264" w:lineRule="exact"/>
        <w:ind w:left="0" w:right="0" w:firstLine="0"/>
        <w:jc w:val="both"/>
      </w:pPr>
      <w:r>
        <w:rPr>
          <w:color w:val="000000"/>
          <w:spacing w:val="0"/>
          <w:w w:val="100"/>
          <w:position w:val="0"/>
        </w:rPr>
        <w:t>资产负债表日预计某项无形资产已经不能给企业带来未来经济利益的，将该项无形资产的账面价 值全部转入当期损益。</w:t>
      </w:r>
    </w:p>
    <w:p>
      <w:pPr>
        <w:pStyle w:val="Style5"/>
        <w:keepNext w:val="0"/>
        <w:keepLines w:val="0"/>
        <w:widowControl w:val="0"/>
        <w:shd w:val="clear" w:color="auto" w:fill="auto"/>
        <w:bidi w:val="0"/>
        <w:spacing w:before="0" w:after="300" w:line="264" w:lineRule="exact"/>
        <w:ind w:left="0" w:right="0" w:firstLine="0"/>
        <w:jc w:val="both"/>
      </w:pPr>
      <w:r>
        <w:rPr>
          <w:color w:val="000000"/>
          <w:spacing w:val="0"/>
          <w:w w:val="100"/>
          <w:position w:val="0"/>
        </w:rPr>
        <w:t>无形资产计提资产减值方法见附注三、</w:t>
      </w:r>
      <w:r>
        <w:rPr>
          <w:color w:val="000000"/>
          <w:spacing w:val="0"/>
          <w:w w:val="100"/>
          <w:position w:val="0"/>
          <w:sz w:val="18"/>
          <w:szCs w:val="18"/>
        </w:rPr>
        <w:t>21</w:t>
      </w:r>
      <w:r>
        <w:rPr>
          <w:color w:val="000000"/>
          <w:spacing w:val="0"/>
          <w:w w:val="100"/>
          <w:position w:val="0"/>
        </w:rPr>
        <w:t>。</w:t>
      </w:r>
    </w:p>
    <w:p>
      <w:pPr>
        <w:pStyle w:val="Style18"/>
        <w:keepNext/>
        <w:keepLines/>
        <w:widowControl w:val="0"/>
        <w:numPr>
          <w:ilvl w:val="0"/>
          <w:numId w:val="71"/>
        </w:numPr>
        <w:shd w:val="clear" w:color="auto" w:fill="auto"/>
        <w:bidi w:val="0"/>
        <w:spacing w:before="0" w:after="40" w:line="272"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w:t>
      </w:r>
      <w:r>
        <w:rPr>
          <w:color w:val="000000"/>
          <w:spacing w:val="0"/>
          <w:w w:val="100"/>
          <w:position w:val="0"/>
        </w:rPr>
        <w:t>内部研究开发支出会计政策</w:t>
      </w:r>
      <w:bookmarkEnd w:id="1148"/>
      <w:bookmarkEnd w:id="1149"/>
      <w:bookmarkEnd w:id="115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本公司将内部研究开发项目的支出，区分为研究阶段支出和开发阶段支出。</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研究阶段的支出，于发生时计入当期损益。</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rPr>
        <w:t>开发阶段的支出，同时满足下列条件的，才能予以资本化，即：完成该无形资产以使其能够使用 或出售在技术上具有可行性；具有完成该无形资产并使用或出售的意图；无形资产产生经济利益 的方式，包括能够证明运用该无形资产生产的产品存在市场或无形资产自身存在市场，无形资产 将在内部使用的，能够证明其有用性；有足够的技术、财务资源和其他资源支持，以完成该无形 资产的开发，并有能力使用或出售该无形资产；归属于该无形资产开发阶段的支出能够可靠地计 量。不满足上述条件的开发支出计入当期损益。</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本公司研究开发项目在满足上述条件，通过技术可行性及经济可行性研究，形成项目立项后，进 入开发阶段。</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已资本化的开发阶段的支出在资产负债表上列示为开发支出，自该项目达到预定用途之日转为无 形资产。</w:t>
      </w:r>
    </w:p>
    <w:p>
      <w:pPr>
        <w:pStyle w:val="Style5"/>
        <w:keepNext w:val="0"/>
        <w:keepLines w:val="0"/>
        <w:widowControl w:val="0"/>
        <w:shd w:val="clear" w:color="auto" w:fill="auto"/>
        <w:bidi w:val="0"/>
        <w:spacing w:before="0" w:after="200" w:line="272" w:lineRule="exact"/>
        <w:ind w:left="0" w:right="0" w:firstLine="0"/>
        <w:jc w:val="both"/>
      </w:pPr>
      <w:r>
        <w:rPr>
          <w:color w:val="000000"/>
          <w:spacing w:val="0"/>
          <w:w w:val="100"/>
          <w:position w:val="0"/>
        </w:rPr>
        <w:t>具体研发项目的资本化条件：</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本公司研究开发支出在研究阶段是探索性的，主要为进一步的开发活动进行资料以及相关方面准 备，不形成阶段性成果，通过开发后是否形成无形资产也具有很大不确定性，因此，不予立项审 批，研究阶段的有关支出在发生时费用化，计入当期损益；</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本公司研究开发支出在开发阶段具有针对性，形成一项新产品或者新技术的基本条件已经具备， 且该阶段的支出能够可靠计量、未来经济利益流入能够可靠预计。此阶段由项目组负责申请立项， 项目管理部负责组织立项文档及各阶段产品评审，副总裁及以上领导负责立项终审。经立项审批 后，项目研究进入开发阶段，有关支出于发生时予以资本化。</w:t>
      </w:r>
    </w:p>
    <w:p>
      <w:pPr>
        <w:pStyle w:val="Style18"/>
        <w:keepNext/>
        <w:keepLines/>
        <w:widowControl w:val="0"/>
        <w:numPr>
          <w:ilvl w:val="0"/>
          <w:numId w:val="33"/>
        </w:numPr>
        <w:shd w:val="clear" w:color="auto" w:fill="auto"/>
        <w:bidi w:val="0"/>
        <w:spacing w:before="0" w:after="40" w:line="272" w:lineRule="exact"/>
        <w:ind w:left="0" w:right="0" w:firstLine="0"/>
        <w:jc w:val="both"/>
      </w:pPr>
      <w:bookmarkStart w:id="1152" w:name="bookmark1152"/>
      <w:bookmarkStart w:id="1153" w:name="bookmark1153"/>
      <w:bookmarkStart w:id="1154" w:name="bookmark1154"/>
      <w:bookmarkStart w:id="1155" w:name="bookmark1155"/>
      <w:bookmarkEnd w:id="1154"/>
      <w:r>
        <w:rPr>
          <w:color w:val="000000"/>
          <w:spacing w:val="0"/>
          <w:w w:val="100"/>
          <w:position w:val="0"/>
        </w:rPr>
        <w:t>长期资产减值</w:t>
      </w:r>
      <w:bookmarkEnd w:id="1152"/>
      <w:bookmarkEnd w:id="1153"/>
      <w:bookmarkEnd w:id="115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对子公司、联营企业和合营企业的长期股权投资、采用成本模式进行后续计量的投资性房地产、 固定资产、无形资产、商誉等(存货、按公允价值模式计量的投资性房地产、递延所得税资产、 金融资产除外)的资产减值，按以下方法确定：</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于资产负债表日判断资产是否存在可能发生减值的迹象，存在减值迹象的，本公司将估计其可收 回金额，进行减值测试。对因企业合并所形成的商誉、使用寿命不确定的无形资产和尚未达到可 使用状态的无形资产无论是否存在减值迹象，每年都进行减值测试。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可收回金额根据资产的公允价值减去处置费用后的净额与资产预计未来现金流量的现值两者之间 较高者确定。本公司以单项资产为基础估计其可收回金额；难以对单项资产的可收回金额进行估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当资产或资产组的可收回金额低于其账面价值时，本公司将其账面价值减记至可收回金额，减记 的金额计入当期损益，同时计提相应的资产减值准备。</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就商誉的减值测试而言，对于因企业合并形成的商誉的账面价值，自购买日起按照合理的方法分 摊至相关的资产组；难以分摊至相关的资产组的，将其分摊至相关的资产组组合。相关的资产组 </w:t>
      </w:r>
      <w:r>
        <w:rPr>
          <w:color w:val="000000"/>
          <w:spacing w:val="0"/>
          <w:w w:val="100"/>
          <w:position w:val="0"/>
        </w:rPr>
        <w:t>或资产组组合，是能够从企业合并的协同效应中受益的资产组或者资产组组合，且不大于本公司 确定的报告分部。</w:t>
      </w:r>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减值测试时，如与商誉相关的资产组或者资产组组合存在减值迹象的，首先对不包含商誉的资产 组或者资产组组合进行减值测试，计算可收回金额，确认相应的减值损失。然后对包含商誉的资 产组或者资产组组合进行减值测试，比较其账面价值与可收回金额，如可收回金额低于账面价值 的，确认商誉的减值损失。</w:t>
      </w:r>
    </w:p>
    <w:p>
      <w:pPr>
        <w:pStyle w:val="Style5"/>
        <w:keepNext w:val="0"/>
        <w:keepLines w:val="0"/>
        <w:widowControl w:val="0"/>
        <w:shd w:val="clear" w:color="auto" w:fill="auto"/>
        <w:bidi w:val="0"/>
        <w:spacing w:before="0" w:after="580" w:line="276" w:lineRule="exact"/>
        <w:ind w:left="0" w:right="0" w:firstLine="0"/>
        <w:jc w:val="both"/>
      </w:pPr>
      <w:r>
        <w:rPr>
          <w:color w:val="000000"/>
          <w:spacing w:val="0"/>
          <w:w w:val="100"/>
          <w:position w:val="0"/>
        </w:rPr>
        <w:t>资产减值损失一经确认，在以后会计期间不再转回。</w:t>
      </w:r>
    </w:p>
    <w:p>
      <w:pPr>
        <w:pStyle w:val="Style18"/>
        <w:keepNext/>
        <w:keepLines/>
        <w:widowControl w:val="0"/>
        <w:numPr>
          <w:ilvl w:val="0"/>
          <w:numId w:val="33"/>
        </w:numPr>
        <w:shd w:val="clear" w:color="auto" w:fill="auto"/>
        <w:tabs>
          <w:tab w:pos="440" w:val="left"/>
        </w:tabs>
        <w:bidi w:val="0"/>
        <w:spacing w:before="0" w:after="60" w:line="274" w:lineRule="exact"/>
        <w:ind w:left="0" w:right="0" w:firstLine="0"/>
        <w:jc w:val="both"/>
      </w:pPr>
      <w:bookmarkStart w:id="1156" w:name="bookmark1156"/>
      <w:bookmarkStart w:id="1157" w:name="bookmark1157"/>
      <w:bookmarkStart w:id="1158" w:name="bookmark1158"/>
      <w:bookmarkStart w:id="1159" w:name="bookmark1159"/>
      <w:bookmarkEnd w:id="1158"/>
      <w:r>
        <w:rPr>
          <w:color w:val="000000"/>
          <w:spacing w:val="0"/>
          <w:w w:val="100"/>
          <w:position w:val="0"/>
        </w:rPr>
        <w:t>长期待摊费用</w:t>
      </w:r>
      <w:bookmarkEnd w:id="1156"/>
      <w:bookmarkEnd w:id="1157"/>
      <w:bookmarkEnd w:id="115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本公司发生的长期待摊费用按实际成本计价，并按预计受益期限平均摊销。对不能使以后会计期 间受益的长期待摊费用项目，其摊余价值全部计入当期损益。</w:t>
      </w:r>
    </w:p>
    <w:p>
      <w:pPr>
        <w:pStyle w:val="Style18"/>
        <w:keepNext/>
        <w:keepLines/>
        <w:widowControl w:val="0"/>
        <w:numPr>
          <w:ilvl w:val="0"/>
          <w:numId w:val="33"/>
        </w:numPr>
        <w:shd w:val="clear" w:color="auto" w:fill="auto"/>
        <w:tabs>
          <w:tab w:pos="440" w:val="left"/>
        </w:tabs>
        <w:bidi w:val="0"/>
        <w:spacing w:before="0" w:after="60" w:line="274" w:lineRule="exact"/>
        <w:ind w:left="0" w:right="0" w:firstLine="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合同负债</w:t>
      </w:r>
      <w:bookmarkEnd w:id="1160"/>
      <w:bookmarkEnd w:id="1161"/>
      <w:bookmarkEnd w:id="1163"/>
    </w:p>
    <w:p>
      <w:pPr>
        <w:pStyle w:val="Style18"/>
        <w:keepNext/>
        <w:keepLines/>
        <w:widowControl w:val="0"/>
        <w:numPr>
          <w:ilvl w:val="0"/>
          <w:numId w:val="73"/>
        </w:numPr>
        <w:shd w:val="clear" w:color="auto" w:fill="auto"/>
        <w:bidi w:val="0"/>
        <w:spacing w:before="0" w:after="60" w:line="274" w:lineRule="exact"/>
        <w:ind w:left="0" w:right="0" w:firstLine="0"/>
        <w:jc w:val="both"/>
      </w:pPr>
      <w:bookmarkStart w:id="1160" w:name="bookmark1160"/>
      <w:bookmarkStart w:id="1161" w:name="bookmark1161"/>
      <w:bookmarkStart w:id="1164" w:name="bookmark1164"/>
      <w:bookmarkStart w:id="1165" w:name="bookmark1165"/>
      <w:bookmarkEnd w:id="1164"/>
      <w:r>
        <w:rPr>
          <w:color w:val="000000"/>
          <w:spacing w:val="0"/>
          <w:w w:val="100"/>
          <w:position w:val="0"/>
        </w:rPr>
        <w:t>.</w:t>
      </w:r>
      <w:r>
        <w:rPr>
          <w:color w:val="000000"/>
          <w:spacing w:val="0"/>
          <w:w w:val="100"/>
          <w:position w:val="0"/>
        </w:rPr>
        <w:t>合同负债的确认方法</w:t>
      </w:r>
      <w:bookmarkEnd w:id="1160"/>
      <w:bookmarkEnd w:id="1161"/>
      <w:bookmarkEnd w:id="116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274" w:lineRule="exact"/>
        <w:ind w:left="0" w:right="0" w:firstLine="0"/>
        <w:jc w:val="both"/>
      </w:pPr>
      <w:r>
        <w:rPr>
          <w:color w:val="000000"/>
          <w:spacing w:val="0"/>
          <w:w w:val="100"/>
          <w:position w:val="0"/>
        </w:rPr>
        <w:t>见本附注五，</w:t>
      </w:r>
      <w:r>
        <w:rPr>
          <w:color w:val="000000"/>
          <w:spacing w:val="0"/>
          <w:w w:val="100"/>
          <w:position w:val="0"/>
          <w:sz w:val="18"/>
          <w:szCs w:val="18"/>
        </w:rPr>
        <w:t xml:space="preserve">10 </w:t>
      </w:r>
      <w:r>
        <w:rPr>
          <w:color w:val="000000"/>
          <w:spacing w:val="0"/>
          <w:w w:val="100"/>
          <w:position w:val="0"/>
        </w:rPr>
        <w:t>“金融工具”，适用金融工具准则</w:t>
      </w:r>
    </w:p>
    <w:p>
      <w:pPr>
        <w:pStyle w:val="Style18"/>
        <w:keepNext/>
        <w:keepLines/>
        <w:widowControl w:val="0"/>
        <w:numPr>
          <w:ilvl w:val="0"/>
          <w:numId w:val="33"/>
        </w:numPr>
        <w:shd w:val="clear" w:color="auto" w:fill="auto"/>
        <w:bidi w:val="0"/>
        <w:spacing w:before="0" w:after="320" w:line="277" w:lineRule="exact"/>
        <w:ind w:left="0" w:right="0" w:firstLine="0"/>
        <w:jc w:val="both"/>
      </w:pPr>
      <w:bookmarkStart w:id="1166" w:name="bookmark1166"/>
      <w:bookmarkStart w:id="1167" w:name="bookmark1167"/>
      <w:bookmarkStart w:id="1168" w:name="bookmark1168"/>
      <w:bookmarkStart w:id="1169" w:name="bookmark1169"/>
      <w:bookmarkEnd w:id="1168"/>
      <w:r>
        <w:rPr>
          <w:color w:val="000000"/>
          <w:spacing w:val="0"/>
          <w:w w:val="100"/>
          <w:position w:val="0"/>
        </w:rPr>
        <w:t>职工薪酬</w:t>
      </w:r>
      <w:bookmarkEnd w:id="1166"/>
      <w:bookmarkEnd w:id="1167"/>
      <w:bookmarkEnd w:id="116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职工薪酬，是指企业为获得职工提供的服务或解除劳动关系而给予的各种形式的报酬或补偿。职 工薪酬包括短期薪酬、离职后福利、辞退福利和其他长期职工福利。企业提供给职工配偶、子女、 受赡养人、已故员工遗属及其他受益人等的福利，也属于职工薪酬。</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根据流动性，职工薪酬分别列示于资产负债表的“应付职工薪酬”项目和“长期应付职工薪酬”项 目。</w:t>
      </w:r>
    </w:p>
    <w:p>
      <w:pPr>
        <w:pStyle w:val="Style18"/>
        <w:keepNext/>
        <w:keepLines/>
        <w:widowControl w:val="0"/>
        <w:numPr>
          <w:ilvl w:val="0"/>
          <w:numId w:val="75"/>
        </w:numPr>
        <w:shd w:val="clear" w:color="auto" w:fill="auto"/>
        <w:tabs>
          <w:tab w:pos="430" w:val="left"/>
        </w:tabs>
        <w:bidi w:val="0"/>
        <w:spacing w:before="0" w:after="60" w:line="277" w:lineRule="exact"/>
        <w:ind w:left="0" w:right="0" w:firstLine="0"/>
        <w:jc w:val="both"/>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短期薪酬的会计处理方法</w:t>
      </w:r>
      <w:bookmarkEnd w:id="1170"/>
      <w:bookmarkEnd w:id="1171"/>
      <w:bookmarkEnd w:id="1173"/>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本公司在职工提供服务的会计期间，将实际发生的职工工资、奖金、按规定的基准和比例为职工 缴纳的医疗保险费、工伤保险费和生育保险费等社会保险费和住房公积金，确认为负债，并计入 当期损益或相关资产成本。如果该负债预期在职工提供相关服务的年度报告期结束后十二个月内 不能完全支付，且财务影响重大的，则该负债将以折现后的金额计量。</w:t>
      </w:r>
    </w:p>
    <w:p>
      <w:pPr>
        <w:pStyle w:val="Style18"/>
        <w:keepNext/>
        <w:keepLines/>
        <w:widowControl w:val="0"/>
        <w:numPr>
          <w:ilvl w:val="0"/>
          <w:numId w:val="75"/>
        </w:numPr>
        <w:shd w:val="clear" w:color="auto" w:fill="auto"/>
        <w:tabs>
          <w:tab w:pos="430" w:val="left"/>
        </w:tabs>
        <w:bidi w:val="0"/>
        <w:spacing w:before="0" w:after="60" w:line="277" w:lineRule="exact"/>
        <w:ind w:left="0" w:right="0" w:firstLine="0"/>
        <w:jc w:val="both"/>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离职后福利的会计处理方法</w:t>
      </w:r>
      <w:bookmarkEnd w:id="1174"/>
      <w:bookmarkEnd w:id="1175"/>
      <w:bookmarkEnd w:id="1177"/>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离职后福利计划包括设定提存计划和设定受益计划。其中，设定提存计划，是指向独立的基金缴 存固定费用后，企业不再承担进一步支付义务的离职后福利计划；设定受益计划，是指除设定提 存计划以外的离职后福利计划。</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设定提存计划</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设定提存计划包括基本养老保险、失业保险以及强积金计划等。</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在职工提供服务的会计期间，根据设定提存计划计算的应缴存金额确认为负债，并计入当期损益 或相关资产成本。</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设定受益计划</w:t>
      </w:r>
    </w:p>
    <w:p>
      <w:pPr>
        <w:pStyle w:val="Style5"/>
        <w:keepNext w:val="0"/>
        <w:keepLines w:val="0"/>
        <w:widowControl w:val="0"/>
        <w:shd w:val="clear" w:color="auto" w:fill="auto"/>
        <w:bidi w:val="0"/>
        <w:spacing w:before="0" w:after="60" w:line="277" w:lineRule="exact"/>
        <w:ind w:left="0" w:right="0" w:firstLine="0"/>
        <w:jc w:val="both"/>
      </w:pPr>
      <w:r>
        <w:rPr>
          <w:color w:val="000000"/>
          <w:spacing w:val="0"/>
          <w:w w:val="100"/>
          <w:position w:val="0"/>
        </w:rPr>
        <w:t>对于设定受益计划，在年度资产负债表日由独立精算师进行精算估值，以预期累积福利单位法确 定提供福利的成本。本公司设定受益计划导致的职工薪酬成本包括下列组成部分：</w:t>
      </w:r>
    </w:p>
    <w:p>
      <w:pPr>
        <w:pStyle w:val="Style5"/>
        <w:keepNext w:val="0"/>
        <w:keepLines w:val="0"/>
        <w:widowControl w:val="0"/>
        <w:numPr>
          <w:ilvl w:val="0"/>
          <w:numId w:val="77"/>
        </w:numPr>
        <w:shd w:val="clear" w:color="auto" w:fill="auto"/>
        <w:tabs>
          <w:tab w:pos="392" w:val="left"/>
        </w:tabs>
        <w:bidi w:val="0"/>
        <w:spacing w:before="0" w:after="0" w:line="273" w:lineRule="exact"/>
        <w:ind w:left="0" w:right="0" w:firstLine="0"/>
        <w:jc w:val="both"/>
      </w:pPr>
      <w:bookmarkStart w:id="1178" w:name="bookmark1178"/>
      <w:bookmarkEnd w:id="1178"/>
      <w:r>
        <w:rPr>
          <w:color w:val="000000"/>
          <w:spacing w:val="0"/>
          <w:w w:val="100"/>
          <w:position w:val="0"/>
        </w:rPr>
        <w:t>服务成本，包括当期服务成本、过去服务成本和结算利得或损失。其中，当期服务成本，是指 职工当期提供服务所导致的设定受益计划义务现值的增加额；过去服务成本，是指设定受益计划 修改所导致的与以前期间职工服务相关的设定受益计划义务现值的增加或减少。</w:t>
      </w:r>
    </w:p>
    <w:p>
      <w:pPr>
        <w:pStyle w:val="Style5"/>
        <w:keepNext w:val="0"/>
        <w:keepLines w:val="0"/>
        <w:widowControl w:val="0"/>
        <w:numPr>
          <w:ilvl w:val="0"/>
          <w:numId w:val="77"/>
        </w:numPr>
        <w:shd w:val="clear" w:color="auto" w:fill="auto"/>
        <w:tabs>
          <w:tab w:pos="397" w:val="left"/>
        </w:tabs>
        <w:bidi w:val="0"/>
        <w:spacing w:before="0" w:after="0" w:line="273" w:lineRule="exact"/>
        <w:ind w:left="0" w:right="0" w:firstLine="0"/>
        <w:jc w:val="both"/>
      </w:pPr>
      <w:bookmarkStart w:id="1179" w:name="bookmark1179"/>
      <w:bookmarkEnd w:id="1179"/>
      <w:r>
        <w:rPr>
          <w:color w:val="000000"/>
          <w:spacing w:val="0"/>
          <w:w w:val="100"/>
          <w:position w:val="0"/>
        </w:rPr>
        <w:t>设定受益计划净负债或净资产的利息净额，包括计划资产的利息收益、设定受益计划义务的利 息费用以及资产上限影响的利息。</w:t>
      </w:r>
    </w:p>
    <w:p>
      <w:pPr>
        <w:pStyle w:val="Style5"/>
        <w:keepNext w:val="0"/>
        <w:keepLines w:val="0"/>
        <w:widowControl w:val="0"/>
        <w:numPr>
          <w:ilvl w:val="0"/>
          <w:numId w:val="77"/>
        </w:numPr>
        <w:shd w:val="clear" w:color="auto" w:fill="auto"/>
        <w:tabs>
          <w:tab w:pos="397" w:val="left"/>
        </w:tabs>
        <w:bidi w:val="0"/>
        <w:spacing w:before="0" w:after="0" w:line="273" w:lineRule="exact"/>
        <w:ind w:left="0" w:right="0" w:firstLine="0"/>
        <w:jc w:val="both"/>
      </w:pPr>
      <w:bookmarkStart w:id="1180" w:name="bookmark1180"/>
      <w:bookmarkEnd w:id="1180"/>
      <w:r>
        <w:rPr>
          <w:color w:val="000000"/>
          <w:spacing w:val="0"/>
          <w:w w:val="100"/>
          <w:position w:val="0"/>
        </w:rPr>
        <w:t>重新计量设定受益计划净负债或净资产所产生的变动。</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除非其他会计准则要求或允许职工福利成本计入资产成本，本公司将上述第①和②项计入当期损 益；第③项计入其他综合收益且不会在后续会计期间转回至损益，在原设定受益计划终止时在权 益范围内将原计入其他综合收益的部分全部结转至未分配利润。</w:t>
      </w:r>
    </w:p>
    <w:p>
      <w:pPr>
        <w:pStyle w:val="Style18"/>
        <w:keepNext/>
        <w:keepLines/>
        <w:widowControl w:val="0"/>
        <w:numPr>
          <w:ilvl w:val="0"/>
          <w:numId w:val="75"/>
        </w:numPr>
        <w:shd w:val="clear" w:color="auto" w:fill="auto"/>
        <w:tabs>
          <w:tab w:pos="430" w:val="left"/>
        </w:tabs>
        <w:bidi w:val="0"/>
        <w:spacing w:before="0" w:after="60" w:line="273" w:lineRule="exact"/>
        <w:ind w:left="0" w:right="0" w:firstLine="0"/>
        <w:jc w:val="both"/>
      </w:pPr>
      <w:bookmarkStart w:id="1181" w:name="bookmark1181"/>
      <w:bookmarkStart w:id="1182" w:name="bookmark1182"/>
      <w:bookmarkStart w:id="1183" w:name="bookmark1183"/>
      <w:bookmarkStart w:id="1184" w:name="bookmark1184"/>
      <w:bookmarkEnd w:id="1183"/>
      <w:r>
        <w:rPr>
          <w:color w:val="000000"/>
          <w:spacing w:val="0"/>
          <w:w w:val="100"/>
          <w:position w:val="0"/>
        </w:rPr>
        <w:t>.</w:t>
      </w:r>
      <w:r>
        <w:rPr>
          <w:color w:val="000000"/>
          <w:spacing w:val="0"/>
          <w:w w:val="100"/>
          <w:position w:val="0"/>
        </w:rPr>
        <w:t>辞退福利的会计处理方法</w:t>
      </w:r>
      <w:bookmarkEnd w:id="1181"/>
      <w:bookmarkEnd w:id="1182"/>
      <w:bookmarkEnd w:id="1184"/>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本公司向职工提供辞退福利的，在下列两者孰早日确认辞退福利产生的职工薪酬负债，并计入当 期损益：本公司不能单方面撤回因解除劳动关系计划或裁减建议所提供的辞退福利时；本公司确 认与涉及支付辞退福利的重组相关的成本或费用时。</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实行职工内部退休计划的，在正式退休日之前的经济补偿，属于辞退福利，自职工停止提供服务 日至正常退休日期间，拟支付的内退职工工资和缴纳的社会保险费等一次性计入当期损益。正式 退休日期之后的经济补偿(如正常养老退休金)，按照离职后福利处理。</w:t>
      </w:r>
    </w:p>
    <w:p>
      <w:pPr>
        <w:pStyle w:val="Style18"/>
        <w:keepNext/>
        <w:keepLines/>
        <w:widowControl w:val="0"/>
        <w:numPr>
          <w:ilvl w:val="0"/>
          <w:numId w:val="75"/>
        </w:numPr>
        <w:shd w:val="clear" w:color="auto" w:fill="auto"/>
        <w:tabs>
          <w:tab w:pos="430" w:val="left"/>
        </w:tabs>
        <w:bidi w:val="0"/>
        <w:spacing w:before="0" w:after="60" w:line="273" w:lineRule="exact"/>
        <w:ind w:left="0" w:right="0" w:firstLine="0"/>
        <w:jc w:val="both"/>
      </w:pPr>
      <w:bookmarkStart w:id="1185" w:name="bookmark1185"/>
      <w:bookmarkStart w:id="1186" w:name="bookmark1186"/>
      <w:bookmarkStart w:id="1187" w:name="bookmark1187"/>
      <w:bookmarkStart w:id="1188" w:name="bookmark1188"/>
      <w:bookmarkEnd w:id="1187"/>
      <w:r>
        <w:rPr>
          <w:color w:val="000000"/>
          <w:spacing w:val="0"/>
          <w:w w:val="100"/>
          <w:position w:val="0"/>
        </w:rPr>
        <w:t>.</w:t>
      </w:r>
      <w:r>
        <w:rPr>
          <w:color w:val="000000"/>
          <w:spacing w:val="0"/>
          <w:w w:val="100"/>
          <w:position w:val="0"/>
        </w:rPr>
        <w:t>其他长期职工福利的会计处理方法</w:t>
      </w:r>
      <w:bookmarkEnd w:id="1185"/>
      <w:bookmarkEnd w:id="1186"/>
      <w:bookmarkEnd w:id="1188"/>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5" w:lineRule="exact"/>
        <w:ind w:left="0" w:right="0" w:firstLine="0"/>
        <w:jc w:val="both"/>
      </w:pPr>
      <w:r>
        <w:rPr>
          <w:color w:val="000000"/>
          <w:spacing w:val="0"/>
          <w:w w:val="100"/>
          <w:position w:val="0"/>
        </w:rPr>
        <w:t>本公司向职工提供的其他长期职工福利，符合设定提存计划条件的，按照上述关于设定提存计划 的有关规定进行处理。符合设定受益计划的，按照上述关于设定受益计划的有关规定进行处理， 但相关职工薪酬成本中“重新计量设定受益计划净负债或净资产所产生的变动”部分计入当期损 益或相关资产成本。</w:t>
      </w:r>
    </w:p>
    <w:p>
      <w:pPr>
        <w:pStyle w:val="Style18"/>
        <w:keepNext/>
        <w:keepLines/>
        <w:widowControl w:val="0"/>
        <w:numPr>
          <w:ilvl w:val="0"/>
          <w:numId w:val="33"/>
        </w:numPr>
        <w:shd w:val="clear" w:color="auto" w:fill="auto"/>
        <w:tabs>
          <w:tab w:pos="440" w:val="left"/>
        </w:tabs>
        <w:bidi w:val="0"/>
        <w:spacing w:before="0" w:after="60" w:line="273" w:lineRule="exact"/>
        <w:ind w:left="0" w:right="0" w:firstLine="0"/>
        <w:jc w:val="both"/>
      </w:pPr>
      <w:bookmarkStart w:id="1189" w:name="bookmark1189"/>
      <w:bookmarkStart w:id="1190" w:name="bookmark1190"/>
      <w:bookmarkStart w:id="1191" w:name="bookmark1191"/>
      <w:bookmarkStart w:id="1192" w:name="bookmark1192"/>
      <w:bookmarkEnd w:id="1191"/>
      <w:r>
        <w:rPr>
          <w:color w:val="000000"/>
          <w:spacing w:val="0"/>
          <w:w w:val="100"/>
          <w:position w:val="0"/>
        </w:rPr>
        <w:t>租赁负债</w:t>
      </w:r>
      <w:bookmarkEnd w:id="1189"/>
      <w:bookmarkEnd w:id="1190"/>
      <w:bookmarkEnd w:id="1192"/>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40" w:val="left"/>
        </w:tabs>
        <w:bidi w:val="0"/>
        <w:spacing w:before="0" w:after="60" w:line="273" w:lineRule="exact"/>
        <w:ind w:left="0" w:right="0" w:firstLine="0"/>
        <w:jc w:val="both"/>
      </w:pPr>
      <w:bookmarkStart w:id="1193" w:name="bookmark1193"/>
      <w:bookmarkStart w:id="1194" w:name="bookmark1194"/>
      <w:bookmarkStart w:id="1195" w:name="bookmark1195"/>
      <w:bookmarkStart w:id="1196" w:name="bookmark1196"/>
      <w:bookmarkEnd w:id="1195"/>
      <w:r>
        <w:rPr>
          <w:color w:val="000000"/>
          <w:spacing w:val="0"/>
          <w:w w:val="100"/>
          <w:position w:val="0"/>
        </w:rPr>
        <w:t>预计负债</w:t>
      </w:r>
      <w:bookmarkEnd w:id="1193"/>
      <w:bookmarkEnd w:id="1194"/>
      <w:bookmarkEnd w:id="1196"/>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如果与或有事项相关的义务同时符合以下条件，本公司将其确认为预计负债：</w:t>
      </w:r>
    </w:p>
    <w:p>
      <w:pPr>
        <w:pStyle w:val="Style5"/>
        <w:keepNext w:val="0"/>
        <w:keepLines w:val="0"/>
        <w:widowControl w:val="0"/>
        <w:numPr>
          <w:ilvl w:val="0"/>
          <w:numId w:val="79"/>
        </w:numPr>
        <w:shd w:val="clear" w:color="auto" w:fill="auto"/>
        <w:tabs>
          <w:tab w:pos="483" w:val="left"/>
        </w:tabs>
        <w:bidi w:val="0"/>
        <w:spacing w:before="0" w:after="0" w:line="272" w:lineRule="exact"/>
        <w:ind w:left="0" w:right="0" w:firstLine="0"/>
        <w:jc w:val="both"/>
      </w:pPr>
      <w:bookmarkStart w:id="1197" w:name="bookmark1197"/>
      <w:bookmarkEnd w:id="1197"/>
      <w:r>
        <w:rPr>
          <w:color w:val="000000"/>
          <w:spacing w:val="0"/>
          <w:w w:val="100"/>
          <w:position w:val="0"/>
        </w:rPr>
        <w:t>该义务是本公司承担的现时义务；</w:t>
      </w:r>
    </w:p>
    <w:p>
      <w:pPr>
        <w:pStyle w:val="Style5"/>
        <w:keepNext w:val="0"/>
        <w:keepLines w:val="0"/>
        <w:widowControl w:val="0"/>
        <w:numPr>
          <w:ilvl w:val="0"/>
          <w:numId w:val="79"/>
        </w:numPr>
        <w:shd w:val="clear" w:color="auto" w:fill="auto"/>
        <w:tabs>
          <w:tab w:pos="483" w:val="left"/>
        </w:tabs>
        <w:bidi w:val="0"/>
        <w:spacing w:before="0" w:after="0" w:line="272" w:lineRule="exact"/>
        <w:ind w:left="0" w:right="0" w:firstLine="0"/>
        <w:jc w:val="both"/>
      </w:pPr>
      <w:bookmarkStart w:id="1198" w:name="bookmark1198"/>
      <w:bookmarkEnd w:id="1198"/>
      <w:r>
        <w:rPr>
          <w:color w:val="000000"/>
          <w:spacing w:val="0"/>
          <w:w w:val="100"/>
          <w:position w:val="0"/>
        </w:rPr>
        <w:t>该义务的履行很可能导致经济利益流出本公司；</w:t>
      </w:r>
    </w:p>
    <w:p>
      <w:pPr>
        <w:pStyle w:val="Style5"/>
        <w:keepNext w:val="0"/>
        <w:keepLines w:val="0"/>
        <w:widowControl w:val="0"/>
        <w:numPr>
          <w:ilvl w:val="0"/>
          <w:numId w:val="79"/>
        </w:numPr>
        <w:shd w:val="clear" w:color="auto" w:fill="auto"/>
        <w:tabs>
          <w:tab w:pos="483" w:val="left"/>
        </w:tabs>
        <w:bidi w:val="0"/>
        <w:spacing w:before="0" w:after="0" w:line="272" w:lineRule="exact"/>
        <w:ind w:left="0" w:right="0" w:firstLine="0"/>
        <w:jc w:val="both"/>
      </w:pPr>
      <w:bookmarkStart w:id="1199" w:name="bookmark1199"/>
      <w:bookmarkEnd w:id="1199"/>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预计负债按照履行相关现时义务所需支出的最佳估计数进行初始计量，并综合考虑与或有事项有 关的风险、不确定性和货币时间价值等因素。货币时间价值影响重大的，通过对相关未来现金流 出进行折现后确定最佳估计数。本公司于资产负债表日对预计负债的账面价值进行复核，并对账 面价值进行调整以反映当前最佳估计数。</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如果清偿已确认预计负债所需支出全部或部分预期由第三方或其他方补偿，则补偿金额只能在基 本确定能收到时，作为资产单独确认。确认的补偿金额不超过所确认负债的账面价值。</w:t>
      </w:r>
    </w:p>
    <w:p>
      <w:pPr>
        <w:pStyle w:val="Style18"/>
        <w:keepNext/>
        <w:keepLines/>
        <w:widowControl w:val="0"/>
        <w:numPr>
          <w:ilvl w:val="0"/>
          <w:numId w:val="33"/>
        </w:numPr>
        <w:shd w:val="clear" w:color="auto" w:fill="auto"/>
        <w:tabs>
          <w:tab w:pos="440" w:val="left"/>
        </w:tabs>
        <w:bidi w:val="0"/>
        <w:spacing w:before="0" w:after="60" w:line="273" w:lineRule="exact"/>
        <w:ind w:left="0" w:right="0" w:firstLine="0"/>
        <w:jc w:val="both"/>
      </w:pPr>
      <w:bookmarkStart w:id="1200" w:name="bookmark1200"/>
      <w:bookmarkStart w:id="1201" w:name="bookmark1201"/>
      <w:bookmarkStart w:id="1202" w:name="bookmark1202"/>
      <w:bookmarkStart w:id="1203" w:name="bookmark1203"/>
      <w:bookmarkEnd w:id="1202"/>
      <w:r>
        <w:rPr>
          <w:color w:val="000000"/>
          <w:spacing w:val="0"/>
          <w:w w:val="100"/>
          <w:position w:val="0"/>
        </w:rPr>
        <w:t>股份支付</w:t>
      </w:r>
      <w:bookmarkEnd w:id="1200"/>
      <w:bookmarkEnd w:id="1201"/>
      <w:bookmarkEnd w:id="1203"/>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1"/>
        </w:numPr>
        <w:shd w:val="clear" w:color="auto" w:fill="auto"/>
        <w:tabs>
          <w:tab w:pos="483" w:val="left"/>
        </w:tabs>
        <w:bidi w:val="0"/>
        <w:spacing w:before="0" w:after="0" w:line="273" w:lineRule="exact"/>
        <w:ind w:left="0" w:right="0" w:firstLine="0"/>
        <w:jc w:val="both"/>
      </w:pPr>
      <w:bookmarkStart w:id="1204" w:name="bookmark1204"/>
      <w:bookmarkEnd w:id="1204"/>
      <w:r>
        <w:rPr>
          <w:color w:val="000000"/>
          <w:spacing w:val="0"/>
          <w:w w:val="100"/>
          <w:position w:val="0"/>
        </w:rPr>
        <w:t>股份支付的种类</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本公司股份支付分为以权益结算的股份支付和以现金结算的股份支付。</w:t>
      </w:r>
    </w:p>
    <w:p>
      <w:pPr>
        <w:pStyle w:val="Style5"/>
        <w:keepNext w:val="0"/>
        <w:keepLines w:val="0"/>
        <w:widowControl w:val="0"/>
        <w:numPr>
          <w:ilvl w:val="0"/>
          <w:numId w:val="81"/>
        </w:numPr>
        <w:shd w:val="clear" w:color="auto" w:fill="auto"/>
        <w:tabs>
          <w:tab w:pos="483" w:val="left"/>
        </w:tabs>
        <w:bidi w:val="0"/>
        <w:spacing w:before="0" w:after="0" w:line="273" w:lineRule="exact"/>
        <w:ind w:left="0" w:right="0" w:firstLine="0"/>
        <w:jc w:val="both"/>
      </w:pPr>
      <w:bookmarkStart w:id="1205" w:name="bookmark1205"/>
      <w:bookmarkEnd w:id="1205"/>
      <w:r>
        <w:rPr>
          <w:color w:val="000000"/>
          <w:spacing w:val="0"/>
          <w:w w:val="100"/>
          <w:position w:val="0"/>
        </w:rPr>
        <w:t xml:space="preserve">权益工具公允价值的确定方法 </w:t>
      </w:r>
      <w:r>
        <w:rPr>
          <w:color w:val="000000"/>
          <w:spacing w:val="0"/>
          <w:w w:val="100"/>
          <w:position w:val="0"/>
        </w:rPr>
        <w:t>本公司对于授予的存在活跃市场的期权等权益工具，按照活跃市场中的报价确定其公允价值。对 于授予的不存在活跃市场的期权等权益工具，采用期权定价模型等确定其公允价值。选用的期权 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18"/>
          <w:szCs w:val="18"/>
        </w:rPr>
        <w:t>D</w:t>
      </w:r>
      <w:r>
        <w:rPr>
          <w:color w:val="000000"/>
          <w:spacing w:val="0"/>
          <w:w w:val="100"/>
          <w:position w:val="0"/>
        </w:rPr>
        <w:t xml:space="preserve">、 </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5"/>
        <w:keepNext w:val="0"/>
        <w:keepLines w:val="0"/>
        <w:widowControl w:val="0"/>
        <w:shd w:val="clear" w:color="auto" w:fill="auto"/>
        <w:tabs>
          <w:tab w:pos="423" w:val="left"/>
        </w:tabs>
        <w:bidi w:val="0"/>
        <w:spacing w:before="0" w:after="0" w:line="272" w:lineRule="exact"/>
        <w:ind w:left="0" w:right="0" w:firstLine="0"/>
        <w:jc w:val="both"/>
      </w:pPr>
      <w:bookmarkStart w:id="1206" w:name="bookmark1206"/>
      <w:r>
        <w:rPr>
          <w:color w:val="000000"/>
          <w:spacing w:val="0"/>
          <w:w w:val="100"/>
          <w:position w:val="0"/>
          <w:sz w:val="18"/>
          <w:szCs w:val="18"/>
        </w:rPr>
        <w:t>（</w:t>
      </w:r>
      <w:bookmarkEnd w:id="1206"/>
      <w:r>
        <w:rPr>
          <w:color w:val="000000"/>
          <w:spacing w:val="0"/>
          <w:w w:val="100"/>
          <w:position w:val="0"/>
          <w:sz w:val="18"/>
          <w:szCs w:val="18"/>
        </w:rPr>
        <w:t>3）</w:t>
        <w:tab/>
      </w:r>
      <w:r>
        <w:rPr>
          <w:color w:val="000000"/>
          <w:spacing w:val="0"/>
          <w:w w:val="100"/>
          <w:position w:val="0"/>
        </w:rPr>
        <w:t>确认可行权权益工具最佳估计的依据</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等待期内每个资产负债表日，本公司根据最新取得的可行权职工人数变动等后续信息作出最佳估 计，修正预计可行权的权益工具数量。在可行权日，最终预计可行权权益工具的数量应当与实际 可行权数量一致。</w:t>
      </w:r>
    </w:p>
    <w:p>
      <w:pPr>
        <w:pStyle w:val="Style5"/>
        <w:keepNext w:val="0"/>
        <w:keepLines w:val="0"/>
        <w:widowControl w:val="0"/>
        <w:shd w:val="clear" w:color="auto" w:fill="auto"/>
        <w:tabs>
          <w:tab w:pos="423" w:val="left"/>
        </w:tabs>
        <w:bidi w:val="0"/>
        <w:spacing w:before="0" w:after="0" w:line="272" w:lineRule="exact"/>
        <w:ind w:left="0" w:right="0" w:firstLine="0"/>
        <w:jc w:val="both"/>
      </w:pPr>
      <w:bookmarkStart w:id="1207" w:name="bookmark1207"/>
      <w:r>
        <w:rPr>
          <w:color w:val="000000"/>
          <w:spacing w:val="0"/>
          <w:w w:val="100"/>
          <w:position w:val="0"/>
          <w:sz w:val="18"/>
          <w:szCs w:val="18"/>
        </w:rPr>
        <w:t>（</w:t>
      </w:r>
      <w:bookmarkEnd w:id="1207"/>
      <w:r>
        <w:rPr>
          <w:color w:val="000000"/>
          <w:spacing w:val="0"/>
          <w:w w:val="100"/>
          <w:position w:val="0"/>
          <w:sz w:val="18"/>
          <w:szCs w:val="18"/>
        </w:rPr>
        <w:t>4）</w:t>
        <w:tab/>
      </w:r>
      <w:r>
        <w:rPr>
          <w:color w:val="000000"/>
          <w:spacing w:val="0"/>
          <w:w w:val="100"/>
          <w:position w:val="0"/>
        </w:rPr>
        <w:t>实施、修改、终止股份支付计划的相关会计处理</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以权益结算的股份支付，按授予职工权益工具的公允价值计量。授予后立即可行权的，在授予日 按照权益工具的公允价值计入相关成本或费用，相应增加资本公积。在完成等待期内的服务或达 到规定业绩条件才可行权的，在等待期内的每个资产负债表日，以对可行权权益工具数量的最佳 估计为基础，按照权益工具授予日的公允价值，将当期取得的服务计入相关成本或费用和资本公 积。在可行权日之后不再对已确认的相关成本或费用和所有者权益总额进行调整。</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以现金结算的股份支付，按照本公司承担的以股份或其他权益工具为基础计算确定的负债的公允 价值计量。授予后立即可行权的，在授予日以本公司承担负债的公允价值计入相关成本或费用， 相应增加负债。在完成等待期内的服务或达到规定业绩条件以后才可行权的以现金结算的股份支 付，在等待期内的每个资产负债表日，以对可行权情况的最佳估计为基础，按照本公司承担负债 的公允价值金额，将当期取得的服务计入成本或费用和相应的负债。在相关负债结算前的每个资 产负债表日以及结算日，对负债的公允价值重新计量，其变动计入当期损益。</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本公司对股份支付计划进行修改时，若修改增加了所授予权益工具的公允价值，按照权益工具公 允价值的增加相应地确认取得服务的增加；若修改增加了所授予权益工具的数量，则将增加的权 益工具的公允价值相应地确认为取得服务的增加。权益工具公允价值的增加是指修改前后的权益 工具在修改日的公允价值之间的差额。若修改减少了股份支付公允价值总额或采用了其他不利于 职工的方式修改股份支付计划的条款和条件，则仍继续对取得的服务进行会计处理，视同该变更 从未发生，除非本公司取消了部分或全部已授予的权益工具。</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在等待期内，如果取消了授予的权益工具（因未满足可行权条件的非市场条件而被取消的除外）， 本公司对取消所授予的权益性工具作为加速行权处理，将剩余等待期内应确认的金额立即计入当 期损益，同时确认资本公积。职工或其他方能够选择满足非可行权条件但在等待期内未满足的， 本公司将其作为授予权益工具的取消处理。</w:t>
      </w:r>
    </w:p>
    <w:p>
      <w:pPr>
        <w:pStyle w:val="Style18"/>
        <w:keepNext/>
        <w:keepLines/>
        <w:widowControl w:val="0"/>
        <w:numPr>
          <w:ilvl w:val="0"/>
          <w:numId w:val="33"/>
        </w:numPr>
        <w:shd w:val="clear" w:color="auto" w:fill="auto"/>
        <w:bidi w:val="0"/>
        <w:spacing w:before="0" w:after="60" w:line="272" w:lineRule="exact"/>
        <w:ind w:left="0" w:right="0" w:firstLine="0"/>
        <w:jc w:val="both"/>
      </w:pPr>
      <w:bookmarkStart w:id="1208" w:name="bookmark1208"/>
      <w:bookmarkStart w:id="1209" w:name="bookmark1209"/>
      <w:bookmarkStart w:id="1210" w:name="bookmark1210"/>
      <w:bookmarkStart w:id="1211" w:name="bookmark1211"/>
      <w:bookmarkEnd w:id="1210"/>
      <w:r>
        <w:rPr>
          <w:color w:val="000000"/>
          <w:spacing w:val="0"/>
          <w:w w:val="100"/>
          <w:position w:val="0"/>
        </w:rPr>
        <w:t>优先股、永续债等其他金融工具</w:t>
      </w:r>
      <w:bookmarkEnd w:id="1208"/>
      <w:bookmarkEnd w:id="1209"/>
      <w:bookmarkEnd w:id="121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423" w:val="left"/>
        </w:tabs>
        <w:bidi w:val="0"/>
        <w:spacing w:before="0" w:after="0" w:line="274" w:lineRule="exact"/>
        <w:ind w:left="0" w:right="0" w:firstLine="0"/>
        <w:jc w:val="both"/>
      </w:pPr>
      <w:bookmarkStart w:id="1212" w:name="bookmark1212"/>
      <w:r>
        <w:rPr>
          <w:color w:val="000000"/>
          <w:spacing w:val="0"/>
          <w:w w:val="100"/>
          <w:position w:val="0"/>
          <w:sz w:val="18"/>
          <w:szCs w:val="18"/>
        </w:rPr>
        <w:t>（</w:t>
      </w:r>
      <w:bookmarkEnd w:id="1212"/>
      <w:r>
        <w:rPr>
          <w:color w:val="000000"/>
          <w:spacing w:val="0"/>
          <w:w w:val="100"/>
          <w:position w:val="0"/>
          <w:sz w:val="18"/>
          <w:szCs w:val="18"/>
        </w:rPr>
        <w:t>1）</w:t>
        <w:tab/>
      </w:r>
      <w:r>
        <w:rPr>
          <w:color w:val="000000"/>
          <w:spacing w:val="0"/>
          <w:w w:val="100"/>
          <w:position w:val="0"/>
        </w:rPr>
        <w:t>金融负债与权益工具的区分</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本公司根据所发行金融工具的合同条款及其所反映的经济实质而非仅以法律形式，结合金融资产、 金融负债和权益工具的定义，在初始确认时将该金融工具或其组成部分分类为金融资产、金融负 债或权益工具。</w:t>
      </w:r>
    </w:p>
    <w:p>
      <w:pPr>
        <w:pStyle w:val="Style5"/>
        <w:keepNext w:val="0"/>
        <w:keepLines w:val="0"/>
        <w:widowControl w:val="0"/>
        <w:shd w:val="clear" w:color="auto" w:fill="auto"/>
        <w:tabs>
          <w:tab w:pos="423" w:val="left"/>
        </w:tabs>
        <w:bidi w:val="0"/>
        <w:spacing w:before="0" w:after="0" w:line="274" w:lineRule="exact"/>
        <w:ind w:left="0" w:right="0" w:firstLine="0"/>
        <w:jc w:val="both"/>
      </w:pPr>
      <w:bookmarkStart w:id="1213" w:name="bookmark1213"/>
      <w:r>
        <w:rPr>
          <w:color w:val="000000"/>
          <w:spacing w:val="0"/>
          <w:w w:val="100"/>
          <w:position w:val="0"/>
          <w:sz w:val="18"/>
          <w:szCs w:val="18"/>
        </w:rPr>
        <w:t>（</w:t>
      </w:r>
      <w:bookmarkEnd w:id="1213"/>
      <w:r>
        <w:rPr>
          <w:color w:val="000000"/>
          <w:spacing w:val="0"/>
          <w:w w:val="100"/>
          <w:position w:val="0"/>
          <w:sz w:val="18"/>
          <w:szCs w:val="18"/>
        </w:rPr>
        <w:t>2）</w:t>
        <w:tab/>
      </w:r>
      <w:r>
        <w:rPr>
          <w:color w:val="000000"/>
          <w:spacing w:val="0"/>
          <w:w w:val="100"/>
          <w:position w:val="0"/>
        </w:rPr>
        <w:t>优先股、永续债等其他金融工具的会计处理</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本公司发行的金融工具按照金融工具准则进行初始确认和计量；其后，于每个资产负债表日计提 利息或分派股利，按照相关具体企业会计准则进行处理。即以所发行金融工具的分类为基础，确 定该工具利息支出或股利分配等的会计处理。对于归类为权益工具的金融工具，其利息支出或股 利分配都作为本公司的利润分配，其回购、注销等作为权益的变动处理；对于归类为金融负债的 金融工具，其利息支出或股利分配原则上按照借款费用进行处理，其回购或赎回产生的利得或损 失等计入当期损益。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本公司发行金融工具，其发生的手续费、佣金等交易费用，如分类为债务工具且以摊余成本计量 的，计入所发行工具的初始计量金额；如分类为权益工具的，从权益中扣除。</w:t>
      </w:r>
    </w:p>
    <w:p>
      <w:pPr>
        <w:pStyle w:val="Style18"/>
        <w:keepNext/>
        <w:keepLines/>
        <w:widowControl w:val="0"/>
        <w:numPr>
          <w:ilvl w:val="0"/>
          <w:numId w:val="33"/>
        </w:numPr>
        <w:shd w:val="clear" w:color="auto" w:fill="auto"/>
        <w:bidi w:val="0"/>
        <w:spacing w:before="0" w:after="60" w:line="275" w:lineRule="exact"/>
        <w:ind w:left="0" w:right="0" w:firstLine="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收入</w:t>
      </w:r>
      <w:bookmarkEnd w:id="1214"/>
      <w:bookmarkEnd w:id="1215"/>
      <w:bookmarkEnd w:id="1217"/>
    </w:p>
    <w:p>
      <w:pPr>
        <w:pStyle w:val="Style18"/>
        <w:keepNext/>
        <w:keepLines/>
        <w:widowControl w:val="0"/>
        <w:shd w:val="clear" w:color="auto" w:fill="auto"/>
        <w:bidi w:val="0"/>
        <w:spacing w:before="0" w:after="60" w:line="275" w:lineRule="exact"/>
        <w:ind w:left="0" w:right="0" w:firstLine="0"/>
        <w:jc w:val="both"/>
      </w:pPr>
      <w:bookmarkStart w:id="1214" w:name="bookmark1214"/>
      <w:bookmarkStart w:id="1215" w:name="bookmark1215"/>
      <w:bookmarkStart w:id="1218" w:name="bookmark1218"/>
      <w:bookmarkStart w:id="1219" w:name="bookmark1219"/>
      <w:r>
        <w:rPr>
          <w:color w:val="000000"/>
          <w:spacing w:val="0"/>
          <w:w w:val="100"/>
          <w:position w:val="0"/>
        </w:rPr>
        <w:t>（</w:t>
      </w:r>
      <w:bookmarkEnd w:id="1218"/>
      <w:r>
        <w:rPr>
          <w:color w:val="000000"/>
          <w:spacing w:val="0"/>
          <w:w w:val="100"/>
          <w:position w:val="0"/>
        </w:rPr>
        <w:t>1）.</w:t>
      </w:r>
      <w:r>
        <w:rPr>
          <w:color w:val="000000"/>
          <w:spacing w:val="0"/>
          <w:w w:val="100"/>
          <w:position w:val="0"/>
        </w:rPr>
        <w:t>收入确认和计量所采用的会计政策</w:t>
      </w:r>
      <w:bookmarkEnd w:id="1214"/>
      <w:bookmarkEnd w:id="1215"/>
      <w:bookmarkEnd w:id="1219"/>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483" w:val="left"/>
        </w:tabs>
        <w:bidi w:val="0"/>
        <w:spacing w:before="0" w:after="0" w:line="275" w:lineRule="exact"/>
        <w:ind w:left="0" w:right="0" w:firstLine="0"/>
        <w:jc w:val="both"/>
      </w:pPr>
      <w:bookmarkStart w:id="1220" w:name="bookmark1220"/>
      <w:r>
        <w:rPr>
          <w:color w:val="000000"/>
          <w:spacing w:val="0"/>
          <w:w w:val="100"/>
          <w:position w:val="0"/>
          <w:sz w:val="18"/>
          <w:szCs w:val="18"/>
        </w:rPr>
        <w:t>（</w:t>
      </w:r>
      <w:bookmarkEnd w:id="1220"/>
      <w:r>
        <w:rPr>
          <w:color w:val="000000"/>
          <w:spacing w:val="0"/>
          <w:w w:val="100"/>
          <w:position w:val="0"/>
          <w:sz w:val="18"/>
          <w:szCs w:val="18"/>
        </w:rPr>
        <w:t>1）</w:t>
        <w:tab/>
      </w:r>
      <w:r>
        <w:rPr>
          <w:color w:val="000000"/>
          <w:spacing w:val="0"/>
          <w:w w:val="100"/>
          <w:position w:val="0"/>
        </w:rPr>
        <w:t>一般原则</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本公司在履行了合同中的履约义务，即在客户取得相关商品或服务的控制权时确认收入。</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合同中包含两项或多项履约义务的，本公司在合同开始日，按照各单项履约义务所承诺商品或服 务的单独售价的相对比例，将交易价格分摊至各单项履约义务，按照分摊至各单项履约义务的交 易价格计量收入。</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满足下列条件之一时，本公司属于在某一时段内履行履约义务；否则，属于在某一时点履行履约 义务：</w:t>
      </w:r>
    </w:p>
    <w:p>
      <w:pPr>
        <w:pStyle w:val="Style5"/>
        <w:keepNext w:val="0"/>
        <w:keepLines w:val="0"/>
        <w:widowControl w:val="0"/>
        <w:numPr>
          <w:ilvl w:val="0"/>
          <w:numId w:val="83"/>
        </w:numPr>
        <w:shd w:val="clear" w:color="auto" w:fill="auto"/>
        <w:tabs>
          <w:tab w:pos="392" w:val="left"/>
        </w:tabs>
        <w:bidi w:val="0"/>
        <w:spacing w:before="0" w:after="0" w:line="275" w:lineRule="exact"/>
        <w:ind w:left="0" w:right="0" w:firstLine="0"/>
        <w:jc w:val="both"/>
      </w:pPr>
      <w:bookmarkStart w:id="1221" w:name="bookmark1221"/>
      <w:bookmarkEnd w:id="1221"/>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83"/>
        </w:numPr>
        <w:shd w:val="clear" w:color="auto" w:fill="auto"/>
        <w:tabs>
          <w:tab w:pos="397" w:val="left"/>
        </w:tabs>
        <w:bidi w:val="0"/>
        <w:spacing w:before="0" w:after="0" w:line="275" w:lineRule="exact"/>
        <w:ind w:left="0" w:right="0" w:firstLine="0"/>
        <w:jc w:val="both"/>
      </w:pPr>
      <w:bookmarkStart w:id="1222" w:name="bookmark1222"/>
      <w:bookmarkEnd w:id="1222"/>
      <w:r>
        <w:rPr>
          <w:color w:val="000000"/>
          <w:spacing w:val="0"/>
          <w:w w:val="100"/>
          <w:position w:val="0"/>
        </w:rPr>
        <w:t>客户能够控制本公司履约过程中在建的商品。</w:t>
      </w:r>
    </w:p>
    <w:p>
      <w:pPr>
        <w:pStyle w:val="Style5"/>
        <w:keepNext w:val="0"/>
        <w:keepLines w:val="0"/>
        <w:widowControl w:val="0"/>
        <w:numPr>
          <w:ilvl w:val="0"/>
          <w:numId w:val="83"/>
        </w:numPr>
        <w:shd w:val="clear" w:color="auto" w:fill="auto"/>
        <w:tabs>
          <w:tab w:pos="397" w:val="left"/>
        </w:tabs>
        <w:bidi w:val="0"/>
        <w:spacing w:before="0" w:after="0" w:line="275" w:lineRule="exact"/>
        <w:ind w:left="0" w:right="0" w:firstLine="0"/>
        <w:jc w:val="both"/>
      </w:pPr>
      <w:bookmarkStart w:id="1223" w:name="bookmark1223"/>
      <w:bookmarkEnd w:id="1223"/>
      <w:r>
        <w:rPr>
          <w:color w:val="000000"/>
          <w:spacing w:val="0"/>
          <w:w w:val="100"/>
          <w:position w:val="0"/>
        </w:rPr>
        <w:t>本公司履约过程中所产出的商品具有不可替代用途，且本公司在整个合同期间内有权就累计至 今已完成的履约部分收取款项。</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对于在某一时段内履行的履约义务，本公司在该段时间内按照履约进度确认收入。履约进度不能 合理确定时，本公司已经发生的成本预计能够得到补偿的，按照已经发生的成本金额确认收入， 直到履约进度能够合理确定为止。</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对于在某一时点履行的履约义务，本公司在客户取得相关商品或服务控制权时点确认收入。在判 断客户是否已取得商品或服务控制权时，本公司会考虑下列迹象：</w:t>
      </w:r>
    </w:p>
    <w:p>
      <w:pPr>
        <w:pStyle w:val="Style5"/>
        <w:keepNext w:val="0"/>
        <w:keepLines w:val="0"/>
        <w:widowControl w:val="0"/>
        <w:numPr>
          <w:ilvl w:val="0"/>
          <w:numId w:val="85"/>
        </w:numPr>
        <w:shd w:val="clear" w:color="auto" w:fill="auto"/>
        <w:tabs>
          <w:tab w:pos="392" w:val="left"/>
        </w:tabs>
        <w:bidi w:val="0"/>
        <w:spacing w:before="0" w:after="0" w:line="275" w:lineRule="exact"/>
        <w:ind w:left="0" w:right="0" w:firstLine="0"/>
        <w:jc w:val="both"/>
      </w:pPr>
      <w:bookmarkStart w:id="1224" w:name="bookmark1224"/>
      <w:bookmarkEnd w:id="1224"/>
      <w:r>
        <w:rPr>
          <w:color w:val="000000"/>
          <w:spacing w:val="0"/>
          <w:w w:val="100"/>
          <w:position w:val="0"/>
        </w:rPr>
        <w:t>本公司就该商品或服务享有现时收款权利，即客户就该商品负有现时付款义务。</w:t>
      </w:r>
    </w:p>
    <w:p>
      <w:pPr>
        <w:pStyle w:val="Style5"/>
        <w:keepNext w:val="0"/>
        <w:keepLines w:val="0"/>
        <w:widowControl w:val="0"/>
        <w:numPr>
          <w:ilvl w:val="0"/>
          <w:numId w:val="85"/>
        </w:numPr>
        <w:shd w:val="clear" w:color="auto" w:fill="auto"/>
        <w:tabs>
          <w:tab w:pos="397" w:val="left"/>
        </w:tabs>
        <w:bidi w:val="0"/>
        <w:spacing w:before="0" w:after="0" w:line="275" w:lineRule="exact"/>
        <w:ind w:left="0" w:right="0" w:firstLine="0"/>
        <w:jc w:val="both"/>
      </w:pPr>
      <w:bookmarkStart w:id="1225" w:name="bookmark1225"/>
      <w:bookmarkEnd w:id="1225"/>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85"/>
        </w:numPr>
        <w:shd w:val="clear" w:color="auto" w:fill="auto"/>
        <w:tabs>
          <w:tab w:pos="397" w:val="left"/>
        </w:tabs>
        <w:bidi w:val="0"/>
        <w:spacing w:before="0" w:after="0" w:line="275" w:lineRule="exact"/>
        <w:ind w:left="0" w:right="0" w:firstLine="0"/>
        <w:jc w:val="both"/>
      </w:pPr>
      <w:bookmarkStart w:id="1226" w:name="bookmark1226"/>
      <w:bookmarkEnd w:id="1226"/>
      <w:r>
        <w:rPr>
          <w:color w:val="000000"/>
          <w:spacing w:val="0"/>
          <w:w w:val="100"/>
          <w:position w:val="0"/>
        </w:rPr>
        <w:t>本公司已将该商品的实物转移给客户，即客户已实物占有该商品。</w:t>
      </w:r>
    </w:p>
    <w:p>
      <w:pPr>
        <w:pStyle w:val="Style5"/>
        <w:keepNext w:val="0"/>
        <w:keepLines w:val="0"/>
        <w:widowControl w:val="0"/>
        <w:numPr>
          <w:ilvl w:val="0"/>
          <w:numId w:val="85"/>
        </w:numPr>
        <w:shd w:val="clear" w:color="auto" w:fill="auto"/>
        <w:tabs>
          <w:tab w:pos="397" w:val="left"/>
        </w:tabs>
        <w:bidi w:val="0"/>
        <w:spacing w:before="0" w:after="0" w:line="275" w:lineRule="exact"/>
        <w:ind w:left="0" w:right="0" w:firstLine="0"/>
        <w:jc w:val="both"/>
      </w:pPr>
      <w:bookmarkStart w:id="1227" w:name="bookmark1227"/>
      <w:bookmarkEnd w:id="1227"/>
      <w:r>
        <w:rPr>
          <w:color w:val="000000"/>
          <w:spacing w:val="0"/>
          <w:w w:val="100"/>
          <w:position w:val="0"/>
        </w:rPr>
        <w:t>本公司已将该商品所有权上的主要风险和报酬转移给客户，即客户已取得该商品所有权上的主 要风险和报酬。</w:t>
      </w:r>
    </w:p>
    <w:p>
      <w:pPr>
        <w:pStyle w:val="Style5"/>
        <w:keepNext w:val="0"/>
        <w:keepLines w:val="0"/>
        <w:widowControl w:val="0"/>
        <w:numPr>
          <w:ilvl w:val="0"/>
          <w:numId w:val="85"/>
        </w:numPr>
        <w:shd w:val="clear" w:color="auto" w:fill="auto"/>
        <w:tabs>
          <w:tab w:pos="397" w:val="left"/>
        </w:tabs>
        <w:bidi w:val="0"/>
        <w:spacing w:before="0" w:after="0" w:line="275" w:lineRule="exact"/>
        <w:ind w:left="0" w:right="0" w:firstLine="0"/>
        <w:jc w:val="both"/>
      </w:pPr>
      <w:bookmarkStart w:id="1228" w:name="bookmark1228"/>
      <w:bookmarkEnd w:id="1228"/>
      <w:r>
        <w:rPr>
          <w:color w:val="000000"/>
          <w:spacing w:val="0"/>
          <w:w w:val="100"/>
          <w:position w:val="0"/>
        </w:rPr>
        <w:t>客户已接受该商品或服务。</w:t>
      </w:r>
    </w:p>
    <w:p>
      <w:pPr>
        <w:pStyle w:val="Style5"/>
        <w:keepNext w:val="0"/>
        <w:keepLines w:val="0"/>
        <w:widowControl w:val="0"/>
        <w:numPr>
          <w:ilvl w:val="0"/>
          <w:numId w:val="85"/>
        </w:numPr>
        <w:shd w:val="clear" w:color="auto" w:fill="auto"/>
        <w:tabs>
          <w:tab w:pos="397" w:val="left"/>
        </w:tabs>
        <w:bidi w:val="0"/>
        <w:spacing w:before="0" w:after="0" w:line="275" w:lineRule="exact"/>
        <w:ind w:left="0" w:right="0" w:firstLine="0"/>
        <w:jc w:val="both"/>
      </w:pPr>
      <w:bookmarkStart w:id="1229" w:name="bookmark1229"/>
      <w:bookmarkEnd w:id="1229"/>
      <w:r>
        <w:rPr>
          <w:color w:val="000000"/>
          <w:spacing w:val="0"/>
          <w:w w:val="100"/>
          <w:position w:val="0"/>
        </w:rPr>
        <w:t>其他表明客户已取得商品控制权的迹象。</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本公司已向客户转让商品或服务而有权收取对价的权利（且该权利取决于时间流逝之外的其他因 素）作为合同资产，合同资产以预期信用损失为基础计提减值（参见附注三、</w:t>
      </w:r>
      <w:r>
        <w:rPr>
          <w:color w:val="000000"/>
          <w:spacing w:val="0"/>
          <w:w w:val="100"/>
          <w:position w:val="0"/>
          <w:sz w:val="18"/>
          <w:szCs w:val="18"/>
        </w:rPr>
        <w:t>10（6）</w:t>
      </w:r>
      <w:r>
        <w:rPr>
          <w:color w:val="000000"/>
          <w:spacing w:val="0"/>
          <w:w w:val="100"/>
          <w:position w:val="0"/>
        </w:rPr>
        <w:t>）。本公司 拥有的、无条件（仅取决于时间流逝）向客户收取对价的权利作为应收款项列示。本公司已收或 应收客户对价而应向客户转让商品或服务的义务作为合同负债。</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同一合同下的合同资产和合同负债以净额列示，净额为借方余额的，根据其流动性在“合同资产” 或“其他非流动资产”项目中列示；净额为贷方余额的，根据其流动性在“合同负债”或“其他 非流动负债”项目中列示。</w:t>
      </w:r>
    </w:p>
    <w:p>
      <w:pPr>
        <w:pStyle w:val="Style5"/>
        <w:keepNext w:val="0"/>
        <w:keepLines w:val="0"/>
        <w:widowControl w:val="0"/>
        <w:shd w:val="clear" w:color="auto" w:fill="auto"/>
        <w:tabs>
          <w:tab w:pos="483" w:val="left"/>
        </w:tabs>
        <w:bidi w:val="0"/>
        <w:spacing w:before="0" w:after="0" w:line="275" w:lineRule="exact"/>
        <w:ind w:left="0" w:right="0" w:firstLine="0"/>
        <w:jc w:val="both"/>
      </w:pPr>
      <w:bookmarkStart w:id="1230" w:name="bookmark1230"/>
      <w:r>
        <w:rPr>
          <w:color w:val="000000"/>
          <w:spacing w:val="0"/>
          <w:w w:val="100"/>
          <w:position w:val="0"/>
          <w:sz w:val="18"/>
          <w:szCs w:val="18"/>
        </w:rPr>
        <w:t>（</w:t>
      </w:r>
      <w:bookmarkEnd w:id="1230"/>
      <w:r>
        <w:rPr>
          <w:color w:val="000000"/>
          <w:spacing w:val="0"/>
          <w:w w:val="100"/>
          <w:position w:val="0"/>
          <w:sz w:val="18"/>
          <w:szCs w:val="18"/>
        </w:rPr>
        <w:t>2）</w:t>
        <w:tab/>
      </w:r>
      <w:r>
        <w:rPr>
          <w:color w:val="000000"/>
          <w:spacing w:val="0"/>
          <w:w w:val="100"/>
          <w:position w:val="0"/>
        </w:rPr>
        <w:t>具体方法</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本公司收入确认的具体方法如下：</w:t>
      </w:r>
    </w:p>
    <w:p>
      <w:pPr>
        <w:pStyle w:val="Style5"/>
        <w:keepNext w:val="0"/>
        <w:keepLines w:val="0"/>
        <w:widowControl w:val="0"/>
        <w:numPr>
          <w:ilvl w:val="0"/>
          <w:numId w:val="87"/>
        </w:numPr>
        <w:shd w:val="clear" w:color="auto" w:fill="auto"/>
        <w:tabs>
          <w:tab w:pos="425" w:val="left"/>
        </w:tabs>
        <w:bidi w:val="0"/>
        <w:spacing w:before="0" w:after="0" w:line="275" w:lineRule="exact"/>
        <w:ind w:left="0" w:right="0" w:firstLine="0"/>
        <w:jc w:val="both"/>
      </w:pPr>
      <w:bookmarkStart w:id="1231" w:name="bookmark1231"/>
      <w:bookmarkEnd w:id="1231"/>
      <w:r>
        <w:rPr>
          <w:color w:val="000000"/>
          <w:spacing w:val="0"/>
          <w:w w:val="100"/>
          <w:position w:val="0"/>
        </w:rPr>
        <w:t>简单系统集成</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对于不需要安装验收或只需简单测试的系统集成销售，在合同已签订，商品已交付给客户并取得 客户确认的货物签收单时，客户取得该商品的控制权，本公司确认收入。</w:t>
      </w:r>
    </w:p>
    <w:p>
      <w:pPr>
        <w:pStyle w:val="Style5"/>
        <w:keepNext w:val="0"/>
        <w:keepLines w:val="0"/>
        <w:widowControl w:val="0"/>
        <w:numPr>
          <w:ilvl w:val="0"/>
          <w:numId w:val="87"/>
        </w:numPr>
        <w:shd w:val="clear" w:color="auto" w:fill="auto"/>
        <w:tabs>
          <w:tab w:pos="425" w:val="left"/>
        </w:tabs>
        <w:bidi w:val="0"/>
        <w:spacing w:before="0" w:after="0" w:line="275" w:lineRule="exact"/>
        <w:ind w:left="0" w:right="0" w:firstLine="0"/>
        <w:jc w:val="both"/>
      </w:pPr>
      <w:bookmarkStart w:id="1232" w:name="bookmark1232"/>
      <w:bookmarkEnd w:id="1232"/>
      <w:r>
        <w:rPr>
          <w:color w:val="000000"/>
          <w:spacing w:val="0"/>
          <w:w w:val="100"/>
          <w:position w:val="0"/>
        </w:rPr>
        <w:t>复杂系统集成</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对于需要安装验收的系统集成销售，在合同已签订，商品已交付给客户并取得客户确认的安装验 收报告时，客户取得该商品的控制权，本公司确认收入。</w:t>
      </w:r>
    </w:p>
    <w:p>
      <w:pPr>
        <w:pStyle w:val="Style5"/>
        <w:keepNext w:val="0"/>
        <w:keepLines w:val="0"/>
        <w:widowControl w:val="0"/>
        <w:numPr>
          <w:ilvl w:val="0"/>
          <w:numId w:val="87"/>
        </w:numPr>
        <w:shd w:val="clear" w:color="auto" w:fill="auto"/>
        <w:tabs>
          <w:tab w:pos="425" w:val="left"/>
        </w:tabs>
        <w:bidi w:val="0"/>
        <w:spacing w:before="0" w:after="0" w:line="275" w:lineRule="exact"/>
        <w:ind w:left="0" w:right="0" w:firstLine="0"/>
        <w:jc w:val="both"/>
      </w:pPr>
      <w:bookmarkStart w:id="1233" w:name="bookmark1233"/>
      <w:bookmarkEnd w:id="1233"/>
      <w:r>
        <w:rPr>
          <w:color w:val="000000"/>
          <w:spacing w:val="0"/>
          <w:w w:val="100"/>
          <w:position w:val="0"/>
        </w:rPr>
        <w:t>开发服务收入</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对于开发服务已完成并取得客户确认的验收报告时，客户取得该商品的控制权，本公司确认收入。</w:t>
      </w:r>
    </w:p>
    <w:p>
      <w:pPr>
        <w:pStyle w:val="Style5"/>
        <w:keepNext w:val="0"/>
        <w:keepLines w:val="0"/>
        <w:widowControl w:val="0"/>
        <w:numPr>
          <w:ilvl w:val="0"/>
          <w:numId w:val="87"/>
        </w:numPr>
        <w:shd w:val="clear" w:color="auto" w:fill="auto"/>
        <w:tabs>
          <w:tab w:pos="425" w:val="left"/>
        </w:tabs>
        <w:bidi w:val="0"/>
        <w:spacing w:before="0" w:after="0" w:line="275" w:lineRule="exact"/>
        <w:ind w:left="0" w:right="0" w:firstLine="0"/>
        <w:jc w:val="both"/>
      </w:pPr>
      <w:bookmarkStart w:id="1234" w:name="bookmark1234"/>
      <w:bookmarkEnd w:id="1234"/>
      <w:r>
        <w:rPr>
          <w:color w:val="000000"/>
          <w:spacing w:val="0"/>
          <w:w w:val="100"/>
          <w:position w:val="0"/>
        </w:rPr>
        <w:t>专业服务收入</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对于一次性提供的专业服务，在服务已经提供，收入已经取得或取得了收款的凭据时确认收入； 对于需在一定期限内（不跨年度）提供的专业服务，在服务期满时，根据已签订的专业服务合同 总金额确认收入；对于需在一定期限内（跨年度）提供的专业服务，在资产负债表日，根据已签 订的专业服务合同总金额及时间比例确认收入。</w:t>
      </w:r>
    </w:p>
    <w:p>
      <w:pPr>
        <w:pStyle w:val="Style18"/>
        <w:keepNext/>
        <w:keepLines/>
        <w:widowControl w:val="0"/>
        <w:shd w:val="clear" w:color="auto" w:fill="auto"/>
        <w:bidi w:val="0"/>
        <w:spacing w:before="0" w:after="60" w:line="272" w:lineRule="exact"/>
        <w:ind w:left="0" w:right="0" w:firstLine="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color w:val="000000"/>
          <w:spacing w:val="0"/>
          <w:w w:val="100"/>
          <w:position w:val="0"/>
        </w:rPr>
        <w:t>2）.</w:t>
      </w:r>
      <w:r>
        <w:rPr>
          <w:color w:val="000000"/>
          <w:spacing w:val="0"/>
          <w:w w:val="100"/>
          <w:position w:val="0"/>
        </w:rPr>
        <w:t>同类业务采用不同经营模式导致收入确认会计政策存在差异的情况</w:t>
      </w:r>
      <w:bookmarkEnd w:id="1235"/>
      <w:bookmarkEnd w:id="1236"/>
      <w:bookmarkEnd w:id="1238"/>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9"/>
        </w:numPr>
        <w:shd w:val="clear" w:color="auto" w:fill="auto"/>
        <w:tabs>
          <w:tab w:pos="445" w:val="left"/>
        </w:tabs>
        <w:bidi w:val="0"/>
        <w:spacing w:before="0" w:after="60" w:line="272" w:lineRule="exact"/>
        <w:ind w:left="0" w:right="0" w:firstLine="0"/>
        <w:jc w:val="both"/>
      </w:pPr>
      <w:bookmarkStart w:id="1239" w:name="bookmark1239"/>
      <w:bookmarkStart w:id="1240" w:name="bookmark1240"/>
      <w:bookmarkStart w:id="1241" w:name="bookmark1241"/>
      <w:bookmarkStart w:id="1242" w:name="bookmark1242"/>
      <w:bookmarkEnd w:id="1241"/>
      <w:r>
        <w:rPr>
          <w:color w:val="000000"/>
          <w:spacing w:val="0"/>
          <w:w w:val="100"/>
          <w:position w:val="0"/>
        </w:rPr>
        <w:t>合同成本</w:t>
      </w:r>
      <w:bookmarkEnd w:id="1239"/>
      <w:bookmarkEnd w:id="1240"/>
      <w:bookmarkEnd w:id="124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合同成本包括为取得合同发生的增量成本及合同履约成本。</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为取得合同发生的增量成本是指本公司不取得合同就不会发生的成本（如销售佣金等）。该成本预 期能够收回的，本公司将其作为合同取得成本确认为一项资产。本公司为取得合同发生的、除预 期能够收回的增量成本之外的其他支出于发生时计入当期损益。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为履行合同发生的成本，不属于存货等其他企业会计准则规范范围且同时满足下列条件的，本公 司将其作为合同履约成本确认为一项资产：</w:t>
      </w:r>
    </w:p>
    <w:p>
      <w:pPr>
        <w:pStyle w:val="Style5"/>
        <w:keepNext w:val="0"/>
        <w:keepLines w:val="0"/>
        <w:widowControl w:val="0"/>
        <w:numPr>
          <w:ilvl w:val="0"/>
          <w:numId w:val="91"/>
        </w:numPr>
        <w:shd w:val="clear" w:color="auto" w:fill="auto"/>
        <w:tabs>
          <w:tab w:pos="392" w:val="left"/>
        </w:tabs>
        <w:bidi w:val="0"/>
        <w:spacing w:before="0" w:after="0" w:line="274" w:lineRule="exact"/>
        <w:ind w:left="0" w:right="0" w:firstLine="0"/>
        <w:jc w:val="both"/>
      </w:pPr>
      <w:bookmarkStart w:id="1243" w:name="bookmark1243"/>
      <w:bookmarkEnd w:id="1243"/>
      <w:r>
        <w:rPr>
          <w:color w:val="000000"/>
          <w:spacing w:val="0"/>
          <w:w w:val="100"/>
          <w:position w:val="0"/>
        </w:rPr>
        <w:t>该成本与一份当前或预期取得的合同直接相关，包括直接人工、直接材料、制造费用（或类似 费用）、明确由客户承担的成本以及仅因该合同而发生的其他成本；</w:t>
      </w:r>
    </w:p>
    <w:p>
      <w:pPr>
        <w:pStyle w:val="Style5"/>
        <w:keepNext w:val="0"/>
        <w:keepLines w:val="0"/>
        <w:widowControl w:val="0"/>
        <w:numPr>
          <w:ilvl w:val="0"/>
          <w:numId w:val="91"/>
        </w:numPr>
        <w:shd w:val="clear" w:color="auto" w:fill="auto"/>
        <w:tabs>
          <w:tab w:pos="397" w:val="left"/>
        </w:tabs>
        <w:bidi w:val="0"/>
        <w:spacing w:before="0" w:after="0" w:line="274" w:lineRule="exact"/>
        <w:ind w:left="0" w:right="0" w:firstLine="0"/>
        <w:jc w:val="both"/>
      </w:pPr>
      <w:bookmarkStart w:id="1244" w:name="bookmark1244"/>
      <w:bookmarkEnd w:id="1244"/>
      <w:r>
        <w:rPr>
          <w:color w:val="000000"/>
          <w:spacing w:val="0"/>
          <w:w w:val="100"/>
          <w:position w:val="0"/>
        </w:rPr>
        <w:t>该成本增加了本公司未来用于履行履约义务的资源；</w:t>
      </w:r>
    </w:p>
    <w:p>
      <w:pPr>
        <w:pStyle w:val="Style5"/>
        <w:keepNext w:val="0"/>
        <w:keepLines w:val="0"/>
        <w:widowControl w:val="0"/>
        <w:numPr>
          <w:ilvl w:val="0"/>
          <w:numId w:val="91"/>
        </w:numPr>
        <w:shd w:val="clear" w:color="auto" w:fill="auto"/>
        <w:tabs>
          <w:tab w:pos="397" w:val="left"/>
        </w:tabs>
        <w:bidi w:val="0"/>
        <w:spacing w:before="0" w:after="0" w:line="274" w:lineRule="exact"/>
        <w:ind w:left="0" w:right="0" w:firstLine="0"/>
        <w:jc w:val="both"/>
      </w:pPr>
      <w:bookmarkStart w:id="1245" w:name="bookmark1245"/>
      <w:bookmarkEnd w:id="1245"/>
      <w:r>
        <w:rPr>
          <w:color w:val="000000"/>
          <w:spacing w:val="0"/>
          <w:w w:val="100"/>
          <w:position w:val="0"/>
        </w:rPr>
        <w:t>该成本预期能够收回。</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合同取得成本确认的资产和合同履约成本确认的资产（以下简称“与合同成本有关的资产”）采用 与该资产相关的商品或服务收入确认相同的基础进行摊销，计入当期损益。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当与合同成本有关的资产的账面价值高于下列两项的差额时，本公司对超出部分计提减值准备， 并确认为资产减值损失：</w:t>
      </w:r>
    </w:p>
    <w:p>
      <w:pPr>
        <w:pStyle w:val="Style5"/>
        <w:keepNext w:val="0"/>
        <w:keepLines w:val="0"/>
        <w:widowControl w:val="0"/>
        <w:numPr>
          <w:ilvl w:val="0"/>
          <w:numId w:val="93"/>
        </w:numPr>
        <w:shd w:val="clear" w:color="auto" w:fill="auto"/>
        <w:tabs>
          <w:tab w:pos="392" w:val="left"/>
        </w:tabs>
        <w:bidi w:val="0"/>
        <w:spacing w:before="0" w:after="0" w:line="240" w:lineRule="auto"/>
        <w:ind w:left="0" w:right="0" w:firstLine="0"/>
        <w:jc w:val="both"/>
      </w:pPr>
      <w:bookmarkStart w:id="1246" w:name="bookmark1246"/>
      <w:bookmarkEnd w:id="1246"/>
      <w:r>
        <w:rPr>
          <w:color w:val="000000"/>
          <w:spacing w:val="0"/>
          <w:w w:val="100"/>
          <w:position w:val="0"/>
        </w:rPr>
        <w:t>本公司因转让与该资产相关的商品或服务预期能够取得的剩余对价；</w:t>
      </w:r>
    </w:p>
    <w:p>
      <w:pPr>
        <w:pStyle w:val="Style5"/>
        <w:keepNext w:val="0"/>
        <w:keepLines w:val="0"/>
        <w:widowControl w:val="0"/>
        <w:numPr>
          <w:ilvl w:val="0"/>
          <w:numId w:val="93"/>
        </w:numPr>
        <w:shd w:val="clear" w:color="auto" w:fill="auto"/>
        <w:tabs>
          <w:tab w:pos="397" w:val="left"/>
        </w:tabs>
        <w:bidi w:val="0"/>
        <w:spacing w:before="0" w:after="0" w:line="272" w:lineRule="exact"/>
        <w:ind w:left="0" w:right="0" w:firstLine="0"/>
        <w:jc w:val="both"/>
      </w:pPr>
      <w:bookmarkStart w:id="1247" w:name="bookmark1247"/>
      <w:bookmarkEnd w:id="1247"/>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确认为资产的合同履约成本，初始确认时摊销期限不超过一年或一个正常营业周期，在“存货” 项目中列示，初始确认时摊销期限超过一年或一个正常营业周期，在“其他非流动资产”项目中 列示。</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确认为资产的合同取得成本，初始确认时摊销期限不超过一年或一个正常营业周期，在“其他流 动资产”项目中列示，初始确认时摊销期限超过一年或一个正常营业周期，在“其他非流动资产” 项目中列示。</w:t>
      </w:r>
    </w:p>
    <w:p>
      <w:pPr>
        <w:pStyle w:val="Style18"/>
        <w:keepNext/>
        <w:keepLines/>
        <w:widowControl w:val="0"/>
        <w:numPr>
          <w:ilvl w:val="0"/>
          <w:numId w:val="89"/>
        </w:numPr>
        <w:shd w:val="clear" w:color="auto" w:fill="auto"/>
        <w:tabs>
          <w:tab w:pos="445" w:val="left"/>
        </w:tabs>
        <w:bidi w:val="0"/>
        <w:spacing w:before="0" w:after="60" w:line="272" w:lineRule="exact"/>
        <w:ind w:left="0" w:right="0" w:firstLine="0"/>
        <w:jc w:val="both"/>
      </w:pPr>
      <w:bookmarkStart w:id="1248" w:name="bookmark1248"/>
      <w:bookmarkStart w:id="1249" w:name="bookmark1249"/>
      <w:bookmarkStart w:id="1250" w:name="bookmark1250"/>
      <w:bookmarkStart w:id="1251" w:name="bookmark1251"/>
      <w:bookmarkEnd w:id="1250"/>
      <w:r>
        <w:rPr>
          <w:color w:val="000000"/>
          <w:spacing w:val="0"/>
          <w:w w:val="100"/>
          <w:position w:val="0"/>
        </w:rPr>
        <w:t>政府补助</w:t>
      </w:r>
      <w:bookmarkEnd w:id="1248"/>
      <w:bookmarkEnd w:id="1249"/>
      <w:bookmarkEnd w:id="125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政府补助在满足政府补助所附条件并能够收到时确认。</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对于货币性资产的政府补助，按照收到或应收的金额计量。对于非货币性资产的政府补助，按照 公允价值计量；公允价值不能够可靠取得的，按照名义金额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与资产相关的政府补助，是指本公司取得的、用于购建或以其他方式形成长期资产的政府补助； 除此之外，作为与收益相关的政府补助。</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对于政府文件未明确规定补助对象的，能够形成长期资产的，与资产价值相对应的政府补助部分 作为与资产相关的政府补助，其余部分作为与收益相关的政府补助；难以区分的，将政府补助整 体作为与收益相关的政府补助。</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与资产相关的政府补助，冲减相关资产的账面价值，或者确认为递延收益在相关资产使用期限内 按照合理、系统的方法分期计入损益。与收益相关的政府补助，用于补偿已发生的相关成本费用 或损失的，计入当期损益或冲减相关成本；用于补偿以后期间的相关成本费用或损失的，则计入 递延收益，于相关成本费用或损失确认期间计入当期损益或冲减相关成本。按照名义金额计量的 政府补助，直接计入当期损益。本公司对相同或类似的政府补助业务，采用一致的方法处理。 与日常活动相关的政府补助，按照经济业务实质，计入其他收益或冲减相关成本费用。与日常活 动无关的政府补助，计入营业外收支。</w:t>
      </w:r>
    </w:p>
    <w:p>
      <w:pPr>
        <w:pStyle w:val="Style5"/>
        <w:keepNext w:val="0"/>
        <w:keepLines w:val="0"/>
        <w:widowControl w:val="0"/>
        <w:shd w:val="clear" w:color="auto" w:fill="auto"/>
        <w:bidi w:val="0"/>
        <w:spacing w:before="0" w:after="60" w:line="272" w:lineRule="exact"/>
        <w:ind w:left="0" w:right="0" w:firstLine="0"/>
        <w:jc w:val="both"/>
      </w:pPr>
      <w:r>
        <w:rPr>
          <w:color w:val="000000"/>
          <w:spacing w:val="0"/>
          <w:w w:val="100"/>
          <w:position w:val="0"/>
        </w:rPr>
        <w:t>已确认的政府补助需要返还时，初始确认时冲减相关资产账面价值的，调整资产账面价值；存在 相关递延收益余额的，冲减相关递延收益账面余额，超出部分计入当期损益；属于其他情况的， 直接计入当期损益。</w:t>
      </w:r>
    </w:p>
    <w:p>
      <w:pPr>
        <w:pStyle w:val="Style18"/>
        <w:keepNext/>
        <w:keepLines/>
        <w:widowControl w:val="0"/>
        <w:numPr>
          <w:ilvl w:val="0"/>
          <w:numId w:val="89"/>
        </w:numPr>
        <w:shd w:val="clear" w:color="auto" w:fill="auto"/>
        <w:bidi w:val="0"/>
        <w:spacing w:before="0" w:after="0" w:line="274" w:lineRule="exact"/>
        <w:ind w:left="0" w:right="0" w:firstLine="0"/>
        <w:jc w:val="both"/>
      </w:pPr>
      <w:bookmarkStart w:id="1252" w:name="bookmark1252"/>
      <w:bookmarkStart w:id="1253" w:name="bookmark1253"/>
      <w:bookmarkStart w:id="1254" w:name="bookmark1254"/>
      <w:bookmarkStart w:id="1255" w:name="bookmark1255"/>
      <w:bookmarkEnd w:id="125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52"/>
      <w:bookmarkEnd w:id="1253"/>
      <w:bookmarkEnd w:id="125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所得税包括当期所得税和递延所得税。除由于企业合并产生的调整商誉，或与直接计入所有者权 益的交易或者事项相关的递延所得税计入所有者权益外，均作为所得税费用计入当期损益。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本公司根据资产、负债于资产负债表日的账面价值与计税基础之间的暂时性差异，采用资产负债 表债务法确认递延所得税。</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各项应纳税暂时性差异均确认相关的递延所得税负债，除非该应纳税暂时性差异是在以下交易中 产生的：</w:t>
      </w:r>
    </w:p>
    <w:p>
      <w:pPr>
        <w:pStyle w:val="Style5"/>
        <w:keepNext w:val="0"/>
        <w:keepLines w:val="0"/>
        <w:widowControl w:val="0"/>
        <w:numPr>
          <w:ilvl w:val="0"/>
          <w:numId w:val="95"/>
        </w:numPr>
        <w:shd w:val="clear" w:color="auto" w:fill="auto"/>
        <w:tabs>
          <w:tab w:pos="598" w:val="left"/>
        </w:tabs>
        <w:bidi w:val="0"/>
        <w:spacing w:before="0" w:after="0" w:line="274" w:lineRule="exact"/>
        <w:ind w:left="0" w:right="0" w:firstLine="0"/>
        <w:jc w:val="both"/>
      </w:pPr>
      <w:bookmarkStart w:id="1256" w:name="bookmark1256"/>
      <w:bookmarkEnd w:id="1256"/>
      <w:r>
        <w:rPr>
          <w:color w:val="000000"/>
          <w:spacing w:val="0"/>
          <w:w w:val="100"/>
          <w:position w:val="0"/>
        </w:rPr>
        <w:t>商誉的初始确认，或者具有以下特征的交易中产生的资产或负债的初始确认：该交易不是企 业合并，并且交易发生时既不影响会计利润也不影响应纳税所得额；</w:t>
      </w:r>
    </w:p>
    <w:p>
      <w:pPr>
        <w:pStyle w:val="Style5"/>
        <w:keepNext w:val="0"/>
        <w:keepLines w:val="0"/>
        <w:widowControl w:val="0"/>
        <w:numPr>
          <w:ilvl w:val="0"/>
          <w:numId w:val="95"/>
        </w:numPr>
        <w:shd w:val="clear" w:color="auto" w:fill="auto"/>
        <w:tabs>
          <w:tab w:pos="584" w:val="left"/>
        </w:tabs>
        <w:bidi w:val="0"/>
        <w:spacing w:before="0" w:after="0" w:line="274" w:lineRule="exact"/>
        <w:ind w:left="0" w:right="0" w:firstLine="0"/>
        <w:jc w:val="both"/>
      </w:pPr>
      <w:bookmarkStart w:id="1257" w:name="bookmark1257"/>
      <w:bookmarkEnd w:id="1257"/>
      <w:r>
        <w:rPr>
          <w:color w:val="000000"/>
          <w:spacing w:val="0"/>
          <w:w w:val="100"/>
          <w:position w:val="0"/>
        </w:rPr>
        <w:t>对于与子公司、合营企业及联营企业投资相关的应纳税暂时性差异，该暂时性差异转回的时 间能够控制并且该暂时性差异在可预见的未来很可能不会转回。</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对于可抵扣暂时性差异、能够结转以后年度的可抵扣亏损和税款抵减，本公司以很可能取得用来 抵扣可抵扣暂时性差异、可抵扣亏损和税款抵减的未来应纳税所得额为限，确认由此产生的递延 所得税资产，除非该可抵扣暂时性差异是在以下交易中产生的：</w:t>
      </w:r>
    </w:p>
    <w:p>
      <w:pPr>
        <w:pStyle w:val="Style5"/>
        <w:keepNext w:val="0"/>
        <w:keepLines w:val="0"/>
        <w:widowControl w:val="0"/>
        <w:numPr>
          <w:ilvl w:val="0"/>
          <w:numId w:val="97"/>
        </w:numPr>
        <w:shd w:val="clear" w:color="auto" w:fill="auto"/>
        <w:tabs>
          <w:tab w:pos="483" w:val="left"/>
        </w:tabs>
        <w:bidi w:val="0"/>
        <w:spacing w:before="0" w:after="0" w:line="274" w:lineRule="exact"/>
        <w:ind w:left="0" w:right="0" w:firstLine="0"/>
        <w:jc w:val="both"/>
      </w:pPr>
      <w:bookmarkStart w:id="1258" w:name="bookmark1258"/>
      <w:bookmarkEnd w:id="1258"/>
      <w:r>
        <w:rPr>
          <w:color w:val="000000"/>
          <w:spacing w:val="0"/>
          <w:w w:val="100"/>
          <w:position w:val="0"/>
        </w:rPr>
        <w:t>该交易不是企业合并，并且交易发生时既不影响会计利润也不影响应纳税所得额；</w:t>
      </w:r>
    </w:p>
    <w:p>
      <w:pPr>
        <w:pStyle w:val="Style5"/>
        <w:keepNext w:val="0"/>
        <w:keepLines w:val="0"/>
        <w:widowControl w:val="0"/>
        <w:numPr>
          <w:ilvl w:val="0"/>
          <w:numId w:val="97"/>
        </w:numPr>
        <w:shd w:val="clear" w:color="auto" w:fill="auto"/>
        <w:tabs>
          <w:tab w:pos="598" w:val="left"/>
        </w:tabs>
        <w:bidi w:val="0"/>
        <w:spacing w:before="0" w:after="0" w:line="274" w:lineRule="exact"/>
        <w:ind w:left="0" w:right="0" w:firstLine="0"/>
        <w:jc w:val="both"/>
      </w:pPr>
      <w:bookmarkStart w:id="1259" w:name="bookmark1259"/>
      <w:bookmarkEnd w:id="1259"/>
      <w:r>
        <w:rPr>
          <w:color w:val="000000"/>
          <w:spacing w:val="0"/>
          <w:w w:val="100"/>
          <w:position w:val="0"/>
        </w:rPr>
        <w:t>对于与子公司、合营企业及联营企业投资相关的可抵扣暂时性差异，同时满足下列条件的， 确认相应的递延所得税资产：暂时性差异在可预见的未来很可能转回，且未来很可能获得用来抵 扣可抵扣暂时性差异的应纳税所得额。</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于资产负债表日，本公司对递延所得税资产和递延所得税负债，按照预期收回该资产或清偿该负 债期间的适用税率计量，并反映资产负债表日预期收回资产或清偿负债方式的所得税影响。</w:t>
      </w:r>
    </w:p>
    <w:p>
      <w:pPr>
        <w:pStyle w:val="Style5"/>
        <w:keepNext w:val="0"/>
        <w:keepLines w:val="0"/>
        <w:widowControl w:val="0"/>
        <w:shd w:val="clear" w:color="auto" w:fill="auto"/>
        <w:bidi w:val="0"/>
        <w:spacing w:before="0" w:after="580" w:line="274" w:lineRule="exact"/>
        <w:ind w:left="0" w:right="0" w:firstLine="0"/>
        <w:jc w:val="both"/>
      </w:pPr>
      <w:r>
        <w:rPr>
          <w:color w:val="000000"/>
          <w:spacing w:val="0"/>
          <w:w w:val="100"/>
          <w:position w:val="0"/>
        </w:rPr>
        <w:t>于资产负债表日，本公司对递延所得税资产的账面价值进行复核。如果未来期间很可能无法获得 足够的应纳税所得额用以抵扣递延所得税资产的利益，减记递延所得税资产的账面价值。在很可 能获得足够的应纳税所得额时，减记的金额予以转回。</w:t>
      </w:r>
    </w:p>
    <w:p>
      <w:pPr>
        <w:pStyle w:val="Style18"/>
        <w:keepNext/>
        <w:keepLines/>
        <w:widowControl w:val="0"/>
        <w:numPr>
          <w:ilvl w:val="0"/>
          <w:numId w:val="89"/>
        </w:numPr>
        <w:shd w:val="clear" w:color="auto" w:fill="auto"/>
        <w:bidi w:val="0"/>
        <w:spacing w:before="0" w:after="120" w:line="272" w:lineRule="exact"/>
        <w:ind w:left="0" w:right="0" w:firstLine="0"/>
        <w:jc w:val="both"/>
      </w:pPr>
      <w:bookmarkStart w:id="1260" w:name="bookmark1260"/>
      <w:bookmarkStart w:id="1261" w:name="bookmark1261"/>
      <w:bookmarkStart w:id="1262" w:name="bookmark1262"/>
      <w:bookmarkStart w:id="1263" w:name="bookmark1263"/>
      <w:bookmarkEnd w:id="1262"/>
      <w:r>
        <w:rPr>
          <w:color w:val="000000"/>
          <w:spacing w:val="0"/>
          <w:w w:val="100"/>
          <w:position w:val="0"/>
        </w:rPr>
        <w:t>租赁</w:t>
      </w:r>
      <w:bookmarkEnd w:id="1260"/>
      <w:bookmarkEnd w:id="1261"/>
      <w:bookmarkEnd w:id="1263"/>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本公司将实质上转移了与资产所有权有关的全部风险和报酬的租赁确认为融资租赁，除融资租赁 之外的其他租赁确认为经营租赁。</w:t>
      </w:r>
    </w:p>
    <w:p>
      <w:pPr>
        <w:pStyle w:val="Style18"/>
        <w:keepNext/>
        <w:keepLines/>
        <w:widowControl w:val="0"/>
        <w:numPr>
          <w:ilvl w:val="0"/>
          <w:numId w:val="99"/>
        </w:numPr>
        <w:shd w:val="clear" w:color="auto" w:fill="auto"/>
        <w:tabs>
          <w:tab w:pos="430" w:val="left"/>
        </w:tabs>
        <w:bidi w:val="0"/>
        <w:spacing w:before="0" w:after="60" w:line="272" w:lineRule="exact"/>
        <w:ind w:left="0" w:right="0" w:firstLine="0"/>
        <w:jc w:val="both"/>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经营租赁的会计处理方法</w:t>
      </w:r>
      <w:bookmarkEnd w:id="1264"/>
      <w:bookmarkEnd w:id="1265"/>
      <w:bookmarkEnd w:id="1267"/>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1"/>
        </w:numPr>
        <w:shd w:val="clear" w:color="auto" w:fill="auto"/>
        <w:tabs>
          <w:tab w:pos="720" w:val="left"/>
        </w:tabs>
        <w:bidi w:val="0"/>
        <w:spacing w:before="0" w:after="0" w:line="271" w:lineRule="exact"/>
        <w:ind w:left="0" w:right="0" w:firstLine="0"/>
        <w:jc w:val="both"/>
      </w:pPr>
      <w:bookmarkStart w:id="1268" w:name="bookmark1268"/>
      <w:bookmarkEnd w:id="1268"/>
      <w:r>
        <w:rPr>
          <w:color w:val="000000"/>
          <w:spacing w:val="0"/>
          <w:w w:val="100"/>
          <w:position w:val="0"/>
        </w:rPr>
        <w:t>本公司作为出租人</w:t>
      </w:r>
    </w:p>
    <w:p>
      <w:pPr>
        <w:pStyle w:val="Style5"/>
        <w:keepNext w:val="0"/>
        <w:keepLines w:val="0"/>
        <w:widowControl w:val="0"/>
        <w:shd w:val="clear" w:color="auto" w:fill="auto"/>
        <w:bidi w:val="0"/>
        <w:spacing w:before="0" w:after="0" w:line="271" w:lineRule="exact"/>
        <w:ind w:left="0" w:right="0" w:firstLine="0"/>
        <w:jc w:val="both"/>
      </w:pPr>
      <w:bookmarkStart w:id="1269" w:name="bookmark1269"/>
      <w:r>
        <w:rPr>
          <w:color w:val="000000"/>
          <w:spacing w:val="0"/>
          <w:w w:val="100"/>
          <w:position w:val="0"/>
        </w:rPr>
        <w:t>经</w:t>
      </w:r>
      <w:bookmarkEnd w:id="1269"/>
      <w:r>
        <w:rPr>
          <w:color w:val="000000"/>
          <w:spacing w:val="0"/>
          <w:w w:val="100"/>
          <w:position w:val="0"/>
        </w:rPr>
        <w:t>营租赁中的租金，本公司在租赁期内各个期间按照直线法确认当期损益。发生的初始直接费用， 计入当期损益。</w:t>
      </w:r>
    </w:p>
    <w:p>
      <w:pPr>
        <w:pStyle w:val="Style5"/>
        <w:keepNext w:val="0"/>
        <w:keepLines w:val="0"/>
        <w:widowControl w:val="0"/>
        <w:numPr>
          <w:ilvl w:val="0"/>
          <w:numId w:val="101"/>
        </w:numPr>
        <w:shd w:val="clear" w:color="auto" w:fill="auto"/>
        <w:tabs>
          <w:tab w:pos="720" w:val="left"/>
        </w:tabs>
        <w:bidi w:val="0"/>
        <w:spacing w:before="0" w:after="0" w:line="271" w:lineRule="exact"/>
        <w:ind w:left="0" w:right="0" w:firstLine="0"/>
        <w:jc w:val="both"/>
      </w:pPr>
      <w:bookmarkStart w:id="1270" w:name="bookmark1270"/>
      <w:bookmarkEnd w:id="1270"/>
      <w:r>
        <w:rPr>
          <w:color w:val="000000"/>
          <w:spacing w:val="0"/>
          <w:w w:val="100"/>
          <w:position w:val="0"/>
        </w:rPr>
        <w:t>本公司作为承租人</w:t>
      </w:r>
    </w:p>
    <w:p>
      <w:pPr>
        <w:pStyle w:val="Style5"/>
        <w:keepNext w:val="0"/>
        <w:keepLines w:val="0"/>
        <w:widowControl w:val="0"/>
        <w:shd w:val="clear" w:color="auto" w:fill="auto"/>
        <w:bidi w:val="0"/>
        <w:spacing w:before="0" w:after="60" w:line="271" w:lineRule="exact"/>
        <w:ind w:left="0" w:right="0" w:firstLine="0"/>
        <w:jc w:val="both"/>
      </w:pPr>
      <w:r>
        <w:rPr>
          <w:color w:val="000000"/>
          <w:spacing w:val="0"/>
          <w:w w:val="100"/>
          <w:position w:val="0"/>
        </w:rPr>
        <w:t>经营租赁中的租金，本公司在租赁期内各个期间按照直线法计入相关资产成本或当期损益；发生 的初始直接费用，计入当期损益。</w:t>
      </w:r>
    </w:p>
    <w:p>
      <w:pPr>
        <w:pStyle w:val="Style5"/>
        <w:keepNext w:val="0"/>
        <w:keepLines w:val="0"/>
        <w:widowControl w:val="0"/>
        <w:numPr>
          <w:ilvl w:val="0"/>
          <w:numId w:val="99"/>
        </w:numPr>
        <w:shd w:val="clear" w:color="auto" w:fill="auto"/>
        <w:tabs>
          <w:tab w:pos="430" w:val="left"/>
        </w:tabs>
        <w:bidi w:val="0"/>
        <w:spacing w:before="0" w:after="60" w:line="272" w:lineRule="exact"/>
        <w:ind w:left="0" w:right="0" w:firstLine="0"/>
        <w:jc w:val="both"/>
      </w:pPr>
      <w:bookmarkStart w:id="1271" w:name="bookmark1271"/>
      <w:bookmarkEnd w:id="1271"/>
      <w:r>
        <w:rPr>
          <w:b/>
          <w:bCs/>
          <w:color w:val="000000"/>
          <w:spacing w:val="0"/>
          <w:w w:val="100"/>
          <w:position w:val="0"/>
        </w:rPr>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3"/>
        </w:numPr>
        <w:shd w:val="clear" w:color="auto" w:fill="auto"/>
        <w:tabs>
          <w:tab w:pos="720" w:val="left"/>
        </w:tabs>
        <w:bidi w:val="0"/>
        <w:spacing w:before="0" w:after="0" w:line="272" w:lineRule="exact"/>
        <w:ind w:left="0" w:right="0" w:firstLine="0"/>
        <w:jc w:val="both"/>
      </w:pPr>
      <w:bookmarkStart w:id="1272" w:name="bookmark1272"/>
      <w:bookmarkEnd w:id="1272"/>
      <w:r>
        <w:rPr>
          <w:color w:val="000000"/>
          <w:spacing w:val="0"/>
          <w:w w:val="100"/>
          <w:position w:val="0"/>
        </w:rPr>
        <w:t>本公司作为出租人</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融资租赁中，在租赁期开始日本公司按最低租赁收款额与初始直接费用之和作为应收融资租赁款 的入账价值，同时记录未担保余值；将最低租赁收款额、初始直接费用及未担保余值之和与其现 值之和的差额确认为未实现融资收益。未实现融资收益在租赁期内各个期间采用实际利率法计算 确认当期的融资收入。</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经营租赁中的租金，本公司在租赁期内各个期间按照直线法确认当期损益。发生的初始直接费用， 计入当期损益。</w:t>
      </w:r>
    </w:p>
    <w:p>
      <w:pPr>
        <w:pStyle w:val="Style5"/>
        <w:keepNext w:val="0"/>
        <w:keepLines w:val="0"/>
        <w:widowControl w:val="0"/>
        <w:numPr>
          <w:ilvl w:val="0"/>
          <w:numId w:val="103"/>
        </w:numPr>
        <w:shd w:val="clear" w:color="auto" w:fill="auto"/>
        <w:tabs>
          <w:tab w:pos="720" w:val="left"/>
        </w:tabs>
        <w:bidi w:val="0"/>
        <w:spacing w:before="0" w:after="0" w:line="272" w:lineRule="exact"/>
        <w:ind w:left="0" w:right="0" w:firstLine="0"/>
        <w:jc w:val="both"/>
      </w:pPr>
      <w:bookmarkStart w:id="1273" w:name="bookmark1273"/>
      <w:bookmarkEnd w:id="1273"/>
      <w:r>
        <w:rPr>
          <w:color w:val="000000"/>
          <w:spacing w:val="0"/>
          <w:w w:val="100"/>
          <w:position w:val="0"/>
        </w:rPr>
        <w:t>本公司作为承租人</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融资租赁中，在租赁期开始日本公司将租赁资产公允价值与最低租赁付款额现值两者中较低者作 为租入资产的入账价值，将最低租赁付款额作为长期应付款的入账价值，其差额作为未确认融资 费用。初始直接费用计入租入资产价值。未确认融资费用在租赁期内各个期间采用实际利率法计 算确认当期的融资费用。本公司采用与自有固定资产相一致的折旧政策计提租赁资产折旧。</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经营租赁中的租金，本公司在租赁期内各个期间按照直线法计入相关资产成本或当期损益；发生 的初始直接费用，计入当期损益。</w:t>
      </w:r>
    </w:p>
    <w:p>
      <w:pPr>
        <w:pStyle w:val="Style18"/>
        <w:keepNext/>
        <w:keepLines/>
        <w:widowControl w:val="0"/>
        <w:numPr>
          <w:ilvl w:val="0"/>
          <w:numId w:val="103"/>
        </w:numPr>
        <w:shd w:val="clear" w:color="auto" w:fill="auto"/>
        <w:bidi w:val="0"/>
        <w:spacing w:before="0" w:after="60" w:line="274" w:lineRule="exact"/>
        <w:ind w:left="0" w:right="0" w:firstLine="0"/>
        <w:jc w:val="both"/>
      </w:pPr>
      <w:bookmarkStart w:id="1274" w:name="bookmark1274"/>
      <w:bookmarkStart w:id="1275" w:name="bookmark1275"/>
      <w:bookmarkStart w:id="1276" w:name="bookmark1276"/>
      <w:bookmarkStart w:id="1277" w:name="bookmark1277"/>
      <w:bookmarkEnd w:id="1276"/>
      <w:r>
        <w:rPr>
          <w:color w:val="000000"/>
          <w:spacing w:val="0"/>
          <w:w w:val="100"/>
          <w:position w:val="0"/>
        </w:rPr>
        <w:t>.</w:t>
      </w:r>
      <w:r>
        <w:rPr>
          <w:color w:val="000000"/>
          <w:spacing w:val="0"/>
          <w:w w:val="100"/>
          <w:position w:val="0"/>
        </w:rPr>
        <w:t>新租赁准则下租赁的确定方法及会计处理方法</w:t>
      </w:r>
      <w:bookmarkEnd w:id="1274"/>
      <w:bookmarkEnd w:id="1275"/>
      <w:bookmarkEnd w:id="1277"/>
    </w:p>
    <w:p>
      <w:pPr>
        <w:pStyle w:val="Style5"/>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b/>
          <w:bCs/>
          <w:color w:val="000000"/>
          <w:spacing w:val="0"/>
          <w:w w:val="100"/>
          <w:position w:val="0"/>
        </w:rPr>
        <w:t>44.</w:t>
      </w:r>
      <w:r>
        <w:rPr>
          <w:b/>
          <w:bCs/>
          <w:color w:val="000000"/>
          <w:spacing w:val="0"/>
          <w:w w:val="100"/>
          <w:position w:val="0"/>
        </w:rPr>
        <w:t>回购股份</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本公司回购的股份在注销或者转让之前，作为库存股管理，回购股份的全部支出转作库存股成本。 股份回购中支付的对价和交易费用减少所有者权益，回购、转让或注销本公司股份时，不确认利 得或损失。</w:t>
      </w:r>
    </w:p>
    <w:p>
      <w:pPr>
        <w:pStyle w:val="Style5"/>
        <w:keepNext w:val="0"/>
        <w:keepLines w:val="0"/>
        <w:widowControl w:val="0"/>
        <w:shd w:val="clear" w:color="auto" w:fill="auto"/>
        <w:bidi w:val="0"/>
        <w:spacing w:before="0" w:after="520" w:line="274" w:lineRule="exact"/>
        <w:ind w:left="0" w:right="0" w:firstLine="0"/>
        <w:jc w:val="both"/>
      </w:pPr>
      <w:r>
        <w:rPr>
          <w:color w:val="000000"/>
          <w:spacing w:val="0"/>
          <w:w w:val="100"/>
          <w:position w:val="0"/>
        </w:rPr>
        <w:t>转让库存股，按实际收到的金额与库存股账面金额的差额，计入资本公积，资本公积不足冲减的， 冲减盈余公积和未分配利润。注销库存股，按股票面值和注销股数减少股本，按注销库存股的账 面余额与面值的差额，冲减资本公积，资本公积不足冲减的，冲减盈余公积和未分配利润。</w:t>
      </w:r>
    </w:p>
    <w:p>
      <w:pPr>
        <w:pStyle w:val="Style18"/>
        <w:keepNext/>
        <w:keepLines/>
        <w:widowControl w:val="0"/>
        <w:numPr>
          <w:ilvl w:val="0"/>
          <w:numId w:val="105"/>
        </w:numPr>
        <w:shd w:val="clear" w:color="auto" w:fill="auto"/>
        <w:tabs>
          <w:tab w:pos="430" w:val="left"/>
        </w:tabs>
        <w:bidi w:val="0"/>
        <w:spacing w:before="0" w:after="60" w:line="274" w:lineRule="exact"/>
        <w:ind w:left="0" w:right="0" w:firstLine="0"/>
        <w:jc w:val="both"/>
      </w:pPr>
      <w:bookmarkStart w:id="1278" w:name="bookmark1278"/>
      <w:bookmarkStart w:id="1279" w:name="bookmark1279"/>
      <w:bookmarkStart w:id="1280" w:name="bookmark1280"/>
      <w:bookmarkStart w:id="1281" w:name="bookmark1281"/>
      <w:bookmarkEnd w:id="1280"/>
      <w:r>
        <w:rPr>
          <w:color w:val="000000"/>
          <w:spacing w:val="0"/>
          <w:w w:val="100"/>
          <w:position w:val="0"/>
        </w:rPr>
        <w:t>限制性股票</w:t>
      </w:r>
      <w:bookmarkEnd w:id="1278"/>
      <w:bookmarkEnd w:id="1279"/>
      <w:bookmarkEnd w:id="1281"/>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股权激励计划中，本公司授予被激励对象限制性股票，被激励对象先认购股票，如果后续未达到 股权激励计划规定的解锁条件，则本公司按照事先约定的价格回购股票。向职工发行的限制性股 票按有关规定履行了注册登记等增资手续的，在授予日，本公司根据收到的职工缴纳的认股款确 认股本和资本公积(股本溢价)；同时就回购义务确认库存股和其他应付款。</w:t>
      </w:r>
    </w:p>
    <w:p>
      <w:pPr>
        <w:pStyle w:val="Style18"/>
        <w:keepNext/>
        <w:keepLines/>
        <w:widowControl w:val="0"/>
        <w:numPr>
          <w:ilvl w:val="0"/>
          <w:numId w:val="105"/>
        </w:numPr>
        <w:shd w:val="clear" w:color="auto" w:fill="auto"/>
        <w:tabs>
          <w:tab w:pos="430" w:val="left"/>
        </w:tabs>
        <w:bidi w:val="0"/>
        <w:spacing w:before="0" w:after="60" w:line="274" w:lineRule="exact"/>
        <w:ind w:left="0" w:right="0" w:firstLine="0"/>
        <w:jc w:val="both"/>
      </w:pPr>
      <w:bookmarkStart w:id="1282" w:name="bookmark1282"/>
      <w:bookmarkStart w:id="1283" w:name="bookmark1283"/>
      <w:bookmarkStart w:id="1284" w:name="bookmark1284"/>
      <w:bookmarkStart w:id="1285" w:name="bookmark1285"/>
      <w:bookmarkEnd w:id="1284"/>
      <w:r>
        <w:rPr>
          <w:color w:val="000000"/>
          <w:spacing w:val="0"/>
          <w:w w:val="100"/>
          <w:position w:val="0"/>
        </w:rPr>
        <w:t>其他重要的会计政策和会计估计</w:t>
      </w:r>
      <w:bookmarkEnd w:id="1282"/>
      <w:bookmarkEnd w:id="1283"/>
      <w:bookmarkEnd w:id="128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本公司根据历史经验和其它因素，包括对未来事项的合理预期，对所采用的重要会计估计和关键 假设进行持续的评价。很可能导致下一会计年度资产和负债的账面价值出现重大调整风险的重要 会计估计和关键假设列示如下：</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金融资产的分类</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本公司在确定金融资产的分类时涉及的重大判断包括业务模式及合同现金流量特征的分析等。 本公司在金融资产组合的层次上确定管理金融资产的业务模式，考虑的因素包括评价和向关键管 理人员报告金融资产业绩的方式、影响金融资产业绩的风险及其管理方式、以及相关业务管理人 员获得报酬的方式等。</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本公司在评估金融资产的合同现金流量是否与基本借贷安排相一致时，存在以下主要判断：本金 是否可能因提前还款等原因导致在存续期内的时间分布或者金额发生变动；利息是否仅包括货币 时间价值、信用风险、其他基本借贷风险以及与成本和利润的对价。例如，提前偿付的金额是否 仅反映了尚未支付的本金及以未偿付本金为基础的利息，以及因提前终止合同而支付的合理补偿。 应收账款预期信用损失的计量</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本公司通过应收账款违约风险敞口和预期信用损失率计算应收账款预期信用损失，并基于违约概 率和违约损失率确定预期信用损失率。在确定预期信用损失率时，本公司使用内部历史信用损失 经验等数据，并结合当前状况和前瞻性信息对历史数据进行调整。在考虑前瞻性信息时，本公司 使用的指标包括经济下滑的风险、外部市场环境、技术环境和客户情况的变化等。本公司定期监 控并复核与预期信用损失计算相关的假设。</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商誉减值 </w:t>
      </w:r>
      <w:r>
        <w:rPr>
          <w:color w:val="000000"/>
          <w:spacing w:val="0"/>
          <w:w w:val="100"/>
          <w:position w:val="0"/>
        </w:rPr>
        <w:t>本公司至少每年评估商誉是否发生减值。这要求对分配了商誉的资产组的使用价值进行估计。估 计使用价值时，本公司需要估计未来来自资产组的现金流量，同时选择恰当的折现率计算未来现 金流量的现值。</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开发支出</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确定资本化的金额时，管理层必须做出有关资产的预期未来现金的产生、应采用的折现率以及预 计受益期间的假设。</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递延所得税资产</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在很有可能有足够的应纳税利润来抵扣亏损的限度内，应就所有未利用的税务亏损确认递延所得 税资产。这需要管理层运用大量的判断来估计未来应纳税利润发生的时间和金额，结合纳税筹划 策略，以决定应确认的递延所得税资产的金额。</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未上市权益投资的公允价值确定</w:t>
      </w:r>
    </w:p>
    <w:p>
      <w:pPr>
        <w:pStyle w:val="Style5"/>
        <w:keepNext w:val="0"/>
        <w:keepLines w:val="0"/>
        <w:widowControl w:val="0"/>
        <w:shd w:val="clear" w:color="auto" w:fill="auto"/>
        <w:bidi w:val="0"/>
        <w:spacing w:before="0" w:after="360" w:line="273" w:lineRule="exact"/>
        <w:ind w:left="0" w:right="0" w:firstLine="0"/>
        <w:jc w:val="both"/>
      </w:pPr>
      <w:r>
        <w:rPr>
          <w:color w:val="000000"/>
          <w:spacing w:val="0"/>
          <w:w w:val="100"/>
          <w:position w:val="0"/>
        </w:rPr>
        <w:t>未上市的权益投资的公允价值是根据具有类似条款和风险特征的项目当前折现率折现的预计未来 现金流量。这种估价要求本公司估计预期未来现金流量和折现率，因此具有不确定性。在有限情 况下，如果用以确定公允价值的信息不足，或者公允价值的可能估计金额分布范围很广，而成本 代表了该范围内对公允价值的最佳估计的，该成本可代表其在该分布范围内对公允价值的恰当估 计。</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47,</w:t>
      </w:r>
      <w:r>
        <w:rPr>
          <w:color w:val="000000"/>
          <w:spacing w:val="0"/>
          <w:w w:val="100"/>
          <w:position w:val="0"/>
        </w:rPr>
        <w:t>重要会计政策和会计估计的变更</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重要会计政策变更</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368"/>
        <w:gridCol w:w="1646"/>
        <w:gridCol w:w="3048"/>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备注（受重要影响的报表项目 名称和金额）</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号一一收入（修订）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00" w:line="276" w:lineRule="exact"/>
        <w:ind w:left="0" w:right="0" w:firstLine="0"/>
        <w:jc w:val="both"/>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年颁布了《企业会计准则第</w:t>
      </w:r>
      <w:r>
        <w:rPr>
          <w:color w:val="000000"/>
          <w:spacing w:val="0"/>
          <w:w w:val="100"/>
          <w:position w:val="0"/>
          <w:sz w:val="18"/>
          <w:szCs w:val="18"/>
        </w:rPr>
        <w:t>14</w:t>
      </w:r>
      <w:r>
        <w:rPr>
          <w:color w:val="000000"/>
          <w:spacing w:val="0"/>
          <w:w w:val="100"/>
          <w:position w:val="0"/>
        </w:rPr>
        <w:t>号一一收入（修订）》</w:t>
      </w:r>
      <w:r>
        <w:rPr>
          <w:color w:val="000000"/>
          <w:spacing w:val="0"/>
          <w:w w:val="100"/>
          <w:position w:val="0"/>
          <w:sz w:val="18"/>
          <w:szCs w:val="18"/>
        </w:rPr>
        <w:t>（</w:t>
      </w:r>
      <w:r>
        <w:rPr>
          <w:color w:val="000000"/>
          <w:spacing w:val="0"/>
          <w:w w:val="100"/>
          <w:position w:val="0"/>
        </w:rPr>
        <w:t>以下简称“新收入准则”</w:t>
      </w:r>
      <w:r>
        <w:rPr>
          <w:color w:val="000000"/>
          <w:spacing w:val="0"/>
          <w:w w:val="100"/>
          <w:position w:val="0"/>
          <w:sz w:val="18"/>
          <w:szCs w:val="18"/>
        </w:rPr>
        <w:t xml:space="preserve">）， </w:t>
      </w:r>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日召开的第六届董事会第六次会议，批准自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日起执行该准 则，对会计政策相关内容进行了调整。</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本公司在履行了合同中的履约义务，即在客户取得相关商品或服务的控制权时，确认收入。在满 足一定条件时，本公司属于在某一时段内履行履约义务，否则，属于在某一时点履行履约义务。 合同中包含两项或多项履约义务的，本公司在合同开始日，按照各单项履约义务所承诺商品或服 务的单独售价的相对比例，将交易价格分摊至各单项履约义务，按照分摊至各单项履约义务的交 易价格计量收入。</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本公司依据新收入准则有关特定事项或交易的具体规定调整了相关会计政策。例如：合同成本、 预收款项、质量保证等。</w:t>
      </w:r>
    </w:p>
    <w:p>
      <w:pPr>
        <w:pStyle w:val="Style5"/>
        <w:keepNext w:val="0"/>
        <w:keepLines w:val="0"/>
        <w:widowControl w:val="0"/>
        <w:shd w:val="clear" w:color="auto" w:fill="auto"/>
        <w:bidi w:val="0"/>
        <w:spacing w:before="0" w:after="200" w:line="278" w:lineRule="exact"/>
        <w:ind w:left="0" w:right="0" w:firstLine="0"/>
        <w:jc w:val="both"/>
      </w:pPr>
      <w:r>
        <w:rPr>
          <w:color w:val="000000"/>
          <w:spacing w:val="0"/>
          <w:w w:val="100"/>
          <w:position w:val="0"/>
        </w:rPr>
        <w:t>本公司已向客户转让商品而有权收取对价的权利，且该权利取决于时间流逝之外的其他因素作为 合同资产列示。本公司已收或应收客户对价而应向客户转让商品的义务作为合同负债列示。</w:t>
      </w:r>
    </w:p>
    <w:p>
      <w:pPr>
        <w:pStyle w:val="Style5"/>
        <w:keepNext w:val="0"/>
        <w:keepLines w:val="0"/>
        <w:widowControl w:val="0"/>
        <w:shd w:val="clear" w:color="auto" w:fill="auto"/>
        <w:bidi w:val="0"/>
        <w:spacing w:before="0" w:after="200" w:line="271" w:lineRule="exact"/>
        <w:ind w:left="0" w:right="0" w:firstLine="0"/>
        <w:jc w:val="both"/>
      </w:pPr>
      <w:r>
        <w:rPr>
          <w:color w:val="000000"/>
          <w:spacing w:val="0"/>
          <w:w w:val="100"/>
          <w:position w:val="0"/>
        </w:rPr>
        <w:t>本公司根据首次执行新收入准则的累积影响数，调整本公司</w:t>
      </w:r>
      <w:r>
        <w:rPr>
          <w:color w:val="000000"/>
          <w:spacing w:val="0"/>
          <w:w w:val="100"/>
          <w:position w:val="0"/>
          <w:sz w:val="18"/>
          <w:szCs w:val="18"/>
        </w:rPr>
        <w:t>2020</w:t>
      </w:r>
      <w:r>
        <w:rPr>
          <w:color w:val="000000"/>
          <w:spacing w:val="0"/>
          <w:w w:val="100"/>
          <w:position w:val="0"/>
        </w:rPr>
        <w:t>年年初留存收益及财务报表其他 相关项目金额，未对比较财务报表数据进行调整。本公司仅对在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日尚未完成的合同 的累积影响数调整本公司</w:t>
      </w:r>
      <w:r>
        <w:rPr>
          <w:color w:val="000000"/>
          <w:spacing w:val="0"/>
          <w:w w:val="100"/>
          <w:position w:val="0"/>
          <w:sz w:val="18"/>
          <w:szCs w:val="18"/>
        </w:rPr>
        <w:t>2020</w:t>
      </w:r>
      <w:r>
        <w:rPr>
          <w:color w:val="000000"/>
          <w:spacing w:val="0"/>
          <w:w w:val="100"/>
          <w:position w:val="0"/>
        </w:rPr>
        <w:t>年年初留存收益及财务报表其他相关项目金额。</w:t>
      </w:r>
    </w:p>
    <w:tbl>
      <w:tblPr>
        <w:tblOverlap w:val="never"/>
        <w:jc w:val="center"/>
        <w:tblLayout w:type="fixed"/>
      </w:tblPr>
      <w:tblGrid>
        <w:gridCol w:w="3269"/>
        <w:gridCol w:w="3259"/>
        <w:gridCol w:w="2050"/>
      </w:tblGrid>
      <w:tr>
        <w:trPr>
          <w:trHeight w:val="59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会计政策变更的内容和原因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受影响的报表项目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影响金额</w:t>
            </w:r>
          </w:p>
        </w:tc>
      </w:tr>
      <w:tr>
        <w:trPr>
          <w:trHeight w:val="58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（2020年1月1日）</w:t>
            </w:r>
          </w:p>
        </w:tc>
      </w:tr>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因执行新收入准则，本公司将与 销售商品及提供劳务相关、不满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-356,264,710.12</w:t>
            </w:r>
          </w:p>
        </w:tc>
      </w:tr>
      <w:tr>
        <w:trPr>
          <w:trHeight w:val="30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2,357, </w:t>
            </w:r>
            <w:r>
              <w:rPr>
                <w:color w:val="000000"/>
                <w:spacing w:val="0"/>
                <w:w w:val="100"/>
                <w:position w:val="0"/>
                <w:sz w:val="18"/>
                <w:szCs w:val="18"/>
              </w:rPr>
              <w:t>889.25</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与原收入准则相比，执行新收入准则对</w:t>
      </w:r>
      <w:r>
        <w:rPr>
          <w:b w:val="0"/>
          <w:bCs w:val="0"/>
          <w:color w:val="000000"/>
          <w:spacing w:val="0"/>
          <w:w w:val="100"/>
          <w:position w:val="0"/>
          <w:sz w:val="18"/>
          <w:szCs w:val="18"/>
        </w:rPr>
        <w:t>2020</w:t>
      </w:r>
      <w:r>
        <w:rPr>
          <w:b w:val="0"/>
          <w:bCs w:val="0"/>
          <w:color w:val="000000"/>
          <w:spacing w:val="0"/>
          <w:w w:val="100"/>
          <w:position w:val="0"/>
        </w:rPr>
        <w:t>年度财务报表相关项目的影响如下:</w:t>
      </w:r>
    </w:p>
    <w:tbl>
      <w:tblPr>
        <w:tblOverlap w:val="never"/>
        <w:jc w:val="center"/>
        <w:tblLayout w:type="fixed"/>
      </w:tblPr>
      <w:tblGrid>
        <w:gridCol w:w="4531"/>
        <w:gridCol w:w="4531"/>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受影响的资产负债表项目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影响金额</w:t>
            </w:r>
          </w:p>
        </w:tc>
      </w:tr>
      <w:tr>
        <w:trPr>
          <w:trHeight w:val="29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2020年12月31日</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-252,407,396.45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240,091,946.45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6,837, </w:t>
            </w:r>
            <w:r>
              <w:rPr>
                <w:color w:val="000000"/>
                <w:spacing w:val="0"/>
                <w:w w:val="100"/>
                <w:position w:val="0"/>
                <w:sz w:val="18"/>
                <w:szCs w:val="18"/>
              </w:rPr>
              <w:t xml:space="preserve">240. </w:t>
            </w:r>
            <w:r>
              <w:rPr>
                <w:color w:val="000000"/>
                <w:spacing w:val="0"/>
                <w:w w:val="100"/>
                <w:position w:val="0"/>
                <w:sz w:val="18"/>
                <w:szCs w:val="18"/>
              </w:rPr>
              <w:t>74</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5,626, </w:t>
            </w:r>
            <w:r>
              <w:rPr>
                <w:color w:val="000000"/>
                <w:spacing w:val="0"/>
                <w:w w:val="100"/>
                <w:position w:val="0"/>
                <w:sz w:val="18"/>
                <w:szCs w:val="18"/>
              </w:rPr>
              <w:t xml:space="preserve">752. </w:t>
            </w:r>
            <w:r>
              <w:rPr>
                <w:color w:val="000000"/>
                <w:spacing w:val="0"/>
                <w:w w:val="100"/>
                <w:position w:val="0"/>
                <w:sz w:val="18"/>
                <w:szCs w:val="18"/>
              </w:rPr>
              <w:t>82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-754,867.99</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-534,685,772.97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509,468,776.11</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27,194,597.34</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-1,977,600.48</w:t>
            </w:r>
          </w:p>
        </w:tc>
      </w:tr>
    </w:tbl>
    <w:p>
      <w:pPr>
        <w:widowControl w:val="0"/>
        <w:spacing w:after="599" w:line="1" w:lineRule="exact"/>
      </w:pPr>
    </w:p>
    <w:p>
      <w:pPr>
        <w:widowControl w:val="0"/>
        <w:spacing w:line="1" w:lineRule="exact"/>
      </w:pPr>
    </w:p>
    <w:tbl>
      <w:tblPr>
        <w:tblOverlap w:val="never"/>
        <w:jc w:val="center"/>
        <w:tblLayout w:type="fixed"/>
      </w:tblPr>
      <w:tblGrid>
        <w:gridCol w:w="4531"/>
        <w:gridCol w:w="4531"/>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受影响的利润表项目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影响金额</w:t>
            </w:r>
          </w:p>
        </w:tc>
      </w:tr>
      <w:tr>
        <w:trPr>
          <w:trHeight w:val="298"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2020年年度</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-6,776,108.99</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-6,837,240.74</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2,483,857. </w:t>
            </w:r>
            <w:r>
              <w:rPr>
                <w:color w:val="000000"/>
                <w:spacing w:val="0"/>
                <w:w w:val="100"/>
                <w:position w:val="0"/>
                <w:sz w:val="18"/>
                <w:szCs w:val="18"/>
              </w:rPr>
              <w:t>12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-2,396,445.31</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-754,867.99</w:t>
            </w:r>
          </w:p>
        </w:tc>
      </w:tr>
    </w:tbl>
    <w:p>
      <w:pPr>
        <w:widowControl w:val="0"/>
        <w:spacing w:after="1219" w:line="1" w:lineRule="exact"/>
      </w:pPr>
    </w:p>
    <w:p>
      <w:pPr>
        <w:widowControl w:val="0"/>
        <w:spacing w:line="1" w:lineRule="exact"/>
      </w:pPr>
      <w:r>
        <mc:AlternateContent>
          <mc:Choice Requires="wps">
            <w:drawing>
              <wp:anchor distT="8890" distB="546100" distL="0" distR="0" simplePos="0" relativeHeight="125829384" behindDoc="0" locked="0" layoutInCell="1" allowOverlap="1">
                <wp:simplePos x="0" y="0"/>
                <wp:positionH relativeFrom="page">
                  <wp:posOffset>913130</wp:posOffset>
                </wp:positionH>
                <wp:positionV relativeFrom="paragraph">
                  <wp:posOffset>8890</wp:posOffset>
                </wp:positionV>
                <wp:extent cx="1959610" cy="1222375"/>
                <wp:wrapTopAndBottom/>
                <wp:docPr id="43" name="Shape 43"/>
                <a:graphic xmlns:a="http://schemas.openxmlformats.org/drawingml/2006/main">
                  <a:graphicData uri="http://schemas.microsoft.com/office/word/2010/wordprocessingShape">
                    <wps:wsp>
                      <wps:cNvSpPr txBox="1"/>
                      <wps:spPr>
                        <a:xfrm>
                          <a:ext cx="1959610" cy="1222375"/>
                        </a:xfrm>
                        <a:prstGeom prst="rect"/>
                        <a:noFill/>
                      </wps:spPr>
                      <wps:txbx>
                        <w:txbxContent>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足无条件收款权的收取对价的权 利计入合同资产和其他非流动资 产；将与销售商品及与提供劳务 相关的预收款项重分类至合同负 债；对于在某一时点履行的履约 义务，本公司在客户取得相关商 品或服务控制权时点确认收入。</w:t>
                            </w:r>
                          </w:p>
                        </w:txbxContent>
                      </wps:txbx>
                      <wps:bodyPr lIns="0" tIns="0" rIns="0" bIns="0">
                        <a:noAutoFit/>
                      </wps:bodyPr>
                    </wps:wsp>
                  </a:graphicData>
                </a:graphic>
              </wp:anchor>
            </w:drawing>
          </mc:Choice>
          <mc:Fallback>
            <w:pict>
              <v:shape id="_x0000_s1069" type="#_x0000_t202" style="position:absolute;margin-left:71.900000000000006pt;margin-top:0.70000000000000007pt;width:154.30000000000001pt;height:96.25pt;z-index:-125829369;mso-wrap-distance-left:0;mso-wrap-distance-top:0.70000000000000007pt;mso-wrap-distance-right:0;mso-wrap-distance-bottom:43.pt;mso-position-horizontal-relative:page" filled="f" stroked="f">
                <v:textbox inset="0,0,0,0">
                  <w:txbxContent>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足无条件收款权的收取对价的权 利计入合同资产和其他非流动资 产；将与销售商品及与提供劳务 相关的预收款项重分类至合同负 债；对于在某一时点履行的履约 义务，本公司在客户取得相关商 品或服务控制权时点确认收入。</w:t>
                      </w:r>
                    </w:p>
                  </w:txbxContent>
                </v:textbox>
                <w10:wrap type="topAndBottom" anchorx="page"/>
              </v:shape>
            </w:pict>
          </mc:Fallback>
        </mc:AlternateContent>
      </w:r>
      <w:r>
        <mc:AlternateContent>
          <mc:Choice Requires="wps">
            <w:drawing>
              <wp:anchor distT="0" distB="241300" distL="0" distR="0" simplePos="0" relativeHeight="125829386" behindDoc="0" locked="0" layoutInCell="1" allowOverlap="1">
                <wp:simplePos x="0" y="0"/>
                <wp:positionH relativeFrom="page">
                  <wp:posOffset>2924810</wp:posOffset>
                </wp:positionH>
                <wp:positionV relativeFrom="paragraph">
                  <wp:posOffset>0</wp:posOffset>
                </wp:positionV>
                <wp:extent cx="3374390" cy="1536065"/>
                <wp:wrapTopAndBottom/>
                <wp:docPr id="45" name="Shape 45"/>
                <a:graphic xmlns:a="http://schemas.openxmlformats.org/drawingml/2006/main">
                  <a:graphicData uri="http://schemas.microsoft.com/office/word/2010/wordprocessingShape">
                    <wps:wsp>
                      <wps:cNvSpPr txBox="1"/>
                      <wps:spPr>
                        <a:xfrm>
                          <a:ext cx="3374390" cy="1536065"/>
                        </a:xfrm>
                        <a:prstGeom prst="rect"/>
                        <a:noFill/>
                      </wps:spPr>
                      <wps:txbx>
                        <w:txbxContent>
                          <w:tbl>
                            <w:tblPr>
                              <w:tblOverlap w:val="never"/>
                              <w:jc w:val="left"/>
                              <w:tblLayout w:type="fixed"/>
                            </w:tblPr>
                            <w:tblGrid>
                              <w:gridCol w:w="3264"/>
                              <w:gridCol w:w="2050"/>
                            </w:tblGrid>
                            <w:tr>
                              <w:trPr>
                                <w:tblHeader/>
                                <w:trHeight w:val="3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344,889,088.93</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-8,472,797.56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9,451,052.78</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-614,321,731.66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581,562,296.56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41,208,271.84</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-7,200,205.98</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-9,288,107.48</w:t>
                                  </w:r>
                                </w:p>
                              </w:tc>
                            </w:tr>
                          </w:tbl>
                          <w:p>
                            <w:pPr>
                              <w:widowControl w:val="0"/>
                              <w:spacing w:line="1" w:lineRule="exact"/>
                            </w:pPr>
                          </w:p>
                        </w:txbxContent>
                      </wps:txbx>
                      <wps:bodyPr lIns="0" tIns="0" rIns="0" bIns="0">
                        <a:noAutoFit/>
                      </wps:bodyPr>
                    </wps:wsp>
                  </a:graphicData>
                </a:graphic>
              </wp:anchor>
            </w:drawing>
          </mc:Choice>
          <mc:Fallback>
            <w:pict>
              <v:shape id="_x0000_s1071" type="#_x0000_t202" style="position:absolute;margin-left:230.30000000000001pt;margin-top:0;width:265.69999999999999pt;height:120.95pt;z-index:-125829367;mso-wrap-distance-left:0;mso-wrap-distance-right:0;mso-wrap-distance-bottom:19.pt;mso-position-horizontal-relative:page" filled="f" stroked="f">
                <v:textbox inset="0,0,0,0">
                  <w:txbxContent>
                    <w:tbl>
                      <w:tblPr>
                        <w:tblOverlap w:val="never"/>
                        <w:jc w:val="left"/>
                        <w:tblLayout w:type="fixed"/>
                      </w:tblPr>
                      <w:tblGrid>
                        <w:gridCol w:w="3264"/>
                        <w:gridCol w:w="2050"/>
                      </w:tblGrid>
                      <w:tr>
                        <w:trPr>
                          <w:tblHeader/>
                          <w:trHeight w:val="3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344,889,088.93</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-8,472,797.56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9,451,052.78</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-614,321,731.66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581,562,296.56</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41,208,271.84</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-7,200,205.98</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-9,288,107.48</w:t>
                            </w:r>
                          </w:p>
                        </w:tc>
                      </w:tr>
                    </w:tbl>
                    <w:p>
                      <w:pPr>
                        <w:widowControl w:val="0"/>
                        <w:spacing w:line="1" w:lineRule="exact"/>
                      </w:pPr>
                    </w:p>
                  </w:txbxContent>
                </v:textbox>
                <w10:wrap type="topAndBottom" anchorx="page"/>
              </v:shape>
            </w:pict>
          </mc:Fallback>
        </mc:AlternateContent>
      </w:r>
    </w:p>
    <w:p>
      <w:pPr>
        <w:pStyle w:val="Style18"/>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r>
        <w:rPr>
          <w:color w:val="000000"/>
          <w:spacing w:val="0"/>
          <w:w w:val="100"/>
          <w:position w:val="0"/>
        </w:rPr>
        <w:t>(2).</w:t>
      </w:r>
      <w:r>
        <w:rPr>
          <w:color w:val="000000"/>
          <w:spacing w:val="0"/>
          <w:w w:val="100"/>
          <w:position w:val="0"/>
        </w:rPr>
        <w:t>重要会计估计变更</w:t>
      </w:r>
      <w:bookmarkEnd w:id="1286"/>
      <w:bookmarkEnd w:id="1287"/>
      <w:bookmarkEnd w:id="1288"/>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40" w:line="346" w:lineRule="exact"/>
        <w:ind w:left="91" w:right="0" w:firstLine="0"/>
        <w:jc w:val="left"/>
      </w:pPr>
      <w:r>
        <w:rPr>
          <w:color w:val="000000"/>
          <w:spacing w:val="0"/>
          <w:w w:val="100"/>
          <w:position w:val="0"/>
        </w:rPr>
        <w:t xml:space="preserve">(3).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年起首次执行新收入准则、新租赁准则调整首次执行当年年初财务报表相关情况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合并资产负债表</w:t>
      </w:r>
    </w:p>
    <w:tbl>
      <w:tblPr>
        <w:tblOverlap w:val="never"/>
        <w:jc w:val="center"/>
        <w:tblLayout w:type="fixed"/>
      </w:tblPr>
      <w:tblGrid>
        <w:gridCol w:w="3192"/>
        <w:gridCol w:w="2040"/>
        <w:gridCol w:w="1910"/>
        <w:gridCol w:w="1910"/>
      </w:tblGrid>
      <w:tr>
        <w:trPr>
          <w:trHeight w:val="26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1,036, 058, </w:t>
            </w:r>
            <w:r>
              <w:rPr>
                <w:color w:val="000000"/>
                <w:spacing w:val="0"/>
                <w:w w:val="100"/>
                <w:position w:val="0"/>
                <w:sz w:val="18"/>
                <w:szCs w:val="18"/>
              </w:rPr>
              <w:t xml:space="preserve">181. </w:t>
            </w:r>
            <w:r>
              <w:rPr>
                <w:color w:val="000000"/>
                <w:spacing w:val="0"/>
                <w:w w:val="100"/>
                <w:position w:val="0"/>
                <w:sz w:val="18"/>
                <w:szCs w:val="18"/>
              </w:rPr>
              <w:t>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1,036, 058, </w:t>
            </w:r>
            <w:r>
              <w:rPr>
                <w:color w:val="000000"/>
                <w:spacing w:val="0"/>
                <w:w w:val="100"/>
                <w:position w:val="0"/>
                <w:sz w:val="18"/>
                <w:szCs w:val="18"/>
              </w:rPr>
              <w:t xml:space="preserve">181.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23,814,628.55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23,814,628.55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1,837, 648, </w:t>
            </w:r>
            <w:r>
              <w:rPr>
                <w:color w:val="000000"/>
                <w:spacing w:val="0"/>
                <w:w w:val="100"/>
                <w:position w:val="0"/>
                <w:sz w:val="18"/>
                <w:szCs w:val="18"/>
              </w:rPr>
              <w:t xml:space="preserve">079.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1,481,383, </w:t>
            </w:r>
            <w:r>
              <w:rPr>
                <w:color w:val="000000"/>
                <w:spacing w:val="0"/>
                <w:w w:val="100"/>
                <w:position w:val="0"/>
                <w:sz w:val="18"/>
                <w:szCs w:val="18"/>
              </w:rPr>
              <w:t xml:space="preserve">369.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-356,264,710.12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28,499,768.21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28,499,768.21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380,495,486.67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380,495,486.67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231,378,646.90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231,378,646.90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949,028,353.13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951,386,242.38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2,357, </w:t>
            </w:r>
            <w:r>
              <w:rPr>
                <w:color w:val="000000"/>
                <w:spacing w:val="0"/>
                <w:w w:val="100"/>
                <w:position w:val="0"/>
                <w:sz w:val="18"/>
                <w:szCs w:val="18"/>
              </w:rPr>
              <w:t>889.25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344,889,088.93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344,889,088.93</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32,285,971.36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32,285,971.36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87,055,092.93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87,055,092.93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5,639, 138, </w:t>
            </w:r>
            <w:r>
              <w:rPr>
                <w:color w:val="000000"/>
                <w:spacing w:val="0"/>
                <w:w w:val="100"/>
                <w:position w:val="0"/>
                <w:sz w:val="18"/>
                <w:szCs w:val="18"/>
              </w:rPr>
              <w:t xml:space="preserve">847.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5,630, </w:t>
            </w:r>
            <w:r>
              <w:rPr>
                <w:color w:val="000000"/>
                <w:spacing w:val="0"/>
                <w:w w:val="100"/>
                <w:position w:val="0"/>
                <w:sz w:val="18"/>
                <w:szCs w:val="18"/>
              </w:rPr>
              <w:t>121,115.94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-9,017,731.94</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13,661,489.71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13,661,489.71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1,543, 795, </w:t>
            </w:r>
            <w:r>
              <w:rPr>
                <w:color w:val="000000"/>
                <w:spacing w:val="0"/>
                <w:w w:val="100"/>
                <w:position w:val="0"/>
                <w:sz w:val="18"/>
                <w:szCs w:val="18"/>
              </w:rPr>
              <w:t xml:space="preserve">445. </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1,535, 322, </w:t>
            </w:r>
            <w:r>
              <w:rPr>
                <w:color w:val="000000"/>
                <w:spacing w:val="0"/>
                <w:w w:val="100"/>
                <w:position w:val="0"/>
                <w:sz w:val="18"/>
                <w:szCs w:val="18"/>
              </w:rPr>
              <w:t xml:space="preserve">647.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-8,472,797.56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239,990,092.08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239,990,092.08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159,616,072.13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159,616,072.13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411,761,099.35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411,761,099.35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634,005,934.93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634,005,934.93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293,399,169.55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293,399,169.55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782,931,359.25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782,931,359.25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100,353,425.03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100,353,425.03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181,397,000.00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190,848,052.78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9,451,052.78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4,362, 516, </w:t>
            </w:r>
            <w:r>
              <w:rPr>
                <w:color w:val="000000"/>
                <w:spacing w:val="0"/>
                <w:w w:val="100"/>
                <w:position w:val="0"/>
                <w:sz w:val="18"/>
                <w:szCs w:val="18"/>
              </w:rPr>
              <w:t xml:space="preserve">953.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4,363, 495, </w:t>
            </w:r>
            <w:r>
              <w:rPr>
                <w:color w:val="000000"/>
                <w:spacing w:val="0"/>
                <w:w w:val="100"/>
                <w:position w:val="0"/>
                <w:sz w:val="18"/>
                <w:szCs w:val="18"/>
              </w:rPr>
              <w:t>208.81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978,255.22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10,001,655,801.47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9,993, 616, </w:t>
            </w:r>
            <w:r>
              <w:rPr>
                <w:color w:val="000000"/>
                <w:spacing w:val="0"/>
                <w:w w:val="100"/>
                <w:position w:val="0"/>
                <w:sz w:val="18"/>
                <w:szCs w:val="18"/>
              </w:rPr>
              <w:t xml:space="preserve">324.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-8,039,476.72</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1,319,377,812.78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1,319,377,812.78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162,754,445.35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162,754,445.35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1,275, 424, </w:t>
            </w:r>
            <w:r>
              <w:rPr>
                <w:color w:val="000000"/>
                <w:spacing w:val="0"/>
                <w:w w:val="100"/>
                <w:position w:val="0"/>
                <w:sz w:val="18"/>
                <w:szCs w:val="18"/>
              </w:rPr>
              <w:t xml:space="preserve">287.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1,275, 424, </w:t>
            </w:r>
            <w:r>
              <w:rPr>
                <w:color w:val="000000"/>
                <w:spacing w:val="0"/>
                <w:w w:val="100"/>
                <w:position w:val="0"/>
                <w:sz w:val="18"/>
                <w:szCs w:val="18"/>
              </w:rPr>
              <w:t xml:space="preserve">287.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636,321,731.66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-614,321,731.66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581,562,296.56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581,562,296.56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149,311,144.33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149,311,144.33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66,909,700.68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66,909,700.68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117,677,604.82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117,677,604.82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415,313,999.43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415,313,999.43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49,743,247.59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90,951,519.43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41,208,271.84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4,192, 833, </w:t>
            </w:r>
            <w:r>
              <w:rPr>
                <w:color w:val="000000"/>
                <w:spacing w:val="0"/>
                <w:w w:val="100"/>
                <w:position w:val="0"/>
                <w:sz w:val="18"/>
                <w:szCs w:val="18"/>
              </w:rPr>
              <w:t xml:space="preserve">974.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4,201,282,810.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8,448, </w:t>
            </w:r>
            <w:r>
              <w:rPr>
                <w:color w:val="000000"/>
                <w:spacing w:val="0"/>
                <w:w w:val="100"/>
                <w:position w:val="0"/>
                <w:sz w:val="18"/>
                <w:szCs w:val="18"/>
              </w:rPr>
              <w:t xml:space="preserve">836. </w:t>
            </w:r>
            <w:r>
              <w:rPr>
                <w:color w:val="000000"/>
                <w:spacing w:val="0"/>
                <w:w w:val="100"/>
                <w:position w:val="0"/>
                <w:sz w:val="18"/>
                <w:szCs w:val="18"/>
              </w:rPr>
              <w:t>74</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99,600,952.21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99,600,952.21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113,644,799.09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113,644,799.09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41,322,589.16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34,122,383.18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-7,200,205.98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28,141,138.93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28,141,138.93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285,304,563.00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278,104,357.02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-7,200,205.98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4,478, 138, </w:t>
            </w:r>
            <w:r>
              <w:rPr>
                <w:color w:val="000000"/>
                <w:spacing w:val="0"/>
                <w:w w:val="100"/>
                <w:position w:val="0"/>
                <w:sz w:val="18"/>
                <w:szCs w:val="18"/>
              </w:rPr>
              <w:t xml:space="preserve">537.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4,479, 387, </w:t>
            </w:r>
            <w:r>
              <w:rPr>
                <w:color w:val="000000"/>
                <w:spacing w:val="0"/>
                <w:w w:val="100"/>
                <w:position w:val="0"/>
                <w:sz w:val="18"/>
                <w:szCs w:val="18"/>
              </w:rPr>
              <w:t xml:space="preserve">167.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1,248, </w:t>
            </w:r>
            <w:r>
              <w:rPr>
                <w:color w:val="000000"/>
                <w:spacing w:val="0"/>
                <w:w w:val="100"/>
                <w:position w:val="0"/>
                <w:sz w:val="18"/>
                <w:szCs w:val="18"/>
              </w:rPr>
              <w:t xml:space="preserve">630. </w:t>
            </w:r>
            <w:r>
              <w:rPr>
                <w:color w:val="000000"/>
                <w:spacing w:val="0"/>
                <w:w w:val="100"/>
                <w:position w:val="0"/>
                <w:sz w:val="18"/>
                <w:szCs w:val="18"/>
              </w:rPr>
              <w:t>76</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5,319,731.87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5,319,731.87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2,544, 343, </w:t>
            </w:r>
            <w:r>
              <w:rPr>
                <w:color w:val="000000"/>
                <w:spacing w:val="0"/>
                <w:w w:val="100"/>
                <w:position w:val="0"/>
                <w:sz w:val="18"/>
                <w:szCs w:val="18"/>
              </w:rPr>
              <w:t xml:space="preserve">957.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2,544, 343, </w:t>
            </w:r>
            <w:r>
              <w:rPr>
                <w:color w:val="000000"/>
                <w:spacing w:val="0"/>
                <w:w w:val="100"/>
                <w:position w:val="0"/>
                <w:sz w:val="18"/>
                <w:szCs w:val="18"/>
              </w:rPr>
              <w:t xml:space="preserve">957.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-10,110,744.18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-10,110,744.18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186,584,262.75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186,584,262.75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999,626,452.21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990,338,344.73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-9,288,107.48</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4,822, 258, </w:t>
            </w:r>
            <w:r>
              <w:rPr>
                <w:color w:val="000000"/>
                <w:spacing w:val="0"/>
                <w:w w:val="100"/>
                <w:position w:val="0"/>
                <w:sz w:val="18"/>
                <w:szCs w:val="18"/>
              </w:rPr>
              <w:t xml:space="preserve">342. </w:t>
            </w:r>
            <w:r>
              <w:rPr>
                <w:color w:val="000000"/>
                <w:spacing w:val="0"/>
                <w:w w:val="100"/>
                <w:position w:val="0"/>
                <w:sz w:val="18"/>
                <w:szCs w:val="18"/>
              </w:rPr>
              <w:t>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4,812, </w:t>
            </w:r>
            <w:r>
              <w:rPr>
                <w:color w:val="000000"/>
                <w:spacing w:val="0"/>
                <w:w w:val="100"/>
                <w:position w:val="0"/>
                <w:sz w:val="18"/>
                <w:szCs w:val="18"/>
              </w:rPr>
              <w:t>970,235.31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-9,288,107.48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701,258,921.62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701,258,921.62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2040"/>
        <w:gridCol w:w="1896"/>
        <w:gridCol w:w="1925"/>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5,523,517, </w:t>
            </w:r>
            <w:r>
              <w:rPr>
                <w:color w:val="000000"/>
                <w:spacing w:val="0"/>
                <w:w w:val="100"/>
                <w:position w:val="0"/>
                <w:sz w:val="18"/>
                <w:szCs w:val="18"/>
              </w:rPr>
              <w:t xml:space="preserve">264. </w:t>
            </w:r>
            <w:r>
              <w:rPr>
                <w:color w:val="000000"/>
                <w:spacing w:val="0"/>
                <w:w w:val="100"/>
                <w:position w:val="0"/>
                <w:sz w:val="18"/>
                <w:szCs w:val="18"/>
              </w:rPr>
              <w:t>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5,514, </w:t>
            </w:r>
            <w:r>
              <w:rPr>
                <w:color w:val="000000"/>
                <w:spacing w:val="0"/>
                <w:w w:val="100"/>
                <w:position w:val="0"/>
                <w:sz w:val="18"/>
                <w:szCs w:val="18"/>
              </w:rPr>
              <w:t xml:space="preserve">229,156.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-9,288,107.48</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10,001,655,801.47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9,993, 616, </w:t>
            </w:r>
            <w:r>
              <w:rPr>
                <w:color w:val="000000"/>
                <w:spacing w:val="0"/>
                <w:w w:val="100"/>
                <w:position w:val="0"/>
                <w:sz w:val="18"/>
                <w:szCs w:val="18"/>
              </w:rPr>
              <w:t xml:space="preserve">324.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-8,039,476.72</w:t>
            </w: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6"/>
        <w:gridCol w:w="2280"/>
        <w:gridCol w:w="1896"/>
        <w:gridCol w:w="18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2019年12月31日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429,766,673.95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429,766,673.95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678,141,557.71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678,141,557.71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4,014, </w:t>
            </w:r>
            <w:r>
              <w:rPr>
                <w:color w:val="000000"/>
                <w:spacing w:val="0"/>
                <w:w w:val="100"/>
                <w:position w:val="0"/>
                <w:sz w:val="18"/>
                <w:szCs w:val="18"/>
              </w:rPr>
              <w:t xml:space="preserve">628.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4,014, </w:t>
            </w:r>
            <w:r>
              <w:rPr>
                <w:color w:val="000000"/>
                <w:spacing w:val="0"/>
                <w:w w:val="100"/>
                <w:position w:val="0"/>
                <w:sz w:val="18"/>
                <w:szCs w:val="18"/>
              </w:rPr>
              <w:t xml:space="preserve">628.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779,193,456.25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752,272,054.88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-26,921,401.37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12,333,004.09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12,333,004.09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412,908,193.63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412,908,193.63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519,733,171.48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519,733,171.48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686,381,256.95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686,381,256.95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17,945,815.69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17,945,815.69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60,770,966.44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60,770,966.44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3,583, 242, </w:t>
            </w:r>
            <w:r>
              <w:rPr>
                <w:color w:val="000000"/>
                <w:spacing w:val="0"/>
                <w:w w:val="100"/>
                <w:position w:val="0"/>
                <w:sz w:val="18"/>
                <w:szCs w:val="18"/>
              </w:rPr>
              <w:t xml:space="preserve">909.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3,574, 267, </w:t>
            </w:r>
            <w:r>
              <w:rPr>
                <w:color w:val="000000"/>
                <w:spacing w:val="0"/>
                <w:w w:val="100"/>
                <w:position w:val="0"/>
                <w:sz w:val="18"/>
                <w:szCs w:val="18"/>
              </w:rPr>
              <w:t xml:space="preserve">323.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-8,975,585.68</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9,275, </w:t>
            </w:r>
            <w:r>
              <w:rPr>
                <w:color w:val="000000"/>
                <w:spacing w:val="0"/>
                <w:w w:val="100"/>
                <w:position w:val="0"/>
                <w:sz w:val="18"/>
                <w:szCs w:val="18"/>
              </w:rPr>
              <w:t xml:space="preserve">084.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9,275, </w:t>
            </w:r>
            <w:r>
              <w:rPr>
                <w:color w:val="000000"/>
                <w:spacing w:val="0"/>
                <w:w w:val="100"/>
                <w:position w:val="0"/>
                <w:sz w:val="18"/>
                <w:szCs w:val="18"/>
              </w:rPr>
              <w:t xml:space="preserve">084.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2,883,911,952.05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2,883,911,952.05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216,275,092.08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216,275,092.08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125,378,378.30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125,378,378.30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286,023,053.98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286,023,053.98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478,411,956.83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478,411,956.83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53,443,050.65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53,443,050.65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42,022,848.90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42,022,848.90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168,897,000.00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177,872,585.68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8,975, </w:t>
            </w:r>
            <w:r>
              <w:rPr>
                <w:color w:val="000000"/>
                <w:spacing w:val="0"/>
                <w:w w:val="100"/>
                <w:position w:val="0"/>
                <w:sz w:val="18"/>
                <w:szCs w:val="18"/>
              </w:rPr>
              <w:t xml:space="preserve">585.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4,263, </w:t>
            </w:r>
            <w:r>
              <w:rPr>
                <w:color w:val="000000"/>
                <w:spacing w:val="0"/>
                <w:w w:val="100"/>
                <w:position w:val="0"/>
                <w:sz w:val="18"/>
                <w:szCs w:val="18"/>
              </w:rPr>
              <w:t>638,417.23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4,272, 614, </w:t>
            </w:r>
            <w:r>
              <w:rPr>
                <w:color w:val="000000"/>
                <w:spacing w:val="0"/>
                <w:w w:val="100"/>
                <w:position w:val="0"/>
                <w:sz w:val="18"/>
                <w:szCs w:val="18"/>
              </w:rPr>
              <w:t xml:space="preserve">002.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8,975, </w:t>
            </w:r>
            <w:r>
              <w:rPr>
                <w:color w:val="000000"/>
                <w:spacing w:val="0"/>
                <w:w w:val="100"/>
                <w:position w:val="0"/>
                <w:sz w:val="18"/>
                <w:szCs w:val="18"/>
              </w:rPr>
              <w:t xml:space="preserve">585. </w:t>
            </w: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2280"/>
        <w:gridCol w:w="1896"/>
        <w:gridCol w:w="1800"/>
      </w:tblGrid>
      <w:tr>
        <w:trPr>
          <w:trHeight w:val="28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877,288,113.09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877,288,113.09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371,710,579.39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371,710,579.39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944,764,759.63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944,764,759.63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436,248,835.51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-436,248,835.51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395,838,676.88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395,838,676.88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29,586,576.07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29,586,576.07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047.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047.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769,707,759.66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769,707,759.66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125,371,083.37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125,371,083.37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62,339,756.40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103,548,028.24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41,208,271.84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3,619, </w:t>
            </w:r>
            <w:r>
              <w:rPr>
                <w:color w:val="000000"/>
                <w:spacing w:val="0"/>
                <w:w w:val="100"/>
                <w:position w:val="0"/>
                <w:sz w:val="18"/>
                <w:szCs w:val="18"/>
              </w:rPr>
              <w:t xml:space="preserve">367,510. </w:t>
            </w: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3,620, 165, </w:t>
            </w:r>
            <w:r>
              <w:rPr>
                <w:color w:val="000000"/>
                <w:spacing w:val="0"/>
                <w:w w:val="100"/>
                <w:position w:val="0"/>
                <w:sz w:val="18"/>
                <w:szCs w:val="18"/>
              </w:rPr>
              <w:t xml:space="preserve">623.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798,113.21</w:t>
            </w: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99,600,952.21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99,600,952.21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112,424,226.81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112,424,226.81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34,920,496.39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34,122,383.18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-798,113.21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1,128,254.33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1,128,254.33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248,073,929.74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247,275,816.53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-798,113.21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3,867, 441, </w:t>
            </w:r>
            <w:r>
              <w:rPr>
                <w:color w:val="000000"/>
                <w:spacing w:val="0"/>
                <w:w w:val="100"/>
                <w:position w:val="0"/>
                <w:sz w:val="18"/>
                <w:szCs w:val="18"/>
              </w:rPr>
              <w:t xml:space="preserve">440. </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3,867, 441, </w:t>
            </w:r>
            <w:r>
              <w:rPr>
                <w:color w:val="000000"/>
                <w:spacing w:val="0"/>
                <w:w w:val="100"/>
                <w:position w:val="0"/>
                <w:sz w:val="18"/>
                <w:szCs w:val="18"/>
              </w:rPr>
              <w:t xml:space="preserve">440. </w:t>
            </w:r>
            <w:r>
              <w:rPr>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2,464, 586, </w:t>
            </w:r>
            <w:r>
              <w:rPr>
                <w:color w:val="000000"/>
                <w:spacing w:val="0"/>
                <w:w w:val="100"/>
                <w:position w:val="0"/>
                <w:sz w:val="18"/>
                <w:szCs w:val="18"/>
              </w:rPr>
              <w:t xml:space="preserve">799.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2,464, 586, </w:t>
            </w:r>
            <w:r>
              <w:rPr>
                <w:color w:val="000000"/>
                <w:spacing w:val="0"/>
                <w:w w:val="100"/>
                <w:position w:val="0"/>
                <w:sz w:val="18"/>
                <w:szCs w:val="18"/>
              </w:rPr>
              <w:t xml:space="preserve">799.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-8,152,417.13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-8,152,417.13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186,584,262.75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186,584,262.75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239,926,557.67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239,926,557.67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3,979, 439, </w:t>
            </w:r>
            <w:r>
              <w:rPr>
                <w:color w:val="000000"/>
                <w:spacing w:val="0"/>
                <w:w w:val="100"/>
                <w:position w:val="0"/>
                <w:sz w:val="18"/>
                <w:szCs w:val="18"/>
              </w:rPr>
              <w:t xml:space="preserve">886.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3,979, 439, </w:t>
            </w:r>
            <w:r>
              <w:rPr>
                <w:color w:val="000000"/>
                <w:spacing w:val="0"/>
                <w:w w:val="100"/>
                <w:position w:val="0"/>
                <w:sz w:val="18"/>
                <w:szCs w:val="18"/>
              </w:rPr>
              <w:t xml:space="preserve">886.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7,846, </w:t>
            </w:r>
            <w:r>
              <w:rPr>
                <w:color w:val="000000"/>
                <w:spacing w:val="0"/>
                <w:w w:val="100"/>
                <w:position w:val="0"/>
                <w:sz w:val="18"/>
                <w:szCs w:val="18"/>
              </w:rPr>
              <w:t xml:space="preserve">881,326.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各项目调整情况的说明: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03"/>
        </w:numPr>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289"/>
      <w:bookmarkEnd w:id="1290"/>
      <w:bookmarkEnd w:id="129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r>
        <w:rPr>
          <w:color w:val="000000"/>
          <w:spacing w:val="0"/>
          <w:w w:val="100"/>
          <w:position w:val="0"/>
        </w:rPr>
        <w:t>48.</w:t>
      </w:r>
      <w:r>
        <w:rPr>
          <w:color w:val="000000"/>
          <w:spacing w:val="0"/>
          <w:w w:val="100"/>
          <w:position w:val="0"/>
        </w:rPr>
        <w:t>其他</w:t>
      </w:r>
      <w:bookmarkEnd w:id="1293"/>
      <w:bookmarkEnd w:id="1294"/>
      <w:bookmarkEnd w:id="129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六</w:t>
      </w:r>
      <w:bookmarkEnd w:id="1298"/>
      <w:r>
        <w:rPr>
          <w:color w:val="000000"/>
          <w:spacing w:val="0"/>
          <w:w w:val="100"/>
          <w:position w:val="0"/>
        </w:rPr>
        <w:t>、税项</w:t>
      </w:r>
      <w:bookmarkEnd w:id="1296"/>
      <w:bookmarkEnd w:id="1297"/>
      <w:bookmarkEnd w:id="1299"/>
    </w:p>
    <w:p>
      <w:pPr>
        <w:pStyle w:val="Style18"/>
        <w:keepNext/>
        <w:keepLines/>
        <w:widowControl w:val="0"/>
        <w:numPr>
          <w:ilvl w:val="0"/>
          <w:numId w:val="107"/>
        </w:numPr>
        <w:shd w:val="clear" w:color="auto" w:fill="auto"/>
        <w:bidi w:val="0"/>
        <w:spacing w:before="0" w:line="240" w:lineRule="auto"/>
        <w:ind w:left="0" w:right="0" w:firstLine="0"/>
        <w:jc w:val="left"/>
      </w:pPr>
      <w:bookmarkStart w:id="1296" w:name="bookmark1296"/>
      <w:bookmarkStart w:id="1297" w:name="bookmark1297"/>
      <w:bookmarkStart w:id="1300" w:name="bookmark1300"/>
      <w:bookmarkStart w:id="1301" w:name="bookmark1301"/>
      <w:bookmarkEnd w:id="1300"/>
      <w:r>
        <w:rPr>
          <w:color w:val="000000"/>
          <w:spacing w:val="0"/>
          <w:w w:val="100"/>
          <w:position w:val="0"/>
        </w:rPr>
        <w:t>主要税种及税率</w:t>
      </w:r>
      <w:bookmarkEnd w:id="1296"/>
      <w:bookmarkEnd w:id="1297"/>
      <w:bookmarkEnd w:id="13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789"/>
        <w:gridCol w:w="3144"/>
        <w:gridCol w:w="313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1267" w:val="left"/>
                <w:tab w:pos="1685"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11</w:t>
            </w:r>
            <w:r>
              <w:rPr>
                <w:color w:val="000000"/>
                <w:spacing w:val="0"/>
                <w:w w:val="100"/>
                <w:position w:val="0"/>
                <w:sz w:val="20"/>
                <w:szCs w:val="20"/>
              </w:rPr>
              <w:t>、</w:t>
              <w:tab/>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tabs>
                <w:tab w:pos="634" w:val="left"/>
              </w:tabs>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 xml:space="preserve">、 </w:t>
            </w:r>
            <w:r>
              <w:rPr>
                <w:color w:val="000000"/>
                <w:spacing w:val="0"/>
                <w:w w:val="100"/>
                <w:position w:val="0"/>
                <w:sz w:val="18"/>
                <w:szCs w:val="18"/>
              </w:rPr>
              <w:t>7</w:t>
            </w:r>
            <w:r>
              <w:rPr>
                <w:color w:val="000000"/>
                <w:spacing w:val="0"/>
                <w:w w:val="100"/>
                <w:position w:val="0"/>
                <w:sz w:val="20"/>
                <w:szCs w:val="20"/>
              </w:rPr>
              <w:t>、</w:t>
              <w:tab/>
            </w:r>
            <w:r>
              <w:rPr>
                <w:color w:val="000000"/>
                <w:spacing w:val="0"/>
                <w:w w:val="100"/>
                <w:position w:val="0"/>
                <w:sz w:val="18"/>
                <w:szCs w:val="18"/>
              </w:rPr>
              <w:t>10</w:t>
            </w:r>
            <w:r>
              <w:rPr>
                <w:color w:val="000000"/>
                <w:spacing w:val="0"/>
                <w:w w:val="100"/>
                <w:position w:val="0"/>
                <w:sz w:val="20"/>
                <w:szCs w:val="20"/>
              </w:rPr>
              <w:t xml:space="preserve">、 </w:t>
            </w:r>
            <w:r>
              <w:rPr>
                <w:color w:val="000000"/>
                <w:spacing w:val="0"/>
                <w:w w:val="100"/>
                <w:position w:val="0"/>
                <w:sz w:val="18"/>
                <w:szCs w:val="18"/>
              </w:rPr>
              <w:t>23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20"/>
                <w:szCs w:val="20"/>
              </w:rPr>
              <w:t>、</w:t>
            </w: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应纳所得税额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w:t>
            </w:r>
            <w:r>
              <w:rPr>
                <w:color w:val="000000"/>
                <w:spacing w:val="0"/>
                <w:w w:val="100"/>
                <w:position w:val="0"/>
                <w:sz w:val="18"/>
                <w:szCs w:val="18"/>
              </w:rPr>
              <w:t>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境外其他国家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418" w:val="left"/>
                <w:tab w:pos="835" w:val="left"/>
                <w:tab w:pos="1258" w:val="left"/>
              </w:tabs>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w:t>
              <w:tab/>
            </w:r>
            <w:r>
              <w:rPr>
                <w:color w:val="000000"/>
                <w:spacing w:val="0"/>
                <w:w w:val="100"/>
                <w:position w:val="0"/>
                <w:sz w:val="18"/>
                <w:szCs w:val="18"/>
              </w:rPr>
              <w:t>18</w:t>
            </w:r>
            <w:r>
              <w:rPr>
                <w:color w:val="000000"/>
                <w:spacing w:val="0"/>
                <w:w w:val="100"/>
                <w:position w:val="0"/>
                <w:sz w:val="20"/>
                <w:szCs w:val="20"/>
              </w:rPr>
              <w:t>、</w:t>
              <w:tab/>
            </w:r>
            <w:r>
              <w:rPr>
                <w:color w:val="000000"/>
                <w:spacing w:val="0"/>
                <w:w w:val="100"/>
                <w:position w:val="0"/>
                <w:sz w:val="18"/>
                <w:szCs w:val="18"/>
              </w:rPr>
              <w:t>19</w:t>
            </w:r>
            <w:r>
              <w:rPr>
                <w:color w:val="000000"/>
                <w:spacing w:val="0"/>
                <w:w w:val="100"/>
                <w:position w:val="0"/>
                <w:sz w:val="20"/>
                <w:szCs w:val="20"/>
              </w:rPr>
              <w:t xml:space="preserve">、 </w:t>
            </w:r>
            <w:r>
              <w:rPr>
                <w:color w:val="000000"/>
                <w:spacing w:val="0"/>
                <w:w w:val="100"/>
                <w:position w:val="0"/>
                <w:sz w:val="18"/>
                <w:szCs w:val="18"/>
              </w:rPr>
              <w:t>20</w:t>
            </w:r>
          </w:p>
        </w:tc>
      </w:tr>
    </w:tbl>
    <w:p>
      <w:pPr>
        <w:widowControl w:val="0"/>
        <w:spacing w:after="219" w:line="1" w:lineRule="exact"/>
      </w:pP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存在不同企业所得税税率纳税主体的，披露情况说明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7"/>
        </w:numPr>
        <w:shd w:val="clear" w:color="auto" w:fill="auto"/>
        <w:bidi w:val="0"/>
        <w:spacing w:before="0" w:line="271" w:lineRule="exact"/>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税收优惠</w:t>
      </w:r>
      <w:bookmarkEnd w:id="1302"/>
      <w:bookmarkEnd w:id="1303"/>
      <w:bookmarkEnd w:id="1305"/>
    </w:p>
    <w:p>
      <w:pPr>
        <w:pStyle w:val="Style5"/>
        <w:keepNext w:val="0"/>
        <w:keepLines w:val="0"/>
        <w:widowControl w:val="0"/>
        <w:shd w:val="clear" w:color="auto" w:fill="auto"/>
        <w:bidi w:val="0"/>
        <w:spacing w:before="0" w:after="8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09"/>
        </w:numPr>
        <w:shd w:val="clear" w:color="auto" w:fill="auto"/>
        <w:tabs>
          <w:tab w:pos="598" w:val="left"/>
        </w:tabs>
        <w:bidi w:val="0"/>
        <w:spacing w:before="0" w:after="220" w:line="272" w:lineRule="exact"/>
        <w:ind w:left="0" w:right="0" w:firstLine="0"/>
        <w:jc w:val="left"/>
      </w:pPr>
      <w:bookmarkStart w:id="1306" w:name="bookmark1306"/>
      <w:bookmarkEnd w:id="1306"/>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月，本公司取得北京市科学技术委员会、北京市财政局、国家税务总局北京市税 务局联合颁发的《高新技术企业证书》，证书编号</w:t>
      </w:r>
      <w:r>
        <w:rPr>
          <w:color w:val="000000"/>
          <w:spacing w:val="0"/>
          <w:w w:val="100"/>
          <w:position w:val="0"/>
          <w:sz w:val="18"/>
          <w:szCs w:val="18"/>
        </w:rPr>
        <w:t>GR202011003864,</w:t>
      </w:r>
      <w:r>
        <w:rPr>
          <w:color w:val="000000"/>
          <w:spacing w:val="0"/>
          <w:w w:val="100"/>
          <w:position w:val="0"/>
        </w:rPr>
        <w:t>有效期三年。本公司符合《关 于软件和集成电路产业企业所得税优惠政策有关问题的通知》(财税</w:t>
      </w:r>
      <w:r>
        <w:rPr>
          <w:color w:val="000000"/>
          <w:spacing w:val="0"/>
          <w:w w:val="100"/>
          <w:position w:val="0"/>
          <w:sz w:val="18"/>
          <w:szCs w:val="18"/>
        </w:rPr>
        <w:t>[2020]00064</w:t>
      </w:r>
      <w:r>
        <w:rPr>
          <w:color w:val="000000"/>
          <w:spacing w:val="0"/>
          <w:w w:val="100"/>
          <w:position w:val="0"/>
        </w:rPr>
        <w:t>号)关于“国 家规划布局内的重点软件企业”的相关条件，</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日提交的软件企业(国家规划布局 内的重点软件企业/集成电路设计企业/国家规划布局内的集成电路设计企业)资料已准予受理， 按照</w:t>
      </w:r>
      <w:r>
        <w:rPr>
          <w:color w:val="000000"/>
          <w:spacing w:val="0"/>
          <w:w w:val="100"/>
          <w:position w:val="0"/>
          <w:sz w:val="18"/>
          <w:szCs w:val="18"/>
        </w:rPr>
        <w:t>10%</w:t>
      </w:r>
      <w:r>
        <w:rPr>
          <w:color w:val="000000"/>
          <w:spacing w:val="0"/>
          <w:w w:val="100"/>
          <w:position w:val="0"/>
        </w:rPr>
        <w:t>计缴当期所得税，有效期一年。</w:t>
      </w:r>
    </w:p>
    <w:p>
      <w:pPr>
        <w:pStyle w:val="Style5"/>
        <w:keepNext w:val="0"/>
        <w:keepLines w:val="0"/>
        <w:widowControl w:val="0"/>
        <w:numPr>
          <w:ilvl w:val="0"/>
          <w:numId w:val="109"/>
        </w:numPr>
        <w:shd w:val="clear" w:color="auto" w:fill="auto"/>
        <w:tabs>
          <w:tab w:pos="598" w:val="left"/>
        </w:tabs>
        <w:bidi w:val="0"/>
        <w:spacing w:before="0" w:after="220" w:line="271" w:lineRule="exact"/>
        <w:ind w:left="0" w:right="0" w:firstLine="0"/>
        <w:jc w:val="left"/>
      </w:pPr>
      <w:bookmarkStart w:id="1307" w:name="bookmark1307"/>
      <w:bookmarkEnd w:id="1307"/>
      <w:r>
        <w:rPr>
          <w:color w:val="000000"/>
          <w:spacing w:val="0"/>
          <w:w w:val="100"/>
          <w:position w:val="0"/>
        </w:rPr>
        <w:t>根据财税</w:t>
      </w:r>
      <w:r>
        <w:rPr>
          <w:color w:val="000000"/>
          <w:spacing w:val="0"/>
          <w:w w:val="100"/>
          <w:position w:val="0"/>
          <w:sz w:val="18"/>
          <w:szCs w:val="18"/>
        </w:rPr>
        <w:t>[2011]100</w:t>
      </w:r>
      <w:r>
        <w:rPr>
          <w:color w:val="000000"/>
          <w:spacing w:val="0"/>
          <w:w w:val="100"/>
          <w:position w:val="0"/>
        </w:rPr>
        <w:t>号文件《财政部、国家税务总局关于软件产品增值税政策的通知》规定， 增值税一般纳税人销售其自行开发生产的软件产品，按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税率征收增值税后，对其增值税实际 税负超过</w:t>
      </w:r>
      <w:r>
        <w:rPr>
          <w:color w:val="000000"/>
          <w:spacing w:val="0"/>
          <w:w w:val="100"/>
          <w:position w:val="0"/>
          <w:sz w:val="18"/>
          <w:szCs w:val="18"/>
        </w:rPr>
        <w:t>3%</w:t>
      </w:r>
      <w:r>
        <w:rPr>
          <w:color w:val="000000"/>
          <w:spacing w:val="0"/>
          <w:w w:val="100"/>
          <w:position w:val="0"/>
        </w:rPr>
        <w:t>的部分实行即征即退政策；</w:t>
      </w:r>
    </w:p>
    <w:p>
      <w:pPr>
        <w:pStyle w:val="Style5"/>
        <w:keepNext w:val="0"/>
        <w:keepLines w:val="0"/>
        <w:widowControl w:val="0"/>
        <w:numPr>
          <w:ilvl w:val="0"/>
          <w:numId w:val="109"/>
        </w:numPr>
        <w:shd w:val="clear" w:color="auto" w:fill="auto"/>
        <w:tabs>
          <w:tab w:pos="594" w:val="left"/>
        </w:tabs>
        <w:bidi w:val="0"/>
        <w:spacing w:before="0" w:after="220" w:line="269" w:lineRule="exact"/>
        <w:ind w:left="0" w:right="0" w:firstLine="0"/>
        <w:jc w:val="left"/>
      </w:pPr>
      <w:bookmarkStart w:id="1308" w:name="bookmark1308"/>
      <w:bookmarkEnd w:id="1308"/>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28</w:t>
      </w:r>
      <w:r>
        <w:rPr>
          <w:color w:val="000000"/>
          <w:spacing w:val="0"/>
          <w:w w:val="100"/>
          <w:position w:val="0"/>
        </w:rPr>
        <w:t>日，广州石竹获得广东省科学技术厅、广东省财政厅、国家税务总局广东 省税务局联合颁发的《高新技术企业证书》，证书编号</w:t>
      </w:r>
      <w:r>
        <w:rPr>
          <w:color w:val="000000"/>
          <w:spacing w:val="0"/>
          <w:w w:val="100"/>
          <w:position w:val="0"/>
          <w:sz w:val="18"/>
          <w:szCs w:val="18"/>
        </w:rPr>
        <w:t>GR201844011196，</w:t>
      </w:r>
      <w:r>
        <w:rPr>
          <w:color w:val="000000"/>
          <w:spacing w:val="0"/>
          <w:w w:val="100"/>
          <w:position w:val="0"/>
        </w:rPr>
        <w:t>有效期为三年，</w:t>
      </w:r>
      <w:r>
        <w:rPr>
          <w:color w:val="000000"/>
          <w:spacing w:val="0"/>
          <w:w w:val="100"/>
          <w:position w:val="0"/>
          <w:sz w:val="18"/>
          <w:szCs w:val="18"/>
        </w:rPr>
        <w:t xml:space="preserve">2018 </w:t>
      </w:r>
      <w:r>
        <w:rPr>
          <w:color w:val="000000"/>
          <w:spacing w:val="0"/>
          <w:w w:val="100"/>
          <w:position w:val="0"/>
        </w:rPr>
        <w:t>至</w:t>
      </w:r>
      <w:r>
        <w:rPr>
          <w:color w:val="000000"/>
          <w:spacing w:val="0"/>
          <w:w w:val="100"/>
          <w:position w:val="0"/>
          <w:sz w:val="18"/>
          <w:szCs w:val="18"/>
        </w:rPr>
        <w:t>2020</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5"/>
        <w:keepNext w:val="0"/>
        <w:keepLines w:val="0"/>
        <w:widowControl w:val="0"/>
        <w:numPr>
          <w:ilvl w:val="0"/>
          <w:numId w:val="109"/>
        </w:numPr>
        <w:shd w:val="clear" w:color="auto" w:fill="auto"/>
        <w:tabs>
          <w:tab w:pos="488" w:val="left"/>
          <w:tab w:pos="5720" w:val="left"/>
        </w:tabs>
        <w:bidi w:val="0"/>
        <w:spacing w:before="0" w:after="0" w:line="264" w:lineRule="exact"/>
        <w:ind w:left="0" w:right="0" w:firstLine="0"/>
        <w:jc w:val="left"/>
      </w:pPr>
      <w:bookmarkStart w:id="1309" w:name="bookmark1309"/>
      <w:bookmarkEnd w:id="1309"/>
      <w:r>
        <w:rPr>
          <w:color w:val="000000"/>
          <w:spacing w:val="0"/>
          <w:w w:val="100"/>
          <w:position w:val="0"/>
        </w:rPr>
        <w:t>根据《高新技术企业认定管理办法》(国科发火〔</w:t>
      </w:r>
      <w:r>
        <w:rPr>
          <w:color w:val="000000"/>
          <w:spacing w:val="0"/>
          <w:w w:val="100"/>
          <w:position w:val="0"/>
          <w:sz w:val="18"/>
          <w:szCs w:val="18"/>
        </w:rPr>
        <w:t>2016)</w:t>
        <w:tab/>
        <w:t>32</w:t>
      </w:r>
      <w:r>
        <w:rPr>
          <w:color w:val="000000"/>
          <w:spacing w:val="0"/>
          <w:w w:val="100"/>
          <w:position w:val="0"/>
        </w:rPr>
        <w:t>号)和《高新技术企业认定管</w:t>
      </w:r>
    </w:p>
    <w:p>
      <w:pPr>
        <w:pStyle w:val="Style5"/>
        <w:keepNext w:val="0"/>
        <w:keepLines w:val="0"/>
        <w:widowControl w:val="0"/>
        <w:shd w:val="clear" w:color="auto" w:fill="auto"/>
        <w:tabs>
          <w:tab w:pos="3205" w:val="left"/>
        </w:tabs>
        <w:bidi w:val="0"/>
        <w:spacing w:before="0" w:after="0" w:line="264" w:lineRule="exact"/>
        <w:ind w:left="0" w:right="0" w:firstLine="0"/>
        <w:jc w:val="left"/>
      </w:pPr>
      <w:r>
        <w:rPr>
          <w:color w:val="000000"/>
          <w:spacing w:val="0"/>
          <w:w w:val="100"/>
          <w:position w:val="0"/>
        </w:rPr>
        <w:t>理工作指引》(国科发火〔</w:t>
      </w:r>
      <w:r>
        <w:rPr>
          <w:color w:val="000000"/>
          <w:spacing w:val="0"/>
          <w:w w:val="100"/>
          <w:position w:val="0"/>
          <w:sz w:val="18"/>
          <w:szCs w:val="18"/>
        </w:rPr>
        <w:t>2016)</w:t>
        <w:tab/>
        <w:t>195</w:t>
      </w:r>
      <w:r>
        <w:rPr>
          <w:color w:val="000000"/>
          <w:spacing w:val="0"/>
          <w:w w:val="100"/>
          <w:position w:val="0"/>
        </w:rPr>
        <w:t>号)有关规定，对广东省</w:t>
      </w:r>
      <w:r>
        <w:rPr>
          <w:color w:val="000000"/>
          <w:spacing w:val="0"/>
          <w:w w:val="100"/>
          <w:position w:val="0"/>
          <w:sz w:val="18"/>
          <w:szCs w:val="18"/>
        </w:rPr>
        <w:t>2020</w:t>
      </w:r>
      <w:r>
        <w:rPr>
          <w:color w:val="000000"/>
          <w:spacing w:val="0"/>
          <w:w w:val="100"/>
          <w:position w:val="0"/>
        </w:rPr>
        <w:t>年第一批</w:t>
      </w:r>
      <w:r>
        <w:rPr>
          <w:color w:val="000000"/>
          <w:spacing w:val="0"/>
          <w:w w:val="100"/>
          <w:position w:val="0"/>
          <w:sz w:val="18"/>
          <w:szCs w:val="18"/>
        </w:rPr>
        <w:t>3507</w:t>
      </w:r>
      <w:r>
        <w:rPr>
          <w:color w:val="000000"/>
          <w:spacing w:val="0"/>
          <w:w w:val="100"/>
          <w:position w:val="0"/>
        </w:rPr>
        <w:t>家企业拟认</w:t>
      </w:r>
    </w:p>
    <w:p>
      <w:pPr>
        <w:pStyle w:val="Style5"/>
        <w:keepNext w:val="0"/>
        <w:keepLines w:val="0"/>
        <w:widowControl w:val="0"/>
        <w:shd w:val="clear" w:color="auto" w:fill="auto"/>
        <w:bidi w:val="0"/>
        <w:spacing w:before="0" w:after="220" w:line="264" w:lineRule="exact"/>
        <w:ind w:left="0" w:right="0" w:firstLine="0"/>
        <w:jc w:val="left"/>
      </w:pPr>
      <w:r>
        <w:rPr>
          <w:color w:val="000000"/>
          <w:spacing w:val="0"/>
          <w:w w:val="100"/>
          <w:position w:val="0"/>
        </w:rPr>
        <w:t>定高新技术企业名单进行公示。广州皓竹已获得高新技术企业资格，</w:t>
      </w:r>
      <w:r>
        <w:rPr>
          <w:color w:val="000000"/>
          <w:spacing w:val="0"/>
          <w:w w:val="100"/>
          <w:position w:val="0"/>
          <w:sz w:val="18"/>
          <w:szCs w:val="18"/>
        </w:rPr>
        <w:t>2020</w:t>
      </w:r>
      <w:r>
        <w:rPr>
          <w:color w:val="000000"/>
          <w:spacing w:val="0"/>
          <w:w w:val="100"/>
          <w:position w:val="0"/>
        </w:rPr>
        <w:t>年度按照</w:t>
      </w:r>
      <w:r>
        <w:rPr>
          <w:color w:val="000000"/>
          <w:spacing w:val="0"/>
          <w:w w:val="100"/>
          <w:position w:val="0"/>
          <w:sz w:val="18"/>
          <w:szCs w:val="18"/>
        </w:rPr>
        <w:t>15%</w:t>
      </w:r>
      <w:r>
        <w:rPr>
          <w:color w:val="000000"/>
          <w:spacing w:val="0"/>
          <w:w w:val="100"/>
          <w:position w:val="0"/>
        </w:rPr>
        <w:t>计缴企业 所得税；</w:t>
      </w:r>
    </w:p>
    <w:p>
      <w:pPr>
        <w:pStyle w:val="Style5"/>
        <w:keepNext w:val="0"/>
        <w:keepLines w:val="0"/>
        <w:widowControl w:val="0"/>
        <w:numPr>
          <w:ilvl w:val="0"/>
          <w:numId w:val="109"/>
        </w:numPr>
        <w:shd w:val="clear" w:color="auto" w:fill="auto"/>
        <w:tabs>
          <w:tab w:pos="598" w:val="left"/>
        </w:tabs>
        <w:bidi w:val="0"/>
        <w:spacing w:before="0" w:after="80" w:line="271" w:lineRule="exact"/>
        <w:ind w:left="0" w:right="0" w:firstLine="0"/>
        <w:jc w:val="left"/>
      </w:pPr>
      <w:bookmarkStart w:id="1310" w:name="bookmark1310"/>
      <w:bookmarkEnd w:id="1310"/>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日，华胜正明获得河北省科学技术厅、河北省财政厅、国家税务总局河北省 税务局联合颁发的《高新技术企业证书》，有效期为三年，证书编号</w:t>
      </w:r>
      <w:r>
        <w:rPr>
          <w:color w:val="000000"/>
          <w:spacing w:val="0"/>
          <w:w w:val="100"/>
          <w:position w:val="0"/>
          <w:sz w:val="18"/>
          <w:szCs w:val="18"/>
        </w:rPr>
        <w:t>GR2018130005557，</w:t>
      </w:r>
      <w:r>
        <w:rPr>
          <w:color w:val="000000"/>
          <w:spacing w:val="0"/>
          <w:w w:val="100"/>
          <w:position w:val="0"/>
          <w:sz w:val="18"/>
          <w:szCs w:val="18"/>
        </w:rPr>
        <w:t>2018</w:t>
      </w:r>
      <w:r>
        <w:rPr>
          <w:color w:val="000000"/>
          <w:spacing w:val="0"/>
          <w:w w:val="100"/>
          <w:position w:val="0"/>
        </w:rPr>
        <w:t>年 至</w:t>
      </w:r>
      <w:r>
        <w:rPr>
          <w:color w:val="000000"/>
          <w:spacing w:val="0"/>
          <w:w w:val="100"/>
          <w:position w:val="0"/>
          <w:sz w:val="18"/>
          <w:szCs w:val="18"/>
        </w:rPr>
        <w:t>2020</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5"/>
        <w:keepNext w:val="0"/>
        <w:keepLines w:val="0"/>
        <w:widowControl w:val="0"/>
        <w:numPr>
          <w:ilvl w:val="0"/>
          <w:numId w:val="109"/>
        </w:numPr>
        <w:shd w:val="clear" w:color="auto" w:fill="auto"/>
        <w:tabs>
          <w:tab w:pos="814" w:val="left"/>
        </w:tabs>
        <w:bidi w:val="0"/>
        <w:spacing w:before="0" w:after="540" w:line="271" w:lineRule="exact"/>
        <w:ind w:left="220" w:right="0" w:firstLine="0"/>
        <w:jc w:val="left"/>
      </w:pPr>
      <w:bookmarkStart w:id="1311" w:name="bookmark1311"/>
      <w:bookmarkEnd w:id="1311"/>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日，蓝泰科技获得天津市科学技术局、天津市财政局、国家税务总局天津 市税务局联合颁发的《高新技术企业证书》，证书编号</w:t>
      </w:r>
      <w:r>
        <w:rPr>
          <w:color w:val="000000"/>
          <w:spacing w:val="0"/>
          <w:w w:val="100"/>
          <w:position w:val="0"/>
          <w:sz w:val="18"/>
          <w:szCs w:val="18"/>
        </w:rPr>
        <w:t>GR202012000197，</w:t>
      </w:r>
      <w:r>
        <w:rPr>
          <w:color w:val="000000"/>
          <w:spacing w:val="0"/>
          <w:w w:val="100"/>
          <w:position w:val="0"/>
        </w:rPr>
        <w:t>有效期为三年，</w:t>
      </w:r>
      <w:r>
        <w:rPr>
          <w:color w:val="000000"/>
          <w:spacing w:val="0"/>
          <w:w w:val="100"/>
          <w:position w:val="0"/>
          <w:sz w:val="18"/>
          <w:szCs w:val="18"/>
        </w:rPr>
        <w:t xml:space="preserve">2020 </w:t>
      </w:r>
      <w:r>
        <w:rPr>
          <w:color w:val="000000"/>
          <w:spacing w:val="0"/>
          <w:w w:val="100"/>
          <w:position w:val="0"/>
        </w:rPr>
        <w:t>至</w:t>
      </w:r>
      <w:r>
        <w:rPr>
          <w:color w:val="000000"/>
          <w:spacing w:val="0"/>
          <w:w w:val="100"/>
          <w:position w:val="0"/>
          <w:sz w:val="18"/>
          <w:szCs w:val="18"/>
        </w:rPr>
        <w:t>2022</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税率计缴企业所得税。</w:t>
      </w:r>
    </w:p>
    <w:p>
      <w:pPr>
        <w:pStyle w:val="Style18"/>
        <w:keepNext/>
        <w:keepLines/>
        <w:widowControl w:val="0"/>
        <w:numPr>
          <w:ilvl w:val="0"/>
          <w:numId w:val="107"/>
        </w:numPr>
        <w:shd w:val="clear" w:color="auto" w:fill="auto"/>
        <w:bidi w:val="0"/>
        <w:spacing w:before="0" w:after="40" w:line="271" w:lineRule="exact"/>
        <w:ind w:left="0" w:right="0" w:firstLine="220"/>
        <w:jc w:val="left"/>
      </w:pPr>
      <w:bookmarkStart w:id="1312" w:name="bookmark1312"/>
      <w:bookmarkStart w:id="1313" w:name="bookmark1313"/>
      <w:bookmarkStart w:id="1314" w:name="bookmark1314"/>
      <w:bookmarkStart w:id="1315" w:name="bookmark1315"/>
      <w:bookmarkEnd w:id="1314"/>
      <w:r>
        <w:rPr>
          <w:color w:val="000000"/>
          <w:spacing w:val="0"/>
          <w:w w:val="100"/>
          <w:position w:val="0"/>
        </w:rPr>
        <w:t>其他</w:t>
      </w:r>
      <w:bookmarkEnd w:id="1312"/>
      <w:bookmarkEnd w:id="1313"/>
      <w:bookmarkEnd w:id="1315"/>
    </w:p>
    <w:p>
      <w:pPr>
        <w:pStyle w:val="Style5"/>
        <w:keepNext w:val="0"/>
        <w:keepLines w:val="0"/>
        <w:widowControl w:val="0"/>
        <w:shd w:val="clear" w:color="auto" w:fill="auto"/>
        <w:bidi w:val="0"/>
        <w:spacing w:before="0" w:after="280" w:line="271" w:lineRule="exact"/>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1" w:lineRule="exact"/>
        <w:ind w:left="0" w:right="0" w:firstLine="220"/>
        <w:jc w:val="left"/>
      </w:pPr>
      <w:bookmarkStart w:id="1316" w:name="bookmark1316"/>
      <w:bookmarkStart w:id="1317" w:name="bookmark1317"/>
      <w:bookmarkStart w:id="1318" w:name="bookmark1318"/>
      <w:bookmarkStart w:id="1319" w:name="bookmark1319"/>
      <w:r>
        <w:rPr>
          <w:color w:val="000000"/>
          <w:spacing w:val="0"/>
          <w:w w:val="100"/>
          <w:position w:val="0"/>
        </w:rPr>
        <w:t>七</w:t>
      </w:r>
      <w:bookmarkEnd w:id="1318"/>
      <w:r>
        <w:rPr>
          <w:color w:val="000000"/>
          <w:spacing w:val="0"/>
          <w:w w:val="100"/>
          <w:position w:val="0"/>
        </w:rPr>
        <w:t>、合并财务报表项目注释</w:t>
      </w:r>
      <w:bookmarkEnd w:id="1316"/>
      <w:bookmarkEnd w:id="1317"/>
      <w:bookmarkEnd w:id="1319"/>
    </w:p>
    <w:p>
      <w:pPr>
        <w:pStyle w:val="Style18"/>
        <w:keepNext/>
        <w:keepLines/>
        <w:widowControl w:val="0"/>
        <w:shd w:val="clear" w:color="auto" w:fill="auto"/>
        <w:bidi w:val="0"/>
        <w:spacing w:before="0" w:after="40" w:line="271" w:lineRule="exact"/>
        <w:ind w:left="0" w:right="0" w:firstLine="220"/>
        <w:jc w:val="left"/>
      </w:pPr>
      <w:bookmarkStart w:id="1316" w:name="bookmark1316"/>
      <w:bookmarkStart w:id="1317" w:name="bookmark1317"/>
      <w:bookmarkStart w:id="1320" w:name="bookmark1320"/>
      <w:bookmarkStart w:id="1321" w:name="bookmark1321"/>
      <w:r>
        <w:rPr>
          <w:color w:val="000000"/>
          <w:spacing w:val="0"/>
          <w:w w:val="100"/>
          <w:position w:val="0"/>
        </w:rPr>
        <w:t>1</w:t>
      </w:r>
      <w:bookmarkEnd w:id="1320"/>
      <w:r>
        <w:rPr>
          <w:color w:val="000000"/>
          <w:spacing w:val="0"/>
          <w:w w:val="100"/>
          <w:position w:val="0"/>
        </w:rPr>
        <w:t>、货币资金</w:t>
      </w:r>
      <w:bookmarkEnd w:id="1316"/>
      <w:bookmarkEnd w:id="1317"/>
      <w:bookmarkEnd w:id="1321"/>
    </w:p>
    <w:p>
      <w:pPr>
        <w:pStyle w:val="Style5"/>
        <w:keepNext w:val="0"/>
        <w:keepLines w:val="0"/>
        <w:widowControl w:val="0"/>
        <w:shd w:val="clear" w:color="auto" w:fill="auto"/>
        <w:bidi w:val="0"/>
        <w:spacing w:before="0" w:after="40" w:line="271" w:lineRule="exact"/>
        <w:ind w:left="0" w:right="0" w:firstLine="22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80"/>
        <w:gridCol w:w="3379"/>
        <w:gridCol w:w="341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272,610.30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198,402.94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1,057, 867, </w:t>
            </w:r>
            <w:r>
              <w:rPr>
                <w:color w:val="000000"/>
                <w:spacing w:val="0"/>
                <w:w w:val="100"/>
                <w:position w:val="0"/>
                <w:sz w:val="18"/>
                <w:szCs w:val="18"/>
              </w:rPr>
              <w:t xml:space="preserve">664.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889,711,911.93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31,074,730.10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146,147,866.25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1,089,215, </w:t>
            </w:r>
            <w:r>
              <w:rPr>
                <w:color w:val="000000"/>
                <w:spacing w:val="0"/>
                <w:w w:val="100"/>
                <w:position w:val="0"/>
                <w:sz w:val="18"/>
                <w:szCs w:val="18"/>
              </w:rPr>
              <w:t xml:space="preserve">004.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1,036, 058, </w:t>
            </w:r>
            <w:r>
              <w:rPr>
                <w:color w:val="000000"/>
                <w:spacing w:val="0"/>
                <w:w w:val="100"/>
                <w:position w:val="0"/>
                <w:sz w:val="18"/>
                <w:szCs w:val="18"/>
              </w:rPr>
              <w:t xml:space="preserve">181. </w:t>
            </w:r>
            <w:r>
              <w:rPr>
                <w:color w:val="000000"/>
                <w:spacing w:val="0"/>
                <w:w w:val="100"/>
                <w:position w:val="0"/>
                <w:sz w:val="18"/>
                <w:szCs w:val="18"/>
              </w:rPr>
              <w:t>12</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 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343,276,351.59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421,206,129.68</w:t>
            </w:r>
          </w:p>
        </w:tc>
      </w:tr>
    </w:tbl>
    <w:p>
      <w:pPr>
        <w:widowControl w:val="0"/>
        <w:spacing w:after="239" w:line="1" w:lineRule="exact"/>
      </w:pPr>
    </w:p>
    <w:p>
      <w:pPr>
        <w:pStyle w:val="Style5"/>
        <w:keepNext w:val="0"/>
        <w:keepLines w:val="0"/>
        <w:widowControl w:val="0"/>
        <w:shd w:val="clear" w:color="auto" w:fill="auto"/>
        <w:bidi w:val="0"/>
        <w:spacing w:before="0" w:after="40" w:line="278" w:lineRule="exact"/>
        <w:ind w:left="0" w:right="0" w:firstLine="220"/>
        <w:jc w:val="left"/>
      </w:pPr>
      <w:r>
        <w:rPr>
          <w:color w:val="000000"/>
          <w:spacing w:val="0"/>
          <w:w w:val="100"/>
          <w:position w:val="0"/>
        </w:rPr>
        <w:t>其他说明</w:t>
      </w:r>
    </w:p>
    <w:p>
      <w:pPr>
        <w:pStyle w:val="Style5"/>
        <w:keepNext w:val="0"/>
        <w:keepLines w:val="0"/>
        <w:widowControl w:val="0"/>
        <w:numPr>
          <w:ilvl w:val="0"/>
          <w:numId w:val="111"/>
        </w:numPr>
        <w:shd w:val="clear" w:color="auto" w:fill="auto"/>
        <w:tabs>
          <w:tab w:pos="1085" w:val="left"/>
        </w:tabs>
        <w:bidi w:val="0"/>
        <w:spacing w:before="0" w:after="40" w:line="278" w:lineRule="exact"/>
        <w:ind w:left="1000" w:right="0" w:hanging="360"/>
        <w:jc w:val="left"/>
      </w:pPr>
      <w:bookmarkStart w:id="1322" w:name="bookmark1322"/>
      <w:bookmarkEnd w:id="1322"/>
      <w:r>
        <w:rPr>
          <w:color w:val="000000"/>
          <w:spacing w:val="0"/>
          <w:w w:val="100"/>
          <w:position w:val="0"/>
        </w:rPr>
        <w:t>期末使用受限的货币资金</w:t>
      </w:r>
      <w:r>
        <w:rPr>
          <w:color w:val="000000"/>
          <w:spacing w:val="0"/>
          <w:w w:val="100"/>
          <w:position w:val="0"/>
          <w:sz w:val="18"/>
          <w:szCs w:val="18"/>
        </w:rPr>
        <w:t>31,074,730.10</w:t>
      </w:r>
      <w:r>
        <w:rPr>
          <w:color w:val="000000"/>
          <w:spacing w:val="0"/>
          <w:w w:val="100"/>
          <w:position w:val="0"/>
        </w:rPr>
        <w:t>元，包括保函保证金、备用信用证保证金、票 据保证金。</w:t>
      </w:r>
    </w:p>
    <w:p>
      <w:pPr>
        <w:pStyle w:val="Style5"/>
        <w:keepNext w:val="0"/>
        <w:keepLines w:val="0"/>
        <w:widowControl w:val="0"/>
        <w:numPr>
          <w:ilvl w:val="0"/>
          <w:numId w:val="111"/>
        </w:numPr>
        <w:shd w:val="clear" w:color="auto" w:fill="auto"/>
        <w:tabs>
          <w:tab w:pos="1085" w:val="left"/>
        </w:tabs>
        <w:bidi w:val="0"/>
        <w:spacing w:before="0" w:after="280" w:line="278" w:lineRule="exact"/>
        <w:ind w:left="0" w:right="0" w:firstLine="640"/>
        <w:jc w:val="left"/>
      </w:pPr>
      <w:bookmarkStart w:id="1323" w:name="bookmark1323"/>
      <w:bookmarkEnd w:id="1323"/>
      <w:r>
        <w:rPr>
          <w:color w:val="000000"/>
          <w:spacing w:val="0"/>
          <w:w w:val="100"/>
          <w:position w:val="0"/>
        </w:rPr>
        <w:t>期末，本公司不存在抵押、质押或冻结、或存放在境外且资金汇回受到限制的款项。</w:t>
      </w:r>
    </w:p>
    <w:p>
      <w:pPr>
        <w:pStyle w:val="Style18"/>
        <w:keepNext/>
        <w:keepLines/>
        <w:widowControl w:val="0"/>
        <w:shd w:val="clear" w:color="auto" w:fill="auto"/>
        <w:bidi w:val="0"/>
        <w:spacing w:before="0" w:after="40" w:line="278" w:lineRule="exact"/>
        <w:ind w:left="0" w:right="0" w:firstLine="220"/>
        <w:jc w:val="left"/>
      </w:pPr>
      <w:bookmarkStart w:id="1324" w:name="bookmark1324"/>
      <w:bookmarkStart w:id="1325" w:name="bookmark1325"/>
      <w:bookmarkStart w:id="1326" w:name="bookmark1326"/>
      <w:bookmarkStart w:id="1327" w:name="bookmark1327"/>
      <w:r>
        <w:rPr>
          <w:color w:val="000000"/>
          <w:spacing w:val="0"/>
          <w:w w:val="100"/>
          <w:position w:val="0"/>
        </w:rPr>
        <w:t>2</w:t>
      </w:r>
      <w:bookmarkEnd w:id="1326"/>
      <w:r>
        <w:rPr>
          <w:color w:val="000000"/>
          <w:spacing w:val="0"/>
          <w:w w:val="100"/>
          <w:position w:val="0"/>
        </w:rPr>
        <w:t>、交易性金融资产</w:t>
      </w:r>
      <w:bookmarkEnd w:id="1324"/>
      <w:bookmarkEnd w:id="1325"/>
      <w:bookmarkEnd w:id="1327"/>
    </w:p>
    <w:p>
      <w:pPr>
        <w:pStyle w:val="Style5"/>
        <w:keepNext w:val="0"/>
        <w:keepLines w:val="0"/>
        <w:widowControl w:val="0"/>
        <w:shd w:val="clear" w:color="auto" w:fill="auto"/>
        <w:bidi w:val="0"/>
        <w:spacing w:before="0" w:after="40" w:line="278" w:lineRule="exact"/>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债务工具投资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173,190,000.00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901,030,999.35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1,013,734, </w:t>
            </w:r>
            <w:r>
              <w:rPr>
                <w:color w:val="000000"/>
                <w:spacing w:val="0"/>
                <w:w w:val="100"/>
                <w:position w:val="0"/>
                <w:sz w:val="18"/>
                <w:szCs w:val="18"/>
              </w:rPr>
              <w:t xml:space="preserve">639.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1,032, 874, </w:t>
            </w:r>
            <w:r>
              <w:rPr>
                <w:color w:val="000000"/>
                <w:spacing w:val="0"/>
                <w:w w:val="100"/>
                <w:position w:val="0"/>
                <w:sz w:val="18"/>
                <w:szCs w:val="18"/>
              </w:rPr>
              <w:t xml:space="preserve">639. </w:t>
            </w:r>
            <w:r>
              <w:rPr>
                <w:color w:val="000000"/>
                <w:spacing w:val="0"/>
                <w:w w:val="100"/>
                <w:position w:val="0"/>
                <w:sz w:val="18"/>
                <w:szCs w:val="18"/>
              </w:rPr>
              <w:t>43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20"/>
        <w:jc w:val="left"/>
      </w:pPr>
      <w:bookmarkStart w:id="1328" w:name="bookmark1328"/>
      <w:bookmarkStart w:id="1329" w:name="bookmark1329"/>
      <w:bookmarkStart w:id="1330" w:name="bookmark1330"/>
      <w:bookmarkStart w:id="1331" w:name="bookmark1331"/>
      <w:r>
        <w:rPr>
          <w:color w:val="000000"/>
          <w:spacing w:val="0"/>
          <w:w w:val="100"/>
          <w:position w:val="0"/>
        </w:rPr>
        <w:t>3</w:t>
      </w:r>
      <w:bookmarkEnd w:id="1330"/>
      <w:r>
        <w:rPr>
          <w:color w:val="000000"/>
          <w:spacing w:val="0"/>
          <w:w w:val="100"/>
          <w:position w:val="0"/>
        </w:rPr>
        <w:t>、衍生金融资产</w:t>
      </w:r>
      <w:bookmarkEnd w:id="1328"/>
      <w:bookmarkEnd w:id="1329"/>
      <w:bookmarkEnd w:id="1331"/>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220"/>
        <w:jc w:val="left"/>
      </w:pPr>
      <w:bookmarkStart w:id="1332" w:name="bookmark1332"/>
      <w:bookmarkStart w:id="1333" w:name="bookmark1333"/>
      <w:bookmarkStart w:id="1334" w:name="bookmark1334"/>
      <w:bookmarkStart w:id="1335" w:name="bookmark1335"/>
      <w:r>
        <w:rPr>
          <w:color w:val="000000"/>
          <w:spacing w:val="0"/>
          <w:w w:val="100"/>
          <w:position w:val="0"/>
        </w:rPr>
        <w:t>4</w:t>
      </w:r>
      <w:bookmarkEnd w:id="1334"/>
      <w:r>
        <w:rPr>
          <w:color w:val="000000"/>
          <w:spacing w:val="0"/>
          <w:w w:val="100"/>
          <w:position w:val="0"/>
        </w:rPr>
        <w:t>、应收票据</w:t>
      </w:r>
      <w:bookmarkEnd w:id="1332"/>
      <w:bookmarkEnd w:id="1333"/>
      <w:bookmarkEnd w:id="1335"/>
    </w:p>
    <w:p>
      <w:pPr>
        <w:pStyle w:val="Style18"/>
        <w:keepNext/>
        <w:keepLines/>
        <w:widowControl w:val="0"/>
        <w:numPr>
          <w:ilvl w:val="0"/>
          <w:numId w:val="113"/>
        </w:numPr>
        <w:shd w:val="clear" w:color="auto" w:fill="auto"/>
        <w:bidi w:val="0"/>
        <w:spacing w:before="0" w:after="100" w:line="240" w:lineRule="auto"/>
        <w:ind w:left="0" w:right="0" w:firstLine="220"/>
        <w:jc w:val="left"/>
      </w:pPr>
      <w:bookmarkStart w:id="1332" w:name="bookmark1332"/>
      <w:bookmarkStart w:id="1333" w:name="bookmark1333"/>
      <w:bookmarkStart w:id="1336" w:name="bookmark1336"/>
      <w:bookmarkStart w:id="1337" w:name="bookmark1337"/>
      <w:bookmarkEnd w:id="1336"/>
      <w:r>
        <w:rPr>
          <w:color w:val="000000"/>
          <w:spacing w:val="0"/>
          <w:w w:val="100"/>
          <w:position w:val="0"/>
        </w:rPr>
        <w:t>.</w:t>
      </w:r>
      <w:r>
        <w:rPr>
          <w:color w:val="000000"/>
          <w:spacing w:val="0"/>
          <w:w w:val="100"/>
          <w:position w:val="0"/>
        </w:rPr>
        <w:t>应收票据分类列示</w:t>
      </w:r>
      <w:bookmarkEnd w:id="1332"/>
      <w:bookmarkEnd w:id="1333"/>
      <w:bookmarkEnd w:id="1337"/>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00"/>
        <w:gridCol w:w="3130"/>
        <w:gridCol w:w="2947"/>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9,051,969.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52,952,974.52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23,814,628.55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62,004,944.22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23,814,628.55</w:t>
            </w:r>
          </w:p>
        </w:tc>
      </w:tr>
    </w:tbl>
    <w:p>
      <w:pPr>
        <w:widowControl w:val="0"/>
        <w:spacing w:after="599" w:line="1" w:lineRule="exact"/>
      </w:pPr>
    </w:p>
    <w:p>
      <w:pPr>
        <w:pStyle w:val="Style18"/>
        <w:keepNext/>
        <w:keepLines/>
        <w:widowControl w:val="0"/>
        <w:numPr>
          <w:ilvl w:val="0"/>
          <w:numId w:val="113"/>
        </w:numPr>
        <w:shd w:val="clear" w:color="auto" w:fill="auto"/>
        <w:tabs>
          <w:tab w:pos="650" w:val="left"/>
        </w:tabs>
        <w:bidi w:val="0"/>
        <w:spacing w:before="0" w:after="100" w:line="240" w:lineRule="auto"/>
        <w:ind w:left="0" w:right="0" w:firstLine="22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r>
      <w:r>
        <w:rPr>
          <w:color w:val="000000"/>
          <w:spacing w:val="0"/>
          <w:w w:val="100"/>
          <w:position w:val="0"/>
        </w:rPr>
        <w:t>期末公司已质押的应收票据</w:t>
      </w:r>
      <w:bookmarkEnd w:id="1338"/>
      <w:bookmarkEnd w:id="1339"/>
      <w:bookmarkEnd w:id="1341"/>
    </w:p>
    <w:p>
      <w:pPr>
        <w:pStyle w:val="Style5"/>
        <w:keepNext w:val="0"/>
        <w:keepLines w:val="0"/>
        <w:widowControl w:val="0"/>
        <w:shd w:val="clear" w:color="auto" w:fill="auto"/>
        <w:bidi w:val="0"/>
        <w:spacing w:before="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3"/>
        </w:numPr>
        <w:shd w:val="clear" w:color="auto" w:fill="auto"/>
        <w:tabs>
          <w:tab w:pos="650" w:val="left"/>
        </w:tabs>
        <w:bidi w:val="0"/>
        <w:spacing w:before="0" w:line="240" w:lineRule="auto"/>
        <w:ind w:left="0" w:right="0" w:firstLine="220"/>
        <w:jc w:val="left"/>
      </w:pPr>
      <w:bookmarkStart w:id="1342" w:name="bookmark1342"/>
      <w:bookmarkEnd w:id="1342"/>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5"/>
        <w:gridCol w:w="3048"/>
        <w:gridCol w:w="313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498,380.00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498,380.00</w:t>
            </w:r>
          </w:p>
        </w:tc>
      </w:tr>
    </w:tbl>
    <w:p>
      <w:pPr>
        <w:widowControl w:val="0"/>
        <w:spacing w:after="599" w:line="1" w:lineRule="exact"/>
      </w:pPr>
    </w:p>
    <w:p>
      <w:pPr>
        <w:pStyle w:val="Style18"/>
        <w:keepNext/>
        <w:keepLines/>
        <w:widowControl w:val="0"/>
        <w:numPr>
          <w:ilvl w:val="0"/>
          <w:numId w:val="113"/>
        </w:numPr>
        <w:shd w:val="clear" w:color="auto" w:fill="auto"/>
        <w:bidi w:val="0"/>
        <w:spacing w:before="0" w:after="100" w:line="240" w:lineRule="auto"/>
        <w:ind w:left="0" w:right="0" w:firstLine="22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期末公司因出票人未履约而将其转应收账款的票据</w:t>
      </w:r>
      <w:bookmarkEnd w:id="1343"/>
      <w:bookmarkEnd w:id="1344"/>
      <w:bookmarkEnd w:id="1346"/>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2"/>
        <w:gridCol w:w="4790"/>
      </w:tblGrid>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100,000.00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620" w:right="0" w:firstLine="0"/>
              <w:jc w:val="left"/>
              <w:rPr>
                <w:sz w:val="18"/>
                <w:szCs w:val="18"/>
              </w:rPr>
            </w:pPr>
            <w:r>
              <w:rPr>
                <w:color w:val="000000"/>
                <w:spacing w:val="0"/>
                <w:w w:val="100"/>
                <w:position w:val="0"/>
                <w:sz w:val="18"/>
                <w:szCs w:val="18"/>
              </w:rPr>
              <w:t>100,000.00</w:t>
            </w:r>
          </w:p>
        </w:tc>
      </w:tr>
    </w:tbl>
    <w:p>
      <w:pPr>
        <w:widowControl w:val="0"/>
        <w:spacing w:after="599" w:line="1" w:lineRule="exact"/>
      </w:pPr>
    </w:p>
    <w:p>
      <w:pPr>
        <w:pStyle w:val="Style18"/>
        <w:keepNext/>
        <w:keepLines/>
        <w:widowControl w:val="0"/>
        <w:numPr>
          <w:ilvl w:val="0"/>
          <w:numId w:val="113"/>
        </w:numPr>
        <w:shd w:val="clear" w:color="auto" w:fill="auto"/>
        <w:bidi w:val="0"/>
        <w:spacing w:before="0" w:after="100" w:line="240" w:lineRule="auto"/>
        <w:ind w:left="0" w:right="0" w:firstLine="22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按坏账计提方法分类披露</w:t>
      </w:r>
      <w:bookmarkEnd w:id="1347"/>
      <w:bookmarkEnd w:id="1348"/>
      <w:bookmarkEnd w:id="1350"/>
    </w:p>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24"/>
        <w:gridCol w:w="850"/>
        <w:gridCol w:w="566"/>
        <w:gridCol w:w="706"/>
        <w:gridCol w:w="542"/>
        <w:gridCol w:w="1258"/>
        <w:gridCol w:w="1253"/>
        <w:gridCol w:w="696"/>
        <w:gridCol w:w="1018"/>
        <w:gridCol w:w="538"/>
        <w:gridCol w:w="1262"/>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坏账准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ft</w:t>
            </w:r>
            <w:r>
              <w:rPr>
                <w:color w:val="000000"/>
                <w:spacing w:val="0"/>
                <w:w w:val="100"/>
                <w:position w:val="0"/>
                <w:sz w:val="18"/>
                <w:szCs w:val="18"/>
              </w:rPr>
              <w:t>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账面 价值</w:t>
            </w:r>
          </w:p>
        </w:tc>
      </w:tr>
      <w:tr>
        <w:trPr>
          <w:trHeight w:val="11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计 提 比 例 (%)</w:t>
            </w:r>
          </w:p>
        </w:tc>
        <w:tc>
          <w:tcPr>
            <w:vMerge/>
            <w:tcBorders>
              <w:left w:val="single" w:sz="4"/>
              <w:right w:val="single" w:sz="4"/>
            </w:tcBorders>
            <w:shd w:val="clear" w:color="auto" w:fill="FFFFFF"/>
            <w:vAlign w:val="center"/>
          </w:tcPr>
          <w:p>
            <w:pPr/>
          </w:p>
        </w:tc>
      </w:tr>
      <w:tr>
        <w:trPr>
          <w:trHeight w:val="81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按组合计提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65, 068,</w:t>
            </w:r>
          </w:p>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096. </w:t>
            </w:r>
            <w:r>
              <w:rPr>
                <w:rFonts w:ascii="Segoe UI" w:eastAsia="Segoe UI" w:hAnsi="Segoe UI" w:cs="Segoe UI"/>
                <w:color w:val="000000"/>
                <w:spacing w:val="0"/>
                <w:w w:val="100"/>
                <w:position w:val="0"/>
                <w:sz w:val="17"/>
                <w:szCs w:val="17"/>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100</w:t>
            </w:r>
          </w:p>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rFonts w:ascii="Segoe UI" w:eastAsia="Segoe UI" w:hAnsi="Segoe UI" w:cs="Segoe UI"/>
                <w:color w:val="000000"/>
                <w:spacing w:val="0"/>
                <w:w w:val="100"/>
                <w:position w:val="0"/>
                <w:sz w:val="17"/>
                <w:szCs w:val="17"/>
              </w:rPr>
              <w:t>3, 063 ,152.</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Segoe UI" w:eastAsia="Segoe UI" w:hAnsi="Segoe UI" w:cs="Segoe UI"/>
                <w:color w:val="000000"/>
                <w:spacing w:val="0"/>
                <w:w w:val="100"/>
                <w:position w:val="0"/>
                <w:sz w:val="17"/>
                <w:szCs w:val="17"/>
              </w:rPr>
              <w:t>4.7</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62,004,944.</w:t>
            </w:r>
          </w:p>
          <w:p>
            <w:pPr>
              <w:pStyle w:val="Style28"/>
              <w:keepNext w:val="0"/>
              <w:keepLines w:val="0"/>
              <w:widowControl w:val="0"/>
              <w:shd w:val="clear" w:color="auto" w:fill="auto"/>
              <w:bidi w:val="0"/>
              <w:spacing w:before="0" w:after="0" w:line="240" w:lineRule="auto"/>
              <w:ind w:left="0" w:right="0" w:firstLine="960"/>
              <w:jc w:val="left"/>
              <w:rPr>
                <w:sz w:val="17"/>
                <w:szCs w:val="17"/>
              </w:rPr>
            </w:pPr>
            <w:r>
              <w:rPr>
                <w:rFonts w:ascii="Segoe UI" w:eastAsia="Segoe UI" w:hAnsi="Segoe UI" w:cs="Segoe UI"/>
                <w:color w:val="000000"/>
                <w:spacing w:val="0"/>
                <w:w w:val="100"/>
                <w:position w:val="0"/>
                <w:sz w:val="17"/>
                <w:szCs w:val="17"/>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24,055,180.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240,551.</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7"/>
                <w:szCs w:val="17"/>
              </w:rPr>
            </w:pPr>
            <w:r>
              <w:rPr>
                <w:rFonts w:ascii="Segoe UI" w:eastAsia="Segoe UI" w:hAnsi="Segoe UI" w:cs="Segoe UI"/>
                <w:color w:val="000000"/>
                <w:spacing w:val="0"/>
                <w:w w:val="100"/>
                <w:position w:val="0"/>
                <w:sz w:val="17"/>
                <w:szCs w:val="17"/>
              </w:rPr>
              <w:t>23,814,628.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55</w:t>
            </w:r>
          </w:p>
        </w:tc>
      </w:tr>
      <w:tr>
        <w:trPr>
          <w:trHeight w:val="245" w:hRule="exact"/>
        </w:trPr>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商业承兑汇</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55,924,</w:t>
            </w:r>
          </w:p>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692. </w:t>
            </w:r>
            <w:r>
              <w:rPr>
                <w:rFonts w:ascii="Segoe UI" w:eastAsia="Segoe UI" w:hAnsi="Segoe UI" w:cs="Segoe UI"/>
                <w:color w:val="000000"/>
                <w:spacing w:val="0"/>
                <w:w w:val="100"/>
                <w:position w:val="0"/>
                <w:sz w:val="17"/>
                <w:szCs w:val="17"/>
              </w:rPr>
              <w:t>73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85.</w:t>
            </w:r>
          </w:p>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rFonts w:ascii="Segoe UI" w:eastAsia="Segoe UI" w:hAnsi="Segoe UI" w:cs="Segoe UI"/>
                <w:color w:val="000000"/>
                <w:spacing w:val="0"/>
                <w:w w:val="100"/>
                <w:position w:val="0"/>
                <w:sz w:val="17"/>
                <w:szCs w:val="17"/>
              </w:rPr>
              <w:t>2, 971 ,718.</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Segoe UI" w:eastAsia="Segoe UI" w:hAnsi="Segoe UI" w:cs="Segoe UI"/>
                <w:color w:val="000000"/>
                <w:spacing w:val="0"/>
                <w:w w:val="100"/>
                <w:position w:val="0"/>
                <w:sz w:val="17"/>
                <w:szCs w:val="17"/>
              </w:rPr>
              <w:t>5.3</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52,952,974.</w:t>
            </w:r>
          </w:p>
          <w:p>
            <w:pPr>
              <w:pStyle w:val="Style28"/>
              <w:keepNext w:val="0"/>
              <w:keepLines w:val="0"/>
              <w:widowControl w:val="0"/>
              <w:shd w:val="clear" w:color="auto" w:fill="auto"/>
              <w:bidi w:val="0"/>
              <w:spacing w:before="0" w:after="0" w:line="240" w:lineRule="auto"/>
              <w:ind w:left="0" w:right="0" w:firstLine="960"/>
              <w:jc w:val="left"/>
              <w:rPr>
                <w:sz w:val="17"/>
                <w:szCs w:val="17"/>
              </w:rPr>
            </w:pPr>
            <w:r>
              <w:rPr>
                <w:rFonts w:ascii="Segoe UI" w:eastAsia="Segoe UI" w:hAnsi="Segoe UI" w:cs="Segoe UI"/>
                <w:color w:val="000000"/>
                <w:spacing w:val="0"/>
                <w:w w:val="100"/>
                <w:position w:val="0"/>
                <w:sz w:val="17"/>
                <w:szCs w:val="17"/>
              </w:rPr>
              <w:t>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24,055,180.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240,551.</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7"/>
                <w:szCs w:val="17"/>
              </w:rPr>
            </w:pPr>
            <w:r>
              <w:rPr>
                <w:rFonts w:ascii="Segoe UI" w:eastAsia="Segoe UI" w:hAnsi="Segoe UI" w:cs="Segoe UI"/>
                <w:color w:val="000000"/>
                <w:spacing w:val="0"/>
                <w:w w:val="100"/>
                <w:position w:val="0"/>
                <w:sz w:val="17"/>
                <w:szCs w:val="17"/>
              </w:rPr>
              <w:t>23,814,628.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55</w:t>
            </w:r>
          </w:p>
        </w:tc>
      </w:tr>
    </w:tbl>
    <w:p>
      <w:pPr>
        <w:widowControl w:val="0"/>
        <w:spacing w:line="1" w:lineRule="exact"/>
      </w:pPr>
    </w:p>
    <w:tbl>
      <w:tblPr>
        <w:tblOverlap w:val="never"/>
        <w:jc w:val="center"/>
        <w:tblLayout w:type="fixed"/>
      </w:tblPr>
      <w:tblGrid>
        <w:gridCol w:w="1224"/>
        <w:gridCol w:w="850"/>
        <w:gridCol w:w="566"/>
        <w:gridCol w:w="710"/>
        <w:gridCol w:w="538"/>
        <w:gridCol w:w="1258"/>
        <w:gridCol w:w="1253"/>
        <w:gridCol w:w="696"/>
        <w:gridCol w:w="1018"/>
        <w:gridCol w:w="538"/>
        <w:gridCol w:w="1262"/>
      </w:tblGrid>
      <w:tr>
        <w:trPr>
          <w:trHeight w:val="9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承兑人信用 等级一般的 银行承兑汇</w:t>
            </w:r>
          </w:p>
          <w:p>
            <w:pPr>
              <w:pStyle w:val="Style2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9,143, 4</w:t>
            </w:r>
          </w:p>
          <w:p>
            <w:pPr>
              <w:pStyle w:val="Style28"/>
              <w:keepNext w:val="0"/>
              <w:keepLines w:val="0"/>
              <w:widowControl w:val="0"/>
              <w:shd w:val="clear" w:color="auto" w:fill="auto"/>
              <w:bidi w:val="0"/>
              <w:spacing w:before="0" w:after="0" w:line="240" w:lineRule="auto"/>
              <w:ind w:left="0" w:right="0" w:firstLine="280"/>
              <w:jc w:val="left"/>
              <w:rPr>
                <w:sz w:val="17"/>
                <w:szCs w:val="17"/>
              </w:rPr>
            </w:pPr>
            <w:r>
              <w:rPr>
                <w:rFonts w:ascii="Segoe UI" w:eastAsia="Segoe UI" w:hAnsi="Segoe UI" w:cs="Segoe UI"/>
                <w:color w:val="000000"/>
                <w:spacing w:val="0"/>
                <w:w w:val="100"/>
                <w:position w:val="0"/>
                <w:sz w:val="17"/>
                <w:szCs w:val="17"/>
              </w:rPr>
              <w:t xml:space="preserve">03. </w:t>
            </w:r>
            <w:r>
              <w:rPr>
                <w:rFonts w:ascii="Segoe UI" w:eastAsia="Segoe UI" w:hAnsi="Segoe UI" w:cs="Segoe UI"/>
                <w:color w:val="000000"/>
                <w:spacing w:val="0"/>
                <w:w w:val="100"/>
                <w:position w:val="0"/>
                <w:sz w:val="17"/>
                <w:szCs w:val="17"/>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rPr>
                <w:sz w:val="17"/>
                <w:szCs w:val="17"/>
              </w:rPr>
            </w:pPr>
            <w:r>
              <w:rPr>
                <w:rFonts w:ascii="Segoe UI" w:eastAsia="Segoe UI" w:hAnsi="Segoe UI" w:cs="Segoe UI"/>
                <w:color w:val="000000"/>
                <w:spacing w:val="0"/>
                <w:w w:val="100"/>
                <w:position w:val="0"/>
                <w:sz w:val="17"/>
                <w:szCs w:val="17"/>
              </w:rPr>
              <w:t>14.</w:t>
            </w:r>
          </w:p>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91,43</w:t>
            </w:r>
          </w:p>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4.04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w:t>
            </w:r>
          </w:p>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9,051,969.7</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65, 068,</w:t>
            </w:r>
          </w:p>
          <w:p>
            <w:pPr>
              <w:pStyle w:val="Style28"/>
              <w:keepNext w:val="0"/>
              <w:keepLines w:val="0"/>
              <w:widowControl w:val="0"/>
              <w:shd w:val="clear" w:color="auto" w:fill="auto"/>
              <w:bidi w:val="0"/>
              <w:spacing w:before="0" w:after="0" w:line="240" w:lineRule="auto"/>
              <w:ind w:left="0" w:right="0" w:firstLine="200"/>
              <w:jc w:val="left"/>
              <w:rPr>
                <w:sz w:val="17"/>
                <w:szCs w:val="17"/>
              </w:rPr>
            </w:pPr>
            <w:r>
              <w:rPr>
                <w:rFonts w:ascii="Segoe UI" w:eastAsia="Segoe UI" w:hAnsi="Segoe UI" w:cs="Segoe UI"/>
                <w:color w:val="000000"/>
                <w:spacing w:val="0"/>
                <w:w w:val="100"/>
                <w:position w:val="0"/>
                <w:sz w:val="17"/>
                <w:szCs w:val="17"/>
              </w:rPr>
              <w:t xml:space="preserve">096. </w:t>
            </w:r>
            <w:r>
              <w:rPr>
                <w:rFonts w:ascii="Segoe UI" w:eastAsia="Segoe UI" w:hAnsi="Segoe UI" w:cs="Segoe UI"/>
                <w:color w:val="000000"/>
                <w:spacing w:val="0"/>
                <w:w w:val="100"/>
                <w:position w:val="0"/>
                <w:sz w:val="17"/>
                <w:szCs w:val="17"/>
              </w:rPr>
              <w:t>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0" w:right="0" w:firstLine="0"/>
              <w:jc w:val="left"/>
              <w:rPr>
                <w:sz w:val="17"/>
                <w:szCs w:val="17"/>
              </w:rPr>
            </w:pPr>
            <w:r>
              <w:rPr>
                <w:rFonts w:ascii="Segoe UI" w:eastAsia="Segoe UI" w:hAnsi="Segoe UI" w:cs="Segoe UI"/>
                <w:color w:val="000000"/>
                <w:spacing w:val="0"/>
                <w:w w:val="100"/>
                <w:position w:val="0"/>
                <w:sz w:val="17"/>
                <w:szCs w:val="17"/>
              </w:rPr>
              <w:t>3, 063 ,</w:t>
            </w:r>
            <w:r>
              <w:rPr>
                <w:rFonts w:ascii="Segoe UI" w:eastAsia="Segoe UI" w:hAnsi="Segoe UI" w:cs="Segoe UI"/>
                <w:color w:val="000000"/>
                <w:spacing w:val="0"/>
                <w:w w:val="100"/>
                <w:position w:val="0"/>
                <w:sz w:val="17"/>
                <w:szCs w:val="17"/>
              </w:rPr>
              <w:t>152.</w:t>
            </w:r>
          </w:p>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62,004,944.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24,055,180.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240,551.</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23,814,628.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55</w:t>
            </w:r>
          </w:p>
        </w:tc>
      </w:tr>
    </w:tbl>
    <w:p>
      <w:pPr>
        <w:widowControl w:val="0"/>
        <w:spacing w:after="499" w:line="1" w:lineRule="exact"/>
      </w:pPr>
    </w:p>
    <w:p>
      <w:pPr>
        <w:pStyle w:val="Style5"/>
        <w:keepNext w:val="0"/>
        <w:keepLines w:val="0"/>
        <w:widowControl w:val="0"/>
        <w:shd w:val="clear" w:color="auto" w:fill="auto"/>
        <w:bidi w:val="0"/>
        <w:spacing w:before="0" w:after="580" w:line="269" w:lineRule="exact"/>
        <w:ind w:left="22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组合计提项目：商业承兑汇票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55,924,692.73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2,971,718.21</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承兑人信用等级一 般的银行承兑汇票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9,143, </w:t>
            </w:r>
            <w:r>
              <w:rPr>
                <w:color w:val="000000"/>
                <w:spacing w:val="0"/>
                <w:w w:val="100"/>
                <w:position w:val="0"/>
                <w:sz w:val="18"/>
                <w:szCs w:val="18"/>
              </w:rPr>
              <w:t xml:space="preserve">403.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91,434.04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65,068,096.47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3,063, </w:t>
            </w:r>
            <w:r>
              <w:rPr>
                <w:color w:val="000000"/>
                <w:spacing w:val="0"/>
                <w:w w:val="100"/>
                <w:position w:val="0"/>
                <w:sz w:val="18"/>
                <w:szCs w:val="18"/>
              </w:rPr>
              <w:t>152.25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w:t>
            </w:r>
          </w:p>
        </w:tc>
      </w:tr>
    </w:tbl>
    <w:p>
      <w:pPr>
        <w:widowControl w:val="0"/>
        <w:spacing w:after="239" w:line="1" w:lineRule="exact"/>
      </w:pPr>
    </w:p>
    <w:p>
      <w:pPr>
        <w:pStyle w:val="Style5"/>
        <w:keepNext w:val="0"/>
        <w:keepLines w:val="0"/>
        <w:widowControl w:val="0"/>
        <w:shd w:val="clear" w:color="auto" w:fill="auto"/>
        <w:bidi w:val="0"/>
        <w:spacing w:before="0" w:after="500" w:line="274" w:lineRule="exact"/>
        <w:ind w:left="2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2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3"/>
        </w:numPr>
        <w:shd w:val="clear" w:color="auto" w:fill="auto"/>
        <w:bidi w:val="0"/>
        <w:spacing w:before="0" w:after="40" w:line="274" w:lineRule="exact"/>
        <w:ind w:left="0" w:right="0" w:firstLine="22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w:t>
      </w:r>
      <w:r>
        <w:rPr>
          <w:color w:val="000000"/>
          <w:spacing w:val="0"/>
          <w:w w:val="100"/>
          <w:position w:val="0"/>
        </w:rPr>
        <w:t>坏账准备的情况</w:t>
      </w:r>
      <w:bookmarkEnd w:id="1351"/>
      <w:bookmarkEnd w:id="1352"/>
      <w:bookmarkEnd w:id="1354"/>
    </w:p>
    <w:p>
      <w:pPr>
        <w:pStyle w:val="Style5"/>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14"/>
        <w:gridCol w:w="1435"/>
        <w:gridCol w:w="1555"/>
        <w:gridCol w:w="1440"/>
        <w:gridCol w:w="1435"/>
        <w:gridCol w:w="1498"/>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应收票据坏账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240,551.80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2,822, </w:t>
            </w:r>
            <w:r>
              <w:rPr>
                <w:color w:val="000000"/>
                <w:spacing w:val="0"/>
                <w:w w:val="100"/>
                <w:position w:val="0"/>
                <w:sz w:val="18"/>
                <w:szCs w:val="18"/>
              </w:rPr>
              <w:t xml:space="preserve">600.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3,063,152.25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240,551.80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2,822, </w:t>
            </w:r>
            <w:r>
              <w:rPr>
                <w:color w:val="000000"/>
                <w:spacing w:val="0"/>
                <w:w w:val="100"/>
                <w:position w:val="0"/>
                <w:sz w:val="18"/>
                <w:szCs w:val="18"/>
              </w:rPr>
              <w:t xml:space="preserve">600.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3,063,152.25</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22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220"/>
        <w:jc w:val="left"/>
      </w:pPr>
      <w:r>
        <w:rPr>
          <w:color w:val="000000"/>
          <w:spacing w:val="0"/>
          <w:w w:val="100"/>
          <w:position w:val="0"/>
        </w:rPr>
        <w:t>无</w:t>
      </w:r>
    </w:p>
    <w:p>
      <w:pPr>
        <w:pStyle w:val="Style18"/>
        <w:keepNext/>
        <w:keepLines/>
        <w:widowControl w:val="0"/>
        <w:numPr>
          <w:ilvl w:val="0"/>
          <w:numId w:val="113"/>
        </w:numPr>
        <w:shd w:val="clear" w:color="auto" w:fill="auto"/>
        <w:bidi w:val="0"/>
        <w:spacing w:before="0" w:after="40" w:line="269" w:lineRule="exact"/>
        <w:ind w:left="0" w:right="0" w:firstLine="22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w:t>
      </w:r>
      <w:r>
        <w:rPr>
          <w:color w:val="000000"/>
          <w:spacing w:val="0"/>
          <w:w w:val="100"/>
          <w:position w:val="0"/>
        </w:rPr>
        <w:t>本期实际核销的应收票据情况</w:t>
      </w:r>
      <w:bookmarkEnd w:id="1355"/>
      <w:bookmarkEnd w:id="1356"/>
      <w:bookmarkEnd w:id="1358"/>
    </w:p>
    <w:p>
      <w:pPr>
        <w:pStyle w:val="Style5"/>
        <w:keepNext w:val="0"/>
        <w:keepLines w:val="0"/>
        <w:widowControl w:val="0"/>
        <w:shd w:val="clear" w:color="auto" w:fill="auto"/>
        <w:bidi w:val="0"/>
        <w:spacing w:before="0" w:after="0" w:line="269" w:lineRule="exact"/>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140" w:line="269" w:lineRule="exact"/>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220"/>
        <w:jc w:val="left"/>
      </w:pPr>
      <w:bookmarkStart w:id="1359" w:name="bookmark1359"/>
      <w:bookmarkStart w:id="1360" w:name="bookmark1360"/>
      <w:bookmarkStart w:id="1361" w:name="bookmark1361"/>
      <w:bookmarkStart w:id="1362" w:name="bookmark1362"/>
      <w:r>
        <w:rPr>
          <w:color w:val="000000"/>
          <w:spacing w:val="0"/>
          <w:w w:val="100"/>
          <w:position w:val="0"/>
        </w:rPr>
        <w:t>5</w:t>
      </w:r>
      <w:bookmarkEnd w:id="1361"/>
      <w:r>
        <w:rPr>
          <w:color w:val="000000"/>
          <w:spacing w:val="0"/>
          <w:w w:val="100"/>
          <w:position w:val="0"/>
        </w:rPr>
        <w:t>、应收账款</w:t>
      </w:r>
      <w:bookmarkEnd w:id="1359"/>
      <w:bookmarkEnd w:id="1360"/>
      <w:bookmarkEnd w:id="1362"/>
    </w:p>
    <w:p>
      <w:pPr>
        <w:pStyle w:val="Style18"/>
        <w:keepNext/>
        <w:keepLines/>
        <w:widowControl w:val="0"/>
        <w:numPr>
          <w:ilvl w:val="0"/>
          <w:numId w:val="115"/>
        </w:numPr>
        <w:shd w:val="clear" w:color="auto" w:fill="auto"/>
        <w:bidi w:val="0"/>
        <w:spacing w:before="0" w:after="100" w:line="240" w:lineRule="auto"/>
        <w:ind w:left="0" w:right="0" w:firstLine="220"/>
        <w:jc w:val="left"/>
      </w:pPr>
      <w:bookmarkStart w:id="1359" w:name="bookmark1359"/>
      <w:bookmarkStart w:id="1360" w:name="bookmark1360"/>
      <w:bookmarkStart w:id="1363" w:name="bookmark1363"/>
      <w:bookmarkStart w:id="1364" w:name="bookmark1364"/>
      <w:bookmarkEnd w:id="1363"/>
      <w:r>
        <w:rPr>
          <w:color w:val="000000"/>
          <w:spacing w:val="0"/>
          <w:w w:val="100"/>
          <w:position w:val="0"/>
        </w:rPr>
        <w:t>.</w:t>
      </w:r>
      <w:r>
        <w:rPr>
          <w:color w:val="000000"/>
          <w:spacing w:val="0"/>
          <w:w w:val="100"/>
          <w:position w:val="0"/>
        </w:rPr>
        <w:t>按账龄披露</w:t>
      </w:r>
      <w:bookmarkEnd w:id="1359"/>
      <w:bookmarkEnd w:id="1360"/>
      <w:bookmarkEnd w:id="1364"/>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660,765,093.37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660,765,093.37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180,474,443.92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119,249,305.90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both"/>
              <w:rPr>
                <w:sz w:val="18"/>
                <w:szCs w:val="18"/>
              </w:rPr>
            </w:pPr>
            <w:r>
              <w:rPr>
                <w:color w:val="000000"/>
                <w:spacing w:val="0"/>
                <w:w w:val="100"/>
                <w:position w:val="0"/>
                <w:sz w:val="18"/>
                <w:szCs w:val="18"/>
              </w:rPr>
              <w:t>204,671,257.63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19,754,744.27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52,162,673.66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1,237, </w:t>
            </w:r>
            <w:r>
              <w:rPr>
                <w:color w:val="000000"/>
                <w:spacing w:val="0"/>
                <w:w w:val="100"/>
                <w:position w:val="0"/>
                <w:sz w:val="18"/>
                <w:szCs w:val="18"/>
              </w:rPr>
              <w:t>077,518.75</w:t>
            </w:r>
          </w:p>
        </w:tc>
      </w:tr>
    </w:tbl>
    <w:p>
      <w:pPr>
        <w:widowControl w:val="0"/>
        <w:spacing w:after="579" w:line="1" w:lineRule="exact"/>
      </w:pPr>
    </w:p>
    <w:p>
      <w:pPr>
        <w:pStyle w:val="Style18"/>
        <w:keepNext/>
        <w:keepLines/>
        <w:widowControl w:val="0"/>
        <w:numPr>
          <w:ilvl w:val="0"/>
          <w:numId w:val="115"/>
        </w:numPr>
        <w:shd w:val="clear" w:color="auto" w:fill="auto"/>
        <w:bidi w:val="0"/>
        <w:spacing w:before="0" w:after="100" w:line="240" w:lineRule="auto"/>
        <w:ind w:left="0" w:right="0" w:firstLine="22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w:t>
      </w:r>
      <w:r>
        <w:rPr>
          <w:color w:val="000000"/>
          <w:spacing w:val="0"/>
          <w:w w:val="100"/>
          <w:position w:val="0"/>
        </w:rPr>
        <w:t>按坏账计提方法分类披露</w:t>
      </w:r>
      <w:bookmarkEnd w:id="1365"/>
      <w:bookmarkEnd w:id="1366"/>
      <w:bookmarkEnd w:id="1368"/>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7339" w:right="0" w:firstLine="0"/>
        <w:jc w:val="left"/>
        <w:rPr>
          <w:sz w:val="16"/>
          <w:szCs w:val="16"/>
        </w:rPr>
      </w:pPr>
      <w:r>
        <w:rPr>
          <w:b w:val="0"/>
          <w:bCs w:val="0"/>
          <w:color w:val="000000"/>
          <w:spacing w:val="0"/>
          <w:w w:val="100"/>
          <w:position w:val="0"/>
          <w:sz w:val="16"/>
          <w:szCs w:val="16"/>
        </w:rPr>
        <w:t>单位：元币种：人民币</w:t>
      </w:r>
    </w:p>
    <w:tbl>
      <w:tblPr>
        <w:tblOverlap w:val="never"/>
        <w:jc w:val="center"/>
        <w:tblLayout w:type="fixed"/>
      </w:tblPr>
      <w:tblGrid>
        <w:gridCol w:w="1363"/>
        <w:gridCol w:w="994"/>
        <w:gridCol w:w="566"/>
        <w:gridCol w:w="994"/>
        <w:gridCol w:w="566"/>
        <w:gridCol w:w="850"/>
        <w:gridCol w:w="994"/>
        <w:gridCol w:w="566"/>
        <w:gridCol w:w="850"/>
        <w:gridCol w:w="566"/>
        <w:gridCol w:w="1003"/>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260" w:firstLine="0"/>
              <w:jc w:val="right"/>
              <w:rPr>
                <w:sz w:val="16"/>
                <w:szCs w:val="16"/>
              </w:rPr>
            </w:pPr>
            <w:r>
              <w:rPr>
                <w:color w:val="000000"/>
                <w:spacing w:val="0"/>
                <w:w w:val="100"/>
                <w:position w:val="0"/>
                <w:sz w:val="16"/>
                <w:szCs w:val="16"/>
              </w:rPr>
              <w:t>账面 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账面 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计提 比例 (%)</w:t>
            </w: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按单项计提坏账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278, 895, 5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7, 727, 382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271, 168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673, 947, 7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2, 837, 2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0. </w:t>
            </w:r>
            <w:r>
              <w:rPr>
                <w:rFonts w:ascii="Times New Roman" w:eastAsia="Times New Roman" w:hAnsi="Times New Roman" w:cs="Times New Roman"/>
                <w:color w:val="000000"/>
                <w:spacing w:val="0"/>
                <w:w w:val="100"/>
                <w:position w:val="0"/>
                <w:sz w:val="15"/>
                <w:szCs w:val="15"/>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671, 110,4</w:t>
            </w:r>
          </w:p>
        </w:tc>
      </w:tr>
      <w:tr>
        <w:trPr>
          <w:trHeight w:val="2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95. </w:t>
            </w:r>
            <w:r>
              <w:rPr>
                <w:rFonts w:ascii="Times New Roman" w:eastAsia="Times New Roman" w:hAnsi="Times New Roman" w:cs="Times New Roman"/>
                <w:color w:val="000000"/>
                <w:spacing w:val="0"/>
                <w:w w:val="100"/>
                <w:position w:val="0"/>
                <w:sz w:val="15"/>
                <w:szCs w:val="15"/>
              </w:rPr>
              <w:t>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213. </w:t>
            </w:r>
            <w:r>
              <w:rPr>
                <w:rFonts w:ascii="Times New Roman" w:eastAsia="Times New Roman" w:hAnsi="Times New Roman" w:cs="Times New Roman"/>
                <w:color w:val="000000"/>
                <w:spacing w:val="0"/>
                <w:w w:val="100"/>
                <w:position w:val="0"/>
                <w:sz w:val="15"/>
                <w:szCs w:val="15"/>
              </w:rPr>
              <w:t>62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60. </w:t>
            </w:r>
            <w:r>
              <w:rPr>
                <w:rFonts w:ascii="Times New Roman" w:eastAsia="Times New Roman" w:hAnsi="Times New Roman" w:cs="Times New Roman"/>
                <w:color w:val="000000"/>
                <w:spacing w:val="0"/>
                <w:w w:val="100"/>
                <w:position w:val="0"/>
                <w:sz w:val="15"/>
                <w:szCs w:val="15"/>
              </w:rPr>
              <w:t>96</w:t>
            </w: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按组合计提坏账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958, 181,9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271, 520, 7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686, 661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1, 375, 617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67.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209, 080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1, 166, 537</w:t>
            </w:r>
          </w:p>
        </w:tc>
      </w:tr>
      <w:tr>
        <w:trPr>
          <w:trHeight w:val="20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23. </w:t>
            </w:r>
            <w:r>
              <w:rPr>
                <w:rFonts w:ascii="Times New Roman" w:eastAsia="Times New Roman" w:hAnsi="Times New Roman" w:cs="Times New Roman"/>
                <w:color w:val="000000"/>
                <w:spacing w:val="0"/>
                <w:w w:val="100"/>
                <w:position w:val="0"/>
                <w:sz w:val="15"/>
                <w:szCs w:val="15"/>
              </w:rPr>
              <w:t>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01. </w:t>
            </w:r>
            <w:r>
              <w:rPr>
                <w:rFonts w:ascii="Times New Roman" w:eastAsia="Times New Roman" w:hAnsi="Times New Roman" w:cs="Times New Roman"/>
                <w:color w:val="000000"/>
                <w:spacing w:val="0"/>
                <w:w w:val="100"/>
                <w:position w:val="0"/>
                <w:sz w:val="15"/>
                <w:szCs w:val="15"/>
              </w:rPr>
              <w:t>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221. </w:t>
            </w:r>
            <w:r>
              <w:rPr>
                <w:rFonts w:ascii="Times New Roman" w:eastAsia="Times New Roman" w:hAnsi="Times New Roman" w:cs="Times New Roman"/>
                <w:color w:val="000000"/>
                <w:spacing w:val="0"/>
                <w:w w:val="100"/>
                <w:position w:val="0"/>
                <w:sz w:val="15"/>
                <w:szCs w:val="15"/>
              </w:rPr>
              <w:t>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766. </w:t>
            </w:r>
            <w:r>
              <w:rPr>
                <w:rFonts w:ascii="Times New Roman" w:eastAsia="Times New Roman" w:hAnsi="Times New Roman" w:cs="Times New Roman"/>
                <w:color w:val="000000"/>
                <w:spacing w:val="0"/>
                <w:w w:val="100"/>
                <w:position w:val="0"/>
                <w:sz w:val="15"/>
                <w:szCs w:val="15"/>
              </w:rPr>
              <w:t>07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147. </w:t>
            </w:r>
            <w:r>
              <w:rPr>
                <w:rFonts w:ascii="Times New Roman" w:eastAsia="Times New Roman" w:hAnsi="Times New Roman" w:cs="Times New Roman"/>
                <w:color w:val="000000"/>
                <w:spacing w:val="0"/>
                <w:w w:val="100"/>
                <w:position w:val="0"/>
                <w:sz w:val="15"/>
                <w:szCs w:val="15"/>
              </w:rPr>
              <w:t>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618. </w:t>
            </w:r>
            <w:r>
              <w:rPr>
                <w:rFonts w:ascii="Times New Roman" w:eastAsia="Times New Roman" w:hAnsi="Times New Roman" w:cs="Times New Roman"/>
                <w:color w:val="000000"/>
                <w:spacing w:val="0"/>
                <w:w w:val="100"/>
                <w:position w:val="0"/>
                <w:sz w:val="15"/>
                <w:szCs w:val="15"/>
              </w:rPr>
              <w:t>62</w:t>
            </w:r>
          </w:p>
        </w:tc>
      </w:tr>
      <w:tr>
        <w:trPr>
          <w:trHeight w:val="216"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958, 181,9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271, 520, 7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686, 661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1, 375, 617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67. </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209, 080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1, 166, 537</w:t>
            </w:r>
          </w:p>
        </w:tc>
      </w:tr>
      <w:tr>
        <w:trPr>
          <w:trHeight w:val="2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23. </w:t>
            </w:r>
            <w:r>
              <w:rPr>
                <w:rFonts w:ascii="Times New Roman" w:eastAsia="Times New Roman" w:hAnsi="Times New Roman" w:cs="Times New Roman"/>
                <w:color w:val="000000"/>
                <w:spacing w:val="0"/>
                <w:w w:val="100"/>
                <w:position w:val="0"/>
                <w:sz w:val="15"/>
                <w:szCs w:val="15"/>
              </w:rPr>
              <w:t>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01. </w:t>
            </w:r>
            <w:r>
              <w:rPr>
                <w:rFonts w:ascii="Times New Roman" w:eastAsia="Times New Roman" w:hAnsi="Times New Roman" w:cs="Times New Roman"/>
                <w:color w:val="000000"/>
                <w:spacing w:val="0"/>
                <w:w w:val="100"/>
                <w:position w:val="0"/>
                <w:sz w:val="15"/>
                <w:szCs w:val="15"/>
              </w:rPr>
              <w:t>76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221. </w:t>
            </w:r>
            <w:r>
              <w:rPr>
                <w:rFonts w:ascii="Times New Roman" w:eastAsia="Times New Roman" w:hAnsi="Times New Roman" w:cs="Times New Roman"/>
                <w:color w:val="000000"/>
                <w:spacing w:val="0"/>
                <w:w w:val="100"/>
                <w:position w:val="0"/>
                <w:sz w:val="15"/>
                <w:szCs w:val="15"/>
              </w:rPr>
              <w:t>33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766. </w:t>
            </w:r>
            <w:r>
              <w:rPr>
                <w:rFonts w:ascii="Times New Roman" w:eastAsia="Times New Roman" w:hAnsi="Times New Roman" w:cs="Times New Roman"/>
                <w:color w:val="000000"/>
                <w:spacing w:val="0"/>
                <w:w w:val="100"/>
                <w:position w:val="0"/>
                <w:sz w:val="15"/>
                <w:szCs w:val="15"/>
              </w:rPr>
              <w:t>07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147. </w:t>
            </w:r>
            <w:r>
              <w:rPr>
                <w:rFonts w:ascii="Times New Roman" w:eastAsia="Times New Roman" w:hAnsi="Times New Roman" w:cs="Times New Roman"/>
                <w:color w:val="000000"/>
                <w:spacing w:val="0"/>
                <w:w w:val="100"/>
                <w:position w:val="0"/>
                <w:sz w:val="15"/>
                <w:szCs w:val="15"/>
              </w:rPr>
              <w:t>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618. </w:t>
            </w:r>
            <w:r>
              <w:rPr>
                <w:rFonts w:ascii="Times New Roman" w:eastAsia="Times New Roman" w:hAnsi="Times New Roman" w:cs="Times New Roman"/>
                <w:color w:val="000000"/>
                <w:spacing w:val="0"/>
                <w:w w:val="100"/>
                <w:position w:val="0"/>
                <w:sz w:val="15"/>
                <w:szCs w:val="15"/>
              </w:rPr>
              <w:t>62</w:t>
            </w:r>
          </w:p>
        </w:tc>
      </w:tr>
      <w:tr>
        <w:trPr>
          <w:trHeight w:val="2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1, 237, 077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279, 248, 0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957, 829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2, 049, 565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211,917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1, 837, 648</w:t>
            </w:r>
          </w:p>
        </w:tc>
      </w:tr>
      <w:tr>
        <w:trPr>
          <w:trHeight w:val="20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518. </w:t>
            </w:r>
            <w:r>
              <w:rPr>
                <w:rFonts w:ascii="Times New Roman" w:eastAsia="Times New Roman" w:hAnsi="Times New Roman" w:cs="Times New Roman"/>
                <w:color w:val="000000"/>
                <w:spacing w:val="0"/>
                <w:w w:val="100"/>
                <w:position w:val="0"/>
                <w:sz w:val="15"/>
                <w:szCs w:val="15"/>
              </w:rPr>
              <w:t>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 xml:space="preserve">83. </w:t>
            </w:r>
            <w:r>
              <w:rPr>
                <w:rFonts w:ascii="Times New Roman" w:eastAsia="Times New Roman" w:hAnsi="Times New Roman" w:cs="Times New Roman"/>
                <w:color w:val="000000"/>
                <w:spacing w:val="0"/>
                <w:w w:val="100"/>
                <w:position w:val="0"/>
                <w:sz w:val="15"/>
                <w:szCs w:val="15"/>
              </w:rPr>
              <w:t>80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434. </w:t>
            </w:r>
            <w:r>
              <w:rPr>
                <w:rFonts w:ascii="Times New Roman" w:eastAsia="Times New Roman" w:hAnsi="Times New Roman" w:cs="Times New Roman"/>
                <w:color w:val="000000"/>
                <w:spacing w:val="0"/>
                <w:w w:val="100"/>
                <w:position w:val="0"/>
                <w:sz w:val="15"/>
                <w:szCs w:val="15"/>
              </w:rPr>
              <w:t>95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,521.96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442. </w:t>
            </w:r>
            <w:r>
              <w:rPr>
                <w:rFonts w:ascii="Times New Roman" w:eastAsia="Times New Roman" w:hAnsi="Times New Roman" w:cs="Times New Roman"/>
                <w:color w:val="000000"/>
                <w:spacing w:val="0"/>
                <w:w w:val="100"/>
                <w:position w:val="0"/>
                <w:sz w:val="15"/>
                <w:szCs w:val="15"/>
              </w:rPr>
              <w:t>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079.</w:t>
            </w:r>
            <w:r>
              <w:rPr>
                <w:rFonts w:ascii="Times New Roman" w:eastAsia="Times New Roman" w:hAnsi="Times New Roman" w:cs="Times New Roman"/>
                <w:color w:val="000000"/>
                <w:spacing w:val="0"/>
                <w:w w:val="100"/>
                <w:position w:val="0"/>
                <w:sz w:val="15"/>
                <w:szCs w:val="15"/>
              </w:rPr>
              <w:t>58</w:t>
            </w:r>
          </w:p>
        </w:tc>
      </w:tr>
    </w:tbl>
    <w:p>
      <w:pPr>
        <w:widowControl w:val="0"/>
        <w:spacing w:after="499" w:line="1" w:lineRule="exact"/>
      </w:pPr>
    </w:p>
    <w:p>
      <w:pPr>
        <w:pStyle w:val="Style5"/>
        <w:keepNext w:val="0"/>
        <w:keepLines w:val="0"/>
        <w:widowControl w:val="0"/>
        <w:shd w:val="clear" w:color="auto" w:fill="auto"/>
        <w:bidi w:val="0"/>
        <w:spacing w:before="0" w:after="500" w:line="269" w:lineRule="exact"/>
        <w:ind w:left="22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220" w:right="0" w:firstLine="0"/>
        <w:jc w:val="left"/>
      </w:pPr>
      <w:r>
        <w:rPr>
          <w:color w:val="000000"/>
          <w:spacing w:val="0"/>
          <w:w w:val="100"/>
          <w:position w:val="0"/>
        </w:rPr>
        <w:t xml:space="preserve">按组合计提坏账准备：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220"/>
        <w:jc w:val="left"/>
      </w:pPr>
      <w:r>
        <w:rPr>
          <w:color w:val="000000"/>
          <w:spacing w:val="0"/>
          <w:w w:val="100"/>
          <w:position w:val="0"/>
        </w:rPr>
        <w:t>组合计提项目：账龄组合</w:t>
      </w:r>
    </w:p>
    <w:p>
      <w:pPr>
        <w:pStyle w:val="Style5"/>
        <w:keepNext w:val="0"/>
        <w:keepLines w:val="0"/>
        <w:widowControl w:val="0"/>
        <w:shd w:val="clear" w:color="auto" w:fill="auto"/>
        <w:bidi w:val="0"/>
        <w:spacing w:before="0" w:after="0" w:line="240" w:lineRule="auto"/>
        <w:ind w:left="6840" w:right="0" w:firstLine="0"/>
        <w:jc w:val="left"/>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418,468,290.64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5,561,290.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176,090,965.08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21,271,788.58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12.08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118,963,799.64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47,097,768.27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39.59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203,673,791.80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156,604,778.55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76.89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19,754,744.27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19,754,744.27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line="1" w:lineRule="exact"/>
      </w:pPr>
    </w:p>
    <w:tbl>
      <w:tblPr>
        <w:tblOverlap w:val="never"/>
        <w:jc w:val="center"/>
        <w:tblLayout w:type="fixed"/>
      </w:tblPr>
      <w:tblGrid>
        <w:gridCol w:w="2102"/>
        <w:gridCol w:w="2309"/>
        <w:gridCol w:w="2352"/>
        <w:gridCol w:w="229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21,230,331.66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21,230,331.66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958,181,923.09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271,520,701.76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28.34</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2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 xml:space="preserve">如按预期信用损失一般模型计提坏账准备，请参照其他应收款披露: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15"/>
        </w:numPr>
        <w:shd w:val="clear" w:color="auto" w:fill="auto"/>
        <w:bidi w:val="0"/>
        <w:spacing w:before="0" w:after="60" w:line="274" w:lineRule="exact"/>
        <w:ind w:left="0" w:right="0" w:firstLine="22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w:t>
      </w:r>
      <w:r>
        <w:rPr>
          <w:color w:val="000000"/>
          <w:spacing w:val="0"/>
          <w:w w:val="100"/>
          <w:position w:val="0"/>
        </w:rPr>
        <w:t>坏账准备的情况</w:t>
      </w:r>
      <w:bookmarkEnd w:id="1369"/>
      <w:bookmarkEnd w:id="1370"/>
      <w:bookmarkEnd w:id="1372"/>
    </w:p>
    <w:p>
      <w:pPr>
        <w:pStyle w:val="Style5"/>
        <w:keepNext w:val="0"/>
        <w:keepLines w:val="0"/>
        <w:widowControl w:val="0"/>
        <w:shd w:val="clear" w:color="auto" w:fill="auto"/>
        <w:bidi w:val="0"/>
        <w:spacing w:before="0" w:after="0" w:line="274" w:lineRule="exact"/>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782"/>
        <w:gridCol w:w="1694"/>
        <w:gridCol w:w="1589"/>
        <w:gridCol w:w="542"/>
        <w:gridCol w:w="1277"/>
        <w:gridCol w:w="1483"/>
        <w:gridCol w:w="170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 坏账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211,917,442.38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77,743,939.26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485,438.26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9,927,859.58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279,248,083.80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211,917,442.38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77,743,939.26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485,438.26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9,927, </w:t>
            </w:r>
            <w:r>
              <w:rPr>
                <w:color w:val="000000"/>
                <w:spacing w:val="0"/>
                <w:w w:val="100"/>
                <w:position w:val="0"/>
                <w:sz w:val="18"/>
                <w:szCs w:val="18"/>
              </w:rPr>
              <w:t xml:space="preserve">859.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279,248,083.80</w:t>
            </w:r>
          </w:p>
        </w:tc>
      </w:tr>
    </w:tbl>
    <w:p>
      <w:pPr>
        <w:widowControl w:val="0"/>
        <w:spacing w:after="499" w:line="1" w:lineRule="exact"/>
      </w:pPr>
    </w:p>
    <w:p>
      <w:pPr>
        <w:pStyle w:val="Style5"/>
        <w:keepNext w:val="0"/>
        <w:keepLines w:val="0"/>
        <w:widowControl w:val="0"/>
        <w:shd w:val="clear" w:color="auto" w:fill="auto"/>
        <w:bidi w:val="0"/>
        <w:spacing w:before="0" w:after="620" w:line="269" w:lineRule="exact"/>
        <w:ind w:left="220" w:right="0" w:firstLine="0"/>
        <w:jc w:val="left"/>
      </w:pPr>
      <w:r>
        <w:rPr>
          <w:color w:val="000000"/>
          <w:spacing w:val="0"/>
          <w:w w:val="100"/>
          <w:position w:val="0"/>
        </w:rPr>
        <w:t xml:space="preserve">其中本期坏账准备收回或转回金额重要的: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15"/>
        </w:numPr>
        <w:shd w:val="clear" w:color="auto" w:fill="auto"/>
        <w:bidi w:val="0"/>
        <w:spacing w:before="0" w:after="120" w:line="240" w:lineRule="auto"/>
        <w:ind w:left="0" w:right="0" w:firstLine="22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本期实际核销的应收账款情况</w:t>
      </w:r>
      <w:bookmarkEnd w:id="1373"/>
      <w:bookmarkEnd w:id="1374"/>
      <w:bookmarkEnd w:id="1376"/>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485,438. </w:t>
            </w:r>
            <w:r>
              <w:rPr>
                <w:color w:val="000000"/>
                <w:spacing w:val="0"/>
                <w:w w:val="100"/>
                <w:position w:val="0"/>
                <w:sz w:val="18"/>
                <w:szCs w:val="18"/>
              </w:rPr>
              <w:t>26</w:t>
            </w:r>
          </w:p>
        </w:tc>
      </w:tr>
    </w:tbl>
    <w:p>
      <w:pPr>
        <w:widowControl w:val="0"/>
        <w:spacing w:after="259" w:line="1" w:lineRule="exact"/>
      </w:pPr>
    </w:p>
    <w:p>
      <w:pPr>
        <w:pStyle w:val="Style5"/>
        <w:keepNext w:val="0"/>
        <w:keepLines w:val="0"/>
        <w:widowControl w:val="0"/>
        <w:shd w:val="clear" w:color="auto" w:fill="auto"/>
        <w:bidi w:val="0"/>
        <w:spacing w:before="0" w:after="0" w:line="269" w:lineRule="exact"/>
        <w:ind w:left="0" w:right="0" w:firstLine="22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0" w:line="269" w:lineRule="exact"/>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22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260" w:line="269" w:lineRule="exact"/>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tabs>
          <w:tab w:pos="650" w:val="left"/>
        </w:tabs>
        <w:bidi w:val="0"/>
        <w:spacing w:before="0" w:after="60" w:line="269" w:lineRule="exact"/>
        <w:ind w:left="0" w:right="0" w:firstLine="22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按欠款方归集的期末余额前五名的应收账款情况</w:t>
      </w:r>
      <w:bookmarkEnd w:id="1377"/>
      <w:bookmarkEnd w:id="1378"/>
      <w:bookmarkEnd w:id="1380"/>
    </w:p>
    <w:p>
      <w:pPr>
        <w:pStyle w:val="Style5"/>
        <w:keepNext w:val="0"/>
        <w:keepLines w:val="0"/>
        <w:widowControl w:val="0"/>
        <w:shd w:val="clear" w:color="auto" w:fill="auto"/>
        <w:tabs>
          <w:tab w:pos="998" w:val="left"/>
        </w:tabs>
        <w:bidi w:val="0"/>
        <w:spacing w:before="0" w:after="120" w:line="269" w:lineRule="exact"/>
        <w:ind w:left="0" w:right="0" w:firstLine="22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40" w:line="269" w:lineRule="exact"/>
        <w:ind w:left="220" w:right="0" w:firstLine="0"/>
        <w:jc w:val="left"/>
      </w:pPr>
      <w:r>
        <w:rPr>
          <w:color w:val="000000"/>
          <w:spacing w:val="0"/>
          <w:w w:val="100"/>
          <w:position w:val="0"/>
        </w:rPr>
        <w:t>本期按欠款方归集的期末余额前五名应收账款汇总金额</w:t>
      </w:r>
      <w:r>
        <w:rPr>
          <w:color w:val="000000"/>
          <w:spacing w:val="0"/>
          <w:w w:val="100"/>
          <w:position w:val="0"/>
          <w:sz w:val="18"/>
          <w:szCs w:val="18"/>
        </w:rPr>
        <w:t>291,103,396.33</w:t>
      </w:r>
      <w:r>
        <w:rPr>
          <w:color w:val="000000"/>
          <w:spacing w:val="0"/>
          <w:w w:val="100"/>
          <w:position w:val="0"/>
        </w:rPr>
        <w:t>元，占应收账款期末余额 合计数的比例</w:t>
      </w:r>
      <w:r>
        <w:rPr>
          <w:color w:val="000000"/>
          <w:spacing w:val="0"/>
          <w:w w:val="100"/>
          <w:position w:val="0"/>
          <w:sz w:val="18"/>
          <w:szCs w:val="18"/>
        </w:rPr>
        <w:t xml:space="preserve">23. </w:t>
      </w:r>
      <w:r>
        <w:rPr>
          <w:color w:val="000000"/>
          <w:spacing w:val="0"/>
          <w:w w:val="100"/>
          <w:position w:val="0"/>
          <w:sz w:val="18"/>
          <w:szCs w:val="18"/>
        </w:rPr>
        <w:t>53%,</w:t>
      </w:r>
      <w:r>
        <w:rPr>
          <w:color w:val="000000"/>
          <w:spacing w:val="0"/>
          <w:w w:val="100"/>
          <w:position w:val="0"/>
        </w:rPr>
        <w:t>相应计提的坏账准备期末余额汇总金额</w:t>
      </w:r>
      <w:r>
        <w:rPr>
          <w:color w:val="000000"/>
          <w:spacing w:val="0"/>
          <w:w w:val="100"/>
          <w:position w:val="0"/>
          <w:sz w:val="18"/>
          <w:szCs w:val="18"/>
        </w:rPr>
        <w:t xml:space="preserve">125,872,776. </w:t>
      </w:r>
      <w:r>
        <w:rPr>
          <w:color w:val="000000"/>
          <w:spacing w:val="0"/>
          <w:w w:val="100"/>
          <w:position w:val="0"/>
          <w:sz w:val="18"/>
          <w:szCs w:val="18"/>
        </w:rPr>
        <w:t>86</w:t>
      </w:r>
      <w:r>
        <w:rPr>
          <w:color w:val="000000"/>
          <w:spacing w:val="0"/>
          <w:w w:val="100"/>
          <w:position w:val="0"/>
        </w:rPr>
        <w:t>元。</w:t>
      </w:r>
    </w:p>
    <w:p>
      <w:pPr>
        <w:pStyle w:val="Style18"/>
        <w:keepNext/>
        <w:keepLines/>
        <w:widowControl w:val="0"/>
        <w:numPr>
          <w:ilvl w:val="0"/>
          <w:numId w:val="115"/>
        </w:numPr>
        <w:shd w:val="clear" w:color="auto" w:fill="auto"/>
        <w:tabs>
          <w:tab w:pos="650" w:val="left"/>
        </w:tabs>
        <w:bidi w:val="0"/>
        <w:spacing w:before="0" w:after="60" w:line="269" w:lineRule="exact"/>
        <w:ind w:left="0" w:right="0" w:firstLine="22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w:t>
      </w:r>
      <w:r>
        <w:rPr>
          <w:color w:val="000000"/>
          <w:spacing w:val="0"/>
          <w:w w:val="100"/>
          <w:position w:val="0"/>
        </w:rPr>
        <w:t>因金融资产转移而终止确认的应收账款</w:t>
      </w:r>
      <w:bookmarkEnd w:id="1381"/>
      <w:bookmarkEnd w:id="1382"/>
      <w:bookmarkEnd w:id="1384"/>
    </w:p>
    <w:p>
      <w:pPr>
        <w:pStyle w:val="Style5"/>
        <w:keepNext w:val="0"/>
        <w:keepLines w:val="0"/>
        <w:widowControl w:val="0"/>
        <w:shd w:val="clear" w:color="auto" w:fill="auto"/>
        <w:bidi w:val="0"/>
        <w:spacing w:before="0" w:after="180" w:line="269" w:lineRule="exact"/>
        <w:ind w:left="0" w:right="0" w:firstLine="2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tabs>
          <w:tab w:pos="1079" w:val="left"/>
        </w:tabs>
        <w:bidi w:val="0"/>
        <w:spacing w:before="0" w:after="280" w:line="341" w:lineRule="exact"/>
        <w:ind w:left="22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口适用</w:t>
        <w:tab/>
      </w:r>
      <w:r>
        <w:rPr>
          <w:b w:val="0"/>
          <w:bCs w:val="0"/>
          <w:color w:val="000000"/>
          <w:spacing w:val="0"/>
          <w:w w:val="100"/>
          <w:position w:val="0"/>
          <w:sz w:val="18"/>
          <w:szCs w:val="18"/>
        </w:rPr>
        <w:t>J</w:t>
      </w:r>
      <w:r>
        <w:rPr>
          <w:b w:val="0"/>
          <w:bCs w:val="0"/>
          <w:color w:val="000000"/>
          <w:spacing w:val="0"/>
          <w:w w:val="100"/>
          <w:position w:val="0"/>
        </w:rPr>
        <w:t>不适用</w:t>
      </w:r>
      <w:bookmarkEnd w:id="1385"/>
      <w:bookmarkEnd w:id="1386"/>
      <w:bookmarkEnd w:id="1388"/>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tabs>
          <w:tab w:pos="1079" w:val="left"/>
        </w:tabs>
        <w:bidi w:val="0"/>
        <w:spacing w:before="0" w:after="280" w:line="240" w:lineRule="auto"/>
        <w:ind w:left="0" w:right="0" w:firstLine="2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220"/>
        <w:jc w:val="left"/>
      </w:pPr>
      <w:bookmarkStart w:id="1389" w:name="bookmark1389"/>
      <w:bookmarkStart w:id="1390" w:name="bookmark1390"/>
      <w:bookmarkStart w:id="1391" w:name="bookmark1391"/>
      <w:bookmarkStart w:id="1392" w:name="bookmark1392"/>
      <w:r>
        <w:rPr>
          <w:color w:val="000000"/>
          <w:spacing w:val="0"/>
          <w:w w:val="100"/>
          <w:position w:val="0"/>
        </w:rPr>
        <w:t>6</w:t>
      </w:r>
      <w:bookmarkEnd w:id="1391"/>
      <w:r>
        <w:rPr>
          <w:color w:val="000000"/>
          <w:spacing w:val="0"/>
          <w:w w:val="100"/>
          <w:position w:val="0"/>
        </w:rPr>
        <w:t>、应收款项融资</w:t>
      </w:r>
      <w:bookmarkEnd w:id="1389"/>
      <w:bookmarkEnd w:id="1390"/>
      <w:bookmarkEnd w:id="1392"/>
    </w:p>
    <w:p>
      <w:pPr>
        <w:pStyle w:val="Style5"/>
        <w:keepNext w:val="0"/>
        <w:keepLines w:val="0"/>
        <w:widowControl w:val="0"/>
        <w:shd w:val="clear" w:color="auto" w:fill="auto"/>
        <w:bidi w:val="0"/>
        <w:spacing w:before="0" w:after="0" w:line="341" w:lineRule="exact"/>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54"/>
        <w:gridCol w:w="2894"/>
        <w:gridCol w:w="2914"/>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8,772,851.91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28,499,768.21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8,772,851.91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28,499,768.21</w:t>
            </w:r>
          </w:p>
        </w:tc>
      </w:tr>
    </w:tbl>
    <w:p>
      <w:pPr>
        <w:widowControl w:val="0"/>
        <w:spacing w:after="199" w:line="1" w:lineRule="exact"/>
      </w:pPr>
    </w:p>
    <w:p>
      <w:pPr>
        <w:pStyle w:val="Style5"/>
        <w:keepNext w:val="0"/>
        <w:keepLines w:val="0"/>
        <w:widowControl w:val="0"/>
        <w:shd w:val="clear" w:color="auto" w:fill="auto"/>
        <w:bidi w:val="0"/>
        <w:spacing w:before="0" w:after="0" w:line="274" w:lineRule="exact"/>
        <w:ind w:left="220" w:right="0" w:firstLine="0"/>
        <w:jc w:val="left"/>
      </w:pPr>
      <w:r>
        <w:rPr>
          <w:color w:val="000000"/>
          <w:spacing w:val="0"/>
          <w:w w:val="100"/>
          <w:position w:val="0"/>
        </w:rPr>
        <w:t xml:space="preserve">应收款项融资本期增减变动及公允价值变动情况: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280" w:line="240" w:lineRule="auto"/>
        <w:ind w:left="22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2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22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00" w:line="346" w:lineRule="exact"/>
        <w:ind w:left="220" w:right="0" w:firstLine="0"/>
        <w:jc w:val="left"/>
      </w:pPr>
      <w:r>
        <w:rPr>
          <w:color w:val="000000"/>
          <w:spacing w:val="0"/>
          <w:w w:val="100"/>
          <w:position w:val="0"/>
        </w:rPr>
        <w:t>说明：</w:t>
      </w:r>
    </w:p>
    <w:p>
      <w:pPr>
        <w:pStyle w:val="Style5"/>
        <w:keepNext w:val="0"/>
        <w:keepLines w:val="0"/>
        <w:widowControl w:val="0"/>
        <w:shd w:val="clear" w:color="auto" w:fill="auto"/>
        <w:bidi w:val="0"/>
        <w:spacing w:before="0" w:after="200" w:line="341" w:lineRule="exact"/>
        <w:ind w:left="220" w:right="0" w:firstLine="0"/>
        <w:jc w:val="left"/>
      </w:pPr>
      <w:r>
        <w:rPr>
          <w:color w:val="000000"/>
          <w:spacing w:val="0"/>
          <w:w w:val="100"/>
          <w:position w:val="0"/>
        </w:rPr>
        <w:t>本公司视其日常资金管理的需要将一部分信用等级较高银行承兑汇票进行贴现和背书，故将该部 分银行承兑汇票分类为以公允价值计量且其变动计入其他综合收益的金融资产。</w:t>
      </w:r>
    </w:p>
    <w:p>
      <w:pPr>
        <w:pStyle w:val="Style5"/>
        <w:keepNext w:val="0"/>
        <w:keepLines w:val="0"/>
        <w:widowControl w:val="0"/>
        <w:shd w:val="clear" w:color="auto" w:fill="auto"/>
        <w:bidi w:val="0"/>
        <w:spacing w:before="0" w:after="280" w:line="350" w:lineRule="exact"/>
        <w:ind w:left="220" w:right="0" w:firstLine="0"/>
        <w:jc w:val="left"/>
      </w:pPr>
      <w:r>
        <w:rPr>
          <w:color w:val="000000"/>
          <w:spacing w:val="0"/>
          <w:w w:val="100"/>
          <w:position w:val="0"/>
        </w:rPr>
        <w:t>本公司无单项计提减值准备的银行承兑汇票。于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日，本公司认为所持有的该部分 银行承兑汇票不存在重大信用风险，不会因银行违约而产生重大损失。</w:t>
      </w: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期末本公司已背书或贴现但尚未到期的应收票据</w:t>
      </w:r>
    </w:p>
    <w:tbl>
      <w:tblPr>
        <w:tblOverlap w:val="never"/>
        <w:jc w:val="center"/>
        <w:tblLayout w:type="fixed"/>
      </w:tblPr>
      <w:tblGrid>
        <w:gridCol w:w="2621"/>
        <w:gridCol w:w="3216"/>
        <w:gridCol w:w="3226"/>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期末未终止确认金额</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5,039, </w:t>
            </w:r>
            <w:r>
              <w:rPr>
                <w:color w:val="000000"/>
                <w:spacing w:val="0"/>
                <w:w w:val="100"/>
                <w:position w:val="0"/>
                <w:sz w:val="18"/>
                <w:szCs w:val="18"/>
              </w:rPr>
              <w:t>931.09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879" w:line="1" w:lineRule="exact"/>
      </w:pPr>
    </w:p>
    <w:p>
      <w:pPr>
        <w:pStyle w:val="Style18"/>
        <w:keepNext/>
        <w:keepLines/>
        <w:widowControl w:val="0"/>
        <w:shd w:val="clear" w:color="auto" w:fill="auto"/>
        <w:bidi w:val="0"/>
        <w:spacing w:before="0" w:after="100" w:line="240" w:lineRule="auto"/>
        <w:ind w:left="0" w:right="0" w:firstLine="220"/>
        <w:jc w:val="left"/>
      </w:pPr>
      <w:bookmarkStart w:id="1393" w:name="bookmark1393"/>
      <w:bookmarkStart w:id="1394" w:name="bookmark1394"/>
      <w:bookmarkStart w:id="1395" w:name="bookmark1395"/>
      <w:bookmarkStart w:id="1396" w:name="bookmark1396"/>
      <w:r>
        <w:rPr>
          <w:color w:val="000000"/>
          <w:spacing w:val="0"/>
          <w:w w:val="100"/>
          <w:position w:val="0"/>
        </w:rPr>
        <w:t>7</w:t>
      </w:r>
      <w:bookmarkEnd w:id="1395"/>
      <w:r>
        <w:rPr>
          <w:color w:val="000000"/>
          <w:spacing w:val="0"/>
          <w:w w:val="100"/>
          <w:position w:val="0"/>
        </w:rPr>
        <w:t>、预付款项</w:t>
      </w:r>
      <w:bookmarkEnd w:id="1393"/>
      <w:bookmarkEnd w:id="1394"/>
      <w:bookmarkEnd w:id="1396"/>
    </w:p>
    <w:p>
      <w:pPr>
        <w:pStyle w:val="Style18"/>
        <w:keepNext/>
        <w:keepLines/>
        <w:widowControl w:val="0"/>
        <w:numPr>
          <w:ilvl w:val="0"/>
          <w:numId w:val="117"/>
        </w:numPr>
        <w:shd w:val="clear" w:color="auto" w:fill="auto"/>
        <w:bidi w:val="0"/>
        <w:spacing w:before="0" w:after="100" w:line="240" w:lineRule="auto"/>
        <w:ind w:left="0" w:right="0" w:firstLine="220"/>
        <w:jc w:val="left"/>
      </w:pPr>
      <w:bookmarkStart w:id="1393" w:name="bookmark1393"/>
      <w:bookmarkStart w:id="1394" w:name="bookmark1394"/>
      <w:bookmarkStart w:id="1397" w:name="bookmark1397"/>
      <w:bookmarkStart w:id="1398" w:name="bookmark1398"/>
      <w:bookmarkEnd w:id="1397"/>
      <w:r>
        <w:rPr>
          <w:color w:val="000000"/>
          <w:spacing w:val="0"/>
          <w:w w:val="100"/>
          <w:position w:val="0"/>
        </w:rPr>
        <w:t>.</w:t>
      </w:r>
      <w:r>
        <w:rPr>
          <w:color w:val="000000"/>
          <w:spacing w:val="0"/>
          <w:w w:val="100"/>
          <w:position w:val="0"/>
        </w:rPr>
        <w:t>预付款项按账龄列示</w:t>
      </w:r>
      <w:bookmarkEnd w:id="1393"/>
      <w:bookmarkEnd w:id="1394"/>
      <w:bookmarkEnd w:id="1398"/>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40" w:right="0" w:firstLine="0"/>
        <w:jc w:val="left"/>
      </w:pPr>
      <w:r>
        <w:rPr>
          <w:b w:val="0"/>
          <w:bCs w:val="0"/>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154,665,730.53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58.20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175,466,930.47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46.12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32,590,182.37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192,688,732.63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50.64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72,103,890.23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7,422, </w:t>
            </w:r>
            <w:r>
              <w:rPr>
                <w:color w:val="000000"/>
                <w:spacing w:val="0"/>
                <w:w w:val="100"/>
                <w:position w:val="0"/>
                <w:sz w:val="18"/>
                <w:szCs w:val="18"/>
              </w:rPr>
              <w:t xml:space="preserve">073.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1.95</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6,380, </w:t>
            </w:r>
            <w:r>
              <w:rPr>
                <w:color w:val="000000"/>
                <w:spacing w:val="0"/>
                <w:w w:val="100"/>
                <w:position w:val="0"/>
                <w:sz w:val="18"/>
                <w:szCs w:val="18"/>
              </w:rPr>
              <w:t xml:space="preserve">305.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4,917, </w:t>
            </w:r>
            <w:r>
              <w:rPr>
                <w:color w:val="000000"/>
                <w:spacing w:val="0"/>
                <w:w w:val="100"/>
                <w:position w:val="0"/>
                <w:sz w:val="18"/>
                <w:szCs w:val="18"/>
              </w:rPr>
              <w:t xml:space="preserve">749.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1.29</w:t>
            </w:r>
          </w:p>
        </w:tc>
      </w:tr>
    </w:tbl>
    <w:p>
      <w:pPr>
        <w:widowControl w:val="0"/>
        <w:spacing w:line="1" w:lineRule="exact"/>
      </w:pPr>
    </w:p>
    <w:tbl>
      <w:tblPr>
        <w:tblOverlap w:val="never"/>
        <w:jc w:val="center"/>
        <w:tblLayout w:type="fixed"/>
      </w:tblPr>
      <w:tblGrid>
        <w:gridCol w:w="1392"/>
        <w:gridCol w:w="1925"/>
        <w:gridCol w:w="1910"/>
        <w:gridCol w:w="1910"/>
        <w:gridCol w:w="1939"/>
      </w:tblGrid>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265,740,108.49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380,495,486.67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100.00</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85"/>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截至</w:t>
      </w:r>
      <w:r>
        <w:rPr>
          <w:rFonts w:ascii="Tahoma" w:eastAsia="Tahoma" w:hAnsi="Tahoma" w:cs="Tahoma"/>
          <w:color w:val="000000"/>
          <w:spacing w:val="0"/>
          <w:w w:val="100"/>
          <w:position w:val="0"/>
          <w:sz w:val="22"/>
          <w:szCs w:val="22"/>
        </w:rPr>
        <w:t>2020</w:t>
      </w:r>
      <w:r>
        <w:rPr>
          <w:color w:val="000000"/>
          <w:spacing w:val="0"/>
          <w:w w:val="100"/>
          <w:position w:val="0"/>
          <w:sz w:val="24"/>
          <w:szCs w:val="24"/>
        </w:rPr>
        <w:t>年</w:t>
      </w:r>
      <w:r>
        <w:rPr>
          <w:rFonts w:ascii="Tahoma" w:eastAsia="Tahoma" w:hAnsi="Tahoma" w:cs="Tahoma"/>
          <w:color w:val="000000"/>
          <w:spacing w:val="0"/>
          <w:w w:val="100"/>
          <w:position w:val="0"/>
          <w:sz w:val="22"/>
          <w:szCs w:val="22"/>
        </w:rPr>
        <w:t>12</w:t>
      </w:r>
      <w:r>
        <w:rPr>
          <w:color w:val="000000"/>
          <w:spacing w:val="0"/>
          <w:w w:val="100"/>
          <w:position w:val="0"/>
          <w:sz w:val="24"/>
          <w:szCs w:val="24"/>
        </w:rPr>
        <w:t>月</w:t>
      </w:r>
      <w:r>
        <w:rPr>
          <w:rFonts w:ascii="Tahoma" w:eastAsia="Tahoma" w:hAnsi="Tahoma" w:cs="Tahoma"/>
          <w:color w:val="000000"/>
          <w:spacing w:val="0"/>
          <w:w w:val="100"/>
          <w:position w:val="0"/>
          <w:sz w:val="22"/>
          <w:szCs w:val="22"/>
        </w:rPr>
        <w:t>31</w:t>
      </w:r>
      <w:r>
        <w:rPr>
          <w:color w:val="000000"/>
          <w:spacing w:val="0"/>
          <w:w w:val="100"/>
          <w:position w:val="0"/>
          <w:sz w:val="24"/>
          <w:szCs w:val="24"/>
        </w:rPr>
        <w:t>日，账龄超过</w:t>
      </w:r>
      <w:r>
        <w:rPr>
          <w:rFonts w:ascii="Tahoma" w:eastAsia="Tahoma" w:hAnsi="Tahoma" w:cs="Tahoma"/>
          <w:color w:val="000000"/>
          <w:spacing w:val="0"/>
          <w:w w:val="100"/>
          <w:position w:val="0"/>
          <w:sz w:val="22"/>
          <w:szCs w:val="22"/>
        </w:rPr>
        <w:t>1</w:t>
      </w:r>
      <w:r>
        <w:rPr>
          <w:color w:val="000000"/>
          <w:spacing w:val="0"/>
          <w:w w:val="100"/>
          <w:position w:val="0"/>
          <w:sz w:val="24"/>
          <w:szCs w:val="24"/>
        </w:rPr>
        <w:t>年的重要预付款项系项目尚未验收结转所致。</w:t>
      </w:r>
    </w:p>
    <w:p>
      <w:pPr>
        <w:pStyle w:val="Style18"/>
        <w:keepNext/>
        <w:keepLines/>
        <w:widowControl w:val="0"/>
        <w:numPr>
          <w:ilvl w:val="0"/>
          <w:numId w:val="117"/>
        </w:numPr>
        <w:shd w:val="clear" w:color="auto" w:fill="auto"/>
        <w:bidi w:val="0"/>
        <w:spacing w:before="0" w:after="40" w:line="274" w:lineRule="exact"/>
        <w:ind w:left="0" w:right="0" w:firstLine="22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r>
      <w:r>
        <w:rPr>
          <w:color w:val="000000"/>
          <w:spacing w:val="0"/>
          <w:w w:val="100"/>
          <w:position w:val="0"/>
        </w:rPr>
        <w:t>按预付对象归集的期末余额前五名的预付款情况</w:t>
      </w:r>
      <w:bookmarkEnd w:id="1399"/>
      <w:bookmarkEnd w:id="1400"/>
      <w:bookmarkEnd w:id="1402"/>
    </w:p>
    <w:p>
      <w:pPr>
        <w:pStyle w:val="Style5"/>
        <w:keepNext w:val="0"/>
        <w:keepLines w:val="0"/>
        <w:widowControl w:val="0"/>
        <w:shd w:val="clear" w:color="auto" w:fill="auto"/>
        <w:tabs>
          <w:tab w:pos="998" w:val="left"/>
        </w:tabs>
        <w:bidi w:val="0"/>
        <w:spacing w:before="0" w:line="274" w:lineRule="exact"/>
        <w:ind w:left="0" w:right="0" w:firstLine="22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00" w:line="274" w:lineRule="exact"/>
        <w:ind w:left="220" w:right="0" w:firstLine="0"/>
        <w:jc w:val="left"/>
      </w:pPr>
      <w:r>
        <w:rPr>
          <w:color w:val="000000"/>
          <w:spacing w:val="0"/>
          <w:w w:val="100"/>
          <w:position w:val="0"/>
        </w:rPr>
        <w:t>本期按预付对象归集的期末余额前五名预付款项汇总金额</w:t>
      </w:r>
      <w:r>
        <w:rPr>
          <w:color w:val="000000"/>
          <w:spacing w:val="0"/>
          <w:w w:val="100"/>
          <w:position w:val="0"/>
          <w:sz w:val="18"/>
          <w:szCs w:val="18"/>
        </w:rPr>
        <w:t>123,898,676.16</w:t>
      </w:r>
      <w:r>
        <w:rPr>
          <w:color w:val="000000"/>
          <w:spacing w:val="0"/>
          <w:w w:val="100"/>
          <w:position w:val="0"/>
        </w:rPr>
        <w:t>元，占预付款项期末余 额合计数的比例</w:t>
      </w:r>
      <w:r>
        <w:rPr>
          <w:color w:val="000000"/>
          <w:spacing w:val="0"/>
          <w:w w:val="100"/>
          <w:position w:val="0"/>
          <w:sz w:val="18"/>
          <w:szCs w:val="18"/>
        </w:rPr>
        <w:t xml:space="preserve">46. </w:t>
      </w:r>
      <w:r>
        <w:rPr>
          <w:color w:val="000000"/>
          <w:spacing w:val="0"/>
          <w:w w:val="100"/>
          <w:position w:val="0"/>
          <w:sz w:val="18"/>
          <w:szCs w:val="18"/>
        </w:rPr>
        <w:t>62%</w:t>
      </w:r>
      <w:r>
        <w:rPr>
          <w:color w:val="000000"/>
          <w:spacing w:val="0"/>
          <w:w w:val="100"/>
          <w:position w:val="0"/>
        </w:rPr>
        <w:t>。</w:t>
      </w:r>
    </w:p>
    <w:p>
      <w:pPr>
        <w:pStyle w:val="Style5"/>
        <w:keepNext w:val="0"/>
        <w:keepLines w:val="0"/>
        <w:widowControl w:val="0"/>
        <w:shd w:val="clear" w:color="auto" w:fill="auto"/>
        <w:bidi w:val="0"/>
        <w:spacing w:before="0" w:after="300" w:line="274" w:lineRule="exact"/>
        <w:ind w:left="220" w:right="0" w:firstLine="0"/>
        <w:jc w:val="left"/>
      </w:pPr>
      <w:r>
        <w:rPr>
          <w:color w:val="000000"/>
          <w:spacing w:val="0"/>
          <w:w w:val="100"/>
          <w:position w:val="0"/>
        </w:rPr>
        <w:t xml:space="preserve">其他说明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4" w:lineRule="exact"/>
        <w:ind w:left="0" w:right="0" w:firstLine="220"/>
        <w:jc w:val="left"/>
      </w:pPr>
      <w:bookmarkStart w:id="1403" w:name="bookmark1403"/>
      <w:bookmarkStart w:id="1404" w:name="bookmark1404"/>
      <w:bookmarkStart w:id="1405" w:name="bookmark1405"/>
      <w:bookmarkStart w:id="1406" w:name="bookmark1406"/>
      <w:r>
        <w:rPr>
          <w:color w:val="000000"/>
          <w:spacing w:val="0"/>
          <w:w w:val="100"/>
          <w:position w:val="0"/>
        </w:rPr>
        <w:t>8</w:t>
      </w:r>
      <w:bookmarkEnd w:id="1405"/>
      <w:r>
        <w:rPr>
          <w:color w:val="000000"/>
          <w:spacing w:val="0"/>
          <w:w w:val="100"/>
          <w:position w:val="0"/>
        </w:rPr>
        <w:t>、其他应收款</w:t>
      </w:r>
      <w:bookmarkEnd w:id="1403"/>
      <w:bookmarkEnd w:id="1404"/>
      <w:bookmarkEnd w:id="1406"/>
    </w:p>
    <w:p>
      <w:pPr>
        <w:pStyle w:val="Style18"/>
        <w:keepNext/>
        <w:keepLines/>
        <w:widowControl w:val="0"/>
        <w:shd w:val="clear" w:color="auto" w:fill="auto"/>
        <w:bidi w:val="0"/>
        <w:spacing w:before="0" w:after="40" w:line="274" w:lineRule="exact"/>
        <w:ind w:left="0" w:right="0" w:firstLine="220"/>
        <w:jc w:val="left"/>
      </w:pPr>
      <w:bookmarkStart w:id="1403" w:name="bookmark1403"/>
      <w:bookmarkStart w:id="1404" w:name="bookmark1404"/>
      <w:bookmarkStart w:id="1407" w:name="bookmark1407"/>
      <w:r>
        <w:rPr>
          <w:color w:val="000000"/>
          <w:spacing w:val="0"/>
          <w:w w:val="100"/>
          <w:position w:val="0"/>
        </w:rPr>
        <w:t>项目列示</w:t>
      </w:r>
      <w:bookmarkEnd w:id="1403"/>
      <w:bookmarkEnd w:id="1404"/>
      <w:bookmarkEnd w:id="1407"/>
    </w:p>
    <w:p>
      <w:pPr>
        <w:pStyle w:val="Style5"/>
        <w:keepNext w:val="0"/>
        <w:keepLines w:val="0"/>
        <w:widowControl w:val="0"/>
        <w:shd w:val="clear" w:color="auto" w:fill="auto"/>
        <w:bidi w:val="0"/>
        <w:spacing w:before="0" w:after="40" w:line="274" w:lineRule="exact"/>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02"/>
        <w:gridCol w:w="2938"/>
        <w:gridCol w:w="2938"/>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60,891,039.31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231,378,646.90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92,141,039.31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231,378,646.90</w:t>
            </w:r>
          </w:p>
        </w:tc>
      </w:tr>
    </w:tbl>
    <w:p>
      <w:pPr>
        <w:widowControl w:val="0"/>
        <w:spacing w:after="499" w:line="1" w:lineRule="exact"/>
      </w:pP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20"/>
        <w:jc w:val="left"/>
      </w:pPr>
      <w:bookmarkStart w:id="1408" w:name="bookmark1408"/>
      <w:bookmarkStart w:id="1409" w:name="bookmark1409"/>
      <w:bookmarkStart w:id="1410" w:name="bookmark1410"/>
      <w:r>
        <w:rPr>
          <w:color w:val="000000"/>
          <w:spacing w:val="0"/>
          <w:w w:val="100"/>
          <w:position w:val="0"/>
        </w:rPr>
        <w:t>应收利息</w:t>
      </w:r>
      <w:bookmarkEnd w:id="1408"/>
      <w:bookmarkEnd w:id="1409"/>
      <w:bookmarkEnd w:id="1410"/>
    </w:p>
    <w:p>
      <w:pPr>
        <w:pStyle w:val="Style18"/>
        <w:keepNext/>
        <w:keepLines/>
        <w:widowControl w:val="0"/>
        <w:numPr>
          <w:ilvl w:val="0"/>
          <w:numId w:val="119"/>
        </w:numPr>
        <w:shd w:val="clear" w:color="auto" w:fill="auto"/>
        <w:tabs>
          <w:tab w:pos="650" w:val="left"/>
        </w:tabs>
        <w:bidi w:val="0"/>
        <w:spacing w:before="0" w:after="100" w:line="240" w:lineRule="auto"/>
        <w:ind w:left="0" w:right="0" w:firstLine="220"/>
        <w:jc w:val="left"/>
      </w:pPr>
      <w:bookmarkStart w:id="1408" w:name="bookmark1408"/>
      <w:bookmarkStart w:id="1409" w:name="bookmark1409"/>
      <w:bookmarkStart w:id="1411" w:name="bookmark1411"/>
      <w:bookmarkStart w:id="1412" w:name="bookmark1412"/>
      <w:bookmarkEnd w:id="1411"/>
      <w:r>
        <w:rPr>
          <w:color w:val="000000"/>
          <w:spacing w:val="0"/>
          <w:w w:val="100"/>
          <w:position w:val="0"/>
        </w:rPr>
        <w:t>.</w:t>
      </w:r>
      <w:r>
        <w:rPr>
          <w:color w:val="000000"/>
          <w:spacing w:val="0"/>
          <w:w w:val="100"/>
          <w:position w:val="0"/>
        </w:rPr>
        <w:t>应收利息分类</w:t>
      </w:r>
      <w:bookmarkEnd w:id="1408"/>
      <w:bookmarkEnd w:id="1409"/>
      <w:bookmarkEnd w:id="1412"/>
    </w:p>
    <w:p>
      <w:pPr>
        <w:pStyle w:val="Style5"/>
        <w:keepNext w:val="0"/>
        <w:keepLines w:val="0"/>
        <w:widowControl w:val="0"/>
        <w:shd w:val="clear" w:color="auto" w:fill="auto"/>
        <w:bidi w:val="0"/>
        <w:spacing w:before="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9"/>
        </w:numPr>
        <w:shd w:val="clear" w:color="auto" w:fill="auto"/>
        <w:tabs>
          <w:tab w:pos="650" w:val="left"/>
        </w:tabs>
        <w:bidi w:val="0"/>
        <w:spacing w:before="0" w:line="240" w:lineRule="auto"/>
        <w:ind w:left="0" w:right="0" w:firstLine="220"/>
        <w:jc w:val="left"/>
      </w:pPr>
      <w:bookmarkStart w:id="1413" w:name="bookmark1413"/>
      <w:bookmarkEnd w:id="141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9"/>
        </w:numPr>
        <w:shd w:val="clear" w:color="auto" w:fill="auto"/>
        <w:tabs>
          <w:tab w:pos="650" w:val="left"/>
        </w:tabs>
        <w:bidi w:val="0"/>
        <w:spacing w:before="0" w:after="100" w:line="240" w:lineRule="auto"/>
        <w:ind w:left="0" w:right="0" w:firstLine="22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w:t>
      </w:r>
      <w:r>
        <w:rPr>
          <w:color w:val="000000"/>
          <w:spacing w:val="0"/>
          <w:w w:val="100"/>
          <w:position w:val="0"/>
        </w:rPr>
        <w:t>坏账准备计提情况</w:t>
      </w:r>
      <w:bookmarkEnd w:id="1414"/>
      <w:bookmarkEnd w:id="1415"/>
      <w:bookmarkEnd w:id="1417"/>
    </w:p>
    <w:p>
      <w:pPr>
        <w:pStyle w:val="Style5"/>
        <w:keepNext w:val="0"/>
        <w:keepLines w:val="0"/>
        <w:widowControl w:val="0"/>
        <w:shd w:val="clear" w:color="auto" w:fill="auto"/>
        <w:bidi w:val="0"/>
        <w:spacing w:before="0" w:after="560" w:line="240" w:lineRule="auto"/>
        <w:ind w:left="0" w:right="0" w:firstLine="2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2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9"/>
        </w:numPr>
        <w:shd w:val="clear" w:color="auto" w:fill="auto"/>
        <w:tabs>
          <w:tab w:pos="650" w:val="left"/>
        </w:tabs>
        <w:bidi w:val="0"/>
        <w:spacing w:before="0" w:after="100" w:line="240" w:lineRule="auto"/>
        <w:ind w:left="0" w:right="0" w:firstLine="220"/>
        <w:jc w:val="both"/>
      </w:pPr>
      <w:bookmarkStart w:id="1418" w:name="bookmark1418"/>
      <w:bookmarkStart w:id="1419" w:name="bookmark1419"/>
      <w:bookmarkStart w:id="1420" w:name="bookmark1420"/>
      <w:bookmarkStart w:id="1421" w:name="bookmark1421"/>
      <w:bookmarkEnd w:id="1420"/>
      <w:r>
        <w:rPr>
          <w:color w:val="000000"/>
          <w:spacing w:val="0"/>
          <w:w w:val="100"/>
          <w:position w:val="0"/>
        </w:rPr>
        <w:t>.</w:t>
      </w:r>
      <w:r>
        <w:rPr>
          <w:color w:val="000000"/>
          <w:spacing w:val="0"/>
          <w:w w:val="100"/>
          <w:position w:val="0"/>
        </w:rPr>
        <w:t>应收股利</w:t>
      </w:r>
      <w:bookmarkEnd w:id="1418"/>
      <w:bookmarkEnd w:id="1419"/>
      <w:bookmarkEnd w:id="1421"/>
    </w:p>
    <w:p>
      <w:pPr>
        <w:pStyle w:val="Style5"/>
        <w:keepNext w:val="0"/>
        <w:keepLines w:val="0"/>
        <w:widowControl w:val="0"/>
        <w:shd w:val="clear" w:color="auto" w:fill="auto"/>
        <w:bidi w:val="0"/>
        <w:spacing w:before="0" w:after="40" w:line="240" w:lineRule="auto"/>
        <w:ind w:left="0" w:right="0" w:firstLine="2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center"/>
        <w:tblLayout w:type="fixed"/>
      </w:tblPr>
      <w:tblGrid>
        <w:gridCol w:w="3418"/>
        <w:gridCol w:w="2813"/>
        <w:gridCol w:w="283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新余中域高鹏祥云投资合伙企业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18"/>
        <w:gridCol w:w="2813"/>
        <w:gridCol w:w="283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5"/>
        <w:keepNext w:val="0"/>
        <w:keepLines w:val="0"/>
        <w:widowControl w:val="0"/>
        <w:numPr>
          <w:ilvl w:val="0"/>
          <w:numId w:val="119"/>
        </w:numPr>
        <w:shd w:val="clear" w:color="auto" w:fill="auto"/>
        <w:tabs>
          <w:tab w:pos="665" w:val="left"/>
        </w:tabs>
        <w:bidi w:val="0"/>
        <w:spacing w:before="0" w:after="260" w:line="346" w:lineRule="exact"/>
        <w:ind w:left="220" w:right="0" w:firstLine="0"/>
        <w:jc w:val="left"/>
      </w:pPr>
      <w:bookmarkStart w:id="1422" w:name="bookmark1422"/>
      <w:bookmarkEnd w:id="1422"/>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9"/>
        </w:numPr>
        <w:shd w:val="clear" w:color="auto" w:fill="auto"/>
        <w:tabs>
          <w:tab w:pos="650" w:val="left"/>
        </w:tabs>
        <w:bidi w:val="0"/>
        <w:spacing w:before="0" w:after="0" w:line="310" w:lineRule="exact"/>
        <w:ind w:left="0" w:right="0" w:firstLine="22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坏账准备计提情况</w:t>
      </w:r>
      <w:bookmarkEnd w:id="1423"/>
      <w:bookmarkEnd w:id="1424"/>
      <w:bookmarkEnd w:id="1426"/>
    </w:p>
    <w:p>
      <w:pPr>
        <w:pStyle w:val="Style5"/>
        <w:keepNext w:val="0"/>
        <w:keepLines w:val="0"/>
        <w:widowControl w:val="0"/>
        <w:shd w:val="clear" w:color="auto" w:fill="auto"/>
        <w:bidi w:val="0"/>
        <w:spacing w:before="0" w:after="260" w:line="310" w:lineRule="exact"/>
        <w:ind w:left="2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2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10" w:lineRule="exact"/>
        <w:ind w:left="220" w:right="0" w:firstLine="0"/>
        <w:jc w:val="left"/>
      </w:pPr>
      <w:bookmarkStart w:id="1427" w:name="bookmark1427"/>
      <w:bookmarkStart w:id="1428" w:name="bookmark1428"/>
      <w:bookmarkStart w:id="1429" w:name="bookmark1429"/>
      <w:r>
        <w:rPr>
          <w:color w:val="000000"/>
          <w:spacing w:val="0"/>
          <w:w w:val="100"/>
          <w:position w:val="0"/>
        </w:rPr>
        <w:t>其他应收款</w:t>
      </w:r>
      <w:bookmarkEnd w:id="1427"/>
      <w:bookmarkEnd w:id="1428"/>
      <w:bookmarkEnd w:id="1429"/>
    </w:p>
    <w:p>
      <w:pPr>
        <w:pStyle w:val="Style18"/>
        <w:keepNext/>
        <w:keepLines/>
        <w:widowControl w:val="0"/>
        <w:numPr>
          <w:ilvl w:val="0"/>
          <w:numId w:val="119"/>
        </w:numPr>
        <w:shd w:val="clear" w:color="auto" w:fill="auto"/>
        <w:tabs>
          <w:tab w:pos="650" w:val="left"/>
        </w:tabs>
        <w:bidi w:val="0"/>
        <w:spacing w:before="0" w:after="0" w:line="310" w:lineRule="exact"/>
        <w:ind w:left="0" w:right="0" w:firstLine="220"/>
        <w:jc w:val="left"/>
      </w:pPr>
      <w:bookmarkStart w:id="1427" w:name="bookmark1427"/>
      <w:bookmarkStart w:id="1428" w:name="bookmark1428"/>
      <w:bookmarkStart w:id="1430" w:name="bookmark1430"/>
      <w:bookmarkStart w:id="1431" w:name="bookmark1431"/>
      <w:bookmarkEnd w:id="1430"/>
      <w:r>
        <w:rPr>
          <w:color w:val="000000"/>
          <w:spacing w:val="0"/>
          <w:w w:val="100"/>
          <w:position w:val="0"/>
        </w:rPr>
        <w:t>.</w:t>
      </w:r>
      <w:r>
        <w:rPr>
          <w:color w:val="000000"/>
          <w:spacing w:val="0"/>
          <w:w w:val="100"/>
          <w:position w:val="0"/>
        </w:rPr>
        <w:t>按账龄披露</w:t>
      </w:r>
      <w:bookmarkEnd w:id="1427"/>
      <w:bookmarkEnd w:id="1428"/>
      <w:bookmarkEnd w:id="1431"/>
    </w:p>
    <w:p>
      <w:pPr>
        <w:pStyle w:val="Style5"/>
        <w:keepNext w:val="0"/>
        <w:keepLines w:val="0"/>
        <w:widowControl w:val="0"/>
        <w:shd w:val="clear" w:color="auto" w:fill="auto"/>
        <w:bidi w:val="0"/>
        <w:spacing w:before="0" w:after="0" w:line="310" w:lineRule="exact"/>
        <w:ind w:left="0" w:right="0" w:firstLine="2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26,231,808.43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26,231,808.43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31,000,721.49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25,024,219.62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31,936,056.66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3,301,679.61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18,521,225.26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136,015,711.07</w:t>
            </w:r>
          </w:p>
        </w:tc>
      </w:tr>
    </w:tbl>
    <w:p>
      <w:pPr>
        <w:widowControl w:val="0"/>
        <w:spacing w:after="579" w:line="1" w:lineRule="exact"/>
      </w:pPr>
    </w:p>
    <w:p>
      <w:pPr>
        <w:pStyle w:val="Style18"/>
        <w:keepNext/>
        <w:keepLines/>
        <w:widowControl w:val="0"/>
        <w:numPr>
          <w:ilvl w:val="0"/>
          <w:numId w:val="119"/>
        </w:numPr>
        <w:shd w:val="clear" w:color="auto" w:fill="auto"/>
        <w:bidi w:val="0"/>
        <w:spacing w:before="0" w:after="100" w:line="240" w:lineRule="auto"/>
        <w:ind w:left="0" w:right="0" w:firstLine="22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按款项性质分类情况</w:t>
      </w:r>
      <w:bookmarkEnd w:id="1432"/>
      <w:bookmarkEnd w:id="1433"/>
      <w:bookmarkEnd w:id="1435"/>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36,151,234.62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42,274,055.54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55,688,330.98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68,824,650.53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16,540,135.58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36,412,534.01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6,102, </w:t>
            </w:r>
            <w:r>
              <w:rPr>
                <w:color w:val="000000"/>
                <w:spacing w:val="0"/>
                <w:w w:val="100"/>
                <w:position w:val="0"/>
                <w:sz w:val="18"/>
                <w:szCs w:val="18"/>
              </w:rPr>
              <w:t xml:space="preserve">450.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4,923, </w:t>
            </w:r>
            <w:r>
              <w:rPr>
                <w:color w:val="000000"/>
                <w:spacing w:val="0"/>
                <w:w w:val="100"/>
                <w:position w:val="0"/>
                <w:sz w:val="18"/>
                <w:szCs w:val="18"/>
              </w:rPr>
              <w:t>327.42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2,268, </w:t>
            </w:r>
            <w:r>
              <w:rPr>
                <w:color w:val="000000"/>
                <w:spacing w:val="0"/>
                <w:w w:val="100"/>
                <w:position w:val="0"/>
                <w:sz w:val="18"/>
                <w:szCs w:val="18"/>
              </w:rPr>
              <w:t xml:space="preserve">190.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19,712,682.47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140,809,663.80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136,015,711.07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296,691,544.63</w:t>
            </w:r>
          </w:p>
        </w:tc>
      </w:tr>
    </w:tbl>
    <w:p>
      <w:pPr>
        <w:widowControl w:val="0"/>
        <w:spacing w:after="819" w:line="1" w:lineRule="exact"/>
      </w:pPr>
    </w:p>
    <w:p>
      <w:pPr>
        <w:pStyle w:val="Style18"/>
        <w:keepNext/>
        <w:keepLines/>
        <w:widowControl w:val="0"/>
        <w:numPr>
          <w:ilvl w:val="0"/>
          <w:numId w:val="119"/>
        </w:numPr>
        <w:shd w:val="clear" w:color="auto" w:fill="auto"/>
        <w:bidi w:val="0"/>
        <w:spacing w:before="0" w:after="100" w:line="240" w:lineRule="auto"/>
        <w:ind w:left="0" w:right="0" w:firstLine="22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w:t>
      </w:r>
      <w:r>
        <w:rPr>
          <w:color w:val="000000"/>
          <w:spacing w:val="0"/>
          <w:w w:val="100"/>
          <w:position w:val="0"/>
        </w:rPr>
        <w:t>坏账准备计提情况</w:t>
      </w:r>
      <w:bookmarkEnd w:id="1436"/>
      <w:bookmarkEnd w:id="1437"/>
      <w:bookmarkEnd w:id="1439"/>
    </w:p>
    <w:p>
      <w:pPr>
        <w:pStyle w:val="Style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line="240" w:lineRule="auto"/>
        <w:ind w:left="6840" w:right="0" w:firstLine="0"/>
        <w:jc w:val="left"/>
      </w:pPr>
      <w:r>
        <w:rPr>
          <w:color w:val="000000"/>
          <w:spacing w:val="0"/>
          <w:w w:val="100"/>
          <w:position w:val="0"/>
        </w:rPr>
        <w:t>单位：元币种：人民币</w:t>
      </w:r>
      <w:r>
        <w:br w:type="page"/>
      </w:r>
    </w:p>
    <w:tbl>
      <w:tblPr>
        <w:tblOverlap w:val="never"/>
        <w:jc w:val="center"/>
        <w:tblLayout w:type="fixed"/>
      </w:tblPr>
      <w:tblGrid>
        <w:gridCol w:w="1958"/>
        <w:gridCol w:w="1699"/>
        <w:gridCol w:w="1843"/>
        <w:gridCol w:w="1848"/>
        <w:gridCol w:w="1714"/>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6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未来</w:t>
            </w:r>
            <w:r>
              <w:rPr>
                <w:rFonts w:ascii="Segoe UI" w:eastAsia="Segoe UI" w:hAnsi="Segoe UI" w:cs="Segoe UI"/>
                <w:color w:val="000000"/>
                <w:spacing w:val="0"/>
                <w:w w:val="100"/>
                <w:position w:val="0"/>
                <w:sz w:val="17"/>
                <w:szCs w:val="17"/>
              </w:rPr>
              <w:t>12</w:t>
            </w:r>
            <w:r>
              <w:rPr>
                <w:color w:val="000000"/>
                <w:spacing w:val="0"/>
                <w:w w:val="100"/>
                <w:position w:val="0"/>
                <w:sz w:val="18"/>
                <w:szCs w:val="18"/>
              </w:rPr>
              <w:t>个月预期信 用损失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整个存续期预期信用 损失（未发生信用减 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整个存续期预期信用 损失（已发生信用减 值）</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合计</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2020</w:t>
            </w:r>
            <w:r>
              <w:rPr>
                <w:color w:val="000000"/>
                <w:spacing w:val="0"/>
                <w:w w:val="100"/>
                <w:position w:val="0"/>
                <w:sz w:val="18"/>
                <w:szCs w:val="18"/>
              </w:rPr>
              <w:t>年</w:t>
            </w:r>
            <w:r>
              <w:rPr>
                <w:rFonts w:ascii="Segoe UI" w:eastAsia="Segoe UI" w:hAnsi="Segoe UI" w:cs="Segoe UI"/>
                <w:color w:val="000000"/>
                <w:spacing w:val="0"/>
                <w:w w:val="100"/>
                <w:position w:val="0"/>
                <w:sz w:val="17"/>
                <w:szCs w:val="17"/>
              </w:rPr>
              <w:t>1</w:t>
            </w:r>
            <w:r>
              <w:rPr>
                <w:color w:val="000000"/>
                <w:spacing w:val="0"/>
                <w:w w:val="100"/>
                <w:position w:val="0"/>
                <w:sz w:val="18"/>
                <w:szCs w:val="18"/>
              </w:rPr>
              <w:t>月</w:t>
            </w:r>
            <w:r>
              <w:rPr>
                <w:rFonts w:ascii="Segoe UI" w:eastAsia="Segoe UI" w:hAnsi="Segoe UI" w:cs="Segoe UI"/>
                <w:color w:val="000000"/>
                <w:spacing w:val="0"/>
                <w:w w:val="100"/>
                <w:position w:val="0"/>
                <w:sz w:val="17"/>
                <w:szCs w:val="17"/>
              </w:rPr>
              <w:t>1</w:t>
            </w:r>
            <w:r>
              <w:rPr>
                <w:color w:val="000000"/>
                <w:spacing w:val="0"/>
                <w:w w:val="100"/>
                <w:position w:val="0"/>
                <w:sz w:val="18"/>
                <w:szCs w:val="18"/>
              </w:rPr>
              <w:t>日余额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34,295, </w:t>
            </w:r>
            <w:r>
              <w:rPr>
                <w:rFonts w:ascii="Segoe UI" w:eastAsia="Segoe UI" w:hAnsi="Segoe UI" w:cs="Segoe UI"/>
                <w:color w:val="000000"/>
                <w:spacing w:val="0"/>
                <w:w w:val="100"/>
                <w:position w:val="0"/>
                <w:sz w:val="17"/>
                <w:szCs w:val="17"/>
              </w:rPr>
              <w:t xml:space="preserve">042. </w:t>
            </w:r>
            <w:r>
              <w:rPr>
                <w:rFonts w:ascii="Segoe UI" w:eastAsia="Segoe UI" w:hAnsi="Segoe UI" w:cs="Segoe UI"/>
                <w:color w:val="000000"/>
                <w:spacing w:val="0"/>
                <w:w w:val="100"/>
                <w:position w:val="0"/>
                <w:sz w:val="17"/>
                <w:szCs w:val="17"/>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17,217, </w:t>
            </w:r>
            <w:r>
              <w:rPr>
                <w:rFonts w:ascii="Segoe UI" w:eastAsia="Segoe UI" w:hAnsi="Segoe UI" w:cs="Segoe UI"/>
                <w:color w:val="000000"/>
                <w:spacing w:val="0"/>
                <w:w w:val="100"/>
                <w:position w:val="0"/>
                <w:sz w:val="17"/>
                <w:szCs w:val="17"/>
              </w:rPr>
              <w:t>855.55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13, 800, </w:t>
            </w:r>
            <w:r>
              <w:rPr>
                <w:rFonts w:ascii="Segoe UI" w:eastAsia="Segoe UI" w:hAnsi="Segoe UI" w:cs="Segoe UI"/>
                <w:color w:val="000000"/>
                <w:spacing w:val="0"/>
                <w:w w:val="100"/>
                <w:position w:val="0"/>
                <w:sz w:val="17"/>
                <w:szCs w:val="17"/>
              </w:rPr>
              <w:t>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65,312, </w:t>
            </w:r>
            <w:r>
              <w:rPr>
                <w:rFonts w:ascii="Segoe UI" w:eastAsia="Segoe UI" w:hAnsi="Segoe UI" w:cs="Segoe UI"/>
                <w:color w:val="000000"/>
                <w:spacing w:val="0"/>
                <w:w w:val="100"/>
                <w:position w:val="0"/>
                <w:sz w:val="17"/>
                <w:szCs w:val="17"/>
              </w:rPr>
              <w:t xml:space="preserve">897. </w:t>
            </w:r>
            <w:r>
              <w:rPr>
                <w:rFonts w:ascii="Segoe UI" w:eastAsia="Segoe UI" w:hAnsi="Segoe UI" w:cs="Segoe UI"/>
                <w:color w:val="000000"/>
                <w:spacing w:val="0"/>
                <w:w w:val="100"/>
                <w:position w:val="0"/>
                <w:sz w:val="17"/>
                <w:szCs w:val="17"/>
              </w:rPr>
              <w:t>73</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2020</w:t>
            </w:r>
            <w:r>
              <w:rPr>
                <w:color w:val="000000"/>
                <w:spacing w:val="0"/>
                <w:w w:val="100"/>
                <w:position w:val="0"/>
                <w:sz w:val="18"/>
                <w:szCs w:val="18"/>
              </w:rPr>
              <w:t>年</w:t>
            </w:r>
            <w:r>
              <w:rPr>
                <w:rFonts w:ascii="Segoe UI" w:eastAsia="Segoe UI" w:hAnsi="Segoe UI" w:cs="Segoe UI"/>
                <w:color w:val="000000"/>
                <w:spacing w:val="0"/>
                <w:w w:val="100"/>
                <w:position w:val="0"/>
                <w:sz w:val="17"/>
                <w:szCs w:val="17"/>
              </w:rPr>
              <w:t>1</w:t>
            </w:r>
            <w:r>
              <w:rPr>
                <w:color w:val="000000"/>
                <w:spacing w:val="0"/>
                <w:w w:val="100"/>
                <w:position w:val="0"/>
                <w:sz w:val="18"/>
                <w:szCs w:val="18"/>
              </w:rPr>
              <w:t>月</w:t>
            </w:r>
            <w:r>
              <w:rPr>
                <w:rFonts w:ascii="Segoe UI" w:eastAsia="Segoe UI" w:hAnsi="Segoe UI" w:cs="Segoe UI"/>
                <w:color w:val="000000"/>
                <w:spacing w:val="0"/>
                <w:w w:val="100"/>
                <w:position w:val="0"/>
                <w:sz w:val="17"/>
                <w:szCs w:val="17"/>
              </w:rPr>
              <w:t>1</w:t>
            </w:r>
            <w:r>
              <w:rPr>
                <w:color w:val="000000"/>
                <w:spacing w:val="0"/>
                <w:w w:val="100"/>
                <w:position w:val="0"/>
                <w:sz w:val="18"/>
                <w:szCs w:val="18"/>
              </w:rPr>
              <w:t>日余额在</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一转入第三阶段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-1,300, 680. </w:t>
            </w:r>
            <w:r>
              <w:rPr>
                <w:rFonts w:ascii="Segoe UI" w:eastAsia="Segoe UI" w:hAnsi="Segoe UI" w:cs="Segoe UI"/>
                <w:color w:val="000000"/>
                <w:spacing w:val="0"/>
                <w:w w:val="100"/>
                <w:position w:val="0"/>
                <w:sz w:val="17"/>
                <w:szCs w:val="17"/>
              </w:rPr>
              <w:t>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7"/>
                <w:szCs w:val="17"/>
              </w:rPr>
            </w:pPr>
            <w:r>
              <w:rPr>
                <w:rFonts w:ascii="Segoe UI" w:eastAsia="Segoe UI" w:hAnsi="Segoe UI" w:cs="Segoe UI"/>
                <w:color w:val="000000"/>
                <w:spacing w:val="0"/>
                <w:w w:val="100"/>
                <w:position w:val="0"/>
                <w:sz w:val="17"/>
                <w:szCs w:val="17"/>
              </w:rPr>
              <w:t xml:space="preserve">-17,217, 855. </w:t>
            </w:r>
            <w:r>
              <w:rPr>
                <w:rFonts w:ascii="Segoe UI" w:eastAsia="Segoe UI" w:hAnsi="Segoe UI" w:cs="Segoe UI"/>
                <w:color w:val="000000"/>
                <w:spacing w:val="0"/>
                <w:w w:val="100"/>
                <w:position w:val="0"/>
                <w:sz w:val="17"/>
                <w:szCs w:val="17"/>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18,518, </w:t>
            </w:r>
            <w:r>
              <w:rPr>
                <w:rFonts w:ascii="Segoe UI" w:eastAsia="Segoe UI" w:hAnsi="Segoe UI" w:cs="Segoe UI"/>
                <w:color w:val="000000"/>
                <w:spacing w:val="0"/>
                <w:w w:val="100"/>
                <w:position w:val="0"/>
                <w:sz w:val="17"/>
                <w:szCs w:val="17"/>
              </w:rPr>
              <w:t>535.71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8, 123, </w:t>
            </w:r>
            <w:r>
              <w:rPr>
                <w:rFonts w:ascii="Segoe UI" w:eastAsia="Segoe UI" w:hAnsi="Segoe UI" w:cs="Segoe UI"/>
                <w:color w:val="000000"/>
                <w:spacing w:val="0"/>
                <w:w w:val="100"/>
                <w:position w:val="0"/>
                <w:sz w:val="17"/>
                <w:szCs w:val="17"/>
              </w:rPr>
              <w:t xml:space="preserve">324. </w:t>
            </w:r>
            <w:r>
              <w:rPr>
                <w:rFonts w:ascii="Segoe UI" w:eastAsia="Segoe UI" w:hAnsi="Segoe UI" w:cs="Segoe UI"/>
                <w:color w:val="000000"/>
                <w:spacing w:val="0"/>
                <w:w w:val="100"/>
                <w:position w:val="0"/>
                <w:sz w:val="17"/>
                <w:szCs w:val="17"/>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16, 924, </w:t>
            </w:r>
            <w:r>
              <w:rPr>
                <w:rFonts w:ascii="Segoe UI" w:eastAsia="Segoe UI" w:hAnsi="Segoe UI" w:cs="Segoe UI"/>
                <w:color w:val="000000"/>
                <w:spacing w:val="0"/>
                <w:w w:val="100"/>
                <w:position w:val="0"/>
                <w:sz w:val="17"/>
                <w:szCs w:val="17"/>
              </w:rPr>
              <w:t>878.33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25, 048, </w:t>
            </w:r>
            <w:r>
              <w:rPr>
                <w:rFonts w:ascii="Segoe UI" w:eastAsia="Segoe UI" w:hAnsi="Segoe UI" w:cs="Segoe UI"/>
                <w:color w:val="000000"/>
                <w:spacing w:val="0"/>
                <w:w w:val="100"/>
                <w:position w:val="0"/>
                <w:sz w:val="17"/>
                <w:szCs w:val="17"/>
              </w:rPr>
              <w:t xml:space="preserve">202. </w:t>
            </w:r>
            <w:r>
              <w:rPr>
                <w:rFonts w:ascii="Segoe UI" w:eastAsia="Segoe UI" w:hAnsi="Segoe UI" w:cs="Segoe UI"/>
                <w:color w:val="000000"/>
                <w:spacing w:val="0"/>
                <w:w w:val="100"/>
                <w:position w:val="0"/>
                <w:sz w:val="17"/>
                <w:szCs w:val="17"/>
              </w:rPr>
              <w:t>77</w:t>
            </w: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 xml:space="preserve">17, </w:t>
            </w:r>
            <w:r>
              <w:rPr>
                <w:rFonts w:ascii="Segoe UI" w:eastAsia="Segoe UI" w:hAnsi="Segoe UI" w:cs="Segoe UI"/>
                <w:color w:val="000000"/>
                <w:spacing w:val="0"/>
                <w:w w:val="100"/>
                <w:position w:val="0"/>
                <w:sz w:val="17"/>
                <w:szCs w:val="17"/>
              </w:rPr>
              <w:t xml:space="preserve">447. </w:t>
            </w:r>
            <w:r>
              <w:rPr>
                <w:rFonts w:ascii="Segoe UI" w:eastAsia="Segoe UI" w:hAnsi="Segoe UI" w:cs="Segoe UI"/>
                <w:color w:val="000000"/>
                <w:spacing w:val="0"/>
                <w:w w:val="100"/>
                <w:position w:val="0"/>
                <w:sz w:val="17"/>
                <w:szCs w:val="17"/>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13, 800, </w:t>
            </w:r>
            <w:r>
              <w:rPr>
                <w:rFonts w:ascii="Segoe UI" w:eastAsia="Segoe UI" w:hAnsi="Segoe UI" w:cs="Segoe UI"/>
                <w:color w:val="000000"/>
                <w:spacing w:val="0"/>
                <w:w w:val="100"/>
                <w:position w:val="0"/>
                <w:sz w:val="17"/>
                <w:szCs w:val="17"/>
              </w:rPr>
              <w:t>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13,817, </w:t>
            </w:r>
            <w:r>
              <w:rPr>
                <w:rFonts w:ascii="Segoe UI" w:eastAsia="Segoe UI" w:hAnsi="Segoe UI" w:cs="Segoe UI"/>
                <w:color w:val="000000"/>
                <w:spacing w:val="0"/>
                <w:w w:val="100"/>
                <w:position w:val="0"/>
                <w:sz w:val="17"/>
                <w:szCs w:val="17"/>
              </w:rPr>
              <w:t xml:space="preserve">447. </w:t>
            </w:r>
            <w:r>
              <w:rPr>
                <w:rFonts w:ascii="Segoe UI" w:eastAsia="Segoe UI" w:hAnsi="Segoe UI" w:cs="Segoe UI"/>
                <w:color w:val="000000"/>
                <w:spacing w:val="0"/>
                <w:w w:val="100"/>
                <w:position w:val="0"/>
                <w:sz w:val="17"/>
                <w:szCs w:val="17"/>
              </w:rPr>
              <w:t>28</w:t>
            </w: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-1,418, 981.46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-1,418, 981.46</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rFonts w:ascii="Segoe UI" w:eastAsia="Segoe UI" w:hAnsi="Segoe UI" w:cs="Segoe UI"/>
                <w:color w:val="000000"/>
                <w:spacing w:val="0"/>
                <w:w w:val="100"/>
                <w:position w:val="0"/>
                <w:sz w:val="17"/>
                <w:szCs w:val="17"/>
              </w:rPr>
              <w:t>2020</w:t>
            </w:r>
            <w:r>
              <w:rPr>
                <w:color w:val="000000"/>
                <w:spacing w:val="0"/>
                <w:w w:val="100"/>
                <w:position w:val="0"/>
                <w:sz w:val="18"/>
                <w:szCs w:val="18"/>
              </w:rPr>
              <w:t>年</w:t>
            </w:r>
            <w:r>
              <w:rPr>
                <w:rFonts w:ascii="Segoe UI" w:eastAsia="Segoe UI" w:hAnsi="Segoe UI" w:cs="Segoe UI"/>
                <w:color w:val="000000"/>
                <w:spacing w:val="0"/>
                <w:w w:val="100"/>
                <w:position w:val="0"/>
                <w:sz w:val="17"/>
                <w:szCs w:val="17"/>
              </w:rPr>
              <w:t>12</w:t>
            </w:r>
            <w:r>
              <w:rPr>
                <w:color w:val="000000"/>
                <w:spacing w:val="0"/>
                <w:w w:val="100"/>
                <w:position w:val="0"/>
                <w:sz w:val="18"/>
                <w:szCs w:val="18"/>
              </w:rPr>
              <w:t>月</w:t>
            </w:r>
            <w:r>
              <w:rPr>
                <w:rFonts w:ascii="Segoe UI" w:eastAsia="Segoe UI" w:hAnsi="Segoe UI" w:cs="Segoe UI"/>
                <w:color w:val="000000"/>
                <w:spacing w:val="0"/>
                <w:w w:val="100"/>
                <w:position w:val="0"/>
                <w:sz w:val="17"/>
                <w:szCs w:val="17"/>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39, </w:t>
            </w:r>
            <w:r>
              <w:rPr>
                <w:rFonts w:ascii="Segoe UI" w:eastAsia="Segoe UI" w:hAnsi="Segoe UI" w:cs="Segoe UI"/>
                <w:color w:val="000000"/>
                <w:spacing w:val="0"/>
                <w:w w:val="100"/>
                <w:position w:val="0"/>
                <w:sz w:val="17"/>
                <w:szCs w:val="17"/>
              </w:rPr>
              <w:t>681,257.72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7"/>
                <w:szCs w:val="17"/>
              </w:rPr>
            </w:pPr>
            <w:r>
              <w:rPr>
                <w:rFonts w:ascii="Segoe UI" w:eastAsia="Segoe UI" w:hAnsi="Segoe UI" w:cs="Segoe UI"/>
                <w:color w:val="000000"/>
                <w:spacing w:val="0"/>
                <w:w w:val="100"/>
                <w:position w:val="0"/>
                <w:sz w:val="17"/>
                <w:szCs w:val="17"/>
              </w:rPr>
              <w:t xml:space="preserve">35,443,414. </w:t>
            </w:r>
            <w:r>
              <w:rPr>
                <w:rFonts w:ascii="Segoe UI" w:eastAsia="Segoe UI" w:hAnsi="Segoe UI" w:cs="Segoe UI"/>
                <w:color w:val="000000"/>
                <w:spacing w:val="0"/>
                <w:w w:val="100"/>
                <w:position w:val="0"/>
                <w:sz w:val="17"/>
                <w:szCs w:val="17"/>
              </w:rPr>
              <w:t>04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75, 124, </w:t>
            </w:r>
            <w:r>
              <w:rPr>
                <w:rFonts w:ascii="Segoe UI" w:eastAsia="Segoe UI" w:hAnsi="Segoe UI" w:cs="Segoe UI"/>
                <w:color w:val="000000"/>
                <w:spacing w:val="0"/>
                <w:w w:val="100"/>
                <w:position w:val="0"/>
                <w:sz w:val="17"/>
                <w:szCs w:val="17"/>
              </w:rPr>
              <w:t xml:space="preserve">671. </w:t>
            </w:r>
            <w:r>
              <w:rPr>
                <w:rFonts w:ascii="Segoe UI" w:eastAsia="Segoe UI" w:hAnsi="Segoe UI" w:cs="Segoe UI"/>
                <w:color w:val="000000"/>
                <w:spacing w:val="0"/>
                <w:w w:val="100"/>
                <w:position w:val="0"/>
                <w:sz w:val="17"/>
                <w:szCs w:val="17"/>
              </w:rPr>
              <w:t>76</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22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期末，处于第一阶段的</w:t>
      </w:r>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bl>
      <w:tblPr>
        <w:tblOverlap w:val="never"/>
        <w:jc w:val="center"/>
        <w:tblLayout w:type="fixed"/>
      </w:tblPr>
      <w:tblGrid>
        <w:gridCol w:w="2242"/>
        <w:gridCol w:w="1766"/>
        <w:gridCol w:w="1493"/>
        <w:gridCol w:w="1843"/>
        <w:gridCol w:w="171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9"/>
                <w:szCs w:val="19"/>
              </w:rPr>
              <w:t>未来</w:t>
            </w:r>
            <w:r>
              <w:rPr>
                <w:rFonts w:ascii="Segoe UI" w:eastAsia="Segoe UI" w:hAnsi="Segoe UI" w:cs="Segoe UI"/>
                <w:b/>
                <w:bCs/>
                <w:color w:val="000000"/>
                <w:spacing w:val="0"/>
                <w:w w:val="100"/>
                <w:position w:val="0"/>
                <w:sz w:val="17"/>
                <w:szCs w:val="17"/>
              </w:rPr>
              <w:t>12</w:t>
            </w:r>
            <w:r>
              <w:rPr>
                <w:b/>
                <w:bCs/>
                <w:color w:val="000000"/>
                <w:spacing w:val="0"/>
                <w:w w:val="100"/>
                <w:position w:val="0"/>
                <w:sz w:val="19"/>
                <w:szCs w:val="19"/>
              </w:rPr>
              <w:t>个月内</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的预期信用损失</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率</w:t>
            </w:r>
            <w:r>
              <w:rPr>
                <w:rFonts w:ascii="Segoe UI" w:eastAsia="Segoe UI" w:hAnsi="Segoe UI" w:cs="Segoe UI"/>
                <w:b/>
                <w:bCs/>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9"/>
                <w:szCs w:val="19"/>
              </w:rPr>
            </w:pPr>
            <w:r>
              <w:rPr>
                <w:b/>
                <w:bCs/>
                <w:color w:val="000000"/>
                <w:spacing w:val="0"/>
                <w:w w:val="100"/>
                <w:position w:val="0"/>
                <w:sz w:val="19"/>
                <w:szCs w:val="19"/>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9"/>
                <w:szCs w:val="19"/>
              </w:rPr>
            </w:pPr>
            <w:r>
              <w:rPr>
                <w:b/>
                <w:bCs/>
                <w:color w:val="000000"/>
                <w:spacing w:val="0"/>
                <w:w w:val="100"/>
                <w:position w:val="0"/>
                <w:sz w:val="19"/>
                <w:szCs w:val="19"/>
              </w:rPr>
              <w:t>账面价值</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11,933, </w:t>
            </w:r>
            <w:r>
              <w:rPr>
                <w:rFonts w:ascii="Segoe UI" w:eastAsia="Segoe UI" w:hAnsi="Segoe UI" w:cs="Segoe UI"/>
                <w:color w:val="000000"/>
                <w:spacing w:val="0"/>
                <w:w w:val="100"/>
                <w:position w:val="0"/>
                <w:sz w:val="17"/>
                <w:szCs w:val="17"/>
              </w:rPr>
              <w:t>061.66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rFonts w:ascii="Segoe UI" w:eastAsia="Segoe UI" w:hAnsi="Segoe UI" w:cs="Segoe UI"/>
                <w:color w:val="000000"/>
                <w:spacing w:val="0"/>
                <w:w w:val="100"/>
                <w:position w:val="0"/>
                <w:sz w:val="17"/>
                <w:szCs w:val="17"/>
              </w:rPr>
              <w:t xml:space="preserve">1,218, </w:t>
            </w:r>
            <w:r>
              <w:rPr>
                <w:rFonts w:ascii="Segoe UI" w:eastAsia="Segoe UI" w:hAnsi="Segoe UI" w:cs="Segoe UI"/>
                <w:color w:val="000000"/>
                <w:spacing w:val="0"/>
                <w:w w:val="100"/>
                <w:position w:val="0"/>
                <w:sz w:val="17"/>
                <w:szCs w:val="17"/>
              </w:rPr>
              <w:t xml:space="preserve">096. </w:t>
            </w:r>
            <w:r>
              <w:rPr>
                <w:rFonts w:ascii="Segoe UI" w:eastAsia="Segoe UI" w:hAnsi="Segoe UI" w:cs="Segoe UI"/>
                <w:color w:val="000000"/>
                <w:spacing w:val="0"/>
                <w:w w:val="100"/>
                <w:position w:val="0"/>
                <w:sz w:val="17"/>
                <w:szCs w:val="17"/>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10,714, </w:t>
            </w:r>
            <w:r>
              <w:rPr>
                <w:rFonts w:ascii="Segoe UI" w:eastAsia="Segoe UI" w:hAnsi="Segoe UI" w:cs="Segoe UI"/>
                <w:color w:val="000000"/>
                <w:spacing w:val="0"/>
                <w:w w:val="100"/>
                <w:position w:val="0"/>
                <w:sz w:val="17"/>
                <w:szCs w:val="17"/>
              </w:rPr>
              <w:t xml:space="preserve">965. </w:t>
            </w:r>
            <w:r>
              <w:rPr>
                <w:rFonts w:ascii="Segoe UI" w:eastAsia="Segoe UI" w:hAnsi="Segoe UI" w:cs="Segoe UI"/>
                <w:color w:val="000000"/>
                <w:spacing w:val="0"/>
                <w:w w:val="100"/>
                <w:position w:val="0"/>
                <w:sz w:val="17"/>
                <w:szCs w:val="17"/>
              </w:rPr>
              <w:t>06</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88, 639, </w:t>
            </w:r>
            <w:r>
              <w:rPr>
                <w:rFonts w:ascii="Segoe UI" w:eastAsia="Segoe UI" w:hAnsi="Segoe UI" w:cs="Segoe UI"/>
                <w:color w:val="000000"/>
                <w:spacing w:val="0"/>
                <w:w w:val="100"/>
                <w:position w:val="0"/>
                <w:sz w:val="17"/>
                <w:szCs w:val="17"/>
              </w:rPr>
              <w:t xml:space="preserve">235. </w:t>
            </w:r>
            <w:r>
              <w:rPr>
                <w:rFonts w:ascii="Segoe UI" w:eastAsia="Segoe UI" w:hAnsi="Segoe UI" w:cs="Segoe UI"/>
                <w:color w:val="000000"/>
                <w:spacing w:val="0"/>
                <w:w w:val="100"/>
                <w:position w:val="0"/>
                <w:sz w:val="17"/>
                <w:szCs w:val="17"/>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rFonts w:ascii="Segoe UI" w:eastAsia="Segoe UI" w:hAnsi="Segoe UI" w:cs="Segoe UI"/>
                <w:color w:val="000000"/>
                <w:spacing w:val="0"/>
                <w:w w:val="100"/>
                <w:position w:val="0"/>
                <w:sz w:val="17"/>
                <w:szCs w:val="17"/>
              </w:rPr>
              <w:t>38,463,</w:t>
            </w:r>
            <w:r>
              <w:rPr>
                <w:rFonts w:ascii="Segoe UI" w:eastAsia="Segoe UI" w:hAnsi="Segoe UI" w:cs="Segoe UI"/>
                <w:color w:val="000000"/>
                <w:spacing w:val="0"/>
                <w:w w:val="100"/>
                <w:position w:val="0"/>
                <w:sz w:val="17"/>
                <w:szCs w:val="17"/>
              </w:rPr>
              <w:t xml:space="preserve">161. </w:t>
            </w:r>
            <w:r>
              <w:rPr>
                <w:rFonts w:ascii="Segoe UI" w:eastAsia="Segoe UI" w:hAnsi="Segoe UI" w:cs="Segoe UI"/>
                <w:color w:val="000000"/>
                <w:spacing w:val="0"/>
                <w:w w:val="100"/>
                <w:position w:val="0"/>
                <w:sz w:val="17"/>
                <w:szCs w:val="17"/>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50, 176, </w:t>
            </w:r>
            <w:r>
              <w:rPr>
                <w:rFonts w:ascii="Segoe UI" w:eastAsia="Segoe UI" w:hAnsi="Segoe UI" w:cs="Segoe UI"/>
                <w:color w:val="000000"/>
                <w:spacing w:val="0"/>
                <w:w w:val="100"/>
                <w:position w:val="0"/>
                <w:sz w:val="17"/>
                <w:szCs w:val="17"/>
              </w:rPr>
              <w:t xml:space="preserve">074. </w:t>
            </w:r>
            <w:r>
              <w:rPr>
                <w:rFonts w:ascii="Segoe UI" w:eastAsia="Segoe UI" w:hAnsi="Segoe UI" w:cs="Segoe UI"/>
                <w:color w:val="000000"/>
                <w:spacing w:val="0"/>
                <w:w w:val="100"/>
                <w:position w:val="0"/>
                <w:sz w:val="17"/>
                <w:szCs w:val="17"/>
              </w:rPr>
              <w:t>25</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备用金组合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rFonts w:ascii="Segoe UI" w:eastAsia="Segoe UI" w:hAnsi="Segoe UI" w:cs="Segoe UI"/>
                <w:color w:val="000000"/>
                <w:spacing w:val="0"/>
                <w:w w:val="100"/>
                <w:position w:val="0"/>
                <w:sz w:val="17"/>
                <w:szCs w:val="17"/>
              </w:rPr>
              <w:t xml:space="preserve">4, 923, </w:t>
            </w:r>
            <w:r>
              <w:rPr>
                <w:rFonts w:ascii="Segoe UI" w:eastAsia="Segoe UI" w:hAnsi="Segoe UI" w:cs="Segoe UI"/>
                <w:color w:val="000000"/>
                <w:spacing w:val="0"/>
                <w:w w:val="100"/>
                <w:position w:val="0"/>
                <w:sz w:val="17"/>
                <w:szCs w:val="17"/>
              </w:rPr>
              <w:t xml:space="preserve">327. </w:t>
            </w:r>
            <w:r>
              <w:rPr>
                <w:rFonts w:ascii="Segoe UI" w:eastAsia="Segoe UI" w:hAnsi="Segoe UI" w:cs="Segoe UI"/>
                <w:color w:val="000000"/>
                <w:spacing w:val="0"/>
                <w:w w:val="100"/>
                <w:position w:val="0"/>
                <w:sz w:val="17"/>
                <w:szCs w:val="17"/>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7"/>
                <w:szCs w:val="17"/>
              </w:rPr>
            </w:pPr>
            <w:r>
              <w:rPr>
                <w:rFonts w:ascii="Segoe UI" w:eastAsia="Segoe UI" w:hAnsi="Segoe UI" w:cs="Segoe UI"/>
                <w:color w:val="000000"/>
                <w:spacing w:val="0"/>
                <w:w w:val="100"/>
                <w:position w:val="0"/>
                <w:sz w:val="17"/>
                <w:szCs w:val="17"/>
              </w:rPr>
              <w:t xml:space="preserve">49, </w:t>
            </w:r>
            <w:r>
              <w:rPr>
                <w:rFonts w:ascii="Segoe UI" w:eastAsia="Segoe UI" w:hAnsi="Segoe UI" w:cs="Segoe UI"/>
                <w:color w:val="000000"/>
                <w:spacing w:val="0"/>
                <w:w w:val="100"/>
                <w:position w:val="0"/>
                <w:sz w:val="17"/>
                <w:szCs w:val="17"/>
              </w:rPr>
              <w:t>233.27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4, 874, </w:t>
            </w:r>
            <w:r>
              <w:rPr>
                <w:rFonts w:ascii="Segoe UI" w:eastAsia="Segoe UI" w:hAnsi="Segoe UI" w:cs="Segoe UI"/>
                <w:color w:val="000000"/>
                <w:spacing w:val="0"/>
                <w:w w:val="100"/>
                <w:position w:val="0"/>
                <w:sz w:val="17"/>
                <w:szCs w:val="17"/>
              </w:rPr>
              <w:t xml:space="preserve">094. </w:t>
            </w:r>
            <w:r>
              <w:rPr>
                <w:rFonts w:ascii="Segoe UI" w:eastAsia="Segoe UI" w:hAnsi="Segoe UI" w:cs="Segoe UI"/>
                <w:color w:val="000000"/>
                <w:spacing w:val="0"/>
                <w:w w:val="100"/>
                <w:position w:val="0"/>
                <w:sz w:val="17"/>
                <w:szCs w:val="17"/>
              </w:rPr>
              <w:t>15</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83,715, </w:t>
            </w:r>
            <w:r>
              <w:rPr>
                <w:rFonts w:ascii="Segoe UI" w:eastAsia="Segoe UI" w:hAnsi="Segoe UI" w:cs="Segoe UI"/>
                <w:color w:val="000000"/>
                <w:spacing w:val="0"/>
                <w:w w:val="100"/>
                <w:position w:val="0"/>
                <w:sz w:val="17"/>
                <w:szCs w:val="17"/>
              </w:rPr>
              <w:t xml:space="preserve">907. </w:t>
            </w:r>
            <w:r>
              <w:rPr>
                <w:rFonts w:ascii="Segoe UI" w:eastAsia="Segoe UI" w:hAnsi="Segoe UI" w:cs="Segoe UI"/>
                <w:color w:val="000000"/>
                <w:spacing w:val="0"/>
                <w:w w:val="100"/>
                <w:position w:val="0"/>
                <w:sz w:val="17"/>
                <w:szCs w:val="17"/>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45.89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rFonts w:ascii="Segoe UI" w:eastAsia="Segoe UI" w:hAnsi="Segoe UI" w:cs="Segoe UI"/>
                <w:color w:val="000000"/>
                <w:spacing w:val="0"/>
                <w:w w:val="100"/>
                <w:position w:val="0"/>
                <w:sz w:val="17"/>
                <w:szCs w:val="17"/>
              </w:rPr>
              <w:t xml:space="preserve">38,413, </w:t>
            </w:r>
            <w:r>
              <w:rPr>
                <w:rFonts w:ascii="Segoe UI" w:eastAsia="Segoe UI" w:hAnsi="Segoe UI" w:cs="Segoe UI"/>
                <w:color w:val="000000"/>
                <w:spacing w:val="0"/>
                <w:w w:val="100"/>
                <w:position w:val="0"/>
                <w:sz w:val="17"/>
                <w:szCs w:val="17"/>
              </w:rPr>
              <w:t>927.85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 xml:space="preserve">45, </w:t>
            </w:r>
            <w:r>
              <w:rPr>
                <w:rFonts w:ascii="Segoe UI" w:eastAsia="Segoe UI" w:hAnsi="Segoe UI" w:cs="Segoe UI"/>
                <w:color w:val="000000"/>
                <w:spacing w:val="0"/>
                <w:w w:val="100"/>
                <w:position w:val="0"/>
                <w:sz w:val="17"/>
                <w:szCs w:val="17"/>
              </w:rPr>
              <w:t xml:space="preserve">301,980. </w:t>
            </w:r>
            <w:r>
              <w:rPr>
                <w:rFonts w:ascii="Segoe UI" w:eastAsia="Segoe UI" w:hAnsi="Segoe UI" w:cs="Segoe UI"/>
                <w:color w:val="000000"/>
                <w:spacing w:val="0"/>
                <w:w w:val="100"/>
                <w:position w:val="0"/>
                <w:sz w:val="17"/>
                <w:szCs w:val="17"/>
              </w:rPr>
              <w:t>10</w:t>
            </w:r>
          </w:p>
        </w:tc>
      </w:tr>
      <w:tr>
        <w:trPr>
          <w:trHeight w:val="3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7"/>
                <w:szCs w:val="17"/>
              </w:rPr>
            </w:pPr>
            <w:r>
              <w:rPr>
                <w:rFonts w:ascii="Segoe UI" w:eastAsia="Segoe UI" w:hAnsi="Segoe UI" w:cs="Segoe UI"/>
                <w:b/>
                <w:bCs/>
                <w:color w:val="000000"/>
                <w:spacing w:val="0"/>
                <w:w w:val="100"/>
                <w:position w:val="0"/>
                <w:sz w:val="17"/>
                <w:szCs w:val="17"/>
              </w:rPr>
              <w:t xml:space="preserve">100, 572, </w:t>
            </w:r>
            <w:r>
              <w:rPr>
                <w:rFonts w:ascii="Segoe UI" w:eastAsia="Segoe UI" w:hAnsi="Segoe UI" w:cs="Segoe UI"/>
                <w:b/>
                <w:bCs/>
                <w:color w:val="000000"/>
                <w:spacing w:val="0"/>
                <w:w w:val="100"/>
                <w:position w:val="0"/>
                <w:sz w:val="17"/>
                <w:szCs w:val="17"/>
              </w:rPr>
              <w:t xml:space="preserve">297. </w:t>
            </w:r>
            <w:r>
              <w:rPr>
                <w:rFonts w:ascii="Segoe UI" w:eastAsia="Segoe UI" w:hAnsi="Segoe UI" w:cs="Segoe UI"/>
                <w:b/>
                <w:bCs/>
                <w:color w:val="000000"/>
                <w:spacing w:val="0"/>
                <w:w w:val="100"/>
                <w:position w:val="0"/>
                <w:sz w:val="17"/>
                <w:szCs w:val="17"/>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39.46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7"/>
                <w:szCs w:val="17"/>
              </w:rPr>
            </w:pPr>
            <w:r>
              <w:rPr>
                <w:rFonts w:ascii="Segoe UI" w:eastAsia="Segoe UI" w:hAnsi="Segoe UI" w:cs="Segoe UI"/>
                <w:b/>
                <w:bCs/>
                <w:color w:val="000000"/>
                <w:spacing w:val="0"/>
                <w:w w:val="100"/>
                <w:position w:val="0"/>
                <w:sz w:val="17"/>
                <w:szCs w:val="17"/>
              </w:rPr>
              <w:t xml:space="preserve">39, </w:t>
            </w:r>
            <w:r>
              <w:rPr>
                <w:rFonts w:ascii="Segoe UI" w:eastAsia="Segoe UI" w:hAnsi="Segoe UI" w:cs="Segoe UI"/>
                <w:b/>
                <w:bCs/>
                <w:color w:val="000000"/>
                <w:spacing w:val="0"/>
                <w:w w:val="100"/>
                <w:position w:val="0"/>
                <w:sz w:val="17"/>
                <w:szCs w:val="17"/>
              </w:rPr>
              <w:t xml:space="preserve">681,257. </w:t>
            </w:r>
            <w:r>
              <w:rPr>
                <w:rFonts w:ascii="Segoe UI" w:eastAsia="Segoe UI" w:hAnsi="Segoe UI" w:cs="Segoe UI"/>
                <w:b/>
                <w:bCs/>
                <w:color w:val="000000"/>
                <w:spacing w:val="0"/>
                <w:w w:val="100"/>
                <w:position w:val="0"/>
                <w:sz w:val="17"/>
                <w:szCs w:val="17"/>
              </w:rPr>
              <w:t>72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b/>
                <w:bCs/>
                <w:color w:val="000000"/>
                <w:spacing w:val="0"/>
                <w:w w:val="100"/>
                <w:position w:val="0"/>
                <w:sz w:val="17"/>
                <w:szCs w:val="17"/>
              </w:rPr>
              <w:t xml:space="preserve">60, 891, </w:t>
            </w:r>
            <w:r>
              <w:rPr>
                <w:rFonts w:ascii="Segoe UI" w:eastAsia="Segoe UI" w:hAnsi="Segoe UI" w:cs="Segoe UI"/>
                <w:b/>
                <w:bCs/>
                <w:color w:val="000000"/>
                <w:spacing w:val="0"/>
                <w:w w:val="100"/>
                <w:position w:val="0"/>
                <w:sz w:val="17"/>
                <w:szCs w:val="17"/>
              </w:rPr>
              <w:t xml:space="preserve">039. </w:t>
            </w:r>
            <w:r>
              <w:rPr>
                <w:rFonts w:ascii="Segoe UI" w:eastAsia="Segoe UI" w:hAnsi="Segoe UI" w:cs="Segoe UI"/>
                <w:b/>
                <w:bCs/>
                <w:color w:val="000000"/>
                <w:spacing w:val="0"/>
                <w:w w:val="100"/>
                <w:position w:val="0"/>
                <w:sz w:val="17"/>
                <w:szCs w:val="17"/>
              </w:rPr>
              <w:t>31</w:t>
            </w:r>
          </w:p>
        </w:tc>
      </w:tr>
    </w:tbl>
    <w:p>
      <w:pPr>
        <w:widowControl w:val="0"/>
        <w:spacing w:after="199" w:line="1" w:lineRule="exact"/>
      </w:pPr>
    </w:p>
    <w:p>
      <w:pPr>
        <w:pStyle w:val="Style5"/>
        <w:keepNext w:val="0"/>
        <w:keepLines w:val="0"/>
        <w:widowControl w:val="0"/>
        <w:shd w:val="clear" w:color="auto" w:fill="auto"/>
        <w:bidi w:val="0"/>
        <w:spacing w:before="0" w:after="0" w:line="298" w:lineRule="exact"/>
        <w:ind w:left="220" w:right="0" w:firstLine="0"/>
        <w:jc w:val="left"/>
      </w:pPr>
      <w:r>
        <w:rPr>
          <w:color w:val="000000"/>
          <w:spacing w:val="0"/>
          <w:w w:val="100"/>
          <w:position w:val="0"/>
        </w:rPr>
        <w:t>期末，本公司不存在处于第二阶段的其他应收款。 期末，处于第三阶段的坏账准备：</w:t>
      </w:r>
    </w:p>
    <w:tbl>
      <w:tblPr>
        <w:tblOverlap w:val="never"/>
        <w:jc w:val="center"/>
        <w:tblLayout w:type="fixed"/>
      </w:tblPr>
      <w:tblGrid>
        <w:gridCol w:w="3235"/>
        <w:gridCol w:w="1589"/>
        <w:gridCol w:w="1085"/>
        <w:gridCol w:w="1464"/>
        <w:gridCol w:w="821"/>
        <w:gridCol w:w="869"/>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9"/>
                <w:szCs w:val="19"/>
              </w:rPr>
              <w:t>整个存续期</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预期信用损</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失率（</w:t>
            </w:r>
            <w:r>
              <w:rPr>
                <w:rFonts w:ascii="Segoe UI" w:eastAsia="Segoe UI" w:hAnsi="Segoe UI" w:cs="Segoe UI"/>
                <w:b/>
                <w:bCs/>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9"/>
                <w:szCs w:val="19"/>
              </w:rPr>
            </w:pPr>
            <w:r>
              <w:rPr>
                <w:b/>
                <w:bCs/>
                <w:color w:val="000000"/>
                <w:spacing w:val="0"/>
                <w:w w:val="100"/>
                <w:position w:val="0"/>
                <w:sz w:val="19"/>
                <w:szCs w:val="19"/>
              </w:rPr>
              <w:t>账面价</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理由</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 xml:space="preserve">35,443,414. </w:t>
            </w:r>
            <w:r>
              <w:rPr>
                <w:rFonts w:ascii="Segoe UI" w:eastAsia="Segoe UI" w:hAnsi="Segoe UI" w:cs="Segoe UI"/>
                <w:color w:val="000000"/>
                <w:spacing w:val="0"/>
                <w:w w:val="100"/>
                <w:position w:val="0"/>
                <w:sz w:val="17"/>
                <w:szCs w:val="17"/>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 xml:space="preserve">35, 443, </w:t>
            </w:r>
            <w:r>
              <w:rPr>
                <w:rFonts w:ascii="Segoe UI" w:eastAsia="Segoe UI" w:hAnsi="Segoe UI" w:cs="Segoe UI"/>
                <w:color w:val="000000"/>
                <w:spacing w:val="0"/>
                <w:w w:val="100"/>
                <w:position w:val="0"/>
                <w:sz w:val="17"/>
                <w:szCs w:val="17"/>
              </w:rPr>
              <w:t xml:space="preserve">414. </w:t>
            </w:r>
            <w:r>
              <w:rPr>
                <w:rFonts w:ascii="Segoe UI" w:eastAsia="Segoe UI" w:hAnsi="Segoe UI" w:cs="Segoe UI"/>
                <w:color w:val="000000"/>
                <w:spacing w:val="0"/>
                <w:w w:val="100"/>
                <w:position w:val="0"/>
                <w:sz w:val="17"/>
                <w:szCs w:val="17"/>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中天安泰（北京）信息技术有限公司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 xml:space="preserve">33, 389, </w:t>
            </w:r>
            <w:r>
              <w:rPr>
                <w:rFonts w:ascii="Segoe UI" w:eastAsia="Segoe UI" w:hAnsi="Segoe UI" w:cs="Segoe UI"/>
                <w:color w:val="000000"/>
                <w:spacing w:val="0"/>
                <w:w w:val="100"/>
                <w:position w:val="0"/>
                <w:sz w:val="17"/>
                <w:szCs w:val="17"/>
              </w:rPr>
              <w:t xml:space="preserve">055. </w:t>
            </w:r>
            <w:r>
              <w:rPr>
                <w:rFonts w:ascii="Segoe UI" w:eastAsia="Segoe UI" w:hAnsi="Segoe UI" w:cs="Segoe UI"/>
                <w:color w:val="000000"/>
                <w:spacing w:val="0"/>
                <w:w w:val="100"/>
                <w:position w:val="0"/>
                <w:sz w:val="17"/>
                <w:szCs w:val="17"/>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 xml:space="preserve">33, 389, </w:t>
            </w:r>
            <w:r>
              <w:rPr>
                <w:rFonts w:ascii="Segoe UI" w:eastAsia="Segoe UI" w:hAnsi="Segoe UI" w:cs="Segoe UI"/>
                <w:color w:val="000000"/>
                <w:spacing w:val="0"/>
                <w:w w:val="100"/>
                <w:position w:val="0"/>
                <w:sz w:val="17"/>
                <w:szCs w:val="17"/>
              </w:rPr>
              <w:t xml:space="preserve">055. </w:t>
            </w:r>
            <w:r>
              <w:rPr>
                <w:rFonts w:ascii="Segoe UI" w:eastAsia="Segoe UI" w:hAnsi="Segoe UI" w:cs="Segoe UI"/>
                <w:color w:val="000000"/>
                <w:spacing w:val="0"/>
                <w:w w:val="100"/>
                <w:position w:val="0"/>
                <w:sz w:val="17"/>
                <w:szCs w:val="17"/>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账龄长，</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深圳泓毅合志科技有限公司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 xml:space="preserve">1,000, </w:t>
            </w:r>
            <w:r>
              <w:rPr>
                <w:rFonts w:ascii="Segoe UI" w:eastAsia="Segoe UI" w:hAnsi="Segoe UI" w:cs="Segoe UI"/>
                <w:color w:val="000000"/>
                <w:spacing w:val="0"/>
                <w:w w:val="100"/>
                <w:position w:val="0"/>
                <w:sz w:val="17"/>
                <w:szCs w:val="17"/>
              </w:rPr>
              <w:t xml:space="preserve">000. </w:t>
            </w:r>
            <w:r>
              <w:rPr>
                <w:rFonts w:ascii="Segoe UI" w:eastAsia="Segoe UI" w:hAnsi="Segoe UI" w:cs="Segoe UI"/>
                <w:color w:val="000000"/>
                <w:spacing w:val="0"/>
                <w:w w:val="100"/>
                <w:position w:val="0"/>
                <w:sz w:val="17"/>
                <w:szCs w:val="17"/>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1,000, </w:t>
            </w:r>
            <w:r>
              <w:rPr>
                <w:rFonts w:ascii="Segoe UI" w:eastAsia="Segoe UI" w:hAnsi="Segoe UI" w:cs="Segoe UI"/>
                <w:color w:val="000000"/>
                <w:spacing w:val="0"/>
                <w:w w:val="100"/>
                <w:position w:val="0"/>
                <w:sz w:val="17"/>
                <w:szCs w:val="17"/>
              </w:rPr>
              <w:t xml:space="preserve">000. </w:t>
            </w:r>
            <w:r>
              <w:rPr>
                <w:rFonts w:ascii="Segoe UI" w:eastAsia="Segoe UI" w:hAnsi="Segoe UI" w:cs="Segoe UI"/>
                <w:color w:val="000000"/>
                <w:spacing w:val="0"/>
                <w:w w:val="100"/>
                <w:position w:val="0"/>
                <w:sz w:val="17"/>
                <w:szCs w:val="17"/>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color w:val="000000"/>
                <w:spacing w:val="0"/>
                <w:w w:val="100"/>
                <w:position w:val="0"/>
                <w:sz w:val="17"/>
                <w:szCs w:val="17"/>
              </w:rPr>
              <w:t>-</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预计不</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其他单项计提坏账准备的应收款项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 xml:space="preserve">1,054, </w:t>
            </w:r>
            <w:r>
              <w:rPr>
                <w:rFonts w:ascii="Segoe UI" w:eastAsia="Segoe UI" w:hAnsi="Segoe UI" w:cs="Segoe UI"/>
                <w:color w:val="000000"/>
                <w:spacing w:val="0"/>
                <w:w w:val="100"/>
                <w:position w:val="0"/>
                <w:sz w:val="17"/>
                <w:szCs w:val="17"/>
              </w:rPr>
              <w:t xml:space="preserve">358.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1,054, </w:t>
            </w:r>
            <w:r>
              <w:rPr>
                <w:rFonts w:ascii="Segoe UI" w:eastAsia="Segoe UI" w:hAnsi="Segoe UI" w:cs="Segoe UI"/>
                <w:color w:val="000000"/>
                <w:spacing w:val="0"/>
                <w:w w:val="100"/>
                <w:position w:val="0"/>
                <w:sz w:val="17"/>
                <w:szCs w:val="17"/>
              </w:rPr>
              <w:t xml:space="preserve">358.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color w:val="000000"/>
                <w:spacing w:val="0"/>
                <w:w w:val="100"/>
                <w:position w:val="0"/>
                <w:sz w:val="17"/>
                <w:szCs w:val="17"/>
              </w:rPr>
              <w:t>-</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能收回</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b/>
                <w:bCs/>
                <w:color w:val="000000"/>
                <w:spacing w:val="0"/>
                <w:w w:val="100"/>
                <w:position w:val="0"/>
                <w:sz w:val="17"/>
                <w:szCs w:val="17"/>
              </w:rPr>
              <w:t>35,</w:t>
            </w:r>
            <w:r>
              <w:rPr>
                <w:rFonts w:ascii="Segoe UI" w:eastAsia="Segoe UI" w:hAnsi="Segoe UI" w:cs="Segoe UI"/>
                <w:b/>
                <w:bCs/>
                <w:color w:val="000000"/>
                <w:spacing w:val="0"/>
                <w:w w:val="100"/>
                <w:position w:val="0"/>
                <w:sz w:val="17"/>
                <w:szCs w:val="17"/>
              </w:rPr>
              <w:t xml:space="preserve">443,414. </w:t>
            </w:r>
            <w:r>
              <w:rPr>
                <w:rFonts w:ascii="Segoe UI" w:eastAsia="Segoe UI" w:hAnsi="Segoe UI" w:cs="Segoe UI"/>
                <w:b/>
                <w:bCs/>
                <w:color w:val="000000"/>
                <w:spacing w:val="0"/>
                <w:w w:val="100"/>
                <w:position w:val="0"/>
                <w:sz w:val="17"/>
                <w:szCs w:val="17"/>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b/>
                <w:bCs/>
                <w:color w:val="000000"/>
                <w:spacing w:val="0"/>
                <w:w w:val="100"/>
                <w:position w:val="0"/>
                <w:sz w:val="17"/>
                <w:szCs w:val="17"/>
              </w:rPr>
              <w:t>35,443,</w:t>
            </w:r>
            <w:r>
              <w:rPr>
                <w:rFonts w:ascii="Segoe UI" w:eastAsia="Segoe UI" w:hAnsi="Segoe UI" w:cs="Segoe UI"/>
                <w:b/>
                <w:bCs/>
                <w:color w:val="000000"/>
                <w:spacing w:val="0"/>
                <w:w w:val="100"/>
                <w:position w:val="0"/>
                <w:sz w:val="17"/>
                <w:szCs w:val="17"/>
              </w:rPr>
              <w:t xml:space="preserve">414. </w:t>
            </w:r>
            <w:r>
              <w:rPr>
                <w:rFonts w:ascii="Segoe UI" w:eastAsia="Segoe UI" w:hAnsi="Segoe UI" w:cs="Segoe UI"/>
                <w:b/>
                <w:bCs/>
                <w:color w:val="000000"/>
                <w:spacing w:val="0"/>
                <w:w w:val="100"/>
                <w:position w:val="0"/>
                <w:sz w:val="17"/>
                <w:szCs w:val="17"/>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7"/>
                <w:szCs w:val="17"/>
              </w:rPr>
            </w:pPr>
            <w:r>
              <w:rPr>
                <w:rFonts w:ascii="Segoe UI" w:eastAsia="Segoe UI" w:hAnsi="Segoe UI" w:cs="Segoe UI"/>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一</w:t>
            </w:r>
          </w:p>
        </w:tc>
      </w:tr>
      <w:tr>
        <w:trPr>
          <w:trHeight w:val="749" w:hRule="exact"/>
        </w:trPr>
        <w:tc>
          <w:tcPr>
            <w:gridSpan w:val="6"/>
            <w:tcBorders>
              <w:top w:val="single" w:sz="4"/>
            </w:tcBorders>
            <w:shd w:val="clear" w:color="auto" w:fill="FFFFFF"/>
            <w:vAlign w:val="bottom"/>
          </w:tcPr>
          <w:p>
            <w:pPr>
              <w:pStyle w:val="Style28"/>
              <w:keepNext w:val="0"/>
              <w:keepLines w:val="0"/>
              <w:widowControl w:val="0"/>
              <w:shd w:val="clear" w:color="auto" w:fill="auto"/>
              <w:bidi w:val="0"/>
              <w:spacing w:before="0" w:after="0" w:line="250" w:lineRule="exact"/>
              <w:ind w:left="0" w:right="0" w:firstLine="0"/>
              <w:jc w:val="left"/>
              <w:rPr>
                <w:sz w:val="18"/>
                <w:szCs w:val="18"/>
              </w:rPr>
            </w:pPr>
            <w:r>
              <w:rPr>
                <w:rFonts w:ascii="Segoe UI" w:eastAsia="Segoe UI" w:hAnsi="Segoe UI" w:cs="Segoe UI"/>
                <w:color w:val="000000"/>
                <w:spacing w:val="0"/>
                <w:w w:val="100"/>
                <w:position w:val="0"/>
                <w:sz w:val="17"/>
                <w:szCs w:val="17"/>
              </w:rPr>
              <w:t>2019</w:t>
            </w:r>
            <w:r>
              <w:rPr>
                <w:color w:val="000000"/>
                <w:spacing w:val="0"/>
                <w:w w:val="100"/>
                <w:position w:val="0"/>
                <w:sz w:val="18"/>
                <w:szCs w:val="18"/>
              </w:rPr>
              <w:t>年</w:t>
            </w:r>
            <w:r>
              <w:rPr>
                <w:rFonts w:ascii="Segoe UI" w:eastAsia="Segoe UI" w:hAnsi="Segoe UI" w:cs="Segoe UI"/>
                <w:color w:val="000000"/>
                <w:spacing w:val="0"/>
                <w:w w:val="100"/>
                <w:position w:val="0"/>
                <w:sz w:val="17"/>
                <w:szCs w:val="17"/>
              </w:rPr>
              <w:t>12</w:t>
            </w:r>
            <w:r>
              <w:rPr>
                <w:color w:val="000000"/>
                <w:spacing w:val="0"/>
                <w:w w:val="100"/>
                <w:position w:val="0"/>
                <w:sz w:val="18"/>
                <w:szCs w:val="18"/>
              </w:rPr>
              <w:t>月</w:t>
            </w:r>
            <w:r>
              <w:rPr>
                <w:rFonts w:ascii="Segoe UI" w:eastAsia="Segoe UI" w:hAnsi="Segoe UI" w:cs="Segoe UI"/>
                <w:color w:val="000000"/>
                <w:spacing w:val="0"/>
                <w:w w:val="100"/>
                <w:position w:val="0"/>
                <w:sz w:val="17"/>
                <w:szCs w:val="17"/>
              </w:rPr>
              <w:t>31</w:t>
            </w:r>
            <w:r>
              <w:rPr>
                <w:color w:val="000000"/>
                <w:spacing w:val="0"/>
                <w:w w:val="100"/>
                <w:position w:val="0"/>
                <w:sz w:val="18"/>
                <w:szCs w:val="18"/>
              </w:rPr>
              <w:t>日，坏账准备计提情况： 处于第一阶段的坏账准备：</w:t>
            </w:r>
          </w:p>
        </w:tc>
      </w:tr>
      <w:tr>
        <w:trPr>
          <w:trHeight w:val="14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9"/>
                <w:szCs w:val="19"/>
              </w:rPr>
            </w:pPr>
            <w:r>
              <w:rPr>
                <w:b/>
                <w:bCs/>
                <w:color w:val="000000"/>
                <w:spacing w:val="0"/>
                <w:w w:val="100"/>
                <w:position w:val="0"/>
                <w:sz w:val="19"/>
                <w:szCs w:val="19"/>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9"/>
                <w:szCs w:val="19"/>
              </w:rPr>
            </w:pPr>
            <w:r>
              <w:rPr>
                <w:b/>
                <w:bCs/>
                <w:color w:val="000000"/>
                <w:spacing w:val="0"/>
                <w:w w:val="100"/>
                <w:position w:val="0"/>
                <w:sz w:val="19"/>
                <w:szCs w:val="19"/>
              </w:rPr>
              <w:t>未来</w:t>
            </w:r>
            <w:r>
              <w:rPr>
                <w:rFonts w:ascii="Segoe UI" w:eastAsia="Segoe UI" w:hAnsi="Segoe UI" w:cs="Segoe UI"/>
                <w:b/>
                <w:bCs/>
                <w:color w:val="000000"/>
                <w:spacing w:val="0"/>
                <w:w w:val="100"/>
                <w:position w:val="0"/>
                <w:sz w:val="17"/>
                <w:szCs w:val="17"/>
              </w:rPr>
              <w:t>12</w:t>
            </w:r>
            <w:r>
              <w:rPr>
                <w:b/>
                <w:bCs/>
                <w:color w:val="000000"/>
                <w:spacing w:val="0"/>
                <w:w w:val="100"/>
                <w:position w:val="0"/>
                <w:sz w:val="19"/>
                <w:szCs w:val="19"/>
              </w:rPr>
              <w:t>个</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月内的预</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期信用</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损失率</w:t>
            </w:r>
          </w:p>
          <w:p>
            <w:pPr>
              <w:pStyle w:val="Style28"/>
              <w:keepNext w:val="0"/>
              <w:keepLines w:val="0"/>
              <w:widowControl w:val="0"/>
              <w:shd w:val="clear" w:color="auto" w:fill="auto"/>
              <w:bidi w:val="0"/>
              <w:spacing w:before="0" w:after="0" w:line="240" w:lineRule="auto"/>
              <w:ind w:left="0" w:right="0"/>
              <w:jc w:val="left"/>
              <w:rPr>
                <w:sz w:val="17"/>
                <w:szCs w:val="17"/>
              </w:rPr>
            </w:pPr>
            <w:r>
              <w:rPr>
                <w:rFonts w:ascii="Segoe UI" w:eastAsia="Segoe UI" w:hAnsi="Segoe UI" w:cs="Segoe UI"/>
                <w:b/>
                <w:bCs/>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坏账准备</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账面价值</w:t>
            </w:r>
          </w:p>
        </w:tc>
      </w:tr>
    </w:tbl>
    <w:p>
      <w:pPr>
        <w:widowControl w:val="0"/>
        <w:spacing w:line="1" w:lineRule="exact"/>
      </w:pPr>
      <w:r>
        <w:br w:type="page"/>
      </w:r>
    </w:p>
    <w:tbl>
      <w:tblPr>
        <w:tblOverlap w:val="never"/>
        <w:jc w:val="center"/>
        <w:tblLayout w:type="fixed"/>
      </w:tblPr>
      <w:tblGrid>
        <w:gridCol w:w="3230"/>
        <w:gridCol w:w="1637"/>
        <w:gridCol w:w="1013"/>
        <w:gridCol w:w="1541"/>
        <w:gridCol w:w="1642"/>
      </w:tblGrid>
      <w:tr>
        <w:trPr>
          <w:trHeight w:val="32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 xml:space="preserve">83,414, </w:t>
            </w:r>
            <w:r>
              <w:rPr>
                <w:rFonts w:ascii="Segoe UI" w:eastAsia="Segoe UI" w:hAnsi="Segoe UI" w:cs="Segoe UI"/>
                <w:color w:val="000000"/>
                <w:spacing w:val="0"/>
                <w:w w:val="100"/>
                <w:position w:val="0"/>
                <w:sz w:val="17"/>
                <w:szCs w:val="17"/>
              </w:rPr>
              <w:t>377.97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39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161,353.41</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82, 253, </w:t>
            </w:r>
            <w:r>
              <w:rPr>
                <w:rFonts w:ascii="Segoe UI" w:eastAsia="Segoe UI" w:hAnsi="Segoe UI" w:cs="Segoe UI"/>
                <w:color w:val="000000"/>
                <w:spacing w:val="0"/>
                <w:w w:val="100"/>
                <w:position w:val="0"/>
                <w:sz w:val="17"/>
                <w:szCs w:val="17"/>
              </w:rPr>
              <w:t xml:space="preserve">024. </w:t>
            </w:r>
            <w:r>
              <w:rPr>
                <w:rFonts w:ascii="Segoe UI" w:eastAsia="Segoe UI" w:hAnsi="Segoe UI" w:cs="Segoe UI"/>
                <w:color w:val="000000"/>
                <w:spacing w:val="0"/>
                <w:w w:val="100"/>
                <w:position w:val="0"/>
                <w:sz w:val="17"/>
                <w:szCs w:val="17"/>
              </w:rPr>
              <w:t>56</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神州数码（中国）有限公司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 xml:space="preserve">46,618, </w:t>
            </w:r>
            <w:r>
              <w:rPr>
                <w:rFonts w:ascii="Segoe UI" w:eastAsia="Segoe UI" w:hAnsi="Segoe UI" w:cs="Segoe UI"/>
                <w:color w:val="000000"/>
                <w:spacing w:val="0"/>
                <w:w w:val="100"/>
                <w:position w:val="0"/>
                <w:sz w:val="17"/>
                <w:szCs w:val="17"/>
              </w:rPr>
              <w:t>625.36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375, </w:t>
            </w:r>
            <w:r>
              <w:rPr>
                <w:rFonts w:ascii="Segoe UI" w:eastAsia="Segoe UI" w:hAnsi="Segoe UI" w:cs="Segoe UI"/>
                <w:color w:val="000000"/>
                <w:spacing w:val="0"/>
                <w:w w:val="100"/>
                <w:position w:val="0"/>
                <w:sz w:val="17"/>
                <w:szCs w:val="17"/>
              </w:rPr>
              <w:t xml:space="preserve">921. </w:t>
            </w:r>
            <w:r>
              <w:rPr>
                <w:rFonts w:ascii="Segoe UI" w:eastAsia="Segoe UI" w:hAnsi="Segoe UI" w:cs="Segoe UI"/>
                <w:color w:val="000000"/>
                <w:spacing w:val="0"/>
                <w:w w:val="100"/>
                <w:position w:val="0"/>
                <w:sz w:val="17"/>
                <w:szCs w:val="17"/>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46, 242, </w:t>
            </w:r>
            <w:r>
              <w:rPr>
                <w:rFonts w:ascii="Segoe UI" w:eastAsia="Segoe UI" w:hAnsi="Segoe UI" w:cs="Segoe UI"/>
                <w:color w:val="000000"/>
                <w:spacing w:val="0"/>
                <w:w w:val="100"/>
                <w:position w:val="0"/>
                <w:sz w:val="17"/>
                <w:szCs w:val="17"/>
              </w:rPr>
              <w:t xml:space="preserve">704. </w:t>
            </w:r>
            <w:r>
              <w:rPr>
                <w:rFonts w:ascii="Segoe UI" w:eastAsia="Segoe UI" w:hAnsi="Segoe UI" w:cs="Segoe UI"/>
                <w:color w:val="000000"/>
                <w:spacing w:val="0"/>
                <w:w w:val="100"/>
                <w:position w:val="0"/>
                <w:sz w:val="17"/>
                <w:szCs w:val="17"/>
              </w:rPr>
              <w:t>00</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其他单项计提坏账准备的应收款项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7"/>
                <w:szCs w:val="17"/>
              </w:rPr>
            </w:pPr>
            <w:r>
              <w:rPr>
                <w:rFonts w:ascii="Segoe UI" w:eastAsia="Segoe UI" w:hAnsi="Segoe UI" w:cs="Segoe UI"/>
                <w:color w:val="000000"/>
                <w:spacing w:val="0"/>
                <w:w w:val="100"/>
                <w:position w:val="0"/>
                <w:sz w:val="17"/>
                <w:szCs w:val="17"/>
              </w:rPr>
              <w:t xml:space="preserve">36, 795, </w:t>
            </w:r>
            <w:r>
              <w:rPr>
                <w:rFonts w:ascii="Segoe UI" w:eastAsia="Segoe UI" w:hAnsi="Segoe UI" w:cs="Segoe UI"/>
                <w:color w:val="000000"/>
                <w:spacing w:val="0"/>
                <w:w w:val="100"/>
                <w:position w:val="0"/>
                <w:sz w:val="17"/>
                <w:szCs w:val="17"/>
              </w:rPr>
              <w:t>752.61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7"/>
                <w:szCs w:val="17"/>
              </w:rPr>
            </w:pPr>
            <w:r>
              <w:rPr>
                <w:rFonts w:ascii="Segoe UI" w:eastAsia="Segoe UI" w:hAnsi="Segoe UI" w:cs="Segoe UI"/>
                <w:color w:val="000000"/>
                <w:spacing w:val="0"/>
                <w:w w:val="100"/>
                <w:position w:val="0"/>
                <w:sz w:val="17"/>
                <w:szCs w:val="17"/>
              </w:rPr>
              <w:t xml:space="preserve">785, </w:t>
            </w:r>
            <w:r>
              <w:rPr>
                <w:rFonts w:ascii="Segoe UI" w:eastAsia="Segoe UI" w:hAnsi="Segoe UI" w:cs="Segoe UI"/>
                <w:color w:val="000000"/>
                <w:spacing w:val="0"/>
                <w:w w:val="100"/>
                <w:position w:val="0"/>
                <w:sz w:val="17"/>
                <w:szCs w:val="17"/>
              </w:rPr>
              <w:t xml:space="preserve">432. </w:t>
            </w:r>
            <w:r>
              <w:rPr>
                <w:rFonts w:ascii="Segoe UI" w:eastAsia="Segoe UI" w:hAnsi="Segoe UI" w:cs="Segoe UI"/>
                <w:color w:val="000000"/>
                <w:spacing w:val="0"/>
                <w:w w:val="100"/>
                <w:position w:val="0"/>
                <w:sz w:val="17"/>
                <w:szCs w:val="17"/>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rFonts w:ascii="Segoe UI" w:eastAsia="Segoe UI" w:hAnsi="Segoe UI" w:cs="Segoe UI"/>
                <w:color w:val="000000"/>
                <w:spacing w:val="0"/>
                <w:w w:val="100"/>
                <w:position w:val="0"/>
                <w:sz w:val="17"/>
                <w:szCs w:val="17"/>
              </w:rPr>
              <w:t xml:space="preserve">36,010, </w:t>
            </w:r>
            <w:r>
              <w:rPr>
                <w:rFonts w:ascii="Segoe UI" w:eastAsia="Segoe UI" w:hAnsi="Segoe UI" w:cs="Segoe UI"/>
                <w:color w:val="000000"/>
                <w:spacing w:val="0"/>
                <w:w w:val="100"/>
                <w:position w:val="0"/>
                <w:sz w:val="17"/>
                <w:szCs w:val="17"/>
              </w:rPr>
              <w:t xml:space="preserve">320. </w:t>
            </w:r>
            <w:r>
              <w:rPr>
                <w:rFonts w:ascii="Segoe UI" w:eastAsia="Segoe UI" w:hAnsi="Segoe UI" w:cs="Segoe UI"/>
                <w:color w:val="000000"/>
                <w:spacing w:val="0"/>
                <w:w w:val="100"/>
                <w:position w:val="0"/>
                <w:sz w:val="17"/>
                <w:szCs w:val="17"/>
              </w:rPr>
              <w:t>56</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166, 088, </w:t>
            </w:r>
            <w:r>
              <w:rPr>
                <w:rFonts w:ascii="Segoe UI" w:eastAsia="Segoe UI" w:hAnsi="Segoe UI" w:cs="Segoe UI"/>
                <w:color w:val="000000"/>
                <w:spacing w:val="0"/>
                <w:w w:val="100"/>
                <w:position w:val="0"/>
                <w:sz w:val="17"/>
                <w:szCs w:val="17"/>
              </w:rPr>
              <w:t xml:space="preserve">111. </w:t>
            </w:r>
            <w:r>
              <w:rPr>
                <w:rFonts w:ascii="Segoe UI" w:eastAsia="Segoe UI" w:hAnsi="Segoe UI" w:cs="Segoe UI"/>
                <w:color w:val="000000"/>
                <w:spacing w:val="0"/>
                <w:w w:val="100"/>
                <w:position w:val="0"/>
                <w:sz w:val="17"/>
                <w:szCs w:val="17"/>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19. </w:t>
            </w:r>
            <w:r>
              <w:rPr>
                <w:rFonts w:ascii="Segoe UI" w:eastAsia="Segoe UI" w:hAnsi="Segoe UI" w:cs="Segoe UI"/>
                <w:color w:val="000000"/>
                <w:spacing w:val="0"/>
                <w:w w:val="100"/>
                <w:position w:val="0"/>
                <w:sz w:val="17"/>
                <w:szCs w:val="17"/>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33, 133, </w:t>
            </w:r>
            <w:r>
              <w:rPr>
                <w:rFonts w:ascii="Segoe UI" w:eastAsia="Segoe UI" w:hAnsi="Segoe UI" w:cs="Segoe UI"/>
                <w:color w:val="000000"/>
                <w:spacing w:val="0"/>
                <w:w w:val="100"/>
                <w:position w:val="0"/>
                <w:sz w:val="17"/>
                <w:szCs w:val="17"/>
              </w:rPr>
              <w:t xml:space="preserve">688. </w:t>
            </w:r>
            <w:r>
              <w:rPr>
                <w:rFonts w:ascii="Segoe UI" w:eastAsia="Segoe UI" w:hAnsi="Segoe UI" w:cs="Segoe UI"/>
                <w:color w:val="000000"/>
                <w:spacing w:val="0"/>
                <w:w w:val="100"/>
                <w:position w:val="0"/>
                <w:sz w:val="17"/>
                <w:szCs w:val="17"/>
              </w:rPr>
              <w:t>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132, 954, </w:t>
            </w:r>
            <w:r>
              <w:rPr>
                <w:rFonts w:ascii="Segoe UI" w:eastAsia="Segoe UI" w:hAnsi="Segoe UI" w:cs="Segoe UI"/>
                <w:color w:val="000000"/>
                <w:spacing w:val="0"/>
                <w:w w:val="100"/>
                <w:position w:val="0"/>
                <w:sz w:val="17"/>
                <w:szCs w:val="17"/>
              </w:rPr>
              <w:t xml:space="preserve">422. </w:t>
            </w:r>
            <w:r>
              <w:rPr>
                <w:rFonts w:ascii="Segoe UI" w:eastAsia="Segoe UI" w:hAnsi="Segoe UI" w:cs="Segoe UI"/>
                <w:color w:val="000000"/>
                <w:spacing w:val="0"/>
                <w:w w:val="100"/>
                <w:position w:val="0"/>
                <w:sz w:val="17"/>
                <w:szCs w:val="17"/>
              </w:rPr>
              <w:t>35</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备用金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268,190.75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22, </w:t>
            </w:r>
            <w:r>
              <w:rPr>
                <w:rFonts w:ascii="Segoe UI" w:eastAsia="Segoe UI" w:hAnsi="Segoe UI" w:cs="Segoe UI"/>
                <w:color w:val="000000"/>
                <w:spacing w:val="0"/>
                <w:w w:val="100"/>
                <w:position w:val="0"/>
                <w:sz w:val="17"/>
                <w:szCs w:val="17"/>
              </w:rPr>
              <w:t xml:space="preserve">681. </w:t>
            </w:r>
            <w:r>
              <w:rPr>
                <w:rFonts w:ascii="Segoe UI" w:eastAsia="Segoe UI" w:hAnsi="Segoe UI" w:cs="Segoe UI"/>
                <w:color w:val="000000"/>
                <w:spacing w:val="0"/>
                <w:w w:val="100"/>
                <w:position w:val="0"/>
                <w:sz w:val="17"/>
                <w:szCs w:val="17"/>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2, 245, </w:t>
            </w:r>
            <w:r>
              <w:rPr>
                <w:rFonts w:ascii="Segoe UI" w:eastAsia="Segoe UI" w:hAnsi="Segoe UI" w:cs="Segoe UI"/>
                <w:color w:val="000000"/>
                <w:spacing w:val="0"/>
                <w:w w:val="100"/>
                <w:position w:val="0"/>
                <w:sz w:val="17"/>
                <w:szCs w:val="17"/>
              </w:rPr>
              <w:t xml:space="preserve">508. </w:t>
            </w:r>
            <w:r>
              <w:rPr>
                <w:rFonts w:ascii="Segoe UI" w:eastAsia="Segoe UI" w:hAnsi="Segoe UI" w:cs="Segoe UI"/>
                <w:color w:val="000000"/>
                <w:spacing w:val="0"/>
                <w:w w:val="100"/>
                <w:position w:val="0"/>
                <w:sz w:val="17"/>
                <w:szCs w:val="17"/>
              </w:rPr>
              <w:t>85</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163,819, </w:t>
            </w:r>
            <w:r>
              <w:rPr>
                <w:rFonts w:ascii="Segoe UI" w:eastAsia="Segoe UI" w:hAnsi="Segoe UI" w:cs="Segoe UI"/>
                <w:color w:val="000000"/>
                <w:spacing w:val="0"/>
                <w:w w:val="100"/>
                <w:position w:val="0"/>
                <w:sz w:val="17"/>
                <w:szCs w:val="17"/>
              </w:rPr>
              <w:t xml:space="preserve">920. </w:t>
            </w:r>
            <w:r>
              <w:rPr>
                <w:rFonts w:ascii="Segoe UI" w:eastAsia="Segoe UI" w:hAnsi="Segoe UI" w:cs="Segoe UI"/>
                <w:color w:val="000000"/>
                <w:spacing w:val="0"/>
                <w:w w:val="100"/>
                <w:position w:val="0"/>
                <w:sz w:val="17"/>
                <w:szCs w:val="17"/>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20. </w:t>
            </w:r>
            <w:r>
              <w:rPr>
                <w:rFonts w:ascii="Segoe UI" w:eastAsia="Segoe UI" w:hAnsi="Segoe UI" w:cs="Segoe UI"/>
                <w:color w:val="000000"/>
                <w:spacing w:val="0"/>
                <w:w w:val="100"/>
                <w:position w:val="0"/>
                <w:sz w:val="17"/>
                <w:szCs w:val="17"/>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33,111,006.87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 xml:space="preserve">130, </w:t>
            </w:r>
            <w:r>
              <w:rPr>
                <w:rFonts w:ascii="Segoe UI" w:eastAsia="Segoe UI" w:hAnsi="Segoe UI" w:cs="Segoe UI"/>
                <w:color w:val="000000"/>
                <w:spacing w:val="0"/>
                <w:w w:val="100"/>
                <w:position w:val="0"/>
                <w:sz w:val="17"/>
                <w:szCs w:val="17"/>
              </w:rPr>
              <w:t xml:space="preserve">708,913. </w:t>
            </w:r>
            <w:r>
              <w:rPr>
                <w:rFonts w:ascii="Segoe UI" w:eastAsia="Segoe UI" w:hAnsi="Segoe UI" w:cs="Segoe UI"/>
                <w:color w:val="000000"/>
                <w:spacing w:val="0"/>
                <w:w w:val="100"/>
                <w:position w:val="0"/>
                <w:sz w:val="17"/>
                <w:szCs w:val="17"/>
              </w:rPr>
              <w:t>50</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b/>
                <w:bCs/>
                <w:color w:val="000000"/>
                <w:spacing w:val="0"/>
                <w:w w:val="100"/>
                <w:position w:val="0"/>
                <w:sz w:val="17"/>
                <w:szCs w:val="17"/>
              </w:rPr>
              <w:t>249, 502,</w:t>
            </w:r>
            <w:r>
              <w:rPr>
                <w:rFonts w:ascii="Segoe UI" w:eastAsia="Segoe UI" w:hAnsi="Segoe UI" w:cs="Segoe UI"/>
                <w:b/>
                <w:bCs/>
                <w:color w:val="000000"/>
                <w:spacing w:val="0"/>
                <w:w w:val="100"/>
                <w:position w:val="0"/>
                <w:sz w:val="17"/>
                <w:szCs w:val="17"/>
              </w:rPr>
              <w:t xml:space="preserve">489. </w:t>
            </w:r>
            <w:r>
              <w:rPr>
                <w:rFonts w:ascii="Segoe UI" w:eastAsia="Segoe UI" w:hAnsi="Segoe UI" w:cs="Segoe UI"/>
                <w:b/>
                <w:bCs/>
                <w:color w:val="000000"/>
                <w:spacing w:val="0"/>
                <w:w w:val="100"/>
                <w:position w:val="0"/>
                <w:sz w:val="17"/>
                <w:szCs w:val="17"/>
              </w:rPr>
              <w:t>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13.75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b/>
                <w:bCs/>
                <w:color w:val="000000"/>
                <w:spacing w:val="0"/>
                <w:w w:val="100"/>
                <w:position w:val="0"/>
                <w:sz w:val="17"/>
                <w:szCs w:val="17"/>
              </w:rPr>
              <w:t xml:space="preserve">34, 295, </w:t>
            </w:r>
            <w:r>
              <w:rPr>
                <w:rFonts w:ascii="Segoe UI" w:eastAsia="Segoe UI" w:hAnsi="Segoe UI" w:cs="Segoe UI"/>
                <w:b/>
                <w:bCs/>
                <w:color w:val="000000"/>
                <w:spacing w:val="0"/>
                <w:w w:val="100"/>
                <w:position w:val="0"/>
                <w:sz w:val="17"/>
                <w:szCs w:val="17"/>
              </w:rPr>
              <w:t>042.</w:t>
            </w:r>
            <w:r>
              <w:rPr>
                <w:rFonts w:ascii="Segoe UI" w:eastAsia="Segoe UI" w:hAnsi="Segoe UI" w:cs="Segoe UI"/>
                <w:b/>
                <w:bCs/>
                <w:color w:val="000000"/>
                <w:spacing w:val="0"/>
                <w:w w:val="100"/>
                <w:position w:val="0"/>
                <w:sz w:val="17"/>
                <w:szCs w:val="17"/>
              </w:rPr>
              <w:t>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b/>
                <w:bCs/>
                <w:color w:val="000000"/>
                <w:spacing w:val="0"/>
                <w:w w:val="100"/>
                <w:position w:val="0"/>
                <w:sz w:val="17"/>
                <w:szCs w:val="17"/>
              </w:rPr>
              <w:t>215, 207,</w:t>
            </w:r>
            <w:r>
              <w:rPr>
                <w:rFonts w:ascii="Segoe UI" w:eastAsia="Segoe UI" w:hAnsi="Segoe UI" w:cs="Segoe UI"/>
                <w:b/>
                <w:bCs/>
                <w:color w:val="000000"/>
                <w:spacing w:val="0"/>
                <w:w w:val="100"/>
                <w:position w:val="0"/>
                <w:sz w:val="17"/>
                <w:szCs w:val="17"/>
              </w:rPr>
              <w:t xml:space="preserve">446. </w:t>
            </w:r>
            <w:r>
              <w:rPr>
                <w:rFonts w:ascii="Segoe UI" w:eastAsia="Segoe UI" w:hAnsi="Segoe UI" w:cs="Segoe UI"/>
                <w:b/>
                <w:bCs/>
                <w:color w:val="000000"/>
                <w:spacing w:val="0"/>
                <w:w w:val="100"/>
                <w:position w:val="0"/>
                <w:sz w:val="17"/>
                <w:szCs w:val="17"/>
              </w:rPr>
              <w:t>91</w:t>
            </w:r>
          </w:p>
        </w:tc>
      </w:tr>
    </w:tbl>
    <w:p>
      <w:pPr>
        <w:widowControl w:val="0"/>
        <w:spacing w:after="2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1" w:right="0" w:firstLine="0"/>
        <w:jc w:val="left"/>
        <w:rPr>
          <w:sz w:val="18"/>
          <w:szCs w:val="18"/>
        </w:rPr>
      </w:pPr>
      <w:r>
        <w:rPr>
          <w:b w:val="0"/>
          <w:bCs w:val="0"/>
          <w:color w:val="000000"/>
          <w:spacing w:val="0"/>
          <w:w w:val="100"/>
          <w:position w:val="0"/>
          <w:sz w:val="18"/>
          <w:szCs w:val="18"/>
        </w:rPr>
        <w:t>截至</w:t>
      </w:r>
      <w:r>
        <w:rPr>
          <w:rFonts w:ascii="Segoe UI" w:eastAsia="Segoe UI" w:hAnsi="Segoe UI" w:cs="Segoe UI"/>
          <w:b w:val="0"/>
          <w:bCs w:val="0"/>
          <w:color w:val="000000"/>
          <w:spacing w:val="0"/>
          <w:w w:val="100"/>
          <w:position w:val="0"/>
          <w:sz w:val="17"/>
          <w:szCs w:val="17"/>
        </w:rPr>
        <w:t>2019</w:t>
      </w:r>
      <w:r>
        <w:rPr>
          <w:b w:val="0"/>
          <w:bCs w:val="0"/>
          <w:color w:val="000000"/>
          <w:spacing w:val="0"/>
          <w:w w:val="100"/>
          <w:position w:val="0"/>
          <w:sz w:val="18"/>
          <w:szCs w:val="18"/>
        </w:rPr>
        <w:t>年</w:t>
      </w:r>
      <w:r>
        <w:rPr>
          <w:rFonts w:ascii="Segoe UI" w:eastAsia="Segoe UI" w:hAnsi="Segoe UI" w:cs="Segoe UI"/>
          <w:b w:val="0"/>
          <w:bCs w:val="0"/>
          <w:color w:val="000000"/>
          <w:spacing w:val="0"/>
          <w:w w:val="100"/>
          <w:position w:val="0"/>
          <w:sz w:val="17"/>
          <w:szCs w:val="17"/>
        </w:rPr>
        <w:t>12</w:t>
      </w:r>
      <w:r>
        <w:rPr>
          <w:b w:val="0"/>
          <w:bCs w:val="0"/>
          <w:color w:val="000000"/>
          <w:spacing w:val="0"/>
          <w:w w:val="100"/>
          <w:position w:val="0"/>
          <w:sz w:val="18"/>
          <w:szCs w:val="18"/>
        </w:rPr>
        <w:t>月</w:t>
      </w:r>
      <w:r>
        <w:rPr>
          <w:rFonts w:ascii="Segoe UI" w:eastAsia="Segoe UI" w:hAnsi="Segoe UI" w:cs="Segoe UI"/>
          <w:b w:val="0"/>
          <w:bCs w:val="0"/>
          <w:color w:val="000000"/>
          <w:spacing w:val="0"/>
          <w:w w:val="100"/>
          <w:position w:val="0"/>
          <w:sz w:val="17"/>
          <w:szCs w:val="17"/>
        </w:rPr>
        <w:t>31</w:t>
      </w:r>
      <w:r>
        <w:rPr>
          <w:b w:val="0"/>
          <w:bCs w:val="0"/>
          <w:color w:val="000000"/>
          <w:spacing w:val="0"/>
          <w:w w:val="100"/>
          <w:position w:val="0"/>
          <w:sz w:val="18"/>
          <w:szCs w:val="18"/>
        </w:rPr>
        <w:t>日，处于第二阶段的坏账准备:</w:t>
      </w:r>
    </w:p>
    <w:tbl>
      <w:tblPr>
        <w:tblOverlap w:val="never"/>
        <w:jc w:val="center"/>
        <w:tblLayout w:type="fixed"/>
      </w:tblPr>
      <w:tblGrid>
        <w:gridCol w:w="2098"/>
        <w:gridCol w:w="1416"/>
        <w:gridCol w:w="994"/>
        <w:gridCol w:w="1560"/>
        <w:gridCol w:w="1421"/>
        <w:gridCol w:w="1574"/>
      </w:tblGrid>
      <w:tr>
        <w:trPr>
          <w:trHeight w:val="14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rPr>
                <w:sz w:val="19"/>
                <w:szCs w:val="19"/>
              </w:rPr>
            </w:pPr>
            <w:r>
              <w:rPr>
                <w:b/>
                <w:bCs/>
                <w:color w:val="000000"/>
                <w:spacing w:val="0"/>
                <w:w w:val="100"/>
                <w:position w:val="0"/>
                <w:sz w:val="19"/>
                <w:szCs w:val="19"/>
              </w:rPr>
              <w:t>整个存续</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期预期信</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用损失率</w:t>
            </w:r>
          </w:p>
          <w:p>
            <w:pPr>
              <w:pStyle w:val="Style28"/>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w:t>
            </w:r>
            <w:r>
              <w:rPr>
                <w:rFonts w:ascii="Segoe UI" w:eastAsia="Segoe UI" w:hAnsi="Segoe UI" w:cs="Segoe UI"/>
                <w:b/>
                <w:bCs/>
                <w:color w:val="000000"/>
                <w:spacing w:val="0"/>
                <w:w w:val="100"/>
                <w:position w:val="0"/>
                <w:sz w:val="17"/>
                <w:szCs w:val="17"/>
              </w:rPr>
              <w:t>%</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9"/>
                <w:szCs w:val="19"/>
              </w:rPr>
            </w:pPr>
            <w:r>
              <w:rPr>
                <w:b/>
                <w:bCs/>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理由</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33, 389, </w:t>
            </w:r>
            <w:r>
              <w:rPr>
                <w:rFonts w:ascii="Segoe UI" w:eastAsia="Segoe UI" w:hAnsi="Segoe UI" w:cs="Segoe UI"/>
                <w:color w:val="000000"/>
                <w:spacing w:val="0"/>
                <w:w w:val="100"/>
                <w:position w:val="0"/>
                <w:sz w:val="17"/>
                <w:szCs w:val="17"/>
              </w:rPr>
              <w:t xml:space="preserve">055. </w:t>
            </w:r>
            <w:r>
              <w:rPr>
                <w:rFonts w:ascii="Segoe UI" w:eastAsia="Segoe UI" w:hAnsi="Segoe UI" w:cs="Segoe UI"/>
                <w:color w:val="000000"/>
                <w:spacing w:val="0"/>
                <w:w w:val="100"/>
                <w:position w:val="0"/>
                <w:sz w:val="17"/>
                <w:szCs w:val="17"/>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51. </w:t>
            </w:r>
            <w:r>
              <w:rPr>
                <w:rFonts w:ascii="Segoe UI" w:eastAsia="Segoe UI" w:hAnsi="Segoe UI" w:cs="Segoe UI"/>
                <w:color w:val="000000"/>
                <w:spacing w:val="0"/>
                <w:w w:val="100"/>
                <w:position w:val="0"/>
                <w:sz w:val="17"/>
                <w:szCs w:val="17"/>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 xml:space="preserve">17,217, </w:t>
            </w:r>
            <w:r>
              <w:rPr>
                <w:rFonts w:ascii="Segoe UI" w:eastAsia="Segoe UI" w:hAnsi="Segoe UI" w:cs="Segoe UI"/>
                <w:color w:val="000000"/>
                <w:spacing w:val="0"/>
                <w:w w:val="100"/>
                <w:position w:val="0"/>
                <w:sz w:val="17"/>
                <w:szCs w:val="17"/>
              </w:rPr>
              <w:t>855.55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16, 171, </w:t>
            </w:r>
            <w:r>
              <w:rPr>
                <w:rFonts w:ascii="Segoe UI" w:eastAsia="Segoe UI" w:hAnsi="Segoe UI" w:cs="Segoe UI"/>
                <w:color w:val="000000"/>
                <w:spacing w:val="0"/>
                <w:w w:val="100"/>
                <w:position w:val="0"/>
                <w:sz w:val="17"/>
                <w:szCs w:val="17"/>
              </w:rPr>
              <w:t xml:space="preserve">199. </w:t>
            </w:r>
            <w:r>
              <w:rPr>
                <w:rFonts w:ascii="Segoe UI" w:eastAsia="Segoe UI" w:hAnsi="Segoe UI" w:cs="Segoe UI"/>
                <w:color w:val="000000"/>
                <w:spacing w:val="0"/>
                <w:w w:val="100"/>
                <w:position w:val="0"/>
                <w:sz w:val="17"/>
                <w:szCs w:val="17"/>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中天安泰（北京）信息 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33,389,055.54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7"/>
                <w:szCs w:val="17"/>
              </w:rPr>
            </w:pPr>
            <w:r>
              <w:rPr>
                <w:rFonts w:ascii="Segoe UI" w:eastAsia="Segoe UI" w:hAnsi="Segoe UI" w:cs="Segoe UI"/>
                <w:color w:val="000000"/>
                <w:spacing w:val="0"/>
                <w:w w:val="100"/>
                <w:position w:val="0"/>
                <w:sz w:val="17"/>
                <w:szCs w:val="17"/>
              </w:rPr>
              <w:t>51.57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17,217,855.55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16,171,199.99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预计不能全部收 回，按可收回金额 计提</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b/>
                <w:bCs/>
                <w:color w:val="000000"/>
                <w:spacing w:val="0"/>
                <w:w w:val="100"/>
                <w:position w:val="0"/>
                <w:sz w:val="17"/>
                <w:szCs w:val="17"/>
              </w:rPr>
              <w:t xml:space="preserve">33, 389, </w:t>
            </w:r>
            <w:r>
              <w:rPr>
                <w:rFonts w:ascii="Segoe UI" w:eastAsia="Segoe UI" w:hAnsi="Segoe UI" w:cs="Segoe UI"/>
                <w:b/>
                <w:bCs/>
                <w:color w:val="000000"/>
                <w:spacing w:val="0"/>
                <w:w w:val="100"/>
                <w:position w:val="0"/>
                <w:sz w:val="17"/>
                <w:szCs w:val="17"/>
              </w:rPr>
              <w:t xml:space="preserve">055. </w:t>
            </w:r>
            <w:r>
              <w:rPr>
                <w:rFonts w:ascii="Segoe UI" w:eastAsia="Segoe UI" w:hAnsi="Segoe UI" w:cs="Segoe UI"/>
                <w:b/>
                <w:bCs/>
                <w:color w:val="000000"/>
                <w:spacing w:val="0"/>
                <w:w w:val="100"/>
                <w:position w:val="0"/>
                <w:sz w:val="17"/>
                <w:szCs w:val="17"/>
              </w:rPr>
              <w:t>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51.57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b/>
                <w:bCs/>
                <w:color w:val="000000"/>
                <w:spacing w:val="0"/>
                <w:w w:val="100"/>
                <w:position w:val="0"/>
                <w:sz w:val="17"/>
                <w:szCs w:val="17"/>
              </w:rPr>
              <w:t>17, 217,</w:t>
            </w:r>
            <w:r>
              <w:rPr>
                <w:rFonts w:ascii="Segoe UI" w:eastAsia="Segoe UI" w:hAnsi="Segoe UI" w:cs="Segoe UI"/>
                <w:b/>
                <w:bCs/>
                <w:color w:val="000000"/>
                <w:spacing w:val="0"/>
                <w:w w:val="100"/>
                <w:position w:val="0"/>
                <w:sz w:val="17"/>
                <w:szCs w:val="17"/>
              </w:rPr>
              <w:t xml:space="preserve">855. </w:t>
            </w:r>
            <w:r>
              <w:rPr>
                <w:rFonts w:ascii="Segoe UI" w:eastAsia="Segoe UI" w:hAnsi="Segoe UI" w:cs="Segoe UI"/>
                <w:b/>
                <w:bCs/>
                <w:color w:val="000000"/>
                <w:spacing w:val="0"/>
                <w:w w:val="100"/>
                <w:position w:val="0"/>
                <w:sz w:val="17"/>
                <w:szCs w:val="17"/>
              </w:rPr>
              <w:t>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b/>
                <w:bCs/>
                <w:color w:val="000000"/>
                <w:spacing w:val="0"/>
                <w:w w:val="100"/>
                <w:position w:val="0"/>
                <w:sz w:val="17"/>
                <w:szCs w:val="17"/>
              </w:rPr>
              <w:t xml:space="preserve">16,171,199. </w:t>
            </w:r>
            <w:r>
              <w:rPr>
                <w:rFonts w:ascii="Segoe UI" w:eastAsia="Segoe UI" w:hAnsi="Segoe UI" w:cs="Segoe UI"/>
                <w:b/>
                <w:bCs/>
                <w:color w:val="000000"/>
                <w:spacing w:val="0"/>
                <w:w w:val="100"/>
                <w:position w:val="0"/>
                <w:sz w:val="17"/>
                <w:szCs w:val="17"/>
              </w:rPr>
              <w:t>99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w:t>
            </w:r>
          </w:p>
        </w:tc>
      </w:tr>
    </w:tbl>
    <w:p>
      <w:pPr>
        <w:widowControl w:val="0"/>
        <w:spacing w:after="219" w:line="1" w:lineRule="exact"/>
      </w:pPr>
    </w:p>
    <w:p>
      <w:pPr>
        <w:widowControl w:val="0"/>
        <w:spacing w:line="1" w:lineRule="exact"/>
      </w:pPr>
    </w:p>
    <w:tbl>
      <w:tblPr>
        <w:tblOverlap w:val="never"/>
        <w:jc w:val="center"/>
        <w:tblLayout w:type="fixed"/>
      </w:tblPr>
      <w:tblGrid>
        <w:gridCol w:w="3120"/>
        <w:gridCol w:w="1397"/>
        <w:gridCol w:w="926"/>
        <w:gridCol w:w="1397"/>
        <w:gridCol w:w="1291"/>
        <w:gridCol w:w="931"/>
      </w:tblGrid>
      <w:tr>
        <w:trPr>
          <w:trHeight w:val="235" w:hRule="exact"/>
        </w:trPr>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截至</w:t>
            </w:r>
            <w:r>
              <w:rPr>
                <w:rFonts w:ascii="Segoe UI" w:eastAsia="Segoe UI" w:hAnsi="Segoe UI" w:cs="Segoe UI"/>
                <w:color w:val="000000"/>
                <w:spacing w:val="0"/>
                <w:w w:val="100"/>
                <w:position w:val="0"/>
                <w:sz w:val="17"/>
                <w:szCs w:val="17"/>
              </w:rPr>
              <w:t>2019</w:t>
            </w:r>
            <w:r>
              <w:rPr>
                <w:color w:val="000000"/>
                <w:spacing w:val="0"/>
                <w:w w:val="100"/>
                <w:position w:val="0"/>
                <w:sz w:val="18"/>
                <w:szCs w:val="18"/>
              </w:rPr>
              <w:t>年</w:t>
            </w:r>
            <w:r>
              <w:rPr>
                <w:rFonts w:ascii="Segoe UI" w:eastAsia="Segoe UI" w:hAnsi="Segoe UI" w:cs="Segoe UI"/>
                <w:color w:val="000000"/>
                <w:spacing w:val="0"/>
                <w:w w:val="100"/>
                <w:position w:val="0"/>
                <w:sz w:val="17"/>
                <w:szCs w:val="17"/>
              </w:rPr>
              <w:t>12</w:t>
            </w:r>
            <w:r>
              <w:rPr>
                <w:color w:val="000000"/>
                <w:spacing w:val="0"/>
                <w:w w:val="100"/>
                <w:position w:val="0"/>
                <w:sz w:val="18"/>
                <w:szCs w:val="18"/>
              </w:rPr>
              <w:t>月</w:t>
            </w:r>
            <w:r>
              <w:rPr>
                <w:rFonts w:ascii="Segoe UI" w:eastAsia="Segoe UI" w:hAnsi="Segoe UI" w:cs="Segoe UI"/>
                <w:color w:val="000000"/>
                <w:spacing w:val="0"/>
                <w:w w:val="100"/>
                <w:position w:val="0"/>
                <w:sz w:val="17"/>
                <w:szCs w:val="17"/>
              </w:rPr>
              <w:t>31</w:t>
            </w:r>
            <w:r>
              <w:rPr>
                <w:color w:val="000000"/>
                <w:spacing w:val="0"/>
                <w:w w:val="100"/>
                <w:position w:val="0"/>
                <w:sz w:val="18"/>
                <w:szCs w:val="18"/>
              </w:rPr>
              <w:t>日，处于第三阶段的坏账准备：</w:t>
            </w:r>
          </w:p>
        </w:tc>
      </w:tr>
      <w:tr>
        <w:trPr>
          <w:trHeight w:val="14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b/>
                <w:bCs/>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4" w:lineRule="exact"/>
              <w:ind w:left="180" w:right="0" w:firstLine="20"/>
              <w:jc w:val="left"/>
              <w:rPr>
                <w:sz w:val="19"/>
                <w:szCs w:val="19"/>
              </w:rPr>
            </w:pPr>
            <w:r>
              <w:rPr>
                <w:b/>
                <w:bCs/>
                <w:color w:val="000000"/>
                <w:spacing w:val="0"/>
                <w:w w:val="100"/>
                <w:position w:val="0"/>
                <w:sz w:val="19"/>
                <w:szCs w:val="19"/>
              </w:rPr>
              <w:t>整个存</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续期预</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期信用</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损失率</w:t>
            </w:r>
          </w:p>
          <w:p>
            <w:pPr>
              <w:pStyle w:val="Style28"/>
              <w:keepNext w:val="0"/>
              <w:keepLines w:val="0"/>
              <w:widowControl w:val="0"/>
              <w:shd w:val="clear" w:color="auto" w:fill="auto"/>
              <w:bidi w:val="0"/>
              <w:spacing w:before="0" w:after="0" w:line="240" w:lineRule="auto"/>
              <w:ind w:left="0" w:right="0" w:firstLine="180"/>
              <w:jc w:val="left"/>
              <w:rPr>
                <w:sz w:val="19"/>
                <w:szCs w:val="19"/>
              </w:rPr>
            </w:pPr>
            <w:r>
              <w:rPr>
                <w:b/>
                <w:bCs/>
                <w:color w:val="000000"/>
                <w:spacing w:val="0"/>
                <w:w w:val="100"/>
                <w:position w:val="0"/>
                <w:sz w:val="19"/>
                <w:szCs w:val="19"/>
              </w:rPr>
              <w:t>（</w:t>
            </w:r>
            <w:r>
              <w:rPr>
                <w:rFonts w:ascii="Segoe UI" w:eastAsia="Segoe UI" w:hAnsi="Segoe UI" w:cs="Segoe UI"/>
                <w:b/>
                <w:bCs/>
                <w:color w:val="000000"/>
                <w:spacing w:val="0"/>
                <w:w w:val="100"/>
                <w:position w:val="0"/>
                <w:sz w:val="17"/>
                <w:szCs w:val="17"/>
              </w:rPr>
              <w:t>%</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9"/>
                <w:szCs w:val="19"/>
              </w:rPr>
            </w:pPr>
            <w:r>
              <w:rPr>
                <w:b/>
                <w:bCs/>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9"/>
                <w:szCs w:val="19"/>
              </w:rPr>
            </w:pPr>
            <w:r>
              <w:rPr>
                <w:b/>
                <w:bCs/>
                <w:color w:val="000000"/>
                <w:spacing w:val="0"/>
                <w:w w:val="100"/>
                <w:position w:val="0"/>
                <w:sz w:val="19"/>
                <w:szCs w:val="19"/>
              </w:rPr>
              <w:t>理由</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13, 800, </w:t>
            </w:r>
            <w:r>
              <w:rPr>
                <w:rFonts w:ascii="Segoe UI" w:eastAsia="Segoe UI" w:hAnsi="Segoe UI" w:cs="Segoe UI"/>
                <w:color w:val="000000"/>
                <w:spacing w:val="0"/>
                <w:w w:val="100"/>
                <w:position w:val="0"/>
                <w:sz w:val="17"/>
                <w:szCs w:val="17"/>
              </w:rPr>
              <w:t xml:space="preserve">000.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13, 800, </w:t>
            </w:r>
            <w:r>
              <w:rPr>
                <w:rFonts w:ascii="Segoe UI" w:eastAsia="Segoe UI" w:hAnsi="Segoe UI" w:cs="Segoe UI"/>
                <w:color w:val="000000"/>
                <w:spacing w:val="0"/>
                <w:w w:val="100"/>
                <w:position w:val="0"/>
                <w:sz w:val="17"/>
                <w:szCs w:val="17"/>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7"/>
                <w:szCs w:val="17"/>
              </w:rPr>
            </w:pPr>
            <w:r>
              <w:rPr>
                <w:rFonts w:ascii="Segoe UI" w:eastAsia="Segoe UI" w:hAnsi="Segoe UI" w:cs="Segoe UI"/>
                <w:color w:val="000000"/>
                <w:spacing w:val="0"/>
                <w:w w:val="100"/>
                <w:position w:val="0"/>
                <w:sz w:val="17"/>
                <w:szCs w:val="17"/>
              </w:rPr>
              <w:t>――</w:t>
            </w:r>
          </w:p>
        </w:tc>
      </w:tr>
      <w:tr>
        <w:trPr>
          <w:trHeight w:val="8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北京软通博信科技有限公司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13,800,000.00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13,800,000.00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账龄长， 预计不 能收回</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7"/>
                <w:szCs w:val="17"/>
              </w:rPr>
            </w:pPr>
            <w:r>
              <w:rPr>
                <w:rFonts w:ascii="Segoe UI" w:eastAsia="Segoe UI" w:hAnsi="Segoe UI" w:cs="Segoe UI"/>
                <w:color w:val="000000"/>
                <w:spacing w:val="0"/>
                <w:w w:val="100"/>
                <w:position w:val="0"/>
                <w:sz w:val="17"/>
                <w:szCs w:val="17"/>
              </w:rPr>
              <w:t>――</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b/>
                <w:bCs/>
                <w:color w:val="000000"/>
                <w:spacing w:val="0"/>
                <w:w w:val="100"/>
                <w:position w:val="0"/>
                <w:sz w:val="17"/>
                <w:szCs w:val="17"/>
              </w:rPr>
              <w:t xml:space="preserve">13, 800, </w:t>
            </w:r>
            <w:r>
              <w:rPr>
                <w:rFonts w:ascii="Segoe UI" w:eastAsia="Segoe UI" w:hAnsi="Segoe UI" w:cs="Segoe UI"/>
                <w:b/>
                <w:bCs/>
                <w:color w:val="000000"/>
                <w:spacing w:val="0"/>
                <w:w w:val="100"/>
                <w:position w:val="0"/>
                <w:sz w:val="17"/>
                <w:szCs w:val="17"/>
              </w:rPr>
              <w:t xml:space="preserve">000. </w:t>
            </w:r>
            <w:r>
              <w:rPr>
                <w:rFonts w:ascii="Segoe UI" w:eastAsia="Segoe UI" w:hAnsi="Segoe UI" w:cs="Segoe UI"/>
                <w:b/>
                <w:bCs/>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b/>
                <w:bCs/>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b/>
                <w:bCs/>
                <w:color w:val="000000"/>
                <w:spacing w:val="0"/>
                <w:w w:val="100"/>
                <w:position w:val="0"/>
                <w:sz w:val="17"/>
                <w:szCs w:val="17"/>
              </w:rPr>
              <w:t>13, 800,</w:t>
            </w:r>
            <w:r>
              <w:rPr>
                <w:rFonts w:ascii="Segoe UI" w:eastAsia="Segoe UI" w:hAnsi="Segoe UI" w:cs="Segoe UI"/>
                <w:b/>
                <w:bCs/>
                <w:color w:val="000000"/>
                <w:spacing w:val="0"/>
                <w:w w:val="100"/>
                <w:position w:val="0"/>
                <w:sz w:val="17"/>
                <w:szCs w:val="17"/>
              </w:rPr>
              <w:t xml:space="preserve">000. </w:t>
            </w:r>
            <w:r>
              <w:rPr>
                <w:rFonts w:ascii="Segoe UI" w:eastAsia="Segoe UI" w:hAnsi="Segoe UI" w:cs="Segoe UI"/>
                <w:b/>
                <w:bCs/>
                <w:color w:val="000000"/>
                <w:spacing w:val="0"/>
                <w:w w:val="100"/>
                <w:position w:val="0"/>
                <w:sz w:val="17"/>
                <w:szCs w:val="17"/>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一</w:t>
            </w:r>
          </w:p>
        </w:tc>
      </w:tr>
    </w:tbl>
    <w:p>
      <w:pPr>
        <w:widowControl w:val="0"/>
        <w:spacing w:after="439" w:line="1" w:lineRule="exact"/>
      </w:pPr>
    </w:p>
    <w:p>
      <w:pPr>
        <w:pStyle w:val="Style5"/>
        <w:keepNext w:val="0"/>
        <w:keepLines w:val="0"/>
        <w:widowControl w:val="0"/>
        <w:shd w:val="clear" w:color="auto" w:fill="auto"/>
        <w:bidi w:val="0"/>
        <w:spacing w:before="0" w:after="320" w:line="283" w:lineRule="exact"/>
        <w:ind w:left="22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tabs>
          <w:tab w:pos="988" w:val="left"/>
        </w:tabs>
        <w:bidi w:val="0"/>
        <w:spacing w:before="0" w:after="100" w:line="240" w:lineRule="auto"/>
        <w:ind w:left="0" w:right="0" w:firstLine="22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color w:val="000000"/>
          <w:spacing w:val="0"/>
          <w:w w:val="100"/>
          <w:position w:val="0"/>
        </w:rPr>
        <w:t>10）.</w:t>
        <w:tab/>
      </w:r>
      <w:r>
        <w:rPr>
          <w:color w:val="000000"/>
          <w:spacing w:val="0"/>
          <w:w w:val="100"/>
          <w:position w:val="0"/>
        </w:rPr>
        <w:t>坏账准备的情况</w:t>
      </w:r>
      <w:bookmarkEnd w:id="1440"/>
      <w:bookmarkEnd w:id="1441"/>
      <w:bookmarkEnd w:id="1443"/>
    </w:p>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819"/>
        <w:gridCol w:w="1138"/>
        <w:gridCol w:w="1133"/>
        <w:gridCol w:w="1133"/>
        <w:gridCol w:w="1277"/>
        <w:gridCol w:w="1291"/>
        <w:gridCol w:w="1286"/>
      </w:tblGrid>
      <w:tr>
        <w:trPr>
          <w:trHeight w:val="264" w:hRule="exact"/>
        </w:trPr>
        <w:tc>
          <w:tcPr>
            <w:gridSpan w:val="7"/>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65,312,8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13,817,447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1,418,981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75,124,671</w:t>
            </w: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97.73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65,312,8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13,817,447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1,418,981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75,124,671</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97.73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02.77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r>
    </w:tbl>
    <w:p>
      <w:pPr>
        <w:spacing w:lineRule="exact" w:line="1"/>
        <w:rPr>
          <w:sz w:val="2"/>
          <w:szCs w:val="2"/>
        </w:rPr>
      </w:pPr>
      <w:r>
        <w:br w:type="page"/>
      </w:r>
    </w:p>
    <w:p>
      <w:pPr>
        <w:pStyle w:val="Style5"/>
        <w:keepNext w:val="0"/>
        <w:keepLines w:val="0"/>
        <w:widowControl w:val="0"/>
        <w:shd w:val="clear" w:color="auto" w:fill="auto"/>
        <w:bidi w:val="0"/>
        <w:spacing w:before="0" w:after="300" w:line="269" w:lineRule="exact"/>
        <w:ind w:left="180" w:right="0" w:firstLine="4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1"/>
        </w:numPr>
        <w:shd w:val="clear" w:color="auto" w:fill="auto"/>
        <w:tabs>
          <w:tab w:pos="974" w:val="left"/>
        </w:tabs>
        <w:bidi w:val="0"/>
        <w:spacing w:before="0" w:after="40" w:line="269" w:lineRule="exact"/>
        <w:ind w:left="180" w:right="0" w:firstLine="4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tab/>
      </w:r>
      <w:r>
        <w:rPr>
          <w:color w:val="000000"/>
          <w:spacing w:val="0"/>
          <w:w w:val="100"/>
          <w:position w:val="0"/>
        </w:rPr>
        <w:t>本期实际核销的其他应收款情况</w:t>
      </w:r>
      <w:bookmarkEnd w:id="1444"/>
      <w:bookmarkEnd w:id="1445"/>
      <w:bookmarkEnd w:id="1447"/>
    </w:p>
    <w:p>
      <w:pPr>
        <w:pStyle w:val="Style5"/>
        <w:keepNext w:val="0"/>
        <w:keepLines w:val="0"/>
        <w:widowControl w:val="0"/>
        <w:shd w:val="clear" w:color="auto" w:fill="auto"/>
        <w:bidi w:val="0"/>
        <w:spacing w:before="0" w:after="40" w:line="269" w:lineRule="exact"/>
        <w:ind w:left="0" w:right="0" w:firstLine="180"/>
        <w:jc w:val="left"/>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13,817,447.28</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59" w:lineRule="exact"/>
        <w:ind w:left="96" w:right="0" w:firstLine="0"/>
        <w:jc w:val="left"/>
      </w:pPr>
      <w:r>
        <w:rPr>
          <w:b w:val="0"/>
          <w:bCs w:val="0"/>
          <w:color w:val="000000"/>
          <w:spacing w:val="0"/>
          <w:w w:val="100"/>
          <w:position w:val="0"/>
        </w:rPr>
        <w:t>其中重要的其他应收款核销情况：</w:t>
      </w:r>
    </w:p>
    <w:p>
      <w:pPr>
        <w:pStyle w:val="Style25"/>
        <w:keepNext w:val="0"/>
        <w:keepLines w:val="0"/>
        <w:widowControl w:val="0"/>
        <w:shd w:val="clear" w:color="auto" w:fill="auto"/>
        <w:bidi w:val="0"/>
        <w:spacing w:before="0" w:after="0" w:line="259" w:lineRule="exact"/>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 单位：元币种：人民币</w:t>
      </w:r>
    </w:p>
    <w:tbl>
      <w:tblPr>
        <w:tblOverlap w:val="never"/>
        <w:jc w:val="center"/>
        <w:tblLayout w:type="fixed"/>
      </w:tblPr>
      <w:tblGrid>
        <w:gridCol w:w="1584"/>
        <w:gridCol w:w="1426"/>
        <w:gridCol w:w="1579"/>
        <w:gridCol w:w="1315"/>
        <w:gridCol w:w="1440"/>
        <w:gridCol w:w="1718"/>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款项是否由关联 交易产生</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北京软通博信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公司已注销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99" w:line="1" w:lineRule="exact"/>
      </w:pPr>
    </w:p>
    <w:p>
      <w:pPr>
        <w:pStyle w:val="Style18"/>
        <w:keepNext/>
        <w:keepLines/>
        <w:widowControl w:val="0"/>
        <w:numPr>
          <w:ilvl w:val="0"/>
          <w:numId w:val="121"/>
        </w:numPr>
        <w:shd w:val="clear" w:color="auto" w:fill="auto"/>
        <w:tabs>
          <w:tab w:pos="974" w:val="left"/>
        </w:tabs>
        <w:bidi w:val="0"/>
        <w:spacing w:before="0" w:after="100" w:line="240" w:lineRule="auto"/>
        <w:ind w:left="0" w:right="0" w:firstLine="18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tab/>
      </w:r>
      <w:r>
        <w:rPr>
          <w:color w:val="000000"/>
          <w:spacing w:val="0"/>
          <w:w w:val="100"/>
          <w:position w:val="0"/>
        </w:rPr>
        <w:t>按欠款方归集的期末余额前五名的其他应收款情况</w:t>
      </w:r>
      <w:bookmarkEnd w:id="1448"/>
      <w:bookmarkEnd w:id="1449"/>
      <w:bookmarkEnd w:id="1451"/>
    </w:p>
    <w:p>
      <w:pPr>
        <w:pStyle w:val="Style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88"/>
        <w:gridCol w:w="1301"/>
        <w:gridCol w:w="1651"/>
        <w:gridCol w:w="1277"/>
        <w:gridCol w:w="1714"/>
        <w:gridCol w:w="1632"/>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中天安泰(北 京)信息技术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借款及利 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33,389,055.54</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中国民生银 行北京管理 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押金和保 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7,935, </w:t>
            </w:r>
            <w:r>
              <w:rPr>
                <w:color w:val="000000"/>
                <w:spacing w:val="0"/>
                <w:w w:val="100"/>
                <w:position w:val="0"/>
                <w:sz w:val="18"/>
                <w:szCs w:val="18"/>
              </w:rPr>
              <w:t xml:space="preserve">262.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7,935,262.42</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成都轨道交 通集团有限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押金和保 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2,568,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702,348.00</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中节能大地</w:t>
            </w:r>
          </w:p>
          <w:p>
            <w:pPr>
              <w:pStyle w:val="Style28"/>
              <w:keepNext w:val="0"/>
              <w:keepLines w:val="0"/>
              <w:widowControl w:val="0"/>
              <w:shd w:val="clear" w:color="auto" w:fill="auto"/>
              <w:bidi w:val="0"/>
              <w:spacing w:before="0" w:after="0" w:line="276" w:lineRule="exact"/>
              <w:ind w:left="0" w:right="0" w:firstLine="0"/>
              <w:jc w:val="left"/>
            </w:pPr>
            <w:r>
              <w:rPr>
                <w:color w:val="000000"/>
                <w:spacing w:val="0"/>
                <w:w w:val="100"/>
                <w:position w:val="0"/>
              </w:rPr>
              <w:t>(杭州)环境 修复有限公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1,853,616.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60,242.52</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中国移动通信 集团贵州有限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pPr>
            <w:r>
              <w:rPr>
                <w:color w:val="000000"/>
                <w:spacing w:val="0"/>
                <w:w w:val="100"/>
                <w:position w:val="0"/>
              </w:rPr>
              <w:t>押金和保 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1,724,767.00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975,816.53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47,470,700.96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43,062,725.01</w:t>
            </w:r>
          </w:p>
        </w:tc>
      </w:tr>
    </w:tbl>
    <w:p>
      <w:pPr>
        <w:widowControl w:val="0"/>
        <w:spacing w:after="599" w:line="1" w:lineRule="exact"/>
      </w:pPr>
    </w:p>
    <w:p>
      <w:pPr>
        <w:pStyle w:val="Style18"/>
        <w:keepNext/>
        <w:keepLines/>
        <w:widowControl w:val="0"/>
        <w:numPr>
          <w:ilvl w:val="0"/>
          <w:numId w:val="121"/>
        </w:numPr>
        <w:shd w:val="clear" w:color="auto" w:fill="auto"/>
        <w:tabs>
          <w:tab w:pos="974" w:val="left"/>
        </w:tabs>
        <w:bidi w:val="0"/>
        <w:spacing w:before="0" w:after="100" w:line="240" w:lineRule="auto"/>
        <w:ind w:left="0" w:right="0" w:firstLine="18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tab/>
      </w:r>
      <w:r>
        <w:rPr>
          <w:color w:val="000000"/>
          <w:spacing w:val="0"/>
          <w:w w:val="100"/>
          <w:position w:val="0"/>
        </w:rPr>
        <w:t>涉及政府补助的应收款项</w:t>
      </w:r>
      <w:bookmarkEnd w:id="1452"/>
      <w:bookmarkEnd w:id="1453"/>
      <w:bookmarkEnd w:id="1455"/>
    </w:p>
    <w:p>
      <w:pPr>
        <w:pStyle w:val="Style5"/>
        <w:keepNext w:val="0"/>
        <w:keepLines w:val="0"/>
        <w:widowControl w:val="0"/>
        <w:shd w:val="clear" w:color="auto" w:fill="auto"/>
        <w:bidi w:val="0"/>
        <w:spacing w:before="0" w:after="180" w:line="240" w:lineRule="auto"/>
        <w:ind w:left="0" w:right="0" w:firstLine="1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23"/>
        </w:numPr>
        <w:shd w:val="clear" w:color="auto" w:fill="auto"/>
        <w:tabs>
          <w:tab w:pos="676" w:val="left"/>
          <w:tab w:pos="957" w:val="left"/>
        </w:tabs>
        <w:bidi w:val="0"/>
        <w:spacing w:before="0" w:after="100" w:line="240" w:lineRule="auto"/>
        <w:ind w:left="0" w:right="0" w:firstLine="14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w:t>
        <w:tab/>
      </w:r>
      <w:r>
        <w:rPr>
          <w:color w:val="000000"/>
          <w:spacing w:val="0"/>
          <w:w w:val="100"/>
          <w:position w:val="0"/>
        </w:rPr>
        <w:t>因金融资产转移而终止确认的其他应收款</w:t>
      </w:r>
      <w:bookmarkEnd w:id="1456"/>
      <w:bookmarkEnd w:id="1457"/>
      <w:bookmarkEnd w:id="1459"/>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tabs>
          <w:tab w:pos="676" w:val="left"/>
          <w:tab w:pos="957" w:val="left"/>
        </w:tabs>
        <w:bidi w:val="0"/>
        <w:spacing w:before="0" w:after="100" w:line="240" w:lineRule="auto"/>
        <w:ind w:left="0" w:right="0" w:firstLine="140"/>
        <w:jc w:val="left"/>
      </w:pPr>
      <w:bookmarkStart w:id="1460" w:name="bookmark1460"/>
      <w:bookmarkStart w:id="1461" w:name="bookmark1461"/>
      <w:bookmarkStart w:id="1462" w:name="bookmark1462"/>
      <w:bookmarkStart w:id="1463" w:name="bookmark1463"/>
      <w:bookmarkEnd w:id="1462"/>
      <w:r>
        <w:rPr>
          <w:color w:val="000000"/>
          <w:spacing w:val="0"/>
          <w:w w:val="100"/>
          <w:position w:val="0"/>
        </w:rPr>
        <w:t>.</w:t>
        <w:tab/>
      </w:r>
      <w:r>
        <w:rPr>
          <w:color w:val="000000"/>
          <w:spacing w:val="0"/>
          <w:w w:val="100"/>
          <w:position w:val="0"/>
        </w:rPr>
        <w:t>转移其他应收款且继续涉入形成的资产、负债的金额</w:t>
      </w:r>
      <w:bookmarkEnd w:id="1460"/>
      <w:bookmarkEnd w:id="1461"/>
      <w:bookmarkEnd w:id="1463"/>
    </w:p>
    <w:p>
      <w:pPr>
        <w:pStyle w:val="Style5"/>
        <w:keepNext w:val="0"/>
        <w:keepLines w:val="0"/>
        <w:widowControl w:val="0"/>
        <w:shd w:val="clear" w:color="auto" w:fill="auto"/>
        <w:tabs>
          <w:tab w:pos="957" w:val="left"/>
        </w:tabs>
        <w:bidi w:val="0"/>
        <w:spacing w:before="0" w:after="30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tabs>
          <w:tab w:pos="957" w:val="left"/>
        </w:tabs>
        <w:bidi w:val="0"/>
        <w:spacing w:before="0" w:after="36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140"/>
        <w:jc w:val="left"/>
      </w:pPr>
      <w:bookmarkStart w:id="1464" w:name="bookmark1464"/>
      <w:bookmarkStart w:id="1465" w:name="bookmark1465"/>
      <w:bookmarkStart w:id="1466" w:name="bookmark1466"/>
      <w:bookmarkStart w:id="1467" w:name="bookmark1467"/>
      <w:r>
        <w:rPr>
          <w:color w:val="000000"/>
          <w:spacing w:val="0"/>
          <w:w w:val="100"/>
          <w:position w:val="0"/>
        </w:rPr>
        <w:t>9</w:t>
      </w:r>
      <w:bookmarkEnd w:id="1466"/>
      <w:r>
        <w:rPr>
          <w:color w:val="000000"/>
          <w:spacing w:val="0"/>
          <w:w w:val="100"/>
          <w:position w:val="0"/>
        </w:rPr>
        <w:t>、存货</w:t>
      </w:r>
      <w:bookmarkEnd w:id="1464"/>
      <w:bookmarkEnd w:id="1465"/>
      <w:bookmarkEnd w:id="1467"/>
    </w:p>
    <w:p>
      <w:pPr>
        <w:pStyle w:val="Style18"/>
        <w:keepNext/>
        <w:keepLines/>
        <w:widowControl w:val="0"/>
        <w:numPr>
          <w:ilvl w:val="0"/>
          <w:numId w:val="125"/>
        </w:numPr>
        <w:shd w:val="clear" w:color="auto" w:fill="auto"/>
        <w:bidi w:val="0"/>
        <w:spacing w:before="0" w:after="100" w:line="240" w:lineRule="auto"/>
        <w:ind w:left="0" w:right="0" w:firstLine="140"/>
        <w:jc w:val="left"/>
      </w:pPr>
      <w:bookmarkStart w:id="1464" w:name="bookmark1464"/>
      <w:bookmarkStart w:id="1465" w:name="bookmark1465"/>
      <w:bookmarkStart w:id="1468" w:name="bookmark1468"/>
      <w:bookmarkStart w:id="1469" w:name="bookmark1469"/>
      <w:bookmarkEnd w:id="1468"/>
      <w:r>
        <w:rPr>
          <w:color w:val="000000"/>
          <w:spacing w:val="0"/>
          <w:w w:val="100"/>
          <w:position w:val="0"/>
        </w:rPr>
        <w:t>.</w:t>
      </w:r>
      <w:r>
        <w:rPr>
          <w:color w:val="000000"/>
          <w:spacing w:val="0"/>
          <w:w w:val="100"/>
          <w:position w:val="0"/>
        </w:rPr>
        <w:t>存货分类</w:t>
      </w:r>
      <w:bookmarkEnd w:id="1464"/>
      <w:bookmarkEnd w:id="1465"/>
      <w:bookmarkEnd w:id="146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00" w:line="240" w:lineRule="auto"/>
        <w:ind w:left="6880" w:right="0" w:firstLine="0"/>
        <w:jc w:val="left"/>
      </w:pPr>
      <w:r>
        <w:rPr>
          <w:color w:val="000000"/>
          <w:spacing w:val="0"/>
          <w:w w:val="100"/>
          <w:position w:val="0"/>
        </w:rPr>
        <w:t>单位：元币种：人民币</w:t>
      </w:r>
    </w:p>
    <w:tbl>
      <w:tblPr>
        <w:tblOverlap w:val="never"/>
        <w:jc w:val="center"/>
        <w:tblLayout w:type="fixed"/>
      </w:tblPr>
      <w:tblGrid>
        <w:gridCol w:w="1248"/>
        <w:gridCol w:w="1416"/>
        <w:gridCol w:w="1277"/>
        <w:gridCol w:w="1416"/>
        <w:gridCol w:w="1421"/>
        <w:gridCol w:w="1277"/>
        <w:gridCol w:w="1426"/>
      </w:tblGrid>
      <w:tr>
        <w:trPr>
          <w:trHeight w:val="22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存货跌价准备/ 合同履约成本 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存货跌价准备/ 合同履约成本 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17, 682, </w:t>
            </w:r>
            <w:r>
              <w:rPr>
                <w:rFonts w:ascii="Times New Roman" w:eastAsia="Times New Roman" w:hAnsi="Times New Roman" w:cs="Times New Roman"/>
                <w:color w:val="000000"/>
                <w:spacing w:val="0"/>
                <w:w w:val="100"/>
                <w:position w:val="0"/>
                <w:sz w:val="15"/>
                <w:szCs w:val="15"/>
              </w:rPr>
              <w:t xml:space="preserve">700. </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16, 276, </w:t>
            </w:r>
            <w:r>
              <w:rPr>
                <w:rFonts w:ascii="Times New Roman" w:eastAsia="Times New Roman" w:hAnsi="Times New Roman" w:cs="Times New Roman"/>
                <w:color w:val="000000"/>
                <w:spacing w:val="0"/>
                <w:w w:val="100"/>
                <w:position w:val="0"/>
                <w:sz w:val="15"/>
                <w:szCs w:val="15"/>
              </w:rPr>
              <w:t xml:space="preserve">244. </w:t>
            </w:r>
            <w:r>
              <w:rPr>
                <w:rFonts w:ascii="Times New Roman" w:eastAsia="Times New Roman" w:hAnsi="Times New Roman" w:cs="Times New Roman"/>
                <w:color w:val="000000"/>
                <w:spacing w:val="0"/>
                <w:w w:val="100"/>
                <w:position w:val="0"/>
                <w:sz w:val="15"/>
                <w:szCs w:val="15"/>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1, 406, </w:t>
            </w:r>
            <w:r>
              <w:rPr>
                <w:rFonts w:ascii="Times New Roman" w:eastAsia="Times New Roman" w:hAnsi="Times New Roman" w:cs="Times New Roman"/>
                <w:color w:val="000000"/>
                <w:spacing w:val="0"/>
                <w:w w:val="100"/>
                <w:position w:val="0"/>
                <w:sz w:val="15"/>
                <w:szCs w:val="15"/>
              </w:rPr>
              <w:t xml:space="preserve">456. </w:t>
            </w:r>
            <w:r>
              <w:rPr>
                <w:rFonts w:ascii="Times New Roman" w:eastAsia="Times New Roman" w:hAnsi="Times New Roman" w:cs="Times New Roman"/>
                <w:color w:val="000000"/>
                <w:spacing w:val="0"/>
                <w:w w:val="100"/>
                <w:position w:val="0"/>
                <w:sz w:val="15"/>
                <w:szCs w:val="15"/>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18, 060, </w:t>
            </w:r>
            <w:r>
              <w:rPr>
                <w:rFonts w:ascii="Times New Roman" w:eastAsia="Times New Roman" w:hAnsi="Times New Roman" w:cs="Times New Roman"/>
                <w:color w:val="000000"/>
                <w:spacing w:val="0"/>
                <w:w w:val="100"/>
                <w:position w:val="0"/>
                <w:sz w:val="15"/>
                <w:szCs w:val="15"/>
              </w:rPr>
              <w:t xml:space="preserve">932. </w:t>
            </w:r>
            <w:r>
              <w:rPr>
                <w:rFonts w:ascii="Times New Roman" w:eastAsia="Times New Roman" w:hAnsi="Times New Roman" w:cs="Times New Roman"/>
                <w:color w:val="000000"/>
                <w:spacing w:val="0"/>
                <w:w w:val="100"/>
                <w:position w:val="0"/>
                <w:sz w:val="15"/>
                <w:szCs w:val="15"/>
              </w:rPr>
              <w:t>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14, 720, </w:t>
            </w:r>
            <w:r>
              <w:rPr>
                <w:rFonts w:ascii="Times New Roman" w:eastAsia="Times New Roman" w:hAnsi="Times New Roman" w:cs="Times New Roman"/>
                <w:color w:val="000000"/>
                <w:spacing w:val="0"/>
                <w:w w:val="100"/>
                <w:position w:val="0"/>
                <w:sz w:val="15"/>
                <w:szCs w:val="15"/>
              </w:rPr>
              <w:t xml:space="preserve">291. </w:t>
            </w:r>
            <w:r>
              <w:rPr>
                <w:rFonts w:ascii="Times New Roman" w:eastAsia="Times New Roman" w:hAnsi="Times New Roman" w:cs="Times New Roman"/>
                <w:color w:val="000000"/>
                <w:spacing w:val="0"/>
                <w:w w:val="100"/>
                <w:position w:val="0"/>
                <w:sz w:val="15"/>
                <w:szCs w:val="15"/>
              </w:rPr>
              <w:t>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3, 340, </w:t>
            </w:r>
            <w:r>
              <w:rPr>
                <w:rFonts w:ascii="Times New Roman" w:eastAsia="Times New Roman" w:hAnsi="Times New Roman" w:cs="Times New Roman"/>
                <w:color w:val="000000"/>
                <w:spacing w:val="0"/>
                <w:w w:val="100"/>
                <w:position w:val="0"/>
                <w:sz w:val="15"/>
                <w:szCs w:val="15"/>
              </w:rPr>
              <w:t xml:space="preserve">641. </w:t>
            </w:r>
            <w:r>
              <w:rPr>
                <w:rFonts w:ascii="Times New Roman" w:eastAsia="Times New Roman" w:hAnsi="Times New Roman" w:cs="Times New Roman"/>
                <w:color w:val="000000"/>
                <w:spacing w:val="0"/>
                <w:w w:val="100"/>
                <w:position w:val="0"/>
                <w:sz w:val="15"/>
                <w:szCs w:val="15"/>
              </w:rPr>
              <w:t>57</w:t>
            </w: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3,714, </w:t>
            </w:r>
            <w:r>
              <w:rPr>
                <w:rFonts w:ascii="Times New Roman" w:eastAsia="Times New Roman" w:hAnsi="Times New Roman" w:cs="Times New Roman"/>
                <w:color w:val="000000"/>
                <w:spacing w:val="0"/>
                <w:w w:val="100"/>
                <w:position w:val="0"/>
                <w:sz w:val="15"/>
                <w:szCs w:val="15"/>
              </w:rPr>
              <w:t xml:space="preserve">530.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3,714, </w:t>
            </w:r>
            <w:r>
              <w:rPr>
                <w:rFonts w:ascii="Times New Roman" w:eastAsia="Times New Roman" w:hAnsi="Times New Roman" w:cs="Times New Roman"/>
                <w:color w:val="000000"/>
                <w:spacing w:val="0"/>
                <w:w w:val="100"/>
                <w:position w:val="0"/>
                <w:sz w:val="15"/>
                <w:szCs w:val="15"/>
              </w:rPr>
              <w:t xml:space="preserve">530. </w:t>
            </w:r>
            <w:r>
              <w:rPr>
                <w:rFonts w:ascii="Times New Roman" w:eastAsia="Times New Roman" w:hAnsi="Times New Roman" w:cs="Times New Roman"/>
                <w:color w:val="000000"/>
                <w:spacing w:val="0"/>
                <w:w w:val="100"/>
                <w:position w:val="0"/>
                <w:sz w:val="15"/>
                <w:szCs w:val="15"/>
              </w:rPr>
              <w:t>27</w:t>
            </w:r>
          </w:p>
        </w:tc>
      </w:tr>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196, 346, </w:t>
            </w:r>
            <w:r>
              <w:rPr>
                <w:rFonts w:ascii="Times New Roman" w:eastAsia="Times New Roman" w:hAnsi="Times New Roman" w:cs="Times New Roman"/>
                <w:color w:val="000000"/>
                <w:spacing w:val="0"/>
                <w:w w:val="100"/>
                <w:position w:val="0"/>
                <w:sz w:val="15"/>
                <w:szCs w:val="15"/>
              </w:rPr>
              <w:t xml:space="preserve">834. </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44, 652, </w:t>
            </w:r>
            <w:r>
              <w:rPr>
                <w:rFonts w:ascii="Times New Roman" w:eastAsia="Times New Roman" w:hAnsi="Times New Roman" w:cs="Times New Roman"/>
                <w:color w:val="000000"/>
                <w:spacing w:val="0"/>
                <w:w w:val="100"/>
                <w:position w:val="0"/>
                <w:sz w:val="15"/>
                <w:szCs w:val="15"/>
              </w:rPr>
              <w:t xml:space="preserve">076. </w:t>
            </w:r>
            <w:r>
              <w:rPr>
                <w:rFonts w:ascii="Times New Roman" w:eastAsia="Times New Roman" w:hAnsi="Times New Roman" w:cs="Times New Roman"/>
                <w:color w:val="000000"/>
                <w:spacing w:val="0"/>
                <w:w w:val="100"/>
                <w:position w:val="0"/>
                <w:sz w:val="15"/>
                <w:szCs w:val="15"/>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151, 694, </w:t>
            </w:r>
            <w:r>
              <w:rPr>
                <w:rFonts w:ascii="Times New Roman" w:eastAsia="Times New Roman" w:hAnsi="Times New Roman" w:cs="Times New Roman"/>
                <w:color w:val="000000"/>
                <w:spacing w:val="0"/>
                <w:w w:val="100"/>
                <w:position w:val="0"/>
                <w:sz w:val="15"/>
                <w:szCs w:val="15"/>
              </w:rPr>
              <w:t xml:space="preserve">758. </w:t>
            </w:r>
            <w:r>
              <w:rPr>
                <w:rFonts w:ascii="Times New Roman" w:eastAsia="Times New Roman" w:hAnsi="Times New Roman" w:cs="Times New Roman"/>
                <w:color w:val="000000"/>
                <w:spacing w:val="0"/>
                <w:w w:val="100"/>
                <w:position w:val="0"/>
                <w:sz w:val="15"/>
                <w:szCs w:val="15"/>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449, 347, </w:t>
            </w:r>
            <w:r>
              <w:rPr>
                <w:rFonts w:ascii="Times New Roman" w:eastAsia="Times New Roman" w:hAnsi="Times New Roman" w:cs="Times New Roman"/>
                <w:color w:val="000000"/>
                <w:spacing w:val="0"/>
                <w:w w:val="100"/>
                <w:position w:val="0"/>
                <w:sz w:val="15"/>
                <w:szCs w:val="15"/>
              </w:rPr>
              <w:t xml:space="preserve">203.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32, 073, </w:t>
            </w:r>
            <w:r>
              <w:rPr>
                <w:rFonts w:ascii="Times New Roman" w:eastAsia="Times New Roman" w:hAnsi="Times New Roman" w:cs="Times New Roman"/>
                <w:color w:val="000000"/>
                <w:spacing w:val="0"/>
                <w:w w:val="100"/>
                <w:position w:val="0"/>
                <w:sz w:val="15"/>
                <w:szCs w:val="15"/>
              </w:rPr>
              <w:t xml:space="preserve">908. </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417, 273, </w:t>
            </w:r>
            <w:r>
              <w:rPr>
                <w:rFonts w:ascii="Times New Roman" w:eastAsia="Times New Roman" w:hAnsi="Times New Roman" w:cs="Times New Roman"/>
                <w:color w:val="000000"/>
                <w:spacing w:val="0"/>
                <w:w w:val="100"/>
                <w:position w:val="0"/>
                <w:sz w:val="15"/>
                <w:szCs w:val="15"/>
              </w:rPr>
              <w:t xml:space="preserve">295. </w:t>
            </w:r>
            <w:r>
              <w:rPr>
                <w:rFonts w:ascii="Times New Roman" w:eastAsia="Times New Roman" w:hAnsi="Times New Roman" w:cs="Times New Roman"/>
                <w:color w:val="000000"/>
                <w:spacing w:val="0"/>
                <w:w w:val="100"/>
                <w:position w:val="0"/>
                <w:sz w:val="15"/>
                <w:szCs w:val="15"/>
              </w:rPr>
              <w:t>14</w:t>
            </w:r>
          </w:p>
        </w:tc>
      </w:tr>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试用商品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 xml:space="preserve">461,968. </w:t>
            </w:r>
            <w:r>
              <w:rPr>
                <w:rFonts w:ascii="Times New Roman" w:eastAsia="Times New Roman" w:hAnsi="Times New Roman" w:cs="Times New Roman"/>
                <w:color w:val="000000"/>
                <w:spacing w:val="0"/>
                <w:w w:val="100"/>
                <w:position w:val="0"/>
                <w:sz w:val="15"/>
                <w:szCs w:val="15"/>
              </w:rPr>
              <w:t>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1, 773, </w:t>
            </w:r>
            <w:r>
              <w:rPr>
                <w:rFonts w:ascii="Times New Roman" w:eastAsia="Times New Roman" w:hAnsi="Times New Roman" w:cs="Times New Roman"/>
                <w:color w:val="000000"/>
                <w:spacing w:val="0"/>
                <w:w w:val="100"/>
                <w:position w:val="0"/>
                <w:sz w:val="15"/>
                <w:szCs w:val="15"/>
              </w:rPr>
              <w:t xml:space="preserve">413. </w:t>
            </w:r>
            <w:r>
              <w:rPr>
                <w:rFonts w:ascii="Times New Roman" w:eastAsia="Times New Roman" w:hAnsi="Times New Roman" w:cs="Times New Roman"/>
                <w:color w:val="000000"/>
                <w:spacing w:val="0"/>
                <w:w w:val="100"/>
                <w:position w:val="0"/>
                <w:sz w:val="15"/>
                <w:szCs w:val="15"/>
              </w:rPr>
              <w:t>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1, 688, </w:t>
            </w:r>
            <w:r>
              <w:rPr>
                <w:rFonts w:ascii="Times New Roman" w:eastAsia="Times New Roman" w:hAnsi="Times New Roman" w:cs="Times New Roman"/>
                <w:color w:val="000000"/>
                <w:spacing w:val="0"/>
                <w:w w:val="100"/>
                <w:position w:val="0"/>
                <w:sz w:val="15"/>
                <w:szCs w:val="15"/>
              </w:rPr>
              <w:t xml:space="preserve">554. </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2, 839, </w:t>
            </w:r>
            <w:r>
              <w:rPr>
                <w:rFonts w:ascii="Times New Roman" w:eastAsia="Times New Roman" w:hAnsi="Times New Roman" w:cs="Times New Roman"/>
                <w:color w:val="000000"/>
                <w:spacing w:val="0"/>
                <w:w w:val="100"/>
                <w:position w:val="0"/>
                <w:sz w:val="15"/>
                <w:szCs w:val="15"/>
              </w:rPr>
              <w:t xml:space="preserve">845.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1, 136, </w:t>
            </w:r>
            <w:r>
              <w:rPr>
                <w:rFonts w:ascii="Times New Roman" w:eastAsia="Times New Roman" w:hAnsi="Times New Roman" w:cs="Times New Roman"/>
                <w:color w:val="000000"/>
                <w:spacing w:val="0"/>
                <w:w w:val="100"/>
                <w:position w:val="0"/>
                <w:sz w:val="15"/>
                <w:szCs w:val="15"/>
              </w:rPr>
              <w:t xml:space="preserve">453. </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 xml:space="preserve">1, 703, </w:t>
            </w:r>
            <w:r>
              <w:rPr>
                <w:rFonts w:ascii="Times New Roman" w:eastAsia="Times New Roman" w:hAnsi="Times New Roman" w:cs="Times New Roman"/>
                <w:color w:val="000000"/>
                <w:spacing w:val="0"/>
                <w:w w:val="100"/>
                <w:position w:val="0"/>
                <w:sz w:val="15"/>
                <w:szCs w:val="15"/>
              </w:rPr>
              <w:t>391.41</w:t>
            </w: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发出商品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419, 105, </w:t>
            </w:r>
            <w:r>
              <w:rPr>
                <w:rFonts w:ascii="Times New Roman" w:eastAsia="Times New Roman" w:hAnsi="Times New Roman" w:cs="Times New Roman"/>
                <w:color w:val="000000"/>
                <w:spacing w:val="0"/>
                <w:w w:val="100"/>
                <w:position w:val="0"/>
                <w:sz w:val="15"/>
                <w:szCs w:val="15"/>
              </w:rPr>
              <w:t xml:space="preserve">060. </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419, 105, </w:t>
            </w:r>
            <w:r>
              <w:rPr>
                <w:rFonts w:ascii="Times New Roman" w:eastAsia="Times New Roman" w:hAnsi="Times New Roman" w:cs="Times New Roman"/>
                <w:color w:val="000000"/>
                <w:spacing w:val="0"/>
                <w:w w:val="100"/>
                <w:position w:val="0"/>
                <w:sz w:val="15"/>
                <w:szCs w:val="15"/>
              </w:rPr>
              <w:t xml:space="preserve">060. </w:t>
            </w:r>
            <w:r>
              <w:rPr>
                <w:rFonts w:ascii="Times New Roman" w:eastAsia="Times New Roman" w:hAnsi="Times New Roman" w:cs="Times New Roman"/>
                <w:color w:val="000000"/>
                <w:spacing w:val="0"/>
                <w:w w:val="100"/>
                <w:position w:val="0"/>
                <w:sz w:val="15"/>
                <w:szCs w:val="15"/>
              </w:rPr>
              <w:t>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525, 354, </w:t>
            </w:r>
            <w:r>
              <w:rPr>
                <w:rFonts w:ascii="Times New Roman" w:eastAsia="Times New Roman" w:hAnsi="Times New Roman" w:cs="Times New Roman"/>
                <w:color w:val="000000"/>
                <w:spacing w:val="0"/>
                <w:w w:val="100"/>
                <w:position w:val="0"/>
                <w:sz w:val="15"/>
                <w:szCs w:val="15"/>
              </w:rPr>
              <w:t xml:space="preserve">383. </w:t>
            </w:r>
            <w:r>
              <w:rPr>
                <w:rFonts w:ascii="Times New Roman" w:eastAsia="Times New Roman" w:hAnsi="Times New Roman" w:cs="Times New Roman"/>
                <w:color w:val="000000"/>
                <w:spacing w:val="0"/>
                <w:w w:val="100"/>
                <w:position w:val="0"/>
                <w:sz w:val="15"/>
                <w:szCs w:val="15"/>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525, 354, </w:t>
            </w:r>
            <w:r>
              <w:rPr>
                <w:rFonts w:ascii="Times New Roman" w:eastAsia="Times New Roman" w:hAnsi="Times New Roman" w:cs="Times New Roman"/>
                <w:color w:val="000000"/>
                <w:spacing w:val="0"/>
                <w:w w:val="100"/>
                <w:position w:val="0"/>
                <w:sz w:val="15"/>
                <w:szCs w:val="15"/>
              </w:rPr>
              <w:t xml:space="preserve">383. </w:t>
            </w:r>
            <w:r>
              <w:rPr>
                <w:rFonts w:ascii="Times New Roman" w:eastAsia="Times New Roman" w:hAnsi="Times New Roman" w:cs="Times New Roman"/>
                <w:color w:val="000000"/>
                <w:spacing w:val="0"/>
                <w:w w:val="100"/>
                <w:position w:val="0"/>
                <w:sz w:val="15"/>
                <w:szCs w:val="15"/>
              </w:rPr>
              <w:t>99</w:t>
            </w:r>
          </w:p>
        </w:tc>
      </w:tr>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合同履约成本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113, 323, </w:t>
            </w:r>
            <w:r>
              <w:rPr>
                <w:rFonts w:ascii="Times New Roman" w:eastAsia="Times New Roman" w:hAnsi="Times New Roman" w:cs="Times New Roman"/>
                <w:color w:val="000000"/>
                <w:spacing w:val="0"/>
                <w:w w:val="100"/>
                <w:position w:val="0"/>
                <w:sz w:val="15"/>
                <w:szCs w:val="15"/>
              </w:rPr>
              <w:t xml:space="preserve">662.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113, 323, </w:t>
            </w:r>
            <w:r>
              <w:rPr>
                <w:rFonts w:ascii="Times New Roman" w:eastAsia="Times New Roman" w:hAnsi="Times New Roman" w:cs="Times New Roman"/>
                <w:color w:val="000000"/>
                <w:spacing w:val="0"/>
                <w:w w:val="100"/>
                <w:position w:val="0"/>
                <w:sz w:val="15"/>
                <w:szCs w:val="15"/>
              </w:rPr>
              <w:t xml:space="preserve">662. </w:t>
            </w:r>
            <w:r>
              <w:rPr>
                <w:rFonts w:ascii="Times New Roman" w:eastAsia="Times New Roman" w:hAnsi="Times New Roman" w:cs="Times New Roman"/>
                <w:color w:val="000000"/>
                <w:spacing w:val="0"/>
                <w:w w:val="100"/>
                <w:position w:val="0"/>
                <w:sz w:val="15"/>
                <w:szCs w:val="15"/>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749, 920, </w:t>
            </w:r>
            <w:r>
              <w:rPr>
                <w:rFonts w:ascii="Times New Roman" w:eastAsia="Times New Roman" w:hAnsi="Times New Roman" w:cs="Times New Roman"/>
                <w:color w:val="000000"/>
                <w:spacing w:val="0"/>
                <w:w w:val="100"/>
                <w:position w:val="0"/>
                <w:sz w:val="15"/>
                <w:szCs w:val="15"/>
              </w:rPr>
              <w:t xml:space="preserve">226. </w:t>
            </w:r>
            <w:r>
              <w:rPr>
                <w:rFonts w:ascii="Times New Roman" w:eastAsia="Times New Roman" w:hAnsi="Times New Roman" w:cs="Times New Roman"/>
                <w:color w:val="000000"/>
                <w:spacing w:val="0"/>
                <w:w w:val="100"/>
                <w:position w:val="0"/>
                <w:sz w:val="15"/>
                <w:szCs w:val="15"/>
              </w:rPr>
              <w:t>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62, 701, </w:t>
            </w:r>
            <w:r>
              <w:rPr>
                <w:rFonts w:ascii="Times New Roman" w:eastAsia="Times New Roman" w:hAnsi="Times New Roman" w:cs="Times New Roman"/>
                <w:color w:val="000000"/>
                <w:spacing w:val="0"/>
                <w:w w:val="100"/>
                <w:position w:val="0"/>
                <w:sz w:val="15"/>
                <w:szCs w:val="15"/>
              </w:rPr>
              <w:t xml:space="preserve">734. </w:t>
            </w:r>
            <w:r>
              <w:rPr>
                <w:rFonts w:ascii="Times New Roman" w:eastAsia="Times New Roman" w:hAnsi="Times New Roman" w:cs="Times New Roman"/>
                <w:color w:val="000000"/>
                <w:spacing w:val="0"/>
                <w:w w:val="100"/>
                <w:position w:val="0"/>
                <w:sz w:val="15"/>
                <w:szCs w:val="15"/>
              </w:rPr>
              <w:t>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687, 218, </w:t>
            </w:r>
            <w:r>
              <w:rPr>
                <w:rFonts w:ascii="Times New Roman" w:eastAsia="Times New Roman" w:hAnsi="Times New Roman" w:cs="Times New Roman"/>
                <w:color w:val="000000"/>
                <w:spacing w:val="0"/>
                <w:w w:val="100"/>
                <w:position w:val="0"/>
                <w:sz w:val="15"/>
                <w:szCs w:val="15"/>
              </w:rPr>
              <w:t xml:space="preserve">492.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999, 316, </w:t>
            </w:r>
            <w:r>
              <w:rPr>
                <w:rFonts w:ascii="Times New Roman" w:eastAsia="Times New Roman" w:hAnsi="Times New Roman" w:cs="Times New Roman"/>
                <w:color w:val="000000"/>
                <w:spacing w:val="0"/>
                <w:w w:val="100"/>
                <w:position w:val="0"/>
                <w:sz w:val="15"/>
                <w:szCs w:val="15"/>
              </w:rPr>
              <w:t xml:space="preserve">895. </w:t>
            </w:r>
            <w:r>
              <w:rPr>
                <w:rFonts w:ascii="Times New Roman" w:eastAsia="Times New Roman" w:hAnsi="Times New Roman" w:cs="Times New Roman"/>
                <w:color w:val="000000"/>
                <w:spacing w:val="0"/>
                <w:w w:val="100"/>
                <w:position w:val="0"/>
                <w:sz w:val="15"/>
                <w:szCs w:val="15"/>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47, 930, </w:t>
            </w:r>
            <w:r>
              <w:rPr>
                <w:rFonts w:ascii="Times New Roman" w:eastAsia="Times New Roman" w:hAnsi="Times New Roman" w:cs="Times New Roman"/>
                <w:color w:val="000000"/>
                <w:spacing w:val="0"/>
                <w:w w:val="100"/>
                <w:position w:val="0"/>
                <w:sz w:val="15"/>
                <w:szCs w:val="15"/>
              </w:rPr>
              <w:t xml:space="preserve">653. </w:t>
            </w:r>
            <w:r>
              <w:rPr>
                <w:rFonts w:ascii="Times New Roman" w:eastAsia="Times New Roman" w:hAnsi="Times New Roman" w:cs="Times New Roman"/>
                <w:color w:val="000000"/>
                <w:spacing w:val="0"/>
                <w:w w:val="100"/>
                <w:position w:val="0"/>
                <w:sz w:val="15"/>
                <w:szCs w:val="15"/>
              </w:rPr>
              <w:t>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951, 386, </w:t>
            </w:r>
            <w:r>
              <w:rPr>
                <w:rFonts w:ascii="Times New Roman" w:eastAsia="Times New Roman" w:hAnsi="Times New Roman" w:cs="Times New Roman"/>
                <w:color w:val="000000"/>
                <w:spacing w:val="0"/>
                <w:w w:val="100"/>
                <w:position w:val="0"/>
                <w:sz w:val="15"/>
                <w:szCs w:val="15"/>
              </w:rPr>
              <w:t xml:space="preserve">242. </w:t>
            </w:r>
            <w:r>
              <w:rPr>
                <w:rFonts w:ascii="Times New Roman" w:eastAsia="Times New Roman" w:hAnsi="Times New Roman" w:cs="Times New Roman"/>
                <w:color w:val="000000"/>
                <w:spacing w:val="0"/>
                <w:w w:val="100"/>
                <w:position w:val="0"/>
                <w:sz w:val="15"/>
                <w:szCs w:val="15"/>
              </w:rPr>
              <w:t>38</w:t>
            </w:r>
          </w:p>
        </w:tc>
      </w:tr>
    </w:tbl>
    <w:p>
      <w:pPr>
        <w:widowControl w:val="0"/>
        <w:spacing w:after="879" w:line="1" w:lineRule="exact"/>
      </w:pPr>
    </w:p>
    <w:p>
      <w:pPr>
        <w:pStyle w:val="Style18"/>
        <w:keepNext/>
        <w:keepLines/>
        <w:widowControl w:val="0"/>
        <w:numPr>
          <w:ilvl w:val="0"/>
          <w:numId w:val="125"/>
        </w:numPr>
        <w:shd w:val="clear" w:color="auto" w:fill="auto"/>
        <w:bidi w:val="0"/>
        <w:spacing w:before="0" w:after="100" w:line="240" w:lineRule="auto"/>
        <w:ind w:left="0" w:right="0" w:firstLine="14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存货跌价准备及合同履约成本减值准备</w:t>
      </w:r>
      <w:bookmarkEnd w:id="1470"/>
      <w:bookmarkEnd w:id="1471"/>
      <w:bookmarkEnd w:id="1473"/>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6880" w:right="0" w:firstLine="0"/>
        <w:jc w:val="left"/>
      </w:pPr>
      <w:r>
        <w:rPr>
          <w:color w:val="000000"/>
          <w:spacing w:val="0"/>
          <w:w w:val="100"/>
          <w:position w:val="0"/>
        </w:rPr>
        <w:t>单位：元币种：人民币</w:t>
      </w:r>
    </w:p>
    <w:tbl>
      <w:tblPr>
        <w:tblOverlap w:val="never"/>
        <w:jc w:val="center"/>
        <w:tblLayout w:type="fixed"/>
      </w:tblPr>
      <w:tblGrid>
        <w:gridCol w:w="1282"/>
        <w:gridCol w:w="1699"/>
        <w:gridCol w:w="1699"/>
        <w:gridCol w:w="1426"/>
        <w:gridCol w:w="1416"/>
        <w:gridCol w:w="422"/>
        <w:gridCol w:w="171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本期增力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金额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 他</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14,720,291.11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22"/>
                <w:szCs w:val="22"/>
              </w:rPr>
            </w:pPr>
            <w:r>
              <w:rPr>
                <w:color w:val="000000"/>
                <w:spacing w:val="0"/>
                <w:w w:val="100"/>
                <w:position w:val="0"/>
                <w:sz w:val="22"/>
                <w:szCs w:val="22"/>
              </w:rPr>
              <w:t>1,555,953.22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16,276,244.33</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32,073,908.31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13,276,167.39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-19,012.79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678,986.54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44,652,076.37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试用商品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1,136,453.86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636,959.90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1,773,413.76</w:t>
            </w:r>
          </w:p>
        </w:tc>
      </w:tr>
      <w:tr>
        <w:trPr>
          <w:trHeight w:val="30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47,930,653.28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15,469,080.51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-19,012.79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678,986.54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62,701,734.46</w:t>
            </w:r>
          </w:p>
        </w:tc>
      </w:tr>
    </w:tbl>
    <w:p>
      <w:pPr>
        <w:widowControl w:val="0"/>
        <w:spacing w:after="299" w:line="1" w:lineRule="exact"/>
      </w:pPr>
    </w:p>
    <w:p>
      <w:pPr>
        <w:pStyle w:val="Style18"/>
        <w:keepNext/>
        <w:keepLines/>
        <w:widowControl w:val="0"/>
        <w:numPr>
          <w:ilvl w:val="0"/>
          <w:numId w:val="125"/>
        </w:numPr>
        <w:shd w:val="clear" w:color="auto" w:fill="auto"/>
        <w:bidi w:val="0"/>
        <w:spacing w:before="0" w:after="100" w:line="240" w:lineRule="auto"/>
        <w:ind w:left="0" w:right="0" w:firstLine="14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存货期末余额含有借款费用资本化金额的说明</w:t>
      </w:r>
      <w:bookmarkEnd w:id="1474"/>
      <w:bookmarkEnd w:id="1475"/>
      <w:bookmarkEnd w:id="1477"/>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25"/>
        </w:numPr>
        <w:shd w:val="clear" w:color="auto" w:fill="auto"/>
        <w:bidi w:val="0"/>
        <w:spacing w:before="0" w:after="100" w:line="240" w:lineRule="auto"/>
        <w:ind w:left="0" w:right="0" w:firstLine="14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w:t>
      </w:r>
      <w:r>
        <w:rPr>
          <w:color w:val="000000"/>
          <w:spacing w:val="0"/>
          <w:w w:val="100"/>
          <w:position w:val="0"/>
        </w:rPr>
        <w:t>合同履约成本本期摊销金额的说明</w:t>
      </w:r>
      <w:bookmarkEnd w:id="1478"/>
      <w:bookmarkEnd w:id="1479"/>
      <w:bookmarkEnd w:id="1481"/>
    </w:p>
    <w:p>
      <w:pPr>
        <w:pStyle w:val="Style5"/>
        <w:keepNext w:val="0"/>
        <w:keepLines w:val="0"/>
        <w:widowControl w:val="0"/>
        <w:shd w:val="clear" w:color="auto" w:fill="auto"/>
        <w:bidi w:val="0"/>
        <w:spacing w:before="0" w:after="14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合同履约成本本期结转成本金额</w:t>
      </w:r>
      <w:r>
        <w:rPr>
          <w:color w:val="000000"/>
          <w:spacing w:val="0"/>
          <w:w w:val="100"/>
          <w:position w:val="0"/>
          <w:sz w:val="18"/>
          <w:szCs w:val="18"/>
        </w:rPr>
        <w:t xml:space="preserve">397,523, </w:t>
      </w:r>
      <w:r>
        <w:rPr>
          <w:color w:val="000000"/>
          <w:spacing w:val="0"/>
          <w:w w:val="100"/>
          <w:position w:val="0"/>
          <w:sz w:val="18"/>
          <w:szCs w:val="18"/>
        </w:rPr>
        <w:t>189.40</w:t>
      </w:r>
      <w:r>
        <w:rPr>
          <w:color w:val="000000"/>
          <w:spacing w:val="0"/>
          <w:w w:val="100"/>
          <w:position w:val="0"/>
        </w:rPr>
        <w:t>元。</w:t>
      </w:r>
    </w:p>
    <w:p>
      <w:pPr>
        <w:pStyle w:val="Style5"/>
        <w:keepNext w:val="0"/>
        <w:keepLines w:val="0"/>
        <w:widowControl w:val="0"/>
        <w:shd w:val="clear" w:color="auto" w:fill="auto"/>
        <w:bidi w:val="0"/>
        <w:spacing w:before="0" w:line="269" w:lineRule="exact"/>
        <w:ind w:left="14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280"/>
        <w:jc w:val="left"/>
      </w:pPr>
      <w:bookmarkStart w:id="1482" w:name="bookmark1482"/>
      <w:bookmarkStart w:id="1483" w:name="bookmark1483"/>
      <w:bookmarkStart w:id="1484" w:name="bookmark1484"/>
      <w:bookmarkStart w:id="1485" w:name="bookmark1485"/>
      <w:r>
        <w:rPr>
          <w:color w:val="000000"/>
          <w:spacing w:val="0"/>
          <w:w w:val="100"/>
          <w:position w:val="0"/>
        </w:rPr>
        <w:t>1</w:t>
      </w:r>
      <w:bookmarkEnd w:id="1484"/>
      <w:r>
        <w:rPr>
          <w:color w:val="000000"/>
          <w:spacing w:val="0"/>
          <w:w w:val="100"/>
          <w:position w:val="0"/>
        </w:rPr>
        <w:t>0、合同资产</w:t>
      </w:r>
      <w:bookmarkEnd w:id="1482"/>
      <w:bookmarkEnd w:id="1483"/>
      <w:bookmarkEnd w:id="1485"/>
    </w:p>
    <w:p>
      <w:pPr>
        <w:pStyle w:val="Style18"/>
        <w:keepNext/>
        <w:keepLines/>
        <w:widowControl w:val="0"/>
        <w:numPr>
          <w:ilvl w:val="0"/>
          <w:numId w:val="127"/>
        </w:numPr>
        <w:shd w:val="clear" w:color="auto" w:fill="auto"/>
        <w:bidi w:val="0"/>
        <w:spacing w:before="0" w:after="100" w:line="240" w:lineRule="auto"/>
        <w:ind w:left="0" w:right="0" w:firstLine="280"/>
        <w:jc w:val="left"/>
      </w:pPr>
      <w:bookmarkStart w:id="1482" w:name="bookmark1482"/>
      <w:bookmarkStart w:id="1483" w:name="bookmark1483"/>
      <w:bookmarkStart w:id="1486" w:name="bookmark1486"/>
      <w:bookmarkStart w:id="1487" w:name="bookmark1487"/>
      <w:bookmarkEnd w:id="1486"/>
      <w:r>
        <w:rPr>
          <w:color w:val="000000"/>
          <w:spacing w:val="0"/>
          <w:w w:val="100"/>
          <w:position w:val="0"/>
        </w:rPr>
        <w:t>.</w:t>
      </w:r>
      <w:r>
        <w:rPr>
          <w:color w:val="000000"/>
          <w:spacing w:val="0"/>
          <w:w w:val="100"/>
          <w:position w:val="0"/>
        </w:rPr>
        <w:t>合同资产情况</w:t>
      </w:r>
      <w:bookmarkEnd w:id="1482"/>
      <w:bookmarkEnd w:id="1483"/>
      <w:bookmarkEnd w:id="148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92"/>
        <w:gridCol w:w="1416"/>
        <w:gridCol w:w="1277"/>
        <w:gridCol w:w="1272"/>
        <w:gridCol w:w="1277"/>
        <w:gridCol w:w="1277"/>
        <w:gridCol w:w="115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247,545,39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1,826,694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245,718,6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358,650,69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4,310,551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354,340,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3.94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99.27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.79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141.71</w:t>
            </w:r>
          </w:p>
        </w:tc>
      </w:tr>
      <w:tr>
        <w:trPr>
          <w:trHeight w:val="57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减：列示于 其他非流动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-7,144,910.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-1,518,157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-5,626,752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-13,316,58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-3,865,528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-9,451,0</w:t>
            </w:r>
          </w:p>
        </w:tc>
      </w:tr>
      <w:tr>
        <w:trPr>
          <w:trHeight w:val="57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资产的合同</w:t>
            </w:r>
          </w:p>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资产</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52.78</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240,400,48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308,537.0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240,091,9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345,334,11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445,023.2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344,889,</w:t>
            </w: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3.51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46.45</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2.18</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088.93</w:t>
            </w:r>
          </w:p>
        </w:tc>
      </w:tr>
    </w:tbl>
    <w:p>
      <w:pPr>
        <w:widowControl w:val="0"/>
        <w:spacing w:after="499" w:line="1" w:lineRule="exact"/>
      </w:pPr>
    </w:p>
    <w:p>
      <w:pPr>
        <w:pStyle w:val="Style5"/>
        <w:keepNext w:val="0"/>
        <w:keepLines w:val="0"/>
        <w:widowControl w:val="0"/>
        <w:numPr>
          <w:ilvl w:val="0"/>
          <w:numId w:val="127"/>
        </w:numPr>
        <w:shd w:val="clear" w:color="auto" w:fill="auto"/>
        <w:tabs>
          <w:tab w:pos="734" w:val="left"/>
        </w:tabs>
        <w:bidi w:val="0"/>
        <w:spacing w:before="0" w:after="220" w:line="283" w:lineRule="exact"/>
        <w:ind w:left="280" w:right="0" w:firstLine="0"/>
        <w:jc w:val="left"/>
      </w:pPr>
      <w:bookmarkStart w:id="1488" w:name="bookmark1488"/>
      <w:bookmarkEnd w:id="1488"/>
      <w:r>
        <w:rPr>
          <w:color w:val="000000"/>
          <w:spacing w:val="0"/>
          <w:w w:val="100"/>
          <w:position w:val="0"/>
          <w:sz w:val="18"/>
          <w:szCs w:val="18"/>
        </w:rPr>
        <w:t>.</w:t>
      </w:r>
      <w:r>
        <w:rPr>
          <w:color w:val="000000"/>
          <w:spacing w:val="0"/>
          <w:w w:val="100"/>
          <w:position w:val="0"/>
        </w:rPr>
        <w:t xml:space="preserve">报告期内账面价值发生重大变动的金额和原因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27"/>
        </w:numPr>
        <w:shd w:val="clear" w:color="auto" w:fill="auto"/>
        <w:tabs>
          <w:tab w:pos="720" w:val="left"/>
        </w:tabs>
        <w:bidi w:val="0"/>
        <w:spacing w:before="0" w:after="0" w:line="278" w:lineRule="exact"/>
        <w:ind w:left="280" w:right="0" w:firstLine="0"/>
        <w:jc w:val="left"/>
      </w:pPr>
      <w:bookmarkStart w:id="1489" w:name="bookmark1489"/>
      <w:bookmarkEnd w:id="1489"/>
      <w:r>
        <w:rPr>
          <w:color w:val="000000"/>
          <w:spacing w:val="0"/>
          <w:w w:val="100"/>
          <w:position w:val="0"/>
          <w:sz w:val="18"/>
          <w:szCs w:val="18"/>
        </w:rPr>
        <w:t>.</w:t>
      </w:r>
      <w:r>
        <w:rPr>
          <w:color w:val="000000"/>
          <w:spacing w:val="0"/>
          <w:w w:val="100"/>
          <w:position w:val="0"/>
        </w:rPr>
        <w:t>本期合同资产计提减值准备情况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28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54"/>
        <w:gridCol w:w="998"/>
        <w:gridCol w:w="566"/>
        <w:gridCol w:w="994"/>
        <w:gridCol w:w="566"/>
        <w:gridCol w:w="994"/>
        <w:gridCol w:w="1051"/>
        <w:gridCol w:w="538"/>
        <w:gridCol w:w="1109"/>
        <w:gridCol w:w="566"/>
        <w:gridCol w:w="1138"/>
      </w:tblGrid>
      <w:tr>
        <w:trPr>
          <w:trHeight w:val="59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2020. 12.31</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2020. 01.01</w:t>
            </w:r>
          </w:p>
        </w:tc>
      </w:tr>
      <w:tr>
        <w:trPr>
          <w:trHeight w:val="31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账面</w:t>
            </w:r>
          </w:p>
        </w:tc>
      </w:tr>
      <w:tr>
        <w:trPr>
          <w:trHeight w:val="21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60" w:after="0" w:line="240" w:lineRule="auto"/>
              <w:ind w:left="0" w:right="0" w:firstLine="0"/>
              <w:jc w:val="center"/>
            </w:pPr>
            <w:r>
              <w:rPr>
                <w:b/>
                <w:bCs/>
                <w:color w:val="000000"/>
                <w:spacing w:val="0"/>
                <w:w w:val="100"/>
                <w:position w:val="0"/>
              </w:rPr>
              <w:t>比例筋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金额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40" w:after="0" w:line="240" w:lineRule="auto"/>
              <w:ind w:left="0" w:right="0" w:firstLine="0"/>
              <w:jc w:val="center"/>
            </w:pPr>
            <w:r>
              <w:rPr>
                <w:b/>
                <w:bCs/>
                <w:color w:val="000000"/>
                <w:spacing w:val="0"/>
                <w:w w:val="100"/>
                <w:position w:val="0"/>
              </w:rPr>
              <w:t>比例弟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价值</w:t>
            </w:r>
          </w:p>
        </w:tc>
      </w:tr>
      <w:tr>
        <w:trPr>
          <w:trHeight w:val="51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both"/>
            </w:pPr>
            <w:r>
              <w:rPr>
                <w:color w:val="000000"/>
                <w:spacing w:val="0"/>
                <w:w w:val="100"/>
                <w:position w:val="0"/>
              </w:rPr>
              <w:t>按单项 计提坏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226,548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125,692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226,422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324,575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324,572,</w:t>
            </w:r>
          </w:p>
        </w:tc>
      </w:tr>
      <w:tr>
        <w:trPr>
          <w:trHeight w:val="370"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账准备</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,650.71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,957.82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,678.29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809.69</w:t>
            </w:r>
          </w:p>
        </w:tc>
      </w:tr>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left"/>
            </w:pPr>
            <w:r>
              <w:rPr>
                <w:color w:val="000000"/>
                <w:spacing w:val="0"/>
                <w:w w:val="100"/>
                <w:position w:val="0"/>
              </w:rPr>
              <w:t>按组合 计提坏 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1,701,0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19,295,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34,075,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4,307,68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29,767,3</w:t>
            </w:r>
          </w:p>
        </w:tc>
      </w:tr>
      <w:tr>
        <w:trPr>
          <w:trHeight w:val="42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743.23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741.45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015.21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32.02</w:t>
            </w:r>
          </w:p>
        </w:tc>
      </w:tr>
      <w:tr>
        <w:trPr>
          <w:trHeight w:val="312"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34,075,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4,307, 68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29,767,3</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743.23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01.78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741.45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015.21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32.02</w:t>
            </w:r>
          </w:p>
        </w:tc>
      </w:tr>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247,545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1,826,6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245,718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358,650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4,310,55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354,340,</w:t>
            </w:r>
          </w:p>
        </w:tc>
      </w:tr>
      <w:tr>
        <w:trPr>
          <w:trHeight w:val="26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 xml:space="preserve">,393. </w:t>
            </w:r>
            <w:r>
              <w:rPr>
                <w:b/>
                <w:bCs/>
                <w:color w:val="000000"/>
                <w:spacing w:val="0"/>
                <w:w w:val="100"/>
                <w:position w:val="0"/>
              </w:rPr>
              <w:t>94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94.67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,699. </w:t>
            </w:r>
            <w:r>
              <w:rPr>
                <w:b/>
                <w:bCs/>
                <w:color w:val="000000"/>
                <w:spacing w:val="0"/>
                <w:w w:val="100"/>
                <w:position w:val="0"/>
              </w:rPr>
              <w:t>27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rPr>
              <w:t xml:space="preserve">,693. </w:t>
            </w:r>
            <w:r>
              <w:rPr>
                <w:b/>
                <w:bCs/>
                <w:color w:val="000000"/>
                <w:spacing w:val="0"/>
                <w:w w:val="100"/>
                <w:position w:val="0"/>
              </w:rPr>
              <w:t>50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1.79</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141.71</w:t>
            </w:r>
          </w:p>
        </w:tc>
      </w:tr>
    </w:tbl>
    <w:p>
      <w:pPr>
        <w:pStyle w:val="Style25"/>
        <w:keepNext w:val="0"/>
        <w:keepLines w:val="0"/>
        <w:widowControl w:val="0"/>
        <w:shd w:val="clear" w:color="auto" w:fill="auto"/>
        <w:bidi w:val="0"/>
        <w:spacing w:before="0" w:after="0" w:line="240" w:lineRule="auto"/>
        <w:ind w:left="278" w:right="0" w:firstLine="0"/>
        <w:jc w:val="left"/>
      </w:pPr>
      <w:r>
        <w:rPr>
          <w:b w:val="0"/>
          <w:bCs w:val="0"/>
          <w:color w:val="000000"/>
          <w:spacing w:val="0"/>
          <w:w w:val="100"/>
          <w:position w:val="0"/>
        </w:rPr>
        <w:t>组合计提项目：账龄组合</w:t>
      </w:r>
    </w:p>
    <w:p>
      <w:pPr>
        <w:widowControl w:val="0"/>
        <w:spacing w:line="1" w:lineRule="exact"/>
      </w:pPr>
      <w:r>
        <w:br w:type="page"/>
      </w:r>
    </w:p>
    <w:tbl>
      <w:tblPr>
        <w:tblOverlap w:val="never"/>
        <w:jc w:val="center"/>
        <w:tblLayout w:type="fixed"/>
      </w:tblPr>
      <w:tblGrid>
        <w:gridCol w:w="1142"/>
        <w:gridCol w:w="1699"/>
        <w:gridCol w:w="1560"/>
        <w:gridCol w:w="854"/>
        <w:gridCol w:w="1699"/>
        <w:gridCol w:w="1560"/>
        <w:gridCol w:w="859"/>
      </w:tblGrid>
      <w:tr>
        <w:trPr>
          <w:trHeight w:val="312"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2020. 12.31</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2020. 01.01</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预期信 用损失 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b/>
                <w:bCs/>
                <w:color w:val="000000"/>
                <w:spacing w:val="0"/>
                <w:w w:val="100"/>
                <w:position w:val="0"/>
              </w:rPr>
              <w:t>预期信 用损失 率(%)</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13,851,832.82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182,844.19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20,758,433.89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442,154.65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2.13</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4,763, </w:t>
            </w:r>
            <w:r>
              <w:rPr>
                <w:color w:val="000000"/>
                <w:spacing w:val="0"/>
                <w:w w:val="100"/>
                <w:position w:val="0"/>
                <w:sz w:val="18"/>
                <w:szCs w:val="18"/>
              </w:rPr>
              <w:t xml:space="preserve">767.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575,463.12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5,428, </w:t>
            </w:r>
            <w:r>
              <w:rPr>
                <w:color w:val="000000"/>
                <w:spacing w:val="0"/>
                <w:w w:val="100"/>
                <w:position w:val="0"/>
                <w:sz w:val="18"/>
                <w:szCs w:val="18"/>
              </w:rPr>
              <w:t xml:space="preserve">032.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680,132.45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12.53</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2,381, </w:t>
            </w:r>
            <w:r>
              <w:rPr>
                <w:color w:val="000000"/>
                <w:spacing w:val="0"/>
                <w:w w:val="100"/>
                <w:position w:val="0"/>
                <w:sz w:val="18"/>
                <w:szCs w:val="18"/>
              </w:rPr>
              <w:t xml:space="preserve">142.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942,694.47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7,888, </w:t>
            </w:r>
            <w:r>
              <w:rPr>
                <w:color w:val="000000"/>
                <w:spacing w:val="0"/>
                <w:w w:val="100"/>
                <w:position w:val="0"/>
                <w:sz w:val="18"/>
                <w:szCs w:val="18"/>
              </w:rPr>
              <w:t xml:space="preserve">549.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3,185, </w:t>
            </w:r>
            <w:r>
              <w:rPr>
                <w:color w:val="000000"/>
                <w:spacing w:val="0"/>
                <w:w w:val="100"/>
                <w:position w:val="0"/>
                <w:sz w:val="18"/>
                <w:szCs w:val="18"/>
              </w:rPr>
              <w:t xml:space="preserve">396.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40.38</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20,996,743.23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1,701,001.78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8.10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34,075,015.21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4,307,683.19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12.64</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274" w:right="0" w:firstLine="0"/>
        <w:jc w:val="left"/>
      </w:pPr>
      <w:r>
        <w:rPr>
          <w:b w:val="0"/>
          <w:bCs w:val="0"/>
          <w:color w:val="000000"/>
          <w:spacing w:val="0"/>
          <w:w w:val="100"/>
          <w:position w:val="0"/>
        </w:rPr>
        <w:t>本期计提、收回或转回的合同资产减值准备情况</w:t>
      </w:r>
    </w:p>
    <w:tbl>
      <w:tblPr>
        <w:tblOverlap w:val="never"/>
        <w:jc w:val="center"/>
        <w:tblLayout w:type="fixed"/>
      </w:tblPr>
      <w:tblGrid>
        <w:gridCol w:w="1142"/>
        <w:gridCol w:w="850"/>
        <w:gridCol w:w="1138"/>
        <w:gridCol w:w="979"/>
        <w:gridCol w:w="389"/>
        <w:gridCol w:w="1066"/>
        <w:gridCol w:w="384"/>
        <w:gridCol w:w="898"/>
        <w:gridCol w:w="1147"/>
        <w:gridCol w:w="138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2019.1</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首次执行 新收入准 则的调整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2020.01</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 期 计 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本期收回 或转回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both"/>
            </w:pPr>
            <w:r>
              <w:rPr>
                <w:color w:val="000000"/>
                <w:spacing w:val="0"/>
                <w:w w:val="100"/>
                <w:position w:val="0"/>
              </w:rPr>
              <w:t>本 期 核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本期转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 xml:space="preserve">2020. 12.31 </w:t>
            </w:r>
            <w:r>
              <w:rPr>
                <w:b/>
                <w:bCs/>
                <w:color w:val="000000"/>
                <w:spacing w:val="0"/>
                <w:w w:val="100"/>
                <w:position w:val="0"/>
              </w:rPr>
              <w:t>减值准备金 额</w:t>
            </w:r>
          </w:p>
        </w:tc>
      </w:tr>
      <w:tr>
        <w:trPr>
          <w:trHeight w:val="83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合同资产 减值准备 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4,310,55</w:t>
            </w:r>
          </w:p>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4,310,5</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2,473,97</w:t>
            </w:r>
          </w:p>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2,845.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-7,031.9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1,826,694.6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tabs>
          <w:tab w:pos="770" w:val="left"/>
        </w:tabs>
        <w:bidi w:val="0"/>
        <w:spacing w:before="0" w:after="100" w:line="240" w:lineRule="auto"/>
        <w:ind w:left="0" w:right="0" w:firstLine="280"/>
        <w:jc w:val="left"/>
      </w:pPr>
      <w:bookmarkStart w:id="1490" w:name="bookmark1490"/>
      <w:bookmarkStart w:id="1491" w:name="bookmark1491"/>
      <w:bookmarkStart w:id="1492" w:name="bookmark1492"/>
      <w:bookmarkStart w:id="1493" w:name="bookmark1493"/>
      <w:r>
        <w:rPr>
          <w:color w:val="000000"/>
          <w:spacing w:val="0"/>
          <w:w w:val="100"/>
          <w:position w:val="0"/>
        </w:rPr>
        <w:t>1</w:t>
      </w:r>
      <w:bookmarkEnd w:id="1492"/>
      <w:r>
        <w:rPr>
          <w:color w:val="000000"/>
          <w:spacing w:val="0"/>
          <w:w w:val="100"/>
          <w:position w:val="0"/>
        </w:rPr>
        <w:t>1、</w:t>
        <w:tab/>
        <w:t>持有待售资产</w:t>
      </w:r>
      <w:bookmarkEnd w:id="1490"/>
      <w:bookmarkEnd w:id="1491"/>
      <w:bookmarkEnd w:id="1493"/>
    </w:p>
    <w:p>
      <w:pPr>
        <w:pStyle w:val="Style5"/>
        <w:keepNext w:val="0"/>
        <w:keepLines w:val="0"/>
        <w:widowControl w:val="0"/>
        <w:shd w:val="clear" w:color="auto" w:fill="auto"/>
        <w:bidi w:val="0"/>
        <w:spacing w:before="0" w:after="56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tabs>
          <w:tab w:pos="770" w:val="left"/>
        </w:tabs>
        <w:bidi w:val="0"/>
        <w:spacing w:before="0" w:after="100" w:line="240" w:lineRule="auto"/>
        <w:ind w:left="0" w:right="0" w:firstLine="280"/>
        <w:jc w:val="left"/>
      </w:pPr>
      <w:bookmarkStart w:id="1494" w:name="bookmark1494"/>
      <w:bookmarkStart w:id="1495" w:name="bookmark1495"/>
      <w:bookmarkStart w:id="1496" w:name="bookmark1496"/>
      <w:bookmarkStart w:id="1497" w:name="bookmark1497"/>
      <w:r>
        <w:rPr>
          <w:color w:val="000000"/>
          <w:spacing w:val="0"/>
          <w:w w:val="100"/>
          <w:position w:val="0"/>
        </w:rPr>
        <w:t>1</w:t>
      </w:r>
      <w:bookmarkEnd w:id="1496"/>
      <w:r>
        <w:rPr>
          <w:color w:val="000000"/>
          <w:spacing w:val="0"/>
          <w:w w:val="100"/>
          <w:position w:val="0"/>
        </w:rPr>
        <w:t>2、</w:t>
        <w:tab/>
        <w:t>一年内到期的非流动资产</w:t>
      </w:r>
      <w:bookmarkEnd w:id="1494"/>
      <w:bookmarkEnd w:id="1495"/>
      <w:bookmarkEnd w:id="149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33,549,304.13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32,285,971.36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33,549,304.13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32,285,971.36</w:t>
            </w:r>
          </w:p>
        </w:tc>
      </w:tr>
    </w:tbl>
    <w:p>
      <w:pPr>
        <w:widowControl w:val="0"/>
        <w:spacing w:after="479" w:line="1" w:lineRule="exact"/>
      </w:pPr>
    </w:p>
    <w:p>
      <w:pPr>
        <w:pStyle w:val="Style5"/>
        <w:keepNext w:val="0"/>
        <w:keepLines w:val="0"/>
        <w:widowControl w:val="0"/>
        <w:shd w:val="clear" w:color="auto" w:fill="auto"/>
        <w:bidi w:val="0"/>
        <w:spacing w:before="0" w:after="900" w:line="274" w:lineRule="exact"/>
        <w:ind w:left="28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80"/>
        <w:jc w:val="left"/>
      </w:pPr>
      <w:bookmarkStart w:id="1498" w:name="bookmark1498"/>
      <w:bookmarkStart w:id="1499" w:name="bookmark1499"/>
      <w:bookmarkStart w:id="1500" w:name="bookmark1500"/>
      <w:bookmarkStart w:id="1501" w:name="bookmark1501"/>
      <w:r>
        <w:rPr>
          <w:color w:val="000000"/>
          <w:spacing w:val="0"/>
          <w:w w:val="100"/>
          <w:position w:val="0"/>
        </w:rPr>
        <w:t>1</w:t>
      </w:r>
      <w:bookmarkEnd w:id="1500"/>
      <w:r>
        <w:rPr>
          <w:color w:val="000000"/>
          <w:spacing w:val="0"/>
          <w:w w:val="100"/>
          <w:position w:val="0"/>
        </w:rPr>
        <w:t>3、其他流动资产</w:t>
      </w:r>
      <w:bookmarkEnd w:id="1498"/>
      <w:bookmarkEnd w:id="1499"/>
      <w:bookmarkEnd w:id="1501"/>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center"/>
        <w:tblLayout w:type="fixed"/>
      </w:tblPr>
      <w:tblGrid>
        <w:gridCol w:w="3293"/>
        <w:gridCol w:w="2918"/>
        <w:gridCol w:w="285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进项税额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52,436,584.77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45,590,863.35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多交或预缴的增值税额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3,341,938.84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1,798, </w:t>
            </w:r>
            <w:r>
              <w:rPr>
                <w:color w:val="000000"/>
                <w:spacing w:val="0"/>
                <w:w w:val="100"/>
                <w:position w:val="0"/>
                <w:sz w:val="18"/>
                <w:szCs w:val="18"/>
              </w:rPr>
              <w:t xml:space="preserve">628.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待认证进项税额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26,917,070.35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37,262,708.04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6,731,701.32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840. </w:t>
            </w:r>
            <w:r>
              <w:rPr>
                <w:color w:val="000000"/>
                <w:spacing w:val="0"/>
                <w:w w:val="100"/>
                <w:position w:val="0"/>
                <w:sz w:val="18"/>
                <w:szCs w:val="18"/>
              </w:rPr>
              <w:t>61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预缴其他税费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206,004.23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713,052.25</w:t>
            </w:r>
          </w:p>
        </w:tc>
      </w:tr>
    </w:tbl>
    <w:p>
      <w:pPr>
        <w:widowControl w:val="0"/>
        <w:spacing w:line="1" w:lineRule="exact"/>
      </w:pPr>
    </w:p>
    <w:tbl>
      <w:tblPr>
        <w:tblOverlap w:val="never"/>
        <w:jc w:val="center"/>
        <w:tblLayout w:type="fixed"/>
      </w:tblPr>
      <w:tblGrid>
        <w:gridCol w:w="3293"/>
        <w:gridCol w:w="2918"/>
        <w:gridCol w:w="2851"/>
      </w:tblGrid>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89,633,299.51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87,055,092.93</w:t>
            </w:r>
          </w:p>
        </w:tc>
      </w:tr>
    </w:tbl>
    <w:p>
      <w:pPr>
        <w:widowControl w:val="0"/>
        <w:spacing w:after="539" w:line="1" w:lineRule="exact"/>
      </w:pPr>
    </w:p>
    <w:p>
      <w:pPr>
        <w:pStyle w:val="Style18"/>
        <w:keepNext/>
        <w:keepLines/>
        <w:widowControl w:val="0"/>
        <w:shd w:val="clear" w:color="auto" w:fill="auto"/>
        <w:tabs>
          <w:tab w:pos="464" w:val="left"/>
        </w:tabs>
        <w:bidi w:val="0"/>
        <w:spacing w:before="0" w:after="40" w:line="274" w:lineRule="exact"/>
        <w:ind w:left="0" w:right="0" w:firstLine="0"/>
        <w:jc w:val="left"/>
      </w:pPr>
      <w:bookmarkStart w:id="1502" w:name="bookmark1502"/>
      <w:bookmarkStart w:id="1503" w:name="bookmark1503"/>
      <w:bookmarkStart w:id="1504" w:name="bookmark1504"/>
      <w:bookmarkStart w:id="1505" w:name="bookmark1505"/>
      <w:r>
        <w:rPr>
          <w:color w:val="000000"/>
          <w:spacing w:val="0"/>
          <w:w w:val="100"/>
          <w:position w:val="0"/>
        </w:rPr>
        <w:t>1</w:t>
      </w:r>
      <w:bookmarkEnd w:id="1504"/>
      <w:r>
        <w:rPr>
          <w:color w:val="000000"/>
          <w:spacing w:val="0"/>
          <w:w w:val="100"/>
          <w:position w:val="0"/>
        </w:rPr>
        <w:t>4、</w:t>
        <w:tab/>
        <w:t>债权投资</w:t>
      </w:r>
      <w:bookmarkEnd w:id="1502"/>
      <w:bookmarkEnd w:id="1503"/>
      <w:bookmarkEnd w:id="1505"/>
    </w:p>
    <w:p>
      <w:pPr>
        <w:pStyle w:val="Style18"/>
        <w:keepNext/>
        <w:keepLines/>
        <w:widowControl w:val="0"/>
        <w:numPr>
          <w:ilvl w:val="0"/>
          <w:numId w:val="129"/>
        </w:numPr>
        <w:shd w:val="clear" w:color="auto" w:fill="auto"/>
        <w:tabs>
          <w:tab w:pos="430" w:val="left"/>
        </w:tabs>
        <w:bidi w:val="0"/>
        <w:spacing w:before="0" w:after="40" w:line="274" w:lineRule="exact"/>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w:t>
      </w:r>
      <w:r>
        <w:rPr>
          <w:color w:val="000000"/>
          <w:spacing w:val="0"/>
          <w:w w:val="100"/>
          <w:position w:val="0"/>
        </w:rPr>
        <w:t>债权投资情况</w:t>
      </w:r>
      <w:bookmarkEnd w:id="1502"/>
      <w:bookmarkEnd w:id="1503"/>
      <w:bookmarkEnd w:id="1507"/>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40" w:line="274" w:lineRule="exact"/>
        <w:ind w:left="0" w:right="0" w:firstLine="0"/>
        <w:jc w:val="left"/>
      </w:pPr>
      <w:bookmarkStart w:id="1508" w:name="bookmark1508"/>
      <w:bookmarkEnd w:id="1508"/>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40" w:line="274" w:lineRule="exact"/>
        <w:ind w:left="0" w:right="0" w:firstLine="0"/>
        <w:jc w:val="left"/>
      </w:pPr>
      <w:bookmarkStart w:id="1509" w:name="bookmark1509"/>
      <w:bookmarkEnd w:id="1509"/>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40" w:line="274" w:lineRule="exact"/>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1</w:t>
      </w:r>
      <w:bookmarkEnd w:id="1512"/>
      <w:r>
        <w:rPr>
          <w:color w:val="000000"/>
          <w:spacing w:val="0"/>
          <w:w w:val="100"/>
          <w:position w:val="0"/>
        </w:rPr>
        <w:t>5、</w:t>
        <w:tab/>
        <w:t>其他债权投资</w:t>
      </w:r>
      <w:bookmarkEnd w:id="1510"/>
      <w:bookmarkEnd w:id="1511"/>
      <w:bookmarkEnd w:id="1513"/>
    </w:p>
    <w:p>
      <w:pPr>
        <w:pStyle w:val="Style18"/>
        <w:keepNext/>
        <w:keepLines/>
        <w:widowControl w:val="0"/>
        <w:numPr>
          <w:ilvl w:val="0"/>
          <w:numId w:val="131"/>
        </w:numPr>
        <w:shd w:val="clear" w:color="auto" w:fill="auto"/>
        <w:tabs>
          <w:tab w:pos="430" w:val="left"/>
        </w:tabs>
        <w:bidi w:val="0"/>
        <w:spacing w:before="0" w:after="40" w:line="274" w:lineRule="exact"/>
        <w:ind w:left="0" w:right="0" w:firstLine="0"/>
        <w:jc w:val="left"/>
      </w:pPr>
      <w:bookmarkStart w:id="1510" w:name="bookmark1510"/>
      <w:bookmarkStart w:id="1511" w:name="bookmark1511"/>
      <w:bookmarkStart w:id="1514" w:name="bookmark1514"/>
      <w:bookmarkStart w:id="1515" w:name="bookmark1515"/>
      <w:bookmarkEnd w:id="1514"/>
      <w:r>
        <w:rPr>
          <w:color w:val="000000"/>
          <w:spacing w:val="0"/>
          <w:w w:val="100"/>
          <w:position w:val="0"/>
        </w:rPr>
        <w:t>.</w:t>
      </w:r>
      <w:r>
        <w:rPr>
          <w:color w:val="000000"/>
          <w:spacing w:val="0"/>
          <w:w w:val="100"/>
          <w:position w:val="0"/>
        </w:rPr>
        <w:t>其他债权投资情况</w:t>
      </w:r>
      <w:bookmarkEnd w:id="1510"/>
      <w:bookmarkEnd w:id="1511"/>
      <w:bookmarkEnd w:id="151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40" w:line="274" w:lineRule="exact"/>
        <w:ind w:left="0" w:right="0" w:firstLine="0"/>
        <w:jc w:val="left"/>
      </w:pPr>
      <w:bookmarkStart w:id="1516" w:name="bookmark1516"/>
      <w:bookmarkEnd w:id="1516"/>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1"/>
        </w:numPr>
        <w:shd w:val="clear" w:color="auto" w:fill="auto"/>
        <w:tabs>
          <w:tab w:pos="430" w:val="left"/>
        </w:tabs>
        <w:bidi w:val="0"/>
        <w:spacing w:before="0" w:after="40" w:line="274" w:lineRule="exact"/>
        <w:ind w:left="0" w:right="0" w:firstLine="0"/>
        <w:jc w:val="left"/>
      </w:pPr>
      <w:bookmarkStart w:id="1517" w:name="bookmark1517"/>
      <w:bookmarkEnd w:id="1517"/>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6"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tabs>
          <w:tab w:pos="464" w:val="left"/>
        </w:tabs>
        <w:bidi w:val="0"/>
        <w:spacing w:before="0" w:after="40" w:line="274" w:lineRule="exact"/>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1</w:t>
      </w:r>
      <w:bookmarkEnd w:id="1520"/>
      <w:r>
        <w:rPr>
          <w:color w:val="000000"/>
          <w:spacing w:val="0"/>
          <w:w w:val="100"/>
          <w:position w:val="0"/>
        </w:rPr>
        <w:t>6、</w:t>
        <w:tab/>
        <w:t>长期应收款</w:t>
      </w:r>
      <w:bookmarkEnd w:id="1518"/>
      <w:bookmarkEnd w:id="1519"/>
      <w:bookmarkEnd w:id="1521"/>
    </w:p>
    <w:p>
      <w:pPr>
        <w:pStyle w:val="Style18"/>
        <w:keepNext/>
        <w:keepLines/>
        <w:widowControl w:val="0"/>
        <w:numPr>
          <w:ilvl w:val="0"/>
          <w:numId w:val="133"/>
        </w:numPr>
        <w:shd w:val="clear" w:color="auto" w:fill="auto"/>
        <w:bidi w:val="0"/>
        <w:spacing w:before="0" w:after="40" w:line="274" w:lineRule="exact"/>
        <w:ind w:left="0" w:right="0" w:firstLine="0"/>
        <w:jc w:val="left"/>
      </w:pPr>
      <w:bookmarkStart w:id="1518" w:name="bookmark1518"/>
      <w:bookmarkStart w:id="1519" w:name="bookmark1519"/>
      <w:bookmarkStart w:id="1522" w:name="bookmark1522"/>
      <w:bookmarkStart w:id="1523" w:name="bookmark1523"/>
      <w:bookmarkEnd w:id="1522"/>
      <w:r>
        <w:rPr>
          <w:color w:val="000000"/>
          <w:spacing w:val="0"/>
          <w:w w:val="100"/>
          <w:position w:val="0"/>
        </w:rPr>
        <w:t>.长期应收款情况</w:t>
      </w:r>
      <w:bookmarkEnd w:id="1518"/>
      <w:bookmarkEnd w:id="1519"/>
      <w:bookmarkEnd w:id="152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36"/>
        <w:gridCol w:w="1138"/>
        <w:gridCol w:w="1133"/>
        <w:gridCol w:w="1282"/>
        <w:gridCol w:w="1272"/>
        <w:gridCol w:w="1138"/>
        <w:gridCol w:w="1181"/>
        <w:gridCol w:w="394"/>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28,082,44</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217,750.0</w:t>
            </w:r>
          </w:p>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27,864,694</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11,486,765</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114,867.6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11,371,89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其中：未实现融 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426,472.4</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426,472.44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611,885.82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6,118.86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605,766.9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50,000,00</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4,166, 198</w:t>
            </w:r>
          </w:p>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45,833,801</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36"/>
        <w:gridCol w:w="1138"/>
        <w:gridCol w:w="1133"/>
        <w:gridCol w:w="1282"/>
        <w:gridCol w:w="1272"/>
        <w:gridCol w:w="1138"/>
        <w:gridCol w:w="1181"/>
        <w:gridCol w:w="394"/>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34,455,62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19,337,42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15,118,200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49,095,243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13,913,91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35,181,33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8.95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0.31</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color w:val="000000"/>
                <w:spacing w:val="0"/>
                <w:w w:val="100"/>
                <w:position w:val="0"/>
                <w:sz w:val="18"/>
                <w:szCs w:val="18"/>
              </w:rPr>
              <w:t>1</w:t>
            </w:r>
            <w:r>
              <w:rPr>
                <w:color w:val="000000"/>
                <w:spacing w:val="0"/>
                <w:w w:val="100"/>
                <w:position w:val="0"/>
              </w:rPr>
              <w:t>年内到期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-54,530,5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-20,981,2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-33,549,30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-46,170,63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-13,884,6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-32,285,9</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68.73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64.60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71.36</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57,581,03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2,740,112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54,840,920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13,799,484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137,994.8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13,661,48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w:t>
            </w:r>
          </w:p>
        </w:tc>
      </w:tr>
      <w:tr>
        <w:trPr>
          <w:trHeight w:val="27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.51</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9.71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numPr>
          <w:ilvl w:val="0"/>
          <w:numId w:val="133"/>
        </w:numPr>
        <w:shd w:val="clear" w:color="auto" w:fill="auto"/>
        <w:bidi w:val="0"/>
        <w:spacing w:before="0" w:after="10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坏账准备计提情况</w:t>
      </w:r>
      <w:bookmarkEnd w:id="1524"/>
      <w:bookmarkEnd w:id="1525"/>
      <w:bookmarkEnd w:id="15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9"/>
        <w:gridCol w:w="1560"/>
        <w:gridCol w:w="1982"/>
        <w:gridCol w:w="1987"/>
        <w:gridCol w:w="17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2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255,522.76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13,767,138.72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14,022,661.48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4,151,068.52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6,734, </w:t>
            </w:r>
            <w:r>
              <w:rPr>
                <w:color w:val="000000"/>
                <w:spacing w:val="0"/>
                <w:w w:val="100"/>
                <w:position w:val="0"/>
                <w:sz w:val="18"/>
                <w:szCs w:val="18"/>
              </w:rPr>
              <w:t xml:space="preserve">622. </w:t>
            </w: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10,885,690.58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-1,186,975.41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-1,186,975.41</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4,406, </w:t>
            </w:r>
            <w:r>
              <w:rPr>
                <w:color w:val="000000"/>
                <w:spacing w:val="0"/>
                <w:w w:val="100"/>
                <w:position w:val="0"/>
                <w:sz w:val="18"/>
                <w:szCs w:val="18"/>
              </w:rPr>
              <w:t>591.28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19,314,785.37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23,721,376.65</w:t>
            </w:r>
          </w:p>
        </w:tc>
      </w:tr>
    </w:tbl>
    <w:p>
      <w:pPr>
        <w:widowControl w:val="0"/>
        <w:spacing w:after="3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期末，处于第一阶段的坏账准备:</w:t>
      </w:r>
    </w:p>
    <w:tbl>
      <w:tblPr>
        <w:tblOverlap w:val="never"/>
        <w:jc w:val="center"/>
        <w:tblLayout w:type="fixed"/>
      </w:tblPr>
      <w:tblGrid>
        <w:gridCol w:w="682"/>
        <w:gridCol w:w="994"/>
        <w:gridCol w:w="566"/>
        <w:gridCol w:w="859"/>
        <w:gridCol w:w="701"/>
        <w:gridCol w:w="989"/>
        <w:gridCol w:w="994"/>
        <w:gridCol w:w="566"/>
        <w:gridCol w:w="850"/>
        <w:gridCol w:w="854"/>
        <w:gridCol w:w="1008"/>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b/>
                <w:bCs/>
                <w:color w:val="000000"/>
                <w:spacing w:val="0"/>
                <w:w w:val="100"/>
                <w:position w:val="0"/>
                <w:sz w:val="17"/>
                <w:szCs w:val="17"/>
              </w:rPr>
              <w:t>2020. 12.31</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b/>
                <w:bCs/>
                <w:color w:val="000000"/>
                <w:spacing w:val="0"/>
                <w:w w:val="100"/>
                <w:position w:val="0"/>
                <w:sz w:val="17"/>
                <w:szCs w:val="17"/>
              </w:rPr>
              <w:t>2019. 12.31</w:t>
            </w:r>
          </w:p>
        </w:tc>
      </w:tr>
      <w:tr>
        <w:trPr>
          <w:trHeight w:val="30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9"/>
                <w:szCs w:val="19"/>
              </w:rPr>
            </w:pPr>
            <w:r>
              <w:rPr>
                <w:b/>
                <w:bCs/>
                <w:color w:val="000000"/>
                <w:spacing w:val="0"/>
                <w:w w:val="100"/>
                <w:position w:val="0"/>
                <w:sz w:val="19"/>
                <w:szCs w:val="19"/>
              </w:rPr>
              <w:t>坏账准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b/>
                <w:bCs/>
                <w:color w:val="000000"/>
                <w:spacing w:val="0"/>
                <w:w w:val="100"/>
                <w:position w:val="0"/>
                <w:sz w:val="19"/>
                <w:szCs w:val="19"/>
              </w:rPr>
              <w:t>隹备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账面</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9"/>
                <w:szCs w:val="19"/>
              </w:rPr>
              <w:t>比</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例</w:t>
            </w:r>
            <w:r>
              <w:rPr>
                <w:rFonts w:ascii="Segoe UI" w:eastAsia="Segoe UI" w:hAnsi="Segoe UI" w:cs="Segoe UI"/>
                <w:b/>
                <w:bCs/>
                <w:color w:val="000000"/>
                <w:spacing w:val="0"/>
                <w:w w:val="100"/>
                <w:position w:val="0"/>
                <w:sz w:val="17"/>
                <w:szCs w:val="17"/>
              </w:rPr>
              <w:t xml:space="preserve">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2" w:lineRule="exact"/>
              <w:ind w:left="0" w:right="0" w:firstLine="0"/>
              <w:jc w:val="center"/>
              <w:rPr>
                <w:sz w:val="17"/>
                <w:szCs w:val="17"/>
              </w:rPr>
            </w:pPr>
            <w:r>
              <w:rPr>
                <w:b/>
                <w:bCs/>
                <w:color w:val="000000"/>
                <w:spacing w:val="0"/>
                <w:w w:val="100"/>
                <w:position w:val="0"/>
                <w:sz w:val="19"/>
                <w:szCs w:val="19"/>
              </w:rPr>
              <w:t>预期</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信用</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损失</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率</w:t>
            </w:r>
            <w:r>
              <w:rPr>
                <w:rFonts w:ascii="Segoe UI" w:eastAsia="Segoe UI" w:hAnsi="Segoe UI" w:cs="Segoe UI"/>
                <w:b/>
                <w:bCs/>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9"/>
                <w:szCs w:val="19"/>
              </w:rPr>
              <w:t>比</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例</w:t>
            </w:r>
            <w:r>
              <w:rPr>
                <w:rFonts w:ascii="Segoe UI" w:eastAsia="Segoe UI" w:hAnsi="Segoe UI" w:cs="Segoe UI"/>
                <w:b/>
                <w:bCs/>
                <w:color w:val="000000"/>
                <w:spacing w:val="0"/>
                <w:w w:val="100"/>
                <w:position w:val="0"/>
                <w:sz w:val="17"/>
                <w:szCs w:val="17"/>
              </w:rPr>
              <w:t xml:space="preserve">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3" w:lineRule="exact"/>
              <w:ind w:left="0" w:right="0" w:firstLine="0"/>
              <w:jc w:val="center"/>
              <w:rPr>
                <w:sz w:val="17"/>
                <w:szCs w:val="17"/>
              </w:rPr>
            </w:pPr>
            <w:r>
              <w:rPr>
                <w:b/>
                <w:bCs/>
                <w:color w:val="000000"/>
                <w:spacing w:val="0"/>
                <w:w w:val="100"/>
                <w:position w:val="0"/>
                <w:sz w:val="19"/>
                <w:szCs w:val="19"/>
              </w:rPr>
              <w:t>预期信</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用损失</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率</w:t>
            </w:r>
            <w:r>
              <w:rPr>
                <w:rFonts w:ascii="Segoe UI" w:eastAsia="Segoe UI" w:hAnsi="Segoe UI" w:cs="Segoe UI"/>
                <w:b/>
                <w:bCs/>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价值</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按组 合计 提坏 账准 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79,920,</w:t>
            </w:r>
          </w:p>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291.98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4,406,</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591.28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75,513,</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700.70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25,552,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255,52</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25,296,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752.99</w:t>
            </w:r>
          </w:p>
        </w:tc>
      </w:tr>
    </w:tbl>
    <w:p>
      <w:pPr>
        <w:widowControl w:val="0"/>
        <w:spacing w:after="3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期末，处于第二阶段的坏账准备:</w:t>
      </w:r>
    </w:p>
    <w:tbl>
      <w:tblPr>
        <w:tblOverlap w:val="never"/>
        <w:jc w:val="center"/>
        <w:tblLayout w:type="fixed"/>
      </w:tblPr>
      <w:tblGrid>
        <w:gridCol w:w="686"/>
        <w:gridCol w:w="1565"/>
        <w:gridCol w:w="1550"/>
        <w:gridCol w:w="965"/>
        <w:gridCol w:w="1594"/>
        <w:gridCol w:w="1694"/>
        <w:gridCol w:w="1008"/>
      </w:tblGrid>
      <w:tr>
        <w:trPr>
          <w:trHeight w:val="31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类别</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b/>
                <w:bCs/>
                <w:color w:val="000000"/>
                <w:spacing w:val="0"/>
                <w:w w:val="100"/>
                <w:position w:val="0"/>
                <w:sz w:val="17"/>
                <w:szCs w:val="17"/>
              </w:rPr>
              <w:t>2020. 12.31</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b/>
                <w:bCs/>
                <w:color w:val="000000"/>
                <w:spacing w:val="0"/>
                <w:w w:val="100"/>
                <w:position w:val="0"/>
                <w:sz w:val="17"/>
                <w:szCs w:val="17"/>
              </w:rPr>
              <w:t>2019. 12.31</w:t>
            </w:r>
          </w:p>
        </w:tc>
      </w:tr>
      <w:tr>
        <w:trPr>
          <w:trHeight w:val="3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坏账准备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坏账准备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账面</w:t>
            </w:r>
          </w:p>
        </w:tc>
      </w:tr>
    </w:tbl>
    <w:p>
      <w:pPr>
        <w:widowControl w:val="0"/>
        <w:spacing w:line="1" w:lineRule="exact"/>
      </w:pPr>
    </w:p>
    <w:tbl>
      <w:tblPr>
        <w:tblOverlap w:val="never"/>
        <w:jc w:val="center"/>
        <w:tblLayout w:type="fixed"/>
      </w:tblPr>
      <w:tblGrid>
        <w:gridCol w:w="686"/>
        <w:gridCol w:w="994"/>
        <w:gridCol w:w="571"/>
        <w:gridCol w:w="840"/>
        <w:gridCol w:w="710"/>
        <w:gridCol w:w="965"/>
        <w:gridCol w:w="1018"/>
        <w:gridCol w:w="576"/>
        <w:gridCol w:w="840"/>
        <w:gridCol w:w="854"/>
        <w:gridCol w:w="1008"/>
      </w:tblGrid>
      <w:tr>
        <w:trPr>
          <w:trHeight w:val="946" w:hRule="exact"/>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金额</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29" w:lineRule="exact"/>
              <w:ind w:left="0" w:right="0" w:firstLine="0"/>
              <w:jc w:val="center"/>
              <w:rPr>
                <w:sz w:val="17"/>
                <w:szCs w:val="17"/>
              </w:rPr>
            </w:pPr>
            <w:r>
              <w:rPr>
                <w:b/>
                <w:bCs/>
                <w:color w:val="000000"/>
                <w:spacing w:val="0"/>
                <w:w w:val="100"/>
                <w:position w:val="0"/>
                <w:sz w:val="19"/>
                <w:szCs w:val="19"/>
              </w:rPr>
              <w:t>预期</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信用</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损失</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率</w:t>
            </w:r>
            <w:r>
              <w:rPr>
                <w:rFonts w:ascii="Segoe UI" w:eastAsia="Segoe UI" w:hAnsi="Segoe UI" w:cs="Segoe UI"/>
                <w:b/>
                <w:bCs/>
                <w:color w:val="000000"/>
                <w:spacing w:val="0"/>
                <w:w w:val="100"/>
                <w:position w:val="0"/>
                <w:sz w:val="17"/>
                <w:szCs w:val="17"/>
              </w:rPr>
              <w:t>(%)</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价值</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金额</w:t>
            </w:r>
          </w:p>
        </w:tc>
        <w:tc>
          <w:tcPr>
            <w:tcBorders>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比例(%)</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9"/>
                <w:szCs w:val="19"/>
              </w:rPr>
            </w:pPr>
            <w:r>
              <w:rPr>
                <w:b/>
                <w:bCs/>
                <w:color w:val="000000"/>
                <w:spacing w:val="0"/>
                <w:w w:val="100"/>
                <w:position w:val="0"/>
                <w:sz w:val="19"/>
                <w:szCs w:val="19"/>
              </w:rPr>
              <w:t>金额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33" w:lineRule="exact"/>
              <w:ind w:left="0" w:right="0" w:firstLine="0"/>
              <w:jc w:val="center"/>
              <w:rPr>
                <w:sz w:val="17"/>
                <w:szCs w:val="17"/>
              </w:rPr>
            </w:pPr>
            <w:r>
              <w:rPr>
                <w:b/>
                <w:bCs/>
                <w:color w:val="000000"/>
                <w:spacing w:val="0"/>
                <w:w w:val="100"/>
                <w:position w:val="0"/>
                <w:sz w:val="19"/>
                <w:szCs w:val="19"/>
              </w:rPr>
              <w:t>预期信</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用损失</w:t>
            </w:r>
            <w:r>
              <w:rPr>
                <w:rFonts w:ascii="Segoe UI" w:eastAsia="Segoe UI" w:hAnsi="Segoe UI" w:cs="Segoe UI"/>
                <w:b/>
                <w:bCs/>
                <w:color w:val="000000"/>
                <w:spacing w:val="0"/>
                <w:w w:val="100"/>
                <w:position w:val="0"/>
                <w:sz w:val="17"/>
                <w:szCs w:val="17"/>
              </w:rPr>
              <w:t xml:space="preserve"> </w:t>
            </w:r>
            <w:r>
              <w:rPr>
                <w:b/>
                <w:bCs/>
                <w:color w:val="000000"/>
                <w:spacing w:val="0"/>
                <w:w w:val="100"/>
                <w:position w:val="0"/>
                <w:sz w:val="19"/>
                <w:szCs w:val="19"/>
              </w:rPr>
              <w:t>率</w:t>
            </w:r>
            <w:r>
              <w:rPr>
                <w:rFonts w:ascii="Segoe UI" w:eastAsia="Segoe UI" w:hAnsi="Segoe UI" w:cs="Segoe UI"/>
                <w:b/>
                <w:bCs/>
                <w:color w:val="000000"/>
                <w:spacing w:val="0"/>
                <w:w w:val="100"/>
                <w:position w:val="0"/>
                <w:sz w:val="17"/>
                <w:szCs w:val="17"/>
              </w:rPr>
              <w:t>(%)</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b/>
                <w:bCs/>
                <w:color w:val="000000"/>
                <w:spacing w:val="0"/>
                <w:w w:val="100"/>
                <w:position w:val="0"/>
                <w:sz w:val="19"/>
                <w:szCs w:val="19"/>
              </w:rPr>
              <w:t>价值</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按组 合计 提坏 账准</w:t>
            </w:r>
          </w:p>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32,191,</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19,31</w:t>
            </w:r>
          </w:p>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4,785</w:t>
            </w:r>
          </w:p>
          <w:p>
            <w:pPr>
              <w:pStyle w:val="Style28"/>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12,876,</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523.45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34,417,</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846.80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13,76</w:t>
            </w:r>
          </w:p>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7,138</w:t>
            </w:r>
          </w:p>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20,650,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708.08</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期末，不存在处于第三阶段的长期应收款。</w:t>
      </w:r>
    </w:p>
    <w:p>
      <w:pPr>
        <w:widowControl w:val="0"/>
        <w:spacing w:after="31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3"/>
        </w:numPr>
        <w:shd w:val="clear" w:color="auto" w:fill="auto"/>
        <w:tabs>
          <w:tab w:pos="430" w:val="left"/>
        </w:tabs>
        <w:bidi w:val="0"/>
        <w:spacing w:before="0" w:after="60" w:line="278" w:lineRule="exact"/>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因金融资产转移而终止确认的长期应收款</w:t>
      </w:r>
      <w:bookmarkEnd w:id="1528"/>
      <w:bookmarkEnd w:id="1529"/>
      <w:bookmarkEnd w:id="1531"/>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3"/>
        </w:numPr>
        <w:shd w:val="clear" w:color="auto" w:fill="auto"/>
        <w:tabs>
          <w:tab w:pos="459" w:val="left"/>
        </w:tabs>
        <w:bidi w:val="0"/>
        <w:spacing w:before="0" w:after="240" w:line="341" w:lineRule="exact"/>
        <w:ind w:left="0" w:right="0" w:firstLine="0"/>
        <w:jc w:val="left"/>
      </w:pPr>
      <w:bookmarkStart w:id="1532" w:name="bookmark1532"/>
      <w:bookmarkStart w:id="1533" w:name="bookmark1533"/>
      <w:bookmarkStart w:id="1534" w:name="bookmark1534"/>
      <w:bookmarkStart w:id="1535" w:name="bookmark1535"/>
      <w:bookmarkEnd w:id="1534"/>
      <w:r>
        <w:rPr>
          <w:color w:val="000000"/>
          <w:spacing w:val="0"/>
          <w:w w:val="100"/>
          <w:position w:val="0"/>
        </w:rPr>
        <w:t>.</w:t>
      </w:r>
      <w:r>
        <w:rPr>
          <w:color w:val="000000"/>
          <w:spacing w:val="0"/>
          <w:w w:val="100"/>
          <w:position w:val="0"/>
        </w:rPr>
        <w:t xml:space="preserve">转移长期应收款且继续涉入形成的资产、负债金额 </w:t>
      </w:r>
      <w:r>
        <w:rPr>
          <w:b w:val="0"/>
          <w:bCs w:val="0"/>
          <w:color w:val="000000"/>
          <w:spacing w:val="0"/>
          <w:w w:val="100"/>
          <w:position w:val="0"/>
        </w:rPr>
        <w:t>口</w:t>
      </w:r>
      <w:r>
        <w:rPr>
          <w:b w:val="0"/>
          <w:bCs w:val="0"/>
          <w:color w:val="000000"/>
          <w:spacing w:val="0"/>
          <w:w w:val="100"/>
          <w:position w:val="0"/>
        </w:rPr>
        <w:t>适用</w:t>
      </w:r>
      <w:r>
        <w:rPr>
          <w:b w:val="0"/>
          <w:bCs w:val="0"/>
          <w:color w:val="000000"/>
          <w:spacing w:val="0"/>
          <w:w w:val="100"/>
          <w:position w:val="0"/>
        </w:rPr>
        <w:t>寸</w:t>
      </w:r>
      <w:r>
        <w:rPr>
          <w:b w:val="0"/>
          <w:bCs w:val="0"/>
          <w:color w:val="000000"/>
          <w:spacing w:val="0"/>
          <w:w w:val="100"/>
          <w:position w:val="0"/>
        </w:rPr>
        <w:t>不适用</w:t>
      </w:r>
      <w:bookmarkEnd w:id="1532"/>
      <w:bookmarkEnd w:id="1533"/>
      <w:bookmarkEnd w:id="1535"/>
    </w:p>
    <w:p>
      <w:pPr>
        <w:pStyle w:val="Style5"/>
        <w:keepNext w:val="0"/>
        <w:keepLines w:val="0"/>
        <w:widowControl w:val="0"/>
        <w:shd w:val="clear" w:color="auto" w:fill="auto"/>
        <w:bidi w:val="0"/>
        <w:spacing w:before="0" w:after="240" w:line="269" w:lineRule="exact"/>
        <w:ind w:left="0" w:right="0" w:firstLine="0"/>
        <w:jc w:val="left"/>
        <w:sectPr>
          <w:headerReference w:type="default" r:id="rId21"/>
          <w:footerReference w:type="default" r:id="rId22"/>
          <w:footnotePr>
            <w:pos w:val="pageBottom"/>
            <w:numFmt w:val="decimal"/>
            <w:numRestart w:val="continuous"/>
          </w:footnotePr>
          <w:pgSz w:w="11900" w:h="16840"/>
          <w:pgMar w:top="1345" w:right="1161" w:bottom="1542" w:left="826" w:header="0" w:footer="3" w:gutter="0"/>
          <w:cols w:space="720"/>
          <w:noEndnote/>
          <w:rtlGutter w:val="0"/>
          <w:docGrid w:linePitch="360"/>
        </w:sectPr>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40" w:after="10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1</w:t>
      </w:r>
      <w:bookmarkEnd w:id="1538"/>
      <w:r>
        <w:rPr>
          <w:color w:val="000000"/>
          <w:spacing w:val="0"/>
          <w:w w:val="100"/>
          <w:position w:val="0"/>
        </w:rPr>
        <w:t>7、长期股权投资</w:t>
      </w:r>
      <w:bookmarkEnd w:id="1536"/>
      <w:bookmarkEnd w:id="1537"/>
      <w:bookmarkEnd w:id="15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单位：元币种：人民币</w:t>
      </w:r>
    </w:p>
    <w:tbl>
      <w:tblPr>
        <w:tblOverlap w:val="never"/>
        <w:jc w:val="center"/>
        <w:tblLayout w:type="fixed"/>
      </w:tblPr>
      <w:tblGrid>
        <w:gridCol w:w="1958"/>
        <w:gridCol w:w="1272"/>
        <w:gridCol w:w="1133"/>
        <w:gridCol w:w="994"/>
        <w:gridCol w:w="1416"/>
        <w:gridCol w:w="1133"/>
        <w:gridCol w:w="989"/>
        <w:gridCol w:w="1267"/>
        <w:gridCol w:w="672"/>
        <w:gridCol w:w="1186"/>
        <w:gridCol w:w="1200"/>
        <w:gridCol w:w="1186"/>
      </w:tblGrid>
      <w:tr>
        <w:trPr>
          <w:trHeight w:val="24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减值准备期 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权益法下确认 的投资损益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其他综合收 益调整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宣告发放现 金股利或利 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 减值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245" w:hRule="exact"/>
        </w:trPr>
        <w:tc>
          <w:tcPr>
            <w:gridSpan w:val="1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9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both"/>
              <w:rPr>
                <w:sz w:val="17"/>
                <w:szCs w:val="17"/>
              </w:rPr>
            </w:pPr>
            <w:r>
              <w:rPr>
                <w:rFonts w:ascii="Segoe UI" w:eastAsia="Segoe UI" w:hAnsi="Segoe UI" w:cs="Segoe UI"/>
                <w:color w:val="000000"/>
                <w:spacing w:val="0"/>
                <w:w w:val="100"/>
                <w:position w:val="0"/>
                <w:sz w:val="17"/>
                <w:szCs w:val="17"/>
              </w:rPr>
              <w:t>ASLAutomatedService s (Thailand) Ltd.</w:t>
            </w:r>
            <w:r>
              <w:rPr>
                <w:color w:val="000000"/>
                <w:spacing w:val="0"/>
                <w:w w:val="100"/>
                <w:position w:val="0"/>
                <w:sz w:val="18"/>
                <w:szCs w:val="18"/>
              </w:rPr>
              <w:t xml:space="preserve">(以 下简称 </w:t>
            </w:r>
            <w:r>
              <w:rPr>
                <w:rFonts w:ascii="Segoe UI" w:eastAsia="Segoe UI" w:hAnsi="Segoe UI" w:cs="Segoe UI"/>
                <w:color w:val="000000"/>
                <w:spacing w:val="0"/>
                <w:w w:val="100"/>
                <w:position w:val="0"/>
                <w:sz w:val="17"/>
                <w:szCs w:val="17"/>
              </w:rPr>
              <w:t>ASL(Thailand))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7"/>
                <w:szCs w:val="17"/>
              </w:rPr>
            </w:pPr>
            <w:r>
              <w:rPr>
                <w:rFonts w:ascii="Segoe UI" w:eastAsia="Segoe UI" w:hAnsi="Segoe UI" w:cs="Segoe UI"/>
                <w:color w:val="000000"/>
                <w:spacing w:val="0"/>
                <w:w w:val="100"/>
                <w:position w:val="0"/>
                <w:sz w:val="17"/>
                <w:szCs w:val="17"/>
              </w:rPr>
              <w:t xml:space="preserve">768, </w:t>
            </w:r>
            <w:r>
              <w:rPr>
                <w:rFonts w:ascii="Segoe UI" w:eastAsia="Segoe UI" w:hAnsi="Segoe UI" w:cs="Segoe UI"/>
                <w:color w:val="000000"/>
                <w:spacing w:val="0"/>
                <w:w w:val="100"/>
                <w:position w:val="0"/>
                <w:sz w:val="17"/>
                <w:szCs w:val="17"/>
              </w:rPr>
              <w:t xml:space="preserve">575. </w:t>
            </w:r>
            <w:r>
              <w:rPr>
                <w:rFonts w:ascii="Segoe UI" w:eastAsia="Segoe UI" w:hAnsi="Segoe UI" w:cs="Segoe UI"/>
                <w:color w:val="000000"/>
                <w:spacing w:val="0"/>
                <w:w w:val="100"/>
                <w:position w:val="0"/>
                <w:sz w:val="17"/>
                <w:szCs w:val="17"/>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-46, 394. </w:t>
            </w:r>
            <w:r>
              <w:rPr>
                <w:rFonts w:ascii="Segoe UI" w:eastAsia="Segoe UI" w:hAnsi="Segoe UI" w:cs="Segoe UI"/>
                <w:color w:val="000000"/>
                <w:spacing w:val="0"/>
                <w:w w:val="100"/>
                <w:position w:val="0"/>
                <w:sz w:val="17"/>
                <w:szCs w:val="17"/>
              </w:rPr>
              <w:t>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722, </w:t>
            </w:r>
            <w:r>
              <w:rPr>
                <w:rFonts w:ascii="Segoe UI" w:eastAsia="Segoe UI" w:hAnsi="Segoe UI" w:cs="Segoe UI"/>
                <w:color w:val="000000"/>
                <w:spacing w:val="0"/>
                <w:w w:val="100"/>
                <w:position w:val="0"/>
                <w:sz w:val="17"/>
                <w:szCs w:val="17"/>
              </w:rPr>
              <w:t xml:space="preserve">180. </w:t>
            </w:r>
            <w:r>
              <w:rPr>
                <w:rFonts w:ascii="Segoe UI" w:eastAsia="Segoe UI" w:hAnsi="Segoe UI" w:cs="Segoe UI"/>
                <w:color w:val="000000"/>
                <w:spacing w:val="0"/>
                <w:w w:val="100"/>
                <w:position w:val="0"/>
                <w:sz w:val="17"/>
                <w:szCs w:val="17"/>
              </w:rPr>
              <w:t>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722, </w:t>
            </w:r>
            <w:r>
              <w:rPr>
                <w:rFonts w:ascii="Segoe UI" w:eastAsia="Segoe UI" w:hAnsi="Segoe UI" w:cs="Segoe UI"/>
                <w:color w:val="000000"/>
                <w:spacing w:val="0"/>
                <w:w w:val="100"/>
                <w:position w:val="0"/>
                <w:sz w:val="17"/>
                <w:szCs w:val="17"/>
              </w:rPr>
              <w:t xml:space="preserve">180. </w:t>
            </w:r>
            <w:r>
              <w:rPr>
                <w:rFonts w:ascii="Segoe UI" w:eastAsia="Segoe UI" w:hAnsi="Segoe UI" w:cs="Segoe UI"/>
                <w:color w:val="000000"/>
                <w:spacing w:val="0"/>
                <w:w w:val="100"/>
                <w:position w:val="0"/>
                <w:sz w:val="17"/>
                <w:szCs w:val="17"/>
              </w:rPr>
              <w:t>56</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auto"/>
              <w:ind w:left="0" w:right="0" w:firstLine="0"/>
              <w:jc w:val="both"/>
              <w:rPr>
                <w:sz w:val="17"/>
                <w:szCs w:val="17"/>
              </w:rPr>
            </w:pPr>
            <w:r>
              <w:rPr>
                <w:rFonts w:ascii="Segoe UI" w:eastAsia="Segoe UI" w:hAnsi="Segoe UI" w:cs="Segoe UI"/>
                <w:color w:val="000000"/>
                <w:spacing w:val="0"/>
                <w:w w:val="100"/>
                <w:position w:val="0"/>
                <w:sz w:val="17"/>
                <w:szCs w:val="17"/>
              </w:rPr>
              <w:t>I-SprintInnovations</w:t>
            </w:r>
          </w:p>
          <w:p>
            <w:pPr>
              <w:pStyle w:val="Style28"/>
              <w:keepNext w:val="0"/>
              <w:keepLines w:val="0"/>
              <w:widowControl w:val="0"/>
              <w:shd w:val="clear" w:color="auto" w:fill="auto"/>
              <w:bidi w:val="0"/>
              <w:spacing w:before="0" w:after="0" w:line="250" w:lineRule="exact"/>
              <w:ind w:left="0" w:right="0" w:firstLine="0"/>
              <w:jc w:val="both"/>
              <w:rPr>
                <w:sz w:val="18"/>
                <w:szCs w:val="18"/>
              </w:rPr>
            </w:pPr>
            <w:r>
              <w:rPr>
                <w:rFonts w:ascii="Segoe UI" w:eastAsia="Segoe UI" w:hAnsi="Segoe UI" w:cs="Segoe UI"/>
                <w:color w:val="000000"/>
                <w:spacing w:val="0"/>
                <w:w w:val="100"/>
                <w:position w:val="0"/>
                <w:sz w:val="17"/>
                <w:szCs w:val="17"/>
              </w:rPr>
              <w:t>PteLtd.</w:t>
            </w:r>
            <w:r>
              <w:rPr>
                <w:color w:val="000000"/>
                <w:spacing w:val="0"/>
                <w:w w:val="100"/>
                <w:position w:val="0"/>
                <w:sz w:val="18"/>
                <w:szCs w:val="18"/>
              </w:rPr>
              <w:t>(以下简称</w:t>
            </w:r>
            <w:r>
              <w:rPr>
                <w:rFonts w:ascii="Segoe UI" w:eastAsia="Segoe UI" w:hAnsi="Segoe UI" w:cs="Segoe UI"/>
                <w:color w:val="000000"/>
                <w:spacing w:val="0"/>
                <w:w w:val="100"/>
                <w:position w:val="0"/>
                <w:sz w:val="17"/>
                <w:szCs w:val="17"/>
              </w:rPr>
              <w:t xml:space="preserve">ISP </w:t>
            </w: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31,515, </w:t>
            </w:r>
            <w:r>
              <w:rPr>
                <w:rFonts w:ascii="Segoe UI" w:eastAsia="Segoe UI" w:hAnsi="Segoe UI" w:cs="Segoe UI"/>
                <w:color w:val="000000"/>
                <w:spacing w:val="0"/>
                <w:w w:val="100"/>
                <w:position w:val="0"/>
                <w:sz w:val="17"/>
                <w:szCs w:val="17"/>
              </w:rPr>
              <w:t>439.</w:t>
            </w:r>
          </w:p>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Segoe UI" w:eastAsia="Segoe UI" w:hAnsi="Segoe UI" w:cs="Segoe UI"/>
                <w:color w:val="000000"/>
                <w:spacing w:val="0"/>
                <w:w w:val="100"/>
                <w:position w:val="0"/>
                <w:sz w:val="17"/>
                <w:szCs w:val="17"/>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 xml:space="preserve">120. </w:t>
            </w:r>
            <w:r>
              <w:rPr>
                <w:rFonts w:ascii="Segoe UI" w:eastAsia="Segoe UI" w:hAnsi="Segoe UI" w:cs="Segoe UI"/>
                <w:color w:val="000000"/>
                <w:spacing w:val="0"/>
                <w:w w:val="100"/>
                <w:position w:val="0"/>
                <w:sz w:val="17"/>
                <w:szCs w:val="17"/>
              </w:rPr>
              <w:t>87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-50, 685. </w:t>
            </w:r>
            <w:r>
              <w:rPr>
                <w:rFonts w:ascii="Segoe UI" w:eastAsia="Segoe UI" w:hAnsi="Segoe UI" w:cs="Segoe UI"/>
                <w:color w:val="000000"/>
                <w:spacing w:val="0"/>
                <w:w w:val="100"/>
                <w:position w:val="0"/>
                <w:sz w:val="17"/>
                <w:szCs w:val="17"/>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-1,710, </w:t>
            </w:r>
            <w:r>
              <w:rPr>
                <w:rFonts w:ascii="Segoe UI" w:eastAsia="Segoe UI" w:hAnsi="Segoe UI" w:cs="Segoe UI"/>
                <w:color w:val="000000"/>
                <w:spacing w:val="0"/>
                <w:w w:val="100"/>
                <w:position w:val="0"/>
                <w:sz w:val="17"/>
                <w:szCs w:val="17"/>
              </w:rPr>
              <w:t>084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29, 757, 789</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13,719, 907</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.23</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2" w:lineRule="exact"/>
              <w:ind w:left="0" w:right="0" w:firstLine="0"/>
              <w:jc w:val="both"/>
              <w:rPr>
                <w:sz w:val="18"/>
                <w:szCs w:val="18"/>
              </w:rPr>
            </w:pPr>
            <w:r>
              <w:rPr>
                <w:rFonts w:ascii="Segoe UI" w:eastAsia="Segoe UI" w:hAnsi="Segoe UI" w:cs="Segoe UI"/>
                <w:color w:val="000000"/>
                <w:spacing w:val="0"/>
                <w:w w:val="100"/>
                <w:position w:val="0"/>
                <w:sz w:val="17"/>
                <w:szCs w:val="17"/>
              </w:rPr>
              <w:t>INSystems(Macao)Lim ited(</w:t>
            </w:r>
            <w:r>
              <w:rPr>
                <w:color w:val="000000"/>
                <w:spacing w:val="0"/>
                <w:w w:val="100"/>
                <w:position w:val="0"/>
                <w:sz w:val="18"/>
                <w:szCs w:val="18"/>
              </w:rPr>
              <w:t>以下简称</w:t>
            </w:r>
            <w:r>
              <w:rPr>
                <w:rFonts w:ascii="Segoe UI" w:eastAsia="Segoe UI" w:hAnsi="Segoe UI" w:cs="Segoe UI"/>
                <w:color w:val="000000"/>
                <w:spacing w:val="0"/>
                <w:w w:val="100"/>
                <w:position w:val="0"/>
                <w:sz w:val="17"/>
                <w:szCs w:val="17"/>
              </w:rPr>
              <w:t>INS</w:t>
            </w:r>
            <w:r>
              <w:rPr>
                <w:color w:val="000000"/>
                <w:spacing w:val="0"/>
                <w:w w:val="100"/>
                <w:position w:val="0"/>
                <w:sz w:val="18"/>
                <w:szCs w:val="18"/>
              </w:rPr>
              <w:t>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7"/>
                <w:szCs w:val="17"/>
              </w:rPr>
            </w:pPr>
            <w:r>
              <w:rPr>
                <w:rFonts w:ascii="Segoe UI" w:eastAsia="Segoe UI" w:hAnsi="Segoe UI" w:cs="Segoe UI"/>
                <w:color w:val="000000"/>
                <w:spacing w:val="0"/>
                <w:w w:val="100"/>
                <w:position w:val="0"/>
                <w:sz w:val="17"/>
                <w:szCs w:val="17"/>
              </w:rPr>
              <w:t xml:space="preserve">665, </w:t>
            </w:r>
            <w:r>
              <w:rPr>
                <w:rFonts w:ascii="Segoe UI" w:eastAsia="Segoe UI" w:hAnsi="Segoe UI" w:cs="Segoe UI"/>
                <w:color w:val="000000"/>
                <w:spacing w:val="0"/>
                <w:w w:val="100"/>
                <w:position w:val="0"/>
                <w:sz w:val="17"/>
                <w:szCs w:val="17"/>
              </w:rPr>
              <w:t>921.40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7"/>
                <w:szCs w:val="17"/>
              </w:rPr>
            </w:pPr>
            <w:r>
              <w:rPr>
                <w:rFonts w:ascii="Segoe UI" w:eastAsia="Segoe UI" w:hAnsi="Segoe UI" w:cs="Segoe UI"/>
                <w:color w:val="000000"/>
                <w:spacing w:val="0"/>
                <w:w w:val="100"/>
                <w:position w:val="0"/>
                <w:sz w:val="17"/>
                <w:szCs w:val="17"/>
              </w:rPr>
              <w:t xml:space="preserve">5, </w:t>
            </w:r>
            <w:r>
              <w:rPr>
                <w:rFonts w:ascii="Segoe UI" w:eastAsia="Segoe UI" w:hAnsi="Segoe UI" w:cs="Segoe UI"/>
                <w:color w:val="000000"/>
                <w:spacing w:val="0"/>
                <w:w w:val="100"/>
                <w:position w:val="0"/>
                <w:sz w:val="17"/>
                <w:szCs w:val="17"/>
              </w:rPr>
              <w:t xml:space="preserve">137. </w:t>
            </w:r>
            <w:r>
              <w:rPr>
                <w:rFonts w:ascii="Segoe UI" w:eastAsia="Segoe UI" w:hAnsi="Segoe UI" w:cs="Segoe UI"/>
                <w:color w:val="000000"/>
                <w:spacing w:val="0"/>
                <w:w w:val="100"/>
                <w:position w:val="0"/>
                <w:sz w:val="17"/>
                <w:szCs w:val="17"/>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-40, 469. </w:t>
            </w:r>
            <w:r>
              <w:rPr>
                <w:rFonts w:ascii="Segoe UI" w:eastAsia="Segoe UI" w:hAnsi="Segoe UI" w:cs="Segoe UI"/>
                <w:color w:val="000000"/>
                <w:spacing w:val="0"/>
                <w:w w:val="100"/>
                <w:position w:val="0"/>
                <w:sz w:val="17"/>
                <w:szCs w:val="17"/>
              </w:rPr>
              <w:t>37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630, </w:t>
            </w:r>
            <w:r>
              <w:rPr>
                <w:rFonts w:ascii="Segoe UI" w:eastAsia="Segoe UI" w:hAnsi="Segoe UI" w:cs="Segoe UI"/>
                <w:color w:val="000000"/>
                <w:spacing w:val="0"/>
                <w:w w:val="100"/>
                <w:position w:val="0"/>
                <w:sz w:val="17"/>
                <w:szCs w:val="17"/>
              </w:rPr>
              <w:t xml:space="preserve">589. </w:t>
            </w:r>
            <w:r>
              <w:rPr>
                <w:rFonts w:ascii="Segoe UI" w:eastAsia="Segoe UI" w:hAnsi="Segoe UI" w:cs="Segoe UI"/>
                <w:color w:val="000000"/>
                <w:spacing w:val="0"/>
                <w:w w:val="100"/>
                <w:position w:val="0"/>
                <w:sz w:val="17"/>
                <w:szCs w:val="17"/>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7"/>
                <w:szCs w:val="17"/>
              </w:rPr>
            </w:pPr>
            <w:r>
              <w:rPr>
                <w:rFonts w:ascii="Segoe UI" w:eastAsia="Segoe UI" w:hAnsi="Segoe UI" w:cs="Segoe UI"/>
                <w:color w:val="000000"/>
                <w:spacing w:val="0"/>
                <w:w w:val="100"/>
                <w:position w:val="0"/>
                <w:sz w:val="17"/>
                <w:szCs w:val="17"/>
              </w:rPr>
              <w:t>GridDynamicsHolding</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1,657, 077,</w:t>
            </w:r>
          </w:p>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584. </w:t>
            </w:r>
            <w:r>
              <w:rPr>
                <w:rFonts w:ascii="Segoe UI" w:eastAsia="Segoe UI" w:hAnsi="Segoe UI" w:cs="Segoe UI"/>
                <w:color w:val="000000"/>
                <w:spacing w:val="0"/>
                <w:w w:val="100"/>
                <w:position w:val="0"/>
                <w:sz w:val="17"/>
                <w:szCs w:val="17"/>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-57, </w:t>
            </w:r>
            <w:r>
              <w:rPr>
                <w:rFonts w:ascii="Segoe UI" w:eastAsia="Segoe UI" w:hAnsi="Segoe UI" w:cs="Segoe UI"/>
                <w:color w:val="000000"/>
                <w:spacing w:val="0"/>
                <w:w w:val="100"/>
                <w:position w:val="0"/>
                <w:sz w:val="17"/>
                <w:szCs w:val="17"/>
              </w:rPr>
              <w:t xml:space="preserve">049, </w:t>
            </w:r>
            <w:r>
              <w:rPr>
                <w:rFonts w:ascii="Segoe UI" w:eastAsia="Segoe UI" w:hAnsi="Segoe UI" w:cs="Segoe UI"/>
                <w:color w:val="000000"/>
                <w:spacing w:val="0"/>
                <w:w w:val="100"/>
                <w:position w:val="0"/>
                <w:sz w:val="17"/>
                <w:szCs w:val="17"/>
              </w:rPr>
              <w:t xml:space="preserve">672. </w:t>
            </w:r>
            <w:r>
              <w:rPr>
                <w:rFonts w:ascii="Segoe UI" w:eastAsia="Segoe UI" w:hAnsi="Segoe UI" w:cs="Segoe UI"/>
                <w:color w:val="000000"/>
                <w:spacing w:val="0"/>
                <w:w w:val="100"/>
                <w:position w:val="0"/>
                <w:sz w:val="17"/>
                <w:szCs w:val="17"/>
              </w:rPr>
              <w:t>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-127, </w:t>
            </w:r>
            <w:r>
              <w:rPr>
                <w:rFonts w:ascii="Segoe UI" w:eastAsia="Segoe UI" w:hAnsi="Segoe UI" w:cs="Segoe UI"/>
                <w:color w:val="000000"/>
                <w:spacing w:val="0"/>
                <w:w w:val="100"/>
                <w:position w:val="0"/>
                <w:sz w:val="17"/>
                <w:szCs w:val="17"/>
              </w:rPr>
              <w:t>542,4</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30. </w:t>
            </w:r>
            <w:r>
              <w:rPr>
                <w:rFonts w:ascii="Segoe UI" w:eastAsia="Segoe UI" w:hAnsi="Segoe UI" w:cs="Segoe UI"/>
                <w:color w:val="000000"/>
                <w:spacing w:val="0"/>
                <w:w w:val="100"/>
                <w:position w:val="0"/>
                <w:sz w:val="17"/>
                <w:szCs w:val="17"/>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1,472, 485,</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481. </w:t>
            </w:r>
            <w:r>
              <w:rPr>
                <w:rFonts w:ascii="Segoe UI" w:eastAsia="Segoe UI" w:hAnsi="Segoe UI" w:cs="Segoe UI"/>
                <w:color w:val="000000"/>
                <w:spacing w:val="0"/>
                <w:w w:val="100"/>
                <w:position w:val="0"/>
                <w:sz w:val="17"/>
                <w:szCs w:val="17"/>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北京神州云动科技股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70, 000, 000</w:t>
            </w:r>
          </w:p>
          <w:p>
            <w:pPr>
              <w:pStyle w:val="Style28"/>
              <w:keepNext w:val="0"/>
              <w:keepLines w:val="0"/>
              <w:widowControl w:val="0"/>
              <w:shd w:val="clear" w:color="auto" w:fill="auto"/>
              <w:bidi w:val="0"/>
              <w:spacing w:before="0" w:after="0" w:line="240" w:lineRule="auto"/>
              <w:ind w:left="0" w:right="0" w:firstLine="740"/>
              <w:jc w:val="left"/>
              <w:rPr>
                <w:sz w:val="17"/>
                <w:szCs w:val="17"/>
              </w:rPr>
            </w:pPr>
            <w:r>
              <w:rPr>
                <w:rFonts w:ascii="Segoe UI" w:eastAsia="Segoe UI" w:hAnsi="Segoe UI" w:cs="Segoe UI"/>
                <w:color w:val="000000"/>
                <w:spacing w:val="0"/>
                <w:w w:val="100"/>
                <w:position w:val="0"/>
                <w:sz w:val="17"/>
                <w:szCs w:val="17"/>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70, 000, 000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深圳华胜均衡科技有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7"/>
                <w:szCs w:val="17"/>
              </w:rPr>
            </w:pPr>
            <w:r>
              <w:rPr>
                <w:rFonts w:ascii="Segoe UI" w:eastAsia="Segoe UI" w:hAnsi="Segoe UI" w:cs="Segoe UI"/>
                <w:color w:val="000000"/>
                <w:spacing w:val="0"/>
                <w:w w:val="100"/>
                <w:position w:val="0"/>
                <w:sz w:val="17"/>
                <w:szCs w:val="17"/>
              </w:rPr>
              <w:t>512,013.91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512,013.</w:t>
            </w:r>
          </w:p>
          <w:p>
            <w:pPr>
              <w:pStyle w:val="Style28"/>
              <w:keepNext w:val="0"/>
              <w:keepLines w:val="0"/>
              <w:widowControl w:val="0"/>
              <w:shd w:val="clear" w:color="auto" w:fill="auto"/>
              <w:bidi w:val="0"/>
              <w:spacing w:before="0" w:after="0" w:line="240" w:lineRule="auto"/>
              <w:ind w:left="0" w:right="0" w:firstLine="700"/>
              <w:jc w:val="left"/>
              <w:rPr>
                <w:sz w:val="17"/>
                <w:szCs w:val="17"/>
              </w:rPr>
            </w:pPr>
            <w:r>
              <w:rPr>
                <w:rFonts w:ascii="Segoe UI" w:eastAsia="Segoe UI" w:hAnsi="Segoe UI" w:cs="Segoe UI"/>
                <w:color w:val="000000"/>
                <w:spacing w:val="0"/>
                <w:w w:val="100"/>
                <w:position w:val="0"/>
                <w:sz w:val="17"/>
                <w:szCs w:val="17"/>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北京国研天成投资管 理有限公司（以下简称 国研天成）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413, 937, 270</w:t>
            </w:r>
          </w:p>
          <w:p>
            <w:pPr>
              <w:pStyle w:val="Style28"/>
              <w:keepNext w:val="0"/>
              <w:keepLines w:val="0"/>
              <w:widowControl w:val="0"/>
              <w:shd w:val="clear" w:color="auto" w:fill="auto"/>
              <w:bidi w:val="0"/>
              <w:spacing w:before="0" w:after="0" w:line="240" w:lineRule="auto"/>
              <w:ind w:left="0" w:right="0" w:firstLine="880"/>
              <w:jc w:val="left"/>
              <w:rPr>
                <w:sz w:val="17"/>
                <w:szCs w:val="17"/>
              </w:rPr>
            </w:pPr>
            <w:r>
              <w:rPr>
                <w:rFonts w:ascii="Segoe UI" w:eastAsia="Segoe UI" w:hAnsi="Segoe UI" w:cs="Segoe UI"/>
                <w:color w:val="000000"/>
                <w:spacing w:val="0"/>
                <w:w w:val="100"/>
                <w:position w:val="0"/>
                <w:sz w:val="17"/>
                <w:szCs w:val="17"/>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-33, </w:t>
            </w:r>
            <w:r>
              <w:rPr>
                <w:rFonts w:ascii="Segoe UI" w:eastAsia="Segoe UI" w:hAnsi="Segoe UI" w:cs="Segoe UI"/>
                <w:color w:val="000000"/>
                <w:spacing w:val="0"/>
                <w:w w:val="100"/>
                <w:position w:val="0"/>
                <w:sz w:val="17"/>
                <w:szCs w:val="17"/>
              </w:rPr>
              <w:t xml:space="preserve">435, </w:t>
            </w:r>
            <w:r>
              <w:rPr>
                <w:rFonts w:ascii="Segoe UI" w:eastAsia="Segoe UI" w:hAnsi="Segoe UI" w:cs="Segoe UI"/>
                <w:color w:val="000000"/>
                <w:spacing w:val="0"/>
                <w:w w:val="100"/>
                <w:position w:val="0"/>
                <w:sz w:val="17"/>
                <w:szCs w:val="17"/>
              </w:rPr>
              <w:t xml:space="preserve">889. </w:t>
            </w:r>
            <w:r>
              <w:rPr>
                <w:rFonts w:ascii="Segoe UI" w:eastAsia="Segoe UI" w:hAnsi="Segoe UI" w:cs="Segoe UI"/>
                <w:color w:val="000000"/>
                <w:spacing w:val="0"/>
                <w:w w:val="100"/>
                <w:position w:val="0"/>
                <w:sz w:val="17"/>
                <w:szCs w:val="17"/>
              </w:rPr>
              <w:t>6</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 xml:space="preserve">86, 338, </w:t>
            </w:r>
            <w:r>
              <w:rPr>
                <w:rFonts w:ascii="Segoe UI" w:eastAsia="Segoe UI" w:hAnsi="Segoe UI" w:cs="Segoe UI"/>
                <w:color w:val="000000"/>
                <w:spacing w:val="0"/>
                <w:w w:val="100"/>
                <w:position w:val="0"/>
                <w:sz w:val="17"/>
                <w:szCs w:val="17"/>
              </w:rPr>
              <w:t>000.</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294, 163, 38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潍坊祥汇众元企业管 理中心（有限合伙）（以 下简称祥汇众元）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8,189,275. </w:t>
            </w:r>
            <w:r>
              <w:rPr>
                <w:rFonts w:ascii="Segoe UI" w:eastAsia="Segoe UI" w:hAnsi="Segoe UI" w:cs="Segoe UI"/>
                <w:color w:val="000000"/>
                <w:spacing w:val="0"/>
                <w:w w:val="100"/>
                <w:position w:val="0"/>
                <w:sz w:val="17"/>
                <w:szCs w:val="17"/>
              </w:rPr>
              <w:t>1</w:t>
            </w:r>
          </w:p>
          <w:p>
            <w:pPr>
              <w:pStyle w:val="Style28"/>
              <w:keepNext w:val="0"/>
              <w:keepLines w:val="0"/>
              <w:widowControl w:val="0"/>
              <w:shd w:val="clear" w:color="auto" w:fill="auto"/>
              <w:bidi w:val="0"/>
              <w:spacing w:before="0" w:after="0" w:line="240" w:lineRule="auto"/>
              <w:ind w:left="1060" w:right="0" w:firstLine="0"/>
              <w:jc w:val="left"/>
              <w:rPr>
                <w:sz w:val="17"/>
                <w:szCs w:val="17"/>
              </w:rPr>
            </w:pPr>
            <w:r>
              <w:rPr>
                <w:rFonts w:ascii="Segoe UI" w:eastAsia="Segoe UI" w:hAnsi="Segoe UI" w:cs="Segoe UI"/>
                <w:color w:val="000000"/>
                <w:spacing w:val="0"/>
                <w:w w:val="100"/>
                <w:position w:val="0"/>
                <w:sz w:val="17"/>
                <w:szCs w:val="17"/>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-221,212.72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7, 968, </w:t>
            </w:r>
            <w:r>
              <w:rPr>
                <w:rFonts w:ascii="Segoe UI" w:eastAsia="Segoe UI" w:hAnsi="Segoe UI" w:cs="Segoe UI"/>
                <w:color w:val="000000"/>
                <w:spacing w:val="0"/>
                <w:w w:val="100"/>
                <w:position w:val="0"/>
                <w:sz w:val="17"/>
                <w:szCs w:val="17"/>
              </w:rPr>
              <w:t>062.</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北京悦享互联技术有 限公司（以下简称悦享 互联）</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2, 975, </w:t>
            </w:r>
            <w:r>
              <w:rPr>
                <w:rFonts w:ascii="Segoe UI" w:eastAsia="Segoe UI" w:hAnsi="Segoe UI" w:cs="Segoe UI"/>
                <w:color w:val="000000"/>
                <w:spacing w:val="0"/>
                <w:w w:val="100"/>
                <w:position w:val="0"/>
                <w:sz w:val="17"/>
                <w:szCs w:val="17"/>
              </w:rPr>
              <w:t xml:space="preserve">275. </w:t>
            </w:r>
            <w:r>
              <w:rPr>
                <w:rFonts w:ascii="Segoe UI" w:eastAsia="Segoe UI" w:hAnsi="Segoe UI" w:cs="Segoe UI"/>
                <w:color w:val="000000"/>
                <w:spacing w:val="0"/>
                <w:w w:val="100"/>
                <w:position w:val="0"/>
                <w:sz w:val="17"/>
                <w:szCs w:val="17"/>
              </w:rPr>
              <w:t>9</w:t>
            </w:r>
          </w:p>
          <w:p>
            <w:pPr>
              <w:pStyle w:val="Style28"/>
              <w:keepNext w:val="0"/>
              <w:keepLines w:val="0"/>
              <w:widowControl w:val="0"/>
              <w:shd w:val="clear" w:color="auto" w:fill="auto"/>
              <w:bidi w:val="0"/>
              <w:spacing w:before="0" w:after="0" w:line="240" w:lineRule="auto"/>
              <w:ind w:left="1060" w:right="0" w:firstLine="0"/>
              <w:jc w:val="left"/>
              <w:rPr>
                <w:sz w:val="17"/>
                <w:szCs w:val="17"/>
              </w:rPr>
            </w:pPr>
            <w:r>
              <w:rPr>
                <w:rFonts w:ascii="Segoe UI" w:eastAsia="Segoe UI" w:hAnsi="Segoe UI" w:cs="Segoe UI"/>
                <w:color w:val="000000"/>
                <w:spacing w:val="0"/>
                <w:w w:val="100"/>
                <w:position w:val="0"/>
                <w:sz w:val="17"/>
                <w:szCs w:val="17"/>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564, </w:t>
            </w:r>
            <w:r>
              <w:rPr>
                <w:rFonts w:ascii="Segoe UI" w:eastAsia="Segoe UI" w:hAnsi="Segoe UI" w:cs="Segoe UI"/>
                <w:color w:val="000000"/>
                <w:spacing w:val="0"/>
                <w:w w:val="100"/>
                <w:position w:val="0"/>
                <w:sz w:val="17"/>
                <w:szCs w:val="17"/>
              </w:rPr>
              <w:t xml:space="preserve">126. </w:t>
            </w:r>
            <w:r>
              <w:rPr>
                <w:rFonts w:ascii="Segoe UI" w:eastAsia="Segoe UI" w:hAnsi="Segoe UI" w:cs="Segoe UI"/>
                <w:color w:val="000000"/>
                <w:spacing w:val="0"/>
                <w:w w:val="100"/>
                <w:position w:val="0"/>
                <w:sz w:val="17"/>
                <w:szCs w:val="17"/>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3, 539, </w:t>
            </w:r>
            <w:r>
              <w:rPr>
                <w:rFonts w:ascii="Segoe UI" w:eastAsia="Segoe UI" w:hAnsi="Segoe UI" w:cs="Segoe UI"/>
                <w:color w:val="000000"/>
                <w:spacing w:val="0"/>
                <w:w w:val="100"/>
                <w:position w:val="0"/>
                <w:sz w:val="17"/>
                <w:szCs w:val="17"/>
              </w:rPr>
              <w:t>401.</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北京京环华胜信息科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3, 378, </w:t>
            </w:r>
            <w:r>
              <w:rPr>
                <w:rFonts w:ascii="Segoe UI" w:eastAsia="Segoe UI" w:hAnsi="Segoe UI" w:cs="Segoe UI"/>
                <w:color w:val="000000"/>
                <w:spacing w:val="0"/>
                <w:w w:val="100"/>
                <w:position w:val="0"/>
                <w:sz w:val="17"/>
                <w:szCs w:val="17"/>
              </w:rPr>
              <w:t xml:space="preserve">561. </w:t>
            </w:r>
            <w:r>
              <w:rPr>
                <w:rFonts w:ascii="Segoe UI" w:eastAsia="Segoe UI" w:hAnsi="Segoe UI" w:cs="Segoe UI"/>
                <w:color w:val="000000"/>
                <w:spacing w:val="0"/>
                <w:w w:val="100"/>
                <w:position w:val="0"/>
                <w:sz w:val="17"/>
                <w:szCs w:val="17"/>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72, </w:t>
            </w:r>
            <w:r>
              <w:rPr>
                <w:rFonts w:ascii="Segoe UI" w:eastAsia="Segoe UI" w:hAnsi="Segoe UI" w:cs="Segoe UI"/>
                <w:color w:val="000000"/>
                <w:spacing w:val="0"/>
                <w:w w:val="100"/>
                <w:position w:val="0"/>
                <w:sz w:val="17"/>
                <w:szCs w:val="17"/>
              </w:rPr>
              <w:t xml:space="preserve">932. </w:t>
            </w:r>
            <w:r>
              <w:rPr>
                <w:rFonts w:ascii="Segoe UI" w:eastAsia="Segoe UI" w:hAnsi="Segoe UI" w:cs="Segoe UI"/>
                <w:color w:val="000000"/>
                <w:spacing w:val="0"/>
                <w:w w:val="100"/>
                <w:position w:val="0"/>
                <w:sz w:val="17"/>
                <w:szCs w:val="17"/>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7"/>
                <w:szCs w:val="17"/>
              </w:rPr>
            </w:pPr>
            <w:r>
              <w:rPr>
                <w:rFonts w:ascii="Segoe UI" w:eastAsia="Segoe UI" w:hAnsi="Segoe UI" w:cs="Segoe UI"/>
                <w:color w:val="000000"/>
                <w:spacing w:val="0"/>
                <w:w w:val="100"/>
                <w:position w:val="0"/>
                <w:sz w:val="17"/>
                <w:szCs w:val="17"/>
              </w:rPr>
              <w:t xml:space="preserve">3, </w:t>
            </w:r>
            <w:r>
              <w:rPr>
                <w:rFonts w:ascii="Segoe UI" w:eastAsia="Segoe UI" w:hAnsi="Segoe UI" w:cs="Segoe UI"/>
                <w:color w:val="000000"/>
                <w:spacing w:val="0"/>
                <w:w w:val="100"/>
                <w:position w:val="0"/>
                <w:sz w:val="17"/>
                <w:szCs w:val="17"/>
              </w:rPr>
              <w:t>451,494.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1272"/>
        <w:gridCol w:w="1133"/>
        <w:gridCol w:w="994"/>
        <w:gridCol w:w="1416"/>
        <w:gridCol w:w="1133"/>
        <w:gridCol w:w="989"/>
        <w:gridCol w:w="1267"/>
        <w:gridCol w:w="672"/>
        <w:gridCol w:w="1186"/>
        <w:gridCol w:w="1200"/>
        <w:gridCol w:w="1171"/>
      </w:tblGrid>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7"/>
                <w:szCs w:val="17"/>
              </w:rPr>
            </w:pPr>
            <w:r>
              <w:rPr>
                <w:rFonts w:ascii="Segoe UI" w:eastAsia="Segoe UI" w:hAnsi="Segoe UI" w:cs="Segoe UI"/>
                <w:color w:val="000000"/>
                <w:spacing w:val="0"/>
                <w:w w:val="100"/>
                <w:position w:val="0"/>
                <w:sz w:val="17"/>
                <w:szCs w:val="17"/>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北京华胜锐盈科技有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 xml:space="preserve">1,876, </w:t>
            </w:r>
            <w:r>
              <w:rPr>
                <w:rFonts w:ascii="Segoe UI" w:eastAsia="Segoe UI" w:hAnsi="Segoe UI" w:cs="Segoe UI"/>
                <w:color w:val="000000"/>
                <w:spacing w:val="0"/>
                <w:w w:val="100"/>
                <w:position w:val="0"/>
                <w:sz w:val="17"/>
                <w:szCs w:val="17"/>
              </w:rPr>
              <w:t xml:space="preserve">864. </w:t>
            </w:r>
            <w:r>
              <w:rPr>
                <w:rFonts w:ascii="Segoe UI" w:eastAsia="Segoe UI" w:hAnsi="Segoe UI" w:cs="Segoe UI"/>
                <w:color w:val="000000"/>
                <w:spacing w:val="0"/>
                <w:w w:val="100"/>
                <w:position w:val="0"/>
                <w:sz w:val="17"/>
                <w:szCs w:val="17"/>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7"/>
                <w:szCs w:val="17"/>
              </w:rPr>
            </w:pPr>
            <w:r>
              <w:rPr>
                <w:rFonts w:ascii="Segoe UI" w:eastAsia="Segoe UI" w:hAnsi="Segoe UI" w:cs="Segoe UI"/>
                <w:color w:val="000000"/>
                <w:spacing w:val="0"/>
                <w:w w:val="100"/>
                <w:position w:val="0"/>
                <w:sz w:val="17"/>
                <w:szCs w:val="17"/>
              </w:rPr>
              <w:t xml:space="preserve">814, </w:t>
            </w:r>
            <w:r>
              <w:rPr>
                <w:rFonts w:ascii="Segoe UI" w:eastAsia="Segoe UI" w:hAnsi="Segoe UI" w:cs="Segoe UI"/>
                <w:color w:val="000000"/>
                <w:spacing w:val="0"/>
                <w:w w:val="100"/>
                <w:position w:val="0"/>
                <w:sz w:val="17"/>
                <w:szCs w:val="17"/>
              </w:rPr>
              <w:t xml:space="preserve">342. </w:t>
            </w:r>
            <w:r>
              <w:rPr>
                <w:rFonts w:ascii="Segoe UI" w:eastAsia="Segoe UI" w:hAnsi="Segoe UI" w:cs="Segoe UI"/>
                <w:color w:val="000000"/>
                <w:spacing w:val="0"/>
                <w:w w:val="100"/>
                <w:position w:val="0"/>
                <w:sz w:val="17"/>
                <w:szCs w:val="17"/>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-251,302.5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 xml:space="preserve">2, 439, </w:t>
            </w:r>
            <w:r>
              <w:rPr>
                <w:rFonts w:ascii="Segoe UI" w:eastAsia="Segoe UI" w:hAnsi="Segoe UI" w:cs="Segoe UI"/>
                <w:color w:val="000000"/>
                <w:spacing w:val="0"/>
                <w:w w:val="100"/>
                <w:position w:val="0"/>
                <w:sz w:val="17"/>
                <w:szCs w:val="17"/>
              </w:rPr>
              <w:t>905.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限公司（以下简称北京 华胜锐盈）</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17"/>
                <w:szCs w:val="17"/>
              </w:rPr>
            </w:pPr>
            <w:r>
              <w:rPr>
                <w:rFonts w:ascii="Segoe UI" w:eastAsia="Segoe UI" w:hAnsi="Segoe UI" w:cs="Segoe UI"/>
                <w:color w:val="000000"/>
                <w:spacing w:val="0"/>
                <w:w w:val="100"/>
                <w:position w:val="0"/>
                <w:sz w:val="17"/>
                <w:szCs w:val="17"/>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28</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北京中域昭拓股权投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352, 579,015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23,443,185.83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376, 022, 20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资中心（有限合伙）（以 下简称中域昭拓）</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7"/>
                <w:szCs w:val="17"/>
              </w:rPr>
            </w:pPr>
            <w:r>
              <w:rPr>
                <w:rFonts w:ascii="Segoe UI" w:eastAsia="Segoe UI" w:hAnsi="Segoe UI" w:cs="Segoe UI"/>
                <w:color w:val="000000"/>
                <w:spacing w:val="0"/>
                <w:w w:val="100"/>
                <w:position w:val="0"/>
                <w:sz w:val="17"/>
                <w:szCs w:val="17"/>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7"/>
                <w:szCs w:val="17"/>
              </w:rPr>
            </w:pPr>
            <w:r>
              <w:rPr>
                <w:rFonts w:ascii="Segoe UI" w:eastAsia="Segoe UI" w:hAnsi="Segoe UI" w:cs="Segoe UI"/>
                <w:color w:val="000000"/>
                <w:spacing w:val="0"/>
                <w:w w:val="100"/>
                <w:position w:val="0"/>
                <w:sz w:val="17"/>
                <w:szCs w:val="17"/>
              </w:rPr>
              <w:t>1.46</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北京集成电路尖端芯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402, 329, 062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1,083,120.56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403, 412, 18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片股权投资中心（有限 合伙）（以下简称集成 电路）</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7"/>
                <w:szCs w:val="17"/>
              </w:rPr>
            </w:pPr>
            <w:r>
              <w:rPr>
                <w:rFonts w:ascii="Segoe UI" w:eastAsia="Segoe UI" w:hAnsi="Segoe UI" w:cs="Segoe UI"/>
                <w:color w:val="000000"/>
                <w:spacing w:val="0"/>
                <w:w w:val="100"/>
                <w:position w:val="0"/>
                <w:sz w:val="17"/>
                <w:szCs w:val="17"/>
              </w:rPr>
              <w:t>.73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7"/>
                <w:szCs w:val="17"/>
              </w:rPr>
            </w:pPr>
            <w:r>
              <w:rPr>
                <w:rFonts w:ascii="Segoe UI" w:eastAsia="Segoe UI" w:hAnsi="Segoe UI" w:cs="Segoe UI"/>
                <w:color w:val="000000"/>
                <w:spacing w:val="0"/>
                <w:w w:val="100"/>
                <w:position w:val="0"/>
                <w:sz w:val="17"/>
                <w:szCs w:val="17"/>
              </w:rPr>
              <w:t>3.29</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杭州沃趣科技股份有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 xml:space="preserve">46, 837, </w:t>
            </w:r>
            <w:r>
              <w:rPr>
                <w:rFonts w:ascii="Segoe UI" w:eastAsia="Segoe UI" w:hAnsi="Segoe UI" w:cs="Segoe UI"/>
                <w:color w:val="000000"/>
                <w:spacing w:val="0"/>
                <w:w w:val="100"/>
                <w:position w:val="0"/>
                <w:sz w:val="17"/>
                <w:szCs w:val="17"/>
              </w:rPr>
              <w:t>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-264, 457.41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91,983.0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46, 665, 379</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限公司（以下简称杭州 沃趣）</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Segoe UI" w:eastAsia="Segoe UI" w:hAnsi="Segoe UI" w:cs="Segoe UI"/>
                <w:color w:val="000000"/>
                <w:spacing w:val="0"/>
                <w:w w:val="100"/>
                <w:position w:val="0"/>
                <w:sz w:val="17"/>
                <w:szCs w:val="17"/>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北京和润恺安科技发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 xml:space="preserve">96,152, </w:t>
            </w:r>
            <w:r>
              <w:rPr>
                <w:rFonts w:ascii="Segoe UI" w:eastAsia="Segoe UI" w:hAnsi="Segoe UI" w:cs="Segoe UI"/>
                <w:color w:val="000000"/>
                <w:spacing w:val="0"/>
                <w:w w:val="100"/>
                <w:position w:val="0"/>
                <w:sz w:val="17"/>
                <w:szCs w:val="17"/>
              </w:rPr>
              <w:t>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 xml:space="preserve">3, 695, </w:t>
            </w:r>
            <w:r>
              <w:rPr>
                <w:rFonts w:ascii="Segoe UI" w:eastAsia="Segoe UI" w:hAnsi="Segoe UI" w:cs="Segoe UI"/>
                <w:color w:val="000000"/>
                <w:spacing w:val="0"/>
                <w:w w:val="100"/>
                <w:position w:val="0"/>
                <w:sz w:val="17"/>
                <w:szCs w:val="17"/>
              </w:rPr>
              <w:t xml:space="preserve">974. </w:t>
            </w:r>
            <w:r>
              <w:rPr>
                <w:rFonts w:ascii="Segoe UI" w:eastAsia="Segoe UI" w:hAnsi="Segoe UI" w:cs="Segoe UI"/>
                <w:color w:val="000000"/>
                <w:spacing w:val="0"/>
                <w:w w:val="100"/>
                <w:position w:val="0"/>
                <w:sz w:val="17"/>
                <w:szCs w:val="17"/>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-2, </w:t>
            </w:r>
            <w:r>
              <w:rPr>
                <w:rFonts w:ascii="Segoe UI" w:eastAsia="Segoe UI" w:hAnsi="Segoe UI" w:cs="Segoe UI"/>
                <w:color w:val="000000"/>
                <w:spacing w:val="0"/>
                <w:w w:val="100"/>
                <w:position w:val="0"/>
                <w:sz w:val="17"/>
                <w:szCs w:val="17"/>
              </w:rPr>
              <w:t>268,511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97, 579, 704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展股份有限公司（以下 简称和润恺安）</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7"/>
                <w:szCs w:val="17"/>
              </w:rPr>
            </w:pPr>
            <w:r>
              <w:rPr>
                <w:rFonts w:ascii="Segoe UI" w:eastAsia="Segoe UI" w:hAnsi="Segoe UI" w:cs="Segoe UI"/>
                <w:color w:val="000000"/>
                <w:spacing w:val="0"/>
                <w:w w:val="100"/>
                <w:position w:val="0"/>
                <w:sz w:val="17"/>
                <w:szCs w:val="17"/>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.01</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宁波易安云网科技有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 xml:space="preserve">1,747, </w:t>
            </w:r>
            <w:r>
              <w:rPr>
                <w:rFonts w:ascii="Segoe UI" w:eastAsia="Segoe UI" w:hAnsi="Segoe UI" w:cs="Segoe UI"/>
                <w:color w:val="000000"/>
                <w:spacing w:val="0"/>
                <w:w w:val="100"/>
                <w:position w:val="0"/>
                <w:sz w:val="17"/>
                <w:szCs w:val="17"/>
              </w:rPr>
              <w:t xml:space="preserve">560. </w:t>
            </w:r>
            <w:r>
              <w:rPr>
                <w:rFonts w:ascii="Segoe UI" w:eastAsia="Segoe UI" w:hAnsi="Segoe UI" w:cs="Segoe UI"/>
                <w:color w:val="000000"/>
                <w:spacing w:val="0"/>
                <w:w w:val="100"/>
                <w:position w:val="0"/>
                <w:sz w:val="17"/>
                <w:szCs w:val="17"/>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-377, 066.93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 xml:space="preserve">1,370, </w:t>
            </w:r>
            <w:r>
              <w:rPr>
                <w:rFonts w:ascii="Segoe UI" w:eastAsia="Segoe UI" w:hAnsi="Segoe UI" w:cs="Segoe UI"/>
                <w:color w:val="000000"/>
                <w:spacing w:val="0"/>
                <w:w w:val="100"/>
                <w:position w:val="0"/>
                <w:sz w:val="17"/>
                <w:szCs w:val="17"/>
              </w:rPr>
              <w:t>493.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限公司（以下简称宁波 易安云）</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60" w:right="0" w:firstLine="0"/>
              <w:jc w:val="both"/>
              <w:rPr>
                <w:sz w:val="17"/>
                <w:szCs w:val="17"/>
              </w:rPr>
            </w:pPr>
            <w:r>
              <w:rPr>
                <w:rFonts w:ascii="Segoe UI" w:eastAsia="Segoe UI" w:hAnsi="Segoe UI" w:cs="Segoe UI"/>
                <w:color w:val="000000"/>
                <w:spacing w:val="0"/>
                <w:w w:val="100"/>
                <w:position w:val="0"/>
                <w:sz w:val="17"/>
                <w:szCs w:val="17"/>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62</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浙江兰德纵横网络技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195, 700, 395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7"/>
                <w:szCs w:val="17"/>
              </w:rPr>
            </w:pPr>
            <w:r>
              <w:rPr>
                <w:rFonts w:ascii="Segoe UI" w:eastAsia="Segoe UI" w:hAnsi="Segoe UI" w:cs="Segoe UI"/>
                <w:color w:val="000000"/>
                <w:spacing w:val="0"/>
                <w:w w:val="100"/>
                <w:position w:val="0"/>
                <w:sz w:val="17"/>
                <w:szCs w:val="17"/>
              </w:rPr>
              <w:t xml:space="preserve">-59, 708. </w:t>
            </w:r>
            <w:r>
              <w:rPr>
                <w:rFonts w:ascii="Segoe UI" w:eastAsia="Segoe UI" w:hAnsi="Segoe UI" w:cs="Segoe UI"/>
                <w:color w:val="000000"/>
                <w:spacing w:val="0"/>
                <w:w w:val="100"/>
                <w:position w:val="0"/>
                <w:sz w:val="17"/>
                <w:szCs w:val="17"/>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-8,472, </w:t>
            </w:r>
            <w:r>
              <w:rPr>
                <w:rFonts w:ascii="Segoe UI" w:eastAsia="Segoe UI" w:hAnsi="Segoe UI" w:cs="Segoe UI"/>
                <w:color w:val="000000"/>
                <w:spacing w:val="0"/>
                <w:w w:val="100"/>
                <w:position w:val="0"/>
                <w:sz w:val="17"/>
                <w:szCs w:val="17"/>
              </w:rPr>
              <w:t>797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187, 167, 88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术有限公司浙江兰德 （以下简称浙江兰德）</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80"/>
              <w:jc w:val="left"/>
              <w:rPr>
                <w:sz w:val="17"/>
                <w:szCs w:val="17"/>
              </w:rPr>
            </w:pPr>
            <w:r>
              <w:rPr>
                <w:rFonts w:ascii="Segoe UI" w:eastAsia="Segoe UI" w:hAnsi="Segoe UI" w:cs="Segoe UI"/>
                <w:color w:val="000000"/>
                <w:spacing w:val="0"/>
                <w:w w:val="100"/>
                <w:position w:val="0"/>
                <w:sz w:val="17"/>
                <w:szCs w:val="17"/>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both"/>
              <w:rPr>
                <w:sz w:val="17"/>
                <w:szCs w:val="17"/>
              </w:rPr>
            </w:pPr>
            <w:r>
              <w:rPr>
                <w:rFonts w:ascii="Segoe UI" w:eastAsia="Segoe UI" w:hAnsi="Segoe UI" w:cs="Segoe UI"/>
                <w:color w:val="000000"/>
                <w:spacing w:val="0"/>
                <w:w w:val="100"/>
                <w:position w:val="0"/>
                <w:sz w:val="17"/>
                <w:szCs w:val="17"/>
              </w:rPr>
              <w:t>9.59</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both"/>
              <w:rPr>
                <w:sz w:val="22"/>
                <w:szCs w:val="22"/>
              </w:rPr>
            </w:pPr>
            <w:r>
              <w:rPr>
                <w:color w:val="000000"/>
                <w:spacing w:val="0"/>
                <w:w w:val="100"/>
                <w:position w:val="0"/>
                <w:sz w:val="17"/>
                <w:szCs w:val="17"/>
              </w:rPr>
              <w:t>天津华胜天成软件技 术有限公司</w:t>
            </w:r>
            <w:r>
              <w:rPr>
                <w:color w:val="000000"/>
                <w:spacing w:val="0"/>
                <w:w w:val="100"/>
                <w:position w:val="0"/>
                <w:sz w:val="22"/>
                <w:szCs w:val="22"/>
              </w:rPr>
              <w:t>（</w:t>
            </w:r>
            <w:r>
              <w:rPr>
                <w:color w:val="000000"/>
                <w:spacing w:val="0"/>
                <w:w w:val="100"/>
                <w:position w:val="0"/>
                <w:sz w:val="17"/>
                <w:szCs w:val="17"/>
              </w:rPr>
              <w:t>以下简称 天津软件</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1,559, 165,3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1,727, 077,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512,013.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-61,726, 066.4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-50, 685. </w:t>
            </w:r>
            <w:r>
              <w:rPr>
                <w:rFonts w:ascii="Segoe UI" w:eastAsia="Segoe UI" w:hAnsi="Segoe UI" w:cs="Segoe UI"/>
                <w:color w:val="000000"/>
                <w:spacing w:val="0"/>
                <w:w w:val="100"/>
                <w:position w:val="0"/>
                <w:sz w:val="17"/>
                <w:szCs w:val="17"/>
              </w:rPr>
              <w:t>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91,983.0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86, 338, </w:t>
            </w:r>
            <w:r>
              <w:rPr>
                <w:rFonts w:ascii="Segoe UI" w:eastAsia="Segoe UI" w:hAnsi="Segoe UI" w:cs="Segoe UI"/>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-140, </w:t>
            </w:r>
            <w:r>
              <w:rPr>
                <w:rFonts w:ascii="Segoe UI" w:eastAsia="Segoe UI" w:hAnsi="Segoe UI" w:cs="Segoe UI"/>
                <w:color w:val="000000"/>
                <w:spacing w:val="0"/>
                <w:w w:val="100"/>
                <w:position w:val="0"/>
                <w:sz w:val="17"/>
                <w:szCs w:val="17"/>
              </w:rPr>
              <w:t>331,9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2, 997, 376,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14, 442, 087</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7"/>
                <w:szCs w:val="17"/>
              </w:rPr>
            </w:pPr>
            <w:r>
              <w:rPr>
                <w:rFonts w:ascii="Segoe UI" w:eastAsia="Segoe UI" w:hAnsi="Segoe UI" w:cs="Segoe UI"/>
                <w:color w:val="000000"/>
                <w:spacing w:val="0"/>
                <w:w w:val="100"/>
                <w:position w:val="0"/>
                <w:sz w:val="17"/>
                <w:szCs w:val="17"/>
              </w:rPr>
              <w:t xml:space="preserve">27. </w:t>
            </w:r>
            <w:r>
              <w:rPr>
                <w:rFonts w:ascii="Segoe UI" w:eastAsia="Segoe UI" w:hAnsi="Segoe UI" w:cs="Segoe UI"/>
                <w:color w:val="000000"/>
                <w:spacing w:val="0"/>
                <w:w w:val="100"/>
                <w:position w:val="0"/>
                <w:sz w:val="17"/>
                <w:szCs w:val="17"/>
              </w:rPr>
              <w:t>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585. </w:t>
            </w:r>
            <w:r>
              <w:rPr>
                <w:rFonts w:ascii="Segoe UI" w:eastAsia="Segoe UI" w:hAnsi="Segoe UI" w:cs="Segoe UI"/>
                <w:color w:val="000000"/>
                <w:spacing w:val="0"/>
                <w:w w:val="100"/>
                <w:position w:val="0"/>
                <w:sz w:val="17"/>
                <w:szCs w:val="17"/>
              </w:rPr>
              <w:t>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7"/>
                <w:szCs w:val="17"/>
              </w:rPr>
            </w:pPr>
            <w:r>
              <w:rPr>
                <w:rFonts w:ascii="Segoe UI" w:eastAsia="Segoe UI" w:hAnsi="Segoe UI" w:cs="Segoe UI"/>
                <w:color w:val="000000"/>
                <w:spacing w:val="0"/>
                <w:w w:val="100"/>
                <w:position w:val="0"/>
                <w:sz w:val="17"/>
                <w:szCs w:val="17"/>
              </w:rPr>
              <w:t>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7"/>
                <w:szCs w:val="17"/>
              </w:rPr>
            </w:pPr>
            <w:r>
              <w:rPr>
                <w:rFonts w:ascii="Segoe UI" w:eastAsia="Segoe UI" w:hAnsi="Segoe UI" w:cs="Segoe UI"/>
                <w:color w:val="000000"/>
                <w:spacing w:val="0"/>
                <w:w w:val="100"/>
                <w:position w:val="0"/>
                <w:sz w:val="17"/>
                <w:szCs w:val="17"/>
              </w:rPr>
              <w:t xml:space="preserve">90. </w:t>
            </w:r>
            <w:r>
              <w:rPr>
                <w:rFonts w:ascii="Segoe UI" w:eastAsia="Segoe UI" w:hAnsi="Segoe UI" w:cs="Segoe UI"/>
                <w:color w:val="000000"/>
                <w:spacing w:val="0"/>
                <w:w w:val="100"/>
                <w:position w:val="0"/>
                <w:sz w:val="17"/>
                <w:szCs w:val="17"/>
              </w:rPr>
              <w:t>67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138. </w:t>
            </w:r>
            <w:r>
              <w:rPr>
                <w:rFonts w:ascii="Segoe UI" w:eastAsia="Segoe UI" w:hAnsi="Segoe UI" w:cs="Segoe UI"/>
                <w:color w:val="000000"/>
                <w:spacing w:val="0"/>
                <w:w w:val="100"/>
                <w:position w:val="0"/>
                <w:sz w:val="17"/>
                <w:szCs w:val="17"/>
              </w:rPr>
              <w:t>86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.79</w:t>
            </w:r>
          </w:p>
        </w:tc>
      </w:tr>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7"/>
                <w:szCs w:val="17"/>
              </w:rPr>
            </w:pPr>
            <w:r>
              <w:rPr>
                <w:rFonts w:ascii="Segoe UI" w:eastAsia="Segoe UI" w:hAnsi="Segoe UI" w:cs="Segoe UI"/>
                <w:color w:val="000000"/>
                <w:spacing w:val="0"/>
                <w:w w:val="100"/>
                <w:position w:val="0"/>
                <w:sz w:val="17"/>
                <w:szCs w:val="17"/>
              </w:rPr>
              <w:t>1,559, 165,3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1,727, 077,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512,013.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-61,726, 066.4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-50, 685. </w:t>
            </w:r>
            <w:r>
              <w:rPr>
                <w:rFonts w:ascii="Segoe UI" w:eastAsia="Segoe UI" w:hAnsi="Segoe UI" w:cs="Segoe UI"/>
                <w:color w:val="000000"/>
                <w:spacing w:val="0"/>
                <w:w w:val="100"/>
                <w:position w:val="0"/>
                <w:sz w:val="17"/>
                <w:szCs w:val="17"/>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91,983.0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86, 338, </w:t>
            </w:r>
            <w:r>
              <w:rPr>
                <w:rFonts w:ascii="Segoe UI" w:eastAsia="Segoe UI" w:hAnsi="Segoe UI" w:cs="Segoe UI"/>
                <w:color w:val="000000"/>
                <w:spacing w:val="0"/>
                <w:w w:val="100"/>
                <w:position w:val="0"/>
                <w:sz w:val="17"/>
                <w:szCs w:val="17"/>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-140, </w:t>
            </w:r>
            <w:r>
              <w:rPr>
                <w:rFonts w:ascii="Segoe UI" w:eastAsia="Segoe UI" w:hAnsi="Segoe UI" w:cs="Segoe UI"/>
                <w:color w:val="000000"/>
                <w:spacing w:val="0"/>
                <w:w w:val="100"/>
                <w:position w:val="0"/>
                <w:sz w:val="17"/>
                <w:szCs w:val="17"/>
              </w:rPr>
              <w:t>331,9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7"/>
                <w:szCs w:val="17"/>
              </w:rPr>
            </w:pPr>
            <w:r>
              <w:rPr>
                <w:rFonts w:ascii="Segoe UI" w:eastAsia="Segoe UI" w:hAnsi="Segoe UI" w:cs="Segoe UI"/>
                <w:color w:val="000000"/>
                <w:spacing w:val="0"/>
                <w:w w:val="100"/>
                <w:position w:val="0"/>
                <w:sz w:val="17"/>
                <w:szCs w:val="17"/>
              </w:rPr>
              <w:t>2, 997, 376,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14, 442, 087</w:t>
            </w:r>
          </w:p>
        </w:tc>
      </w:tr>
      <w:tr>
        <w:trPr>
          <w:trHeight w:val="23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7"/>
                <w:szCs w:val="17"/>
              </w:rPr>
            </w:pPr>
            <w:r>
              <w:rPr>
                <w:rFonts w:ascii="Segoe UI" w:eastAsia="Segoe UI" w:hAnsi="Segoe UI" w:cs="Segoe UI"/>
                <w:color w:val="000000"/>
                <w:spacing w:val="0"/>
                <w:w w:val="100"/>
                <w:position w:val="0"/>
                <w:sz w:val="17"/>
                <w:szCs w:val="17"/>
              </w:rPr>
              <w:t xml:space="preserve">27. </w:t>
            </w:r>
            <w:r>
              <w:rPr>
                <w:rFonts w:ascii="Segoe UI" w:eastAsia="Segoe UI" w:hAnsi="Segoe UI" w:cs="Segoe UI"/>
                <w:color w:val="000000"/>
                <w:spacing w:val="0"/>
                <w:w w:val="100"/>
                <w:position w:val="0"/>
                <w:sz w:val="17"/>
                <w:szCs w:val="17"/>
              </w:rPr>
              <w:t>63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7"/>
                <w:szCs w:val="17"/>
              </w:rPr>
            </w:pPr>
            <w:r>
              <w:rPr>
                <w:rFonts w:ascii="Segoe UI" w:eastAsia="Segoe UI" w:hAnsi="Segoe UI" w:cs="Segoe UI"/>
                <w:color w:val="000000"/>
                <w:spacing w:val="0"/>
                <w:w w:val="100"/>
                <w:position w:val="0"/>
                <w:sz w:val="17"/>
                <w:szCs w:val="17"/>
              </w:rPr>
              <w:t xml:space="preserve">585. </w:t>
            </w:r>
            <w:r>
              <w:rPr>
                <w:rFonts w:ascii="Segoe UI" w:eastAsia="Segoe UI" w:hAnsi="Segoe UI" w:cs="Segoe UI"/>
                <w:color w:val="000000"/>
                <w:spacing w:val="0"/>
                <w:w w:val="100"/>
                <w:position w:val="0"/>
                <w:sz w:val="17"/>
                <w:szCs w:val="17"/>
              </w:rPr>
              <w:t>13</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7"/>
                <w:szCs w:val="17"/>
              </w:rPr>
            </w:pPr>
            <w:r>
              <w:rPr>
                <w:rFonts w:ascii="Segoe UI" w:eastAsia="Segoe UI" w:hAnsi="Segoe UI" w:cs="Segoe UI"/>
                <w:color w:val="000000"/>
                <w:spacing w:val="0"/>
                <w:w w:val="100"/>
                <w:position w:val="0"/>
                <w:sz w:val="17"/>
                <w:szCs w:val="17"/>
              </w:rPr>
              <w:t>91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7"/>
                <w:szCs w:val="17"/>
              </w:rPr>
            </w:pPr>
            <w:r>
              <w:rPr>
                <w:rFonts w:ascii="Segoe UI" w:eastAsia="Segoe UI" w:hAnsi="Segoe UI" w:cs="Segoe UI"/>
                <w:color w:val="000000"/>
                <w:spacing w:val="0"/>
                <w:w w:val="100"/>
                <w:position w:val="0"/>
                <w:sz w:val="17"/>
                <w:szCs w:val="17"/>
              </w:rPr>
              <w:t xml:space="preserve">90. </w:t>
            </w:r>
            <w:r>
              <w:rPr>
                <w:rFonts w:ascii="Segoe UI" w:eastAsia="Segoe UI" w:hAnsi="Segoe UI" w:cs="Segoe UI"/>
                <w:color w:val="000000"/>
                <w:spacing w:val="0"/>
                <w:w w:val="100"/>
                <w:position w:val="0"/>
                <w:sz w:val="17"/>
                <w:szCs w:val="17"/>
              </w:rPr>
              <w:t>67</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 xml:space="preserve">138. </w:t>
            </w:r>
            <w:r>
              <w:rPr>
                <w:rFonts w:ascii="Segoe UI" w:eastAsia="Segoe UI" w:hAnsi="Segoe UI" w:cs="Segoe UI"/>
                <w:color w:val="000000"/>
                <w:spacing w:val="0"/>
                <w:w w:val="100"/>
                <w:position w:val="0"/>
                <w:sz w:val="17"/>
                <w:szCs w:val="17"/>
              </w:rPr>
              <w:t>86</w:t>
            </w: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7"/>
                <w:szCs w:val="17"/>
              </w:rPr>
            </w:pPr>
            <w:r>
              <w:rPr>
                <w:rFonts w:ascii="Segoe UI" w:eastAsia="Segoe UI" w:hAnsi="Segoe UI" w:cs="Segoe UI"/>
                <w:color w:val="000000"/>
                <w:spacing w:val="0"/>
                <w:w w:val="100"/>
                <w:position w:val="0"/>
                <w:sz w:val="17"/>
                <w:szCs w:val="17"/>
              </w:rPr>
              <w:t>.79</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sectPr>
          <w:headerReference w:type="default" r:id="rId23"/>
          <w:footerReference w:type="default" r:id="rId24"/>
          <w:footnotePr>
            <w:pos w:val="pageBottom"/>
            <w:numFmt w:val="decimal"/>
            <w:numRestart w:val="continuous"/>
          </w:footnotePr>
          <w:pgSz w:w="16840" w:h="11900" w:orient="landscape"/>
          <w:pgMar w:top="1273" w:right="1032" w:bottom="1795" w:left="1404" w:header="0" w:footer="3" w:gutter="0"/>
          <w:cols w:space="720"/>
          <w:noEndnote/>
          <w:rtlGutter w:val="0"/>
          <w:docGrid w:linePitch="360"/>
        </w:sectPr>
      </w:pPr>
      <w:r>
        <w:rPr>
          <w:color w:val="000000"/>
          <w:spacing w:val="0"/>
          <w:w w:val="100"/>
          <w:position w:val="0"/>
        </w:rPr>
        <w:t>对于</w:t>
      </w:r>
      <w:r>
        <w:rPr>
          <w:color w:val="000000"/>
          <w:spacing w:val="0"/>
          <w:w w:val="100"/>
          <w:position w:val="0"/>
          <w:sz w:val="18"/>
          <w:szCs w:val="18"/>
        </w:rPr>
        <w:t>GDH</w:t>
      </w:r>
      <w:r>
        <w:rPr>
          <w:color w:val="000000"/>
          <w:spacing w:val="0"/>
          <w:w w:val="100"/>
          <w:position w:val="0"/>
        </w:rPr>
        <w:t>公司的长期股权投资初始入账价值的计算过程详见附注六、</w:t>
      </w:r>
      <w:r>
        <w:rPr>
          <w:color w:val="000000"/>
          <w:spacing w:val="0"/>
          <w:w w:val="100"/>
          <w:position w:val="0"/>
          <w:sz w:val="18"/>
          <w:szCs w:val="18"/>
        </w:rPr>
        <w:t>1</w:t>
      </w:r>
      <w:r>
        <w:rPr>
          <w:color w:val="000000"/>
          <w:spacing w:val="0"/>
          <w:w w:val="100"/>
          <w:position w:val="0"/>
        </w:rPr>
        <w:t>、处置子公司。</w:t>
      </w:r>
    </w:p>
    <w:p>
      <w:pPr>
        <w:pStyle w:val="Style18"/>
        <w:keepNext/>
        <w:keepLines/>
        <w:widowControl w:val="0"/>
        <w:shd w:val="clear" w:color="auto" w:fill="auto"/>
        <w:bidi w:val="0"/>
        <w:spacing w:before="40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1</w:t>
      </w:r>
      <w:bookmarkEnd w:id="1542"/>
      <w:r>
        <w:rPr>
          <w:color w:val="000000"/>
          <w:spacing w:val="0"/>
          <w:w w:val="100"/>
          <w:position w:val="0"/>
        </w:rPr>
        <w:t>8、其他权益工具投资</w:t>
      </w:r>
      <w:bookmarkEnd w:id="1540"/>
      <w:bookmarkEnd w:id="1541"/>
      <w:bookmarkEnd w:id="1543"/>
    </w:p>
    <w:p>
      <w:pPr>
        <w:pStyle w:val="Style18"/>
        <w:keepNext/>
        <w:keepLines/>
        <w:widowControl w:val="0"/>
        <w:numPr>
          <w:ilvl w:val="0"/>
          <w:numId w:val="135"/>
        </w:numPr>
        <w:shd w:val="clear" w:color="auto" w:fill="auto"/>
        <w:bidi w:val="0"/>
        <w:spacing w:before="0" w:after="100" w:line="240" w:lineRule="auto"/>
        <w:ind w:left="0" w:right="0" w:firstLine="0"/>
        <w:jc w:val="left"/>
      </w:pPr>
      <w:bookmarkStart w:id="1540" w:name="bookmark1540"/>
      <w:bookmarkStart w:id="1541" w:name="bookmark1541"/>
      <w:bookmarkStart w:id="1544" w:name="bookmark1544"/>
      <w:bookmarkStart w:id="1545" w:name="bookmark1545"/>
      <w:bookmarkEnd w:id="1544"/>
      <w:r>
        <w:rPr>
          <w:color w:val="000000"/>
          <w:spacing w:val="0"/>
          <w:w w:val="100"/>
          <w:position w:val="0"/>
        </w:rPr>
        <w:t>.</w:t>
      </w:r>
      <w:r>
        <w:rPr>
          <w:color w:val="000000"/>
          <w:spacing w:val="0"/>
          <w:w w:val="100"/>
          <w:position w:val="0"/>
        </w:rPr>
        <w:t>其他权益工具投资情况</w:t>
      </w:r>
      <w:bookmarkEnd w:id="1540"/>
      <w:bookmarkEnd w:id="1541"/>
      <w:bookmarkEnd w:id="15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233,425,835.46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239,990,092.08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233,425,835.46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239,990,092.08</w:t>
            </w:r>
          </w:p>
        </w:tc>
      </w:tr>
    </w:tbl>
    <w:p>
      <w:pPr>
        <w:widowControl w:val="0"/>
        <w:spacing w:after="35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由于以上投资项目是本公司出于战略目的而计划长期持有的投资，因此本公司将其指定为以公允 价值计量且其变动计入其他综合收益的金融资产。</w:t>
      </w:r>
    </w:p>
    <w:tbl>
      <w:tblPr>
        <w:tblOverlap w:val="never"/>
        <w:jc w:val="center"/>
        <w:tblLayout w:type="fixed"/>
      </w:tblPr>
      <w:tblGrid>
        <w:gridCol w:w="2381"/>
        <w:gridCol w:w="998"/>
        <w:gridCol w:w="1699"/>
        <w:gridCol w:w="1555"/>
        <w:gridCol w:w="1277"/>
        <w:gridCol w:w="1152"/>
      </w:tblGrid>
      <w:tr>
        <w:trPr>
          <w:trHeight w:val="7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right"/>
              <w:rPr>
                <w:sz w:val="18"/>
                <w:szCs w:val="18"/>
              </w:rPr>
            </w:pPr>
            <w:r>
              <w:rPr>
                <w:b/>
                <w:bCs/>
                <w:color w:val="000000"/>
                <w:spacing w:val="0"/>
                <w:w w:val="100"/>
                <w:position w:val="0"/>
                <w:sz w:val="18"/>
                <w:szCs w:val="18"/>
              </w:rPr>
              <w:t>本期确 认的股 利收入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累计利得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累计损失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7" w:lineRule="exact"/>
              <w:ind w:left="0" w:right="0" w:firstLine="0"/>
              <w:jc w:val="right"/>
              <w:rPr>
                <w:sz w:val="18"/>
                <w:szCs w:val="18"/>
              </w:rPr>
            </w:pPr>
            <w:r>
              <w:rPr>
                <w:b/>
                <w:bCs/>
                <w:color w:val="000000"/>
                <w:spacing w:val="0"/>
                <w:w w:val="100"/>
                <w:position w:val="0"/>
                <w:sz w:val="18"/>
                <w:szCs w:val="18"/>
              </w:rPr>
              <w:t>其他综合收 益转入留存 收益的金额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转入原因</w:t>
            </w: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北京中关村银行股份有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31,931,487.44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中天安泰(北京)信息技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成都清华永新网络科技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rPr>
                <w:sz w:val="19"/>
                <w:szCs w:val="19"/>
              </w:rPr>
            </w:pPr>
            <w:r>
              <w:rPr>
                <w:color w:val="000000"/>
                <w:spacing w:val="0"/>
                <w:w w:val="100"/>
                <w:position w:val="0"/>
                <w:sz w:val="19"/>
                <w:szCs w:val="19"/>
              </w:rPr>
              <w:t>北京合力中税科技发展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005,651.98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北京盛世华纳投资管理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8"/>
        <w:keepNext/>
        <w:keepLines/>
        <w:widowControl w:val="0"/>
        <w:numPr>
          <w:ilvl w:val="0"/>
          <w:numId w:val="135"/>
        </w:numPr>
        <w:shd w:val="clear" w:color="auto" w:fill="auto"/>
        <w:bidi w:val="0"/>
        <w:spacing w:before="0" w:after="0" w:line="341" w:lineRule="exact"/>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w:t>
      </w:r>
      <w:r>
        <w:rPr>
          <w:color w:val="000000"/>
          <w:spacing w:val="0"/>
          <w:w w:val="100"/>
          <w:position w:val="0"/>
        </w:rPr>
        <w:t xml:space="preserve">非交易性权益工具投资的情况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546"/>
      <w:bookmarkEnd w:id="1547"/>
      <w:bookmarkEnd w:id="154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4" w:val="left"/>
        </w:tabs>
        <w:bidi w:val="0"/>
        <w:spacing w:before="0" w:after="60" w:line="274" w:lineRule="exact"/>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1</w:t>
      </w:r>
      <w:bookmarkEnd w:id="1552"/>
      <w:r>
        <w:rPr>
          <w:color w:val="000000"/>
          <w:spacing w:val="0"/>
          <w:w w:val="100"/>
          <w:position w:val="0"/>
        </w:rPr>
        <w:t>9、</w:t>
        <w:tab/>
        <w:t>其他非流动金融资产</w:t>
      </w:r>
      <w:bookmarkEnd w:id="1550"/>
      <w:bookmarkEnd w:id="1551"/>
      <w:bookmarkEnd w:id="1553"/>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4" w:val="left"/>
        </w:tabs>
        <w:bidi w:val="0"/>
        <w:spacing w:before="0" w:after="60" w:line="274" w:lineRule="exact"/>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2</w:t>
      </w:r>
      <w:bookmarkEnd w:id="1556"/>
      <w:r>
        <w:rPr>
          <w:color w:val="000000"/>
          <w:spacing w:val="0"/>
          <w:w w:val="100"/>
          <w:position w:val="0"/>
        </w:rPr>
        <w:t>0、</w:t>
        <w:tab/>
        <w:t>投资性房地产</w:t>
      </w:r>
      <w:bookmarkEnd w:id="1554"/>
      <w:bookmarkEnd w:id="1555"/>
      <w:bookmarkEnd w:id="1557"/>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投资性房地产计量模式</w:t>
      </w:r>
    </w:p>
    <w:p>
      <w:pPr>
        <w:pStyle w:val="Style5"/>
        <w:keepNext w:val="0"/>
        <w:keepLines w:val="0"/>
        <w:widowControl w:val="0"/>
        <w:numPr>
          <w:ilvl w:val="0"/>
          <w:numId w:val="137"/>
        </w:numPr>
        <w:shd w:val="clear" w:color="auto" w:fill="auto"/>
        <w:bidi w:val="0"/>
        <w:spacing w:before="0" w:after="60" w:line="274" w:lineRule="exact"/>
        <w:ind w:left="0" w:right="0" w:firstLine="0"/>
        <w:jc w:val="left"/>
      </w:pPr>
      <w:bookmarkStart w:id="1558" w:name="bookmark1558"/>
      <w:bookmarkEnd w:id="1558"/>
      <w:r>
        <w:rPr>
          <w:b/>
          <w:bCs/>
          <w:color w:val="000000"/>
          <w:spacing w:val="0"/>
          <w:w w:val="100"/>
          <w:position w:val="0"/>
        </w:rPr>
        <w:t>.</w:t>
      </w:r>
      <w:r>
        <w:rPr>
          <w:b/>
          <w:bCs/>
          <w:color w:val="000000"/>
          <w:spacing w:val="0"/>
          <w:w w:val="100"/>
          <w:position w:val="0"/>
        </w:rPr>
        <w:t>采用成本计量模式的投资性房地产</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center"/>
        <w:tblLayout w:type="fixed"/>
      </w:tblPr>
      <w:tblGrid>
        <w:gridCol w:w="2726"/>
        <w:gridCol w:w="1685"/>
        <w:gridCol w:w="1493"/>
        <w:gridCol w:w="1464"/>
        <w:gridCol w:w="169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204,119,877.89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204,119,877.89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存货'固定资产'在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26"/>
        <w:gridCol w:w="1685"/>
        <w:gridCol w:w="1493"/>
        <w:gridCol w:w="1464"/>
        <w:gridCol w:w="169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(4 </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879,467.75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879,467.75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879,467.75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879,467.75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203,240,410.14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203,240,410.14</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44,503,805.76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44,503,805.76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6,306, </w:t>
            </w:r>
            <w:r>
              <w:rPr>
                <w:color w:val="000000"/>
                <w:spacing w:val="0"/>
                <w:w w:val="100"/>
                <w:position w:val="0"/>
                <w:sz w:val="18"/>
                <w:szCs w:val="18"/>
              </w:rPr>
              <w:t xml:space="preserve">798.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6,306, </w:t>
            </w:r>
            <w:r>
              <w:rPr>
                <w:color w:val="000000"/>
                <w:spacing w:val="0"/>
                <w:w w:val="100"/>
                <w:position w:val="0"/>
                <w:sz w:val="18"/>
                <w:szCs w:val="18"/>
              </w:rPr>
              <w:t xml:space="preserve">798.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6,306, </w:t>
            </w:r>
            <w:r>
              <w:rPr>
                <w:color w:val="000000"/>
                <w:spacing w:val="0"/>
                <w:w w:val="100"/>
                <w:position w:val="0"/>
                <w:sz w:val="18"/>
                <w:szCs w:val="18"/>
              </w:rPr>
              <w:t xml:space="preserve">798.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6,306, </w:t>
            </w:r>
            <w:r>
              <w:rPr>
                <w:color w:val="000000"/>
                <w:spacing w:val="0"/>
                <w:w w:val="100"/>
                <w:position w:val="0"/>
                <w:sz w:val="18"/>
                <w:szCs w:val="18"/>
              </w:rPr>
              <w:t xml:space="preserve">798.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260,745.37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260,745.37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汇率变动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260,745.37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260,745.37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50,549,859.04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50,549,859.04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152,690,551.10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152,690,551.10</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159,616,072.13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159,616,072.13</w:t>
            </w:r>
          </w:p>
        </w:tc>
      </w:tr>
    </w:tbl>
    <w:p>
      <w:pPr>
        <w:widowControl w:val="0"/>
        <w:spacing w:after="339" w:line="1" w:lineRule="exact"/>
      </w:pPr>
    </w:p>
    <w:p>
      <w:pPr>
        <w:pStyle w:val="Style5"/>
        <w:keepNext w:val="0"/>
        <w:keepLines w:val="0"/>
        <w:widowControl w:val="0"/>
        <w:shd w:val="clear" w:color="auto" w:fill="auto"/>
        <w:bidi w:val="0"/>
        <w:spacing w:before="0" w:after="540" w:line="288" w:lineRule="exact"/>
        <w:ind w:left="0" w:right="0" w:firstLine="0"/>
        <w:jc w:val="left"/>
      </w:pPr>
      <w:r>
        <w:rPr>
          <w:color w:val="000000"/>
          <w:spacing w:val="0"/>
          <w:w w:val="100"/>
          <w:position w:val="0"/>
        </w:rPr>
        <w:t>说明：截至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日，本公司投资性房地产未发生可收回金额低于账面价值的情 况，故未计提投资性房地产减值准备。</w:t>
      </w:r>
    </w:p>
    <w:p>
      <w:pPr>
        <w:pStyle w:val="Style25"/>
        <w:keepNext w:val="0"/>
        <w:keepLines w:val="0"/>
        <w:widowControl w:val="0"/>
        <w:shd w:val="clear" w:color="auto" w:fill="auto"/>
        <w:bidi w:val="0"/>
        <w:spacing w:before="0" w:after="100" w:line="240" w:lineRule="auto"/>
        <w:ind w:left="53" w:right="0" w:firstLine="0"/>
        <w:jc w:val="left"/>
      </w:pPr>
      <w:r>
        <w:rPr>
          <w:color w:val="000000"/>
          <w:spacing w:val="0"/>
          <w:w w:val="100"/>
          <w:position w:val="0"/>
        </w:rPr>
        <w:t>(2).</w:t>
      </w:r>
      <w:r>
        <w:rPr>
          <w:color w:val="000000"/>
          <w:spacing w:val="0"/>
          <w:w w:val="100"/>
          <w:position w:val="0"/>
        </w:rPr>
        <w:t>未办妥产权证书的投资性房地产情况</w:t>
      </w:r>
    </w:p>
    <w:p>
      <w:pPr>
        <w:pStyle w:val="Style25"/>
        <w:keepNext w:val="0"/>
        <w:keepLines w:val="0"/>
        <w:widowControl w:val="0"/>
        <w:shd w:val="clear" w:color="auto" w:fill="auto"/>
        <w:bidi w:val="0"/>
        <w:spacing w:before="0" w:after="40" w:line="240" w:lineRule="auto"/>
        <w:ind w:left="53"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5"/>
        <w:keepNext w:val="0"/>
        <w:keepLines w:val="0"/>
        <w:widowControl w:val="0"/>
        <w:shd w:val="clear" w:color="auto" w:fill="auto"/>
        <w:bidi w:val="0"/>
        <w:spacing w:before="0" w:after="40" w:line="240" w:lineRule="auto"/>
        <w:ind w:left="53"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40" w:line="240" w:lineRule="auto"/>
        <w:ind w:left="53"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53" w:right="0" w:firstLine="0"/>
        <w:jc w:val="left"/>
      </w:pPr>
      <w:r>
        <w:rPr>
          <w:b w:val="0"/>
          <w:bCs w:val="0"/>
          <w:color w:val="000000"/>
          <w:spacing w:val="0"/>
          <w:w w:val="100"/>
          <w:position w:val="0"/>
        </w:rPr>
        <w:t>投资性房地产抵押、担保情况</w:t>
      </w:r>
    </w:p>
    <w:tbl>
      <w:tblPr>
        <w:tblOverlap w:val="never"/>
        <w:jc w:val="center"/>
        <w:tblLayout w:type="fixed"/>
      </w:tblPr>
      <w:tblGrid>
        <w:gridCol w:w="2381"/>
        <w:gridCol w:w="2414"/>
        <w:gridCol w:w="4267"/>
      </w:tblGrid>
      <w:tr>
        <w:trPr>
          <w:trHeight w:val="60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投资性房地产类别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抵押物净值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抵押情况说明</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30,358,328.53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建筑物被抵押，用于发行应付债券和取得长 期应付款借款担保</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32,488,689.06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建筑物被抵押，用于取得银行信贷担保</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left"/>
            </w:pPr>
            <w:r>
              <w:rPr>
                <w:b/>
                <w:bCs/>
                <w:color w:val="000000"/>
                <w:spacing w:val="0"/>
                <w:w w:val="100"/>
                <w:position w:val="0"/>
              </w:rPr>
              <w:t>62,847,017.59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2</w:t>
      </w:r>
      <w:bookmarkEnd w:id="1561"/>
      <w:r>
        <w:rPr>
          <w:color w:val="000000"/>
          <w:spacing w:val="0"/>
          <w:w w:val="100"/>
          <w:position w:val="0"/>
        </w:rPr>
        <w:t>1、固定资产</w:t>
      </w:r>
      <w:bookmarkEnd w:id="1559"/>
      <w:bookmarkEnd w:id="1560"/>
      <w:bookmarkEnd w:id="1562"/>
    </w:p>
    <w:p>
      <w:pPr>
        <w:pStyle w:val="Style18"/>
        <w:keepNext/>
        <w:keepLines/>
        <w:widowControl w:val="0"/>
        <w:shd w:val="clear" w:color="auto" w:fill="auto"/>
        <w:bidi w:val="0"/>
        <w:spacing w:before="0" w:after="100" w:line="240" w:lineRule="auto"/>
        <w:ind w:left="0" w:right="0" w:firstLine="0"/>
        <w:jc w:val="left"/>
      </w:pPr>
      <w:bookmarkStart w:id="1559" w:name="bookmark1559"/>
      <w:bookmarkStart w:id="1560" w:name="bookmark1560"/>
      <w:bookmarkStart w:id="1563" w:name="bookmark1563"/>
      <w:r>
        <w:rPr>
          <w:color w:val="000000"/>
          <w:spacing w:val="0"/>
          <w:w w:val="100"/>
          <w:position w:val="0"/>
        </w:rPr>
        <w:t>项目列示</w:t>
      </w:r>
      <w:bookmarkEnd w:id="1559"/>
      <w:bookmarkEnd w:id="1560"/>
      <w:bookmarkEnd w:id="15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444,485,090.87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411,761,099.35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444,485,090.87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411,761,099.35</w:t>
            </w:r>
          </w:p>
        </w:tc>
      </w:tr>
    </w:tbl>
    <w:p>
      <w:pPr>
        <w:widowControl w:val="0"/>
        <w:spacing w:after="259" w:line="1" w:lineRule="exact"/>
      </w:pPr>
    </w:p>
    <w:p>
      <w:pPr>
        <w:pStyle w:val="Style25"/>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固定资产</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固定资产情况</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826"/>
        <w:gridCol w:w="1138"/>
        <w:gridCol w:w="850"/>
        <w:gridCol w:w="994"/>
        <w:gridCol w:w="989"/>
        <w:gridCol w:w="1138"/>
        <w:gridCol w:w="989"/>
        <w:gridCol w:w="1133"/>
        <w:gridCol w:w="1022"/>
      </w:tblGrid>
      <w:tr>
        <w:trPr>
          <w:trHeight w:val="264" w:hRule="exact"/>
        </w:trPr>
        <w:tc>
          <w:tcPr>
            <w:gridSpan w:val="8"/>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房屋及建 筑物</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200" w:right="0" w:firstLine="0"/>
              <w:jc w:val="left"/>
            </w:pPr>
            <w:r>
              <w:rPr>
                <w:color w:val="000000"/>
                <w:spacing w:val="0"/>
                <w:w w:val="100"/>
                <w:position w:val="0"/>
              </w:rPr>
              <w:t>电子 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办公设 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运输工 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房屋装修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机器设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一、账</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面原</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 xml:space="preserve">1 </w:t>
            </w:r>
            <w:r>
              <w:rPr>
                <w:color w:val="000000"/>
                <w:spacing w:val="0"/>
                <w:w w:val="100"/>
                <w:position w:val="0"/>
              </w:rPr>
              <w:t>.期初 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376,492,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302,0</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90,88</w:t>
            </w:r>
          </w:p>
          <w:p>
            <w:pPr>
              <w:pStyle w:val="Style28"/>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7,951,9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33,768,5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14,715,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529,658.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774,367</w:t>
            </w:r>
          </w:p>
        </w:tc>
      </w:tr>
      <w:tr>
        <w:trPr>
          <w:trHeight w:val="3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607.81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782.16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435.77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,875.68</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24,698,6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63,94</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5,607</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90,513,</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55.55</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912.54</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购</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24,698,6</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63,94</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5,607</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90,513,</w:t>
            </w:r>
          </w:p>
        </w:tc>
      </w:tr>
      <w:tr>
        <w:trPr>
          <w:trHeight w:val="38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06.84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912.54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4,515,14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56,99</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1,752</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8,041,3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96,707.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70,671,</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83.43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910.88</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1,517,8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13,449,</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3,455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34.54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369.60</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i/>
                <w:iCs/>
                <w:color w:val="000000"/>
                <w:spacing w:val="0"/>
                <w:w w:val="100"/>
                <w:position w:val="0"/>
              </w:rPr>
              <w:t>C</w:t>
            </w:r>
          </w:p>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企 业合 并减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38,68</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9,788</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.30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5,323,8</w:t>
            </w:r>
          </w:p>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79.91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44,013,</w:t>
            </w:r>
          </w:p>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668.21</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4,515,14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200" w:right="0" w:firstLine="0"/>
              <w:jc w:val="both"/>
              <w:rPr>
                <w:sz w:val="18"/>
                <w:szCs w:val="18"/>
              </w:rPr>
            </w:pPr>
            <w:r>
              <w:rPr>
                <w:color w:val="000000"/>
                <w:spacing w:val="0"/>
                <w:w w:val="100"/>
                <w:position w:val="0"/>
                <w:sz w:val="18"/>
                <w:szCs w:val="18"/>
              </w:rPr>
              <w:t>6,788 ,508.</w:t>
            </w:r>
          </w:p>
          <w:p>
            <w:pPr>
              <w:pStyle w:val="Style28"/>
              <w:keepNext w:val="0"/>
              <w:keepLines w:val="0"/>
              <w:widowControl w:val="0"/>
              <w:shd w:val="clear" w:color="auto" w:fill="auto"/>
              <w:bidi w:val="0"/>
              <w:spacing w:before="0" w:after="0" w:line="274" w:lineRule="exact"/>
              <w:ind w:left="0" w:right="0" w:firstLine="52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1,199,6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96,707.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608,841.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13,208,</w:t>
            </w:r>
          </w:p>
        </w:tc>
      </w:tr>
      <w:tr>
        <w:trPr>
          <w:trHeight w:val="54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率变</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6.91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68.98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873.07</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396,676,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32,381,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7,855,2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33,007,2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14,715,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529,658.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794,209</w:t>
            </w:r>
          </w:p>
        </w:tc>
      </w:tr>
    </w:tbl>
    <w:p>
      <w:pPr>
        <w:spacing w:lineRule="exact" w:line="1"/>
        <w:rPr>
          <w:sz w:val="2"/>
          <w:szCs w:val="2"/>
        </w:rPr>
      </w:pPr>
      <w:r>
        <w:br w:type="page"/>
      </w:r>
    </w:p>
    <w:tbl>
      <w:tblPr>
        <w:tblOverlap w:val="never"/>
        <w:jc w:val="center"/>
        <w:tblLayout w:type="fixed"/>
      </w:tblPr>
      <w:tblGrid>
        <w:gridCol w:w="826"/>
        <w:gridCol w:w="1138"/>
        <w:gridCol w:w="850"/>
        <w:gridCol w:w="994"/>
        <w:gridCol w:w="989"/>
        <w:gridCol w:w="1138"/>
        <w:gridCol w:w="989"/>
        <w:gridCol w:w="1138"/>
        <w:gridCol w:w="1018"/>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.期末 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116.45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44,73</w:t>
            </w:r>
          </w:p>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505.57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08.02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,877.34</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二、累</w:t>
            </w:r>
          </w:p>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计折 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 xml:space="preserve">1 </w:t>
            </w:r>
            <w:r>
              <w:rPr>
                <w:color w:val="000000"/>
                <w:spacing w:val="0"/>
                <w:w w:val="100"/>
                <w:position w:val="0"/>
              </w:rPr>
              <w:t>.期初 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53,848,5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229,3</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83,22</w:t>
            </w:r>
          </w:p>
          <w:p>
            <w:pPr>
              <w:pStyle w:val="Style28"/>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8.47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33,891,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7,017,7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30,984,1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6,975,1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506,138.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362,606</w:t>
            </w:r>
          </w:p>
        </w:tc>
      </w:tr>
      <w:tr>
        <w:trPr>
          <w:trHeight w:val="3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30.77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865.90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98.08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,776.33</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2</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8,457, 52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24,73</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7,909</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1,062,2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399,285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1,386,12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37,438,</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7.02</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10.33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083.41</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8,457,52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24,73</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7,909</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1,062,2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399,285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1,386,12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37,438,</w:t>
            </w:r>
          </w:p>
        </w:tc>
      </w:tr>
      <w:tr>
        <w:trPr>
          <w:trHeight w:val="389"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10.33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083.41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3</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1,327,01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43,51</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2,106</w:t>
            </w:r>
          </w:p>
          <w:p>
            <w:pPr>
              <w:pStyle w:val="Style28"/>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4,429,6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98,423.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952,874.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50,320,</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49.19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073.27</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12,825,</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416.03</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740"/>
              <w:jc w:val="left"/>
              <w:rPr>
                <w:sz w:val="18"/>
                <w:szCs w:val="18"/>
              </w:rPr>
            </w:pPr>
            <w:r>
              <w:rPr>
                <w:color w:val="000000"/>
                <w:spacing w:val="0"/>
                <w:w w:val="100"/>
                <w:position w:val="0"/>
                <w:sz w:val="18"/>
                <w:szCs w:val="18"/>
              </w:rPr>
              <w:t>2</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28,138,</w:t>
            </w: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7,636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704.45</w:t>
            </w:r>
          </w:p>
        </w:tc>
      </w:tr>
      <w:tr>
        <w:trPr>
          <w:trHeight w:val="28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1,327,01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200" w:right="0" w:firstLine="0"/>
              <w:jc w:val="both"/>
              <w:rPr>
                <w:sz w:val="18"/>
                <w:szCs w:val="18"/>
              </w:rPr>
            </w:pPr>
            <w:r>
              <w:rPr>
                <w:color w:val="000000"/>
                <w:spacing w:val="0"/>
                <w:w w:val="100"/>
                <w:position w:val="0"/>
                <w:sz w:val="18"/>
                <w:szCs w:val="18"/>
              </w:rPr>
              <w:t xml:space="preserve">6,306 </w:t>
            </w:r>
            <w:r>
              <w:rPr>
                <w:color w:val="000000"/>
                <w:spacing w:val="0"/>
                <w:w w:val="100"/>
                <w:position w:val="0"/>
                <w:sz w:val="18"/>
                <w:szCs w:val="18"/>
              </w:rPr>
              <w:t>,455.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1,089,2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98,423.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534,795.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9,355,9</w:t>
            </w:r>
          </w:p>
        </w:tc>
      </w:tr>
      <w:tr>
        <w:trPr>
          <w:trHeight w:val="21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率变</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9.38</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59.38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52.79</w:t>
            </w:r>
          </w:p>
        </w:tc>
      </w:tr>
      <w:tr>
        <w:trPr>
          <w:trHeight w:val="32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540"/>
              <w:jc w:val="left"/>
            </w:pPr>
            <w:r>
              <w:rPr>
                <w:color w:val="000000"/>
                <w:spacing w:val="0"/>
                <w:w w:val="100"/>
                <w:position w:val="0"/>
                <w:sz w:val="18"/>
                <w:szCs w:val="18"/>
              </w:rPr>
              <w:t xml:space="preserve">4 </w:t>
            </w:r>
            <w:r>
              <w:rPr>
                <w:color w:val="000000"/>
                <w:spacing w:val="0"/>
                <w:w w:val="100"/>
                <w:position w:val="0"/>
              </w:rPr>
              <w:t>.期末 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60,979,0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210,6</w:t>
            </w:r>
          </w:p>
          <w:p>
            <w:pPr>
              <w:pStyle w:val="Style28"/>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09,03</w:t>
            </w:r>
          </w:p>
          <w:p>
            <w:pPr>
              <w:pStyle w:val="Style28"/>
              <w:keepNext w:val="0"/>
              <w:keepLines w:val="0"/>
              <w:widowControl w:val="0"/>
              <w:shd w:val="clear" w:color="auto" w:fill="auto"/>
              <w:bidi w:val="0"/>
              <w:spacing w:before="0" w:after="60" w:line="240" w:lineRule="auto"/>
              <w:ind w:left="0" w:right="0" w:firstLine="300"/>
              <w:jc w:val="both"/>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30,524,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7,318,6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31,417,3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8,370,1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506,138.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349,724</w:t>
            </w:r>
          </w:p>
        </w:tc>
      </w:tr>
      <w:tr>
        <w:trPr>
          <w:trHeight w:val="3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38.41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427.04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60.84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,786.47</w:t>
            </w:r>
          </w:p>
        </w:tc>
      </w:tr>
      <w:tr>
        <w:trPr>
          <w:trHeight w:val="54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三、减 值准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138"/>
        <w:gridCol w:w="850"/>
        <w:gridCol w:w="994"/>
        <w:gridCol w:w="989"/>
        <w:gridCol w:w="1138"/>
        <w:gridCol w:w="989"/>
        <w:gridCol w:w="1138"/>
        <w:gridCol w:w="1018"/>
      </w:tblGrid>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.本期 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处 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40"/>
              <w:jc w:val="left"/>
            </w:pPr>
            <w:r>
              <w:rPr>
                <w:color w:val="000000"/>
                <w:spacing w:val="0"/>
                <w:w w:val="100"/>
                <w:position w:val="0"/>
                <w:sz w:val="18"/>
                <w:szCs w:val="18"/>
              </w:rPr>
              <w:t xml:space="preserve">4 </w:t>
            </w:r>
            <w:r>
              <w:rPr>
                <w:color w:val="000000"/>
                <w:spacing w:val="0"/>
                <w:w w:val="100"/>
                <w:position w:val="0"/>
              </w:rPr>
              <w:t>.期末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四、账 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540"/>
              <w:jc w:val="left"/>
            </w:pPr>
            <w:r>
              <w:rPr>
                <w:color w:val="000000"/>
                <w:spacing w:val="0"/>
                <w:w w:val="100"/>
                <w:position w:val="0"/>
                <w:sz w:val="18"/>
                <w:szCs w:val="18"/>
              </w:rPr>
              <w:t xml:space="preserve">1 </w:t>
            </w:r>
            <w:r>
              <w:rPr>
                <w:color w:val="000000"/>
                <w:spacing w:val="0"/>
                <w:w w:val="100"/>
                <w:position w:val="0"/>
              </w:rPr>
              <w:t>.期末 账面 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335,697,</w:t>
            </w:r>
          </w:p>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078.04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98,43</w:t>
            </w:r>
          </w:p>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5,705</w:t>
            </w:r>
          </w:p>
          <w:p>
            <w:pPr>
              <w:pStyle w:val="Style28"/>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1,857,0</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536,547</w:t>
            </w:r>
          </w:p>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1,589,86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6,345,3</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23,520.2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444,485</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,090.87</w:t>
            </w:r>
          </w:p>
        </w:tc>
      </w:tr>
      <w:tr>
        <w:trPr>
          <w:trHeight w:val="110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540"/>
              <w:jc w:val="left"/>
            </w:pPr>
            <w:r>
              <w:rPr>
                <w:color w:val="000000"/>
                <w:spacing w:val="0"/>
                <w:w w:val="100"/>
                <w:position w:val="0"/>
                <w:sz w:val="18"/>
                <w:szCs w:val="18"/>
              </w:rPr>
              <w:t xml:space="preserve">2 </w:t>
            </w:r>
            <w:r>
              <w:rPr>
                <w:color w:val="000000"/>
                <w:spacing w:val="0"/>
                <w:w w:val="100"/>
                <w:position w:val="0"/>
              </w:rPr>
              <w:t>.期初 账面 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322,644,</w:t>
            </w:r>
          </w:p>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077.04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72,70</w:t>
            </w:r>
          </w:p>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7,653</w:t>
            </w:r>
          </w:p>
          <w:p>
            <w:pPr>
              <w:pStyle w:val="Style28"/>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4,926,9</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934,117</w:t>
            </w:r>
          </w:p>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2,784,49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7,740,3</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23,520.2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411,761</w:t>
            </w:r>
          </w:p>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,099.35</w:t>
            </w:r>
          </w:p>
        </w:tc>
      </w:tr>
    </w:tbl>
    <w:p>
      <w:pPr>
        <w:widowControl w:val="0"/>
        <w:spacing w:after="299" w:line="1" w:lineRule="exact"/>
      </w:pPr>
    </w:p>
    <w:p>
      <w:pPr>
        <w:pStyle w:val="Style5"/>
        <w:keepNext w:val="0"/>
        <w:keepLines w:val="0"/>
        <w:widowControl w:val="0"/>
        <w:shd w:val="clear" w:color="auto" w:fill="auto"/>
        <w:bidi w:val="0"/>
        <w:spacing w:before="0" w:after="420" w:line="293" w:lineRule="exact"/>
        <w:ind w:left="0" w:right="0" w:firstLine="0"/>
        <w:jc w:val="left"/>
      </w:pPr>
      <w:r>
        <w:rPr>
          <w:color w:val="000000"/>
          <w:spacing w:val="0"/>
          <w:w w:val="100"/>
          <w:position w:val="0"/>
        </w:rPr>
        <w:t>说明：截至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日，本公司固定资产未发生可收回金额低于账面价值的情况，故未计 提固定资产减值准备。</w:t>
      </w:r>
    </w:p>
    <w:p>
      <w:pPr>
        <w:pStyle w:val="Style18"/>
        <w:keepNext/>
        <w:keepLines/>
        <w:widowControl w:val="0"/>
        <w:numPr>
          <w:ilvl w:val="0"/>
          <w:numId w:val="137"/>
        </w:numPr>
        <w:shd w:val="clear" w:color="auto" w:fill="auto"/>
        <w:tabs>
          <w:tab w:pos="430" w:val="left"/>
        </w:tabs>
        <w:bidi w:val="0"/>
        <w:spacing w:before="0" w:after="40" w:line="293" w:lineRule="exact"/>
        <w:ind w:left="0" w:right="0" w:firstLine="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w:t>
      </w:r>
      <w:r>
        <w:rPr>
          <w:color w:val="000000"/>
          <w:spacing w:val="0"/>
          <w:w w:val="100"/>
          <w:position w:val="0"/>
        </w:rPr>
        <w:t>暂时闲置的固定资产情况</w:t>
      </w:r>
      <w:bookmarkEnd w:id="1564"/>
      <w:bookmarkEnd w:id="1565"/>
      <w:bookmarkEnd w:id="1567"/>
    </w:p>
    <w:p>
      <w:pPr>
        <w:pStyle w:val="Style5"/>
        <w:keepNext w:val="0"/>
        <w:keepLines w:val="0"/>
        <w:widowControl w:val="0"/>
        <w:shd w:val="clear" w:color="auto" w:fill="auto"/>
        <w:bidi w:val="0"/>
        <w:spacing w:before="0" w:after="30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430" w:val="left"/>
        </w:tabs>
        <w:bidi w:val="0"/>
        <w:spacing w:before="0" w:after="40" w:line="293" w:lineRule="exact"/>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r>
      <w:r>
        <w:rPr>
          <w:color w:val="000000"/>
          <w:spacing w:val="0"/>
          <w:w w:val="100"/>
          <w:position w:val="0"/>
        </w:rPr>
        <w:t>通过融资租赁租入的固定资产情况</w:t>
      </w:r>
      <w:bookmarkEnd w:id="1568"/>
      <w:bookmarkEnd w:id="1569"/>
      <w:bookmarkEnd w:id="1571"/>
    </w:p>
    <w:p>
      <w:pPr>
        <w:pStyle w:val="Style5"/>
        <w:keepNext w:val="0"/>
        <w:keepLines w:val="0"/>
        <w:widowControl w:val="0"/>
        <w:shd w:val="clear" w:color="auto" w:fill="auto"/>
        <w:bidi w:val="0"/>
        <w:spacing w:before="0" w:after="30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7"/>
        </w:numPr>
        <w:shd w:val="clear" w:color="auto" w:fill="auto"/>
        <w:tabs>
          <w:tab w:pos="430" w:val="left"/>
        </w:tabs>
        <w:bidi w:val="0"/>
        <w:spacing w:before="0" w:after="40" w:line="293" w:lineRule="exact"/>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通过经营租赁租出的固定资产</w:t>
      </w:r>
      <w:bookmarkEnd w:id="1572"/>
      <w:bookmarkEnd w:id="1573"/>
      <w:bookmarkEnd w:id="1575"/>
    </w:p>
    <w:p>
      <w:pPr>
        <w:pStyle w:val="Style5"/>
        <w:keepNext w:val="0"/>
        <w:keepLines w:val="0"/>
        <w:widowControl w:val="0"/>
        <w:shd w:val="clear" w:color="auto" w:fill="auto"/>
        <w:bidi w:val="0"/>
        <w:spacing w:before="0" w:after="40" w:line="29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40" w:line="293" w:lineRule="exact"/>
        <w:ind w:left="0" w:right="0" w:firstLine="0"/>
        <w:jc w:val="left"/>
      </w:pPr>
      <w:bookmarkStart w:id="1576" w:name="bookmark1576"/>
      <w:bookmarkEnd w:id="1576"/>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420" w:line="293" w:lineRule="exact"/>
        <w:ind w:left="0" w:right="0" w:firstLine="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固定资产抵押、担保情况</w:t>
      </w:r>
    </w:p>
    <w:tbl>
      <w:tblPr>
        <w:tblOverlap w:val="never"/>
        <w:jc w:val="center"/>
        <w:tblLayout w:type="fixed"/>
      </w:tblPr>
      <w:tblGrid>
        <w:gridCol w:w="1958"/>
        <w:gridCol w:w="2126"/>
        <w:gridCol w:w="4978"/>
      </w:tblGrid>
      <w:tr>
        <w:trPr>
          <w:trHeight w:val="31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固定资产类别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抵押物净值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抵押情况说明</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60,693,870.56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建筑物被抵押，用于取得银行信贷担保</w:t>
            </w:r>
          </w:p>
        </w:tc>
      </w:tr>
      <w:tr>
        <w:trPr>
          <w:trHeight w:val="32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60,693,870.56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固定资产清理</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line="240" w:lineRule="auto"/>
        <w:ind w:left="0" w:right="0" w:firstLine="0"/>
        <w:jc w:val="left"/>
      </w:pPr>
      <w:bookmarkStart w:id="1577" w:name="bookmark1577"/>
      <w:r>
        <w:rPr>
          <w:b/>
          <w:bCs/>
          <w:color w:val="000000"/>
          <w:spacing w:val="0"/>
          <w:w w:val="100"/>
          <w:position w:val="0"/>
        </w:rPr>
        <w:t>2</w:t>
      </w:r>
      <w:bookmarkEnd w:id="1577"/>
      <w:r>
        <w:rPr>
          <w:b/>
          <w:bCs/>
          <w:color w:val="000000"/>
          <w:spacing w:val="0"/>
          <w:w w:val="100"/>
          <w:position w:val="0"/>
        </w:rPr>
        <w:t>2、</w:t>
        <w:tab/>
        <w:t>在建工程</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项目列示</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在建工程</w:t>
      </w:r>
    </w:p>
    <w:p>
      <w:pPr>
        <w:pStyle w:val="Style5"/>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578" w:name="bookmark1578"/>
      <w:bookmarkEnd w:id="1578"/>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579" w:name="bookmark1579"/>
      <w:bookmarkEnd w:id="1579"/>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580" w:name="bookmark1580"/>
      <w:bookmarkEnd w:id="1580"/>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工程物资</w:t>
      </w:r>
    </w:p>
    <w:p>
      <w:pPr>
        <w:pStyle w:val="Style5"/>
        <w:keepNext w:val="0"/>
        <w:keepLines w:val="0"/>
        <w:widowControl w:val="0"/>
        <w:numPr>
          <w:ilvl w:val="0"/>
          <w:numId w:val="139"/>
        </w:numPr>
        <w:shd w:val="clear" w:color="auto" w:fill="auto"/>
        <w:tabs>
          <w:tab w:pos="430" w:val="left"/>
        </w:tabs>
        <w:bidi w:val="0"/>
        <w:spacing w:before="0" w:line="240" w:lineRule="auto"/>
        <w:ind w:left="0" w:right="0" w:firstLine="0"/>
        <w:jc w:val="left"/>
      </w:pPr>
      <w:bookmarkStart w:id="1581" w:name="bookmark1581"/>
      <w:bookmarkEnd w:id="1581"/>
      <w:r>
        <w:rPr>
          <w:b/>
          <w:bCs/>
          <w:color w:val="000000"/>
          <w:spacing w:val="0"/>
          <w:w w:val="100"/>
          <w:position w:val="0"/>
        </w:rPr>
        <w:t>.</w:t>
      </w:r>
      <w:r>
        <w:rPr>
          <w:b/>
          <w:bCs/>
          <w:color w:val="000000"/>
          <w:spacing w:val="0"/>
          <w:w w:val="100"/>
          <w:position w:val="0"/>
        </w:rPr>
        <w:t>工程物资情况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line="240" w:lineRule="auto"/>
        <w:ind w:left="0" w:right="0" w:firstLine="0"/>
        <w:jc w:val="left"/>
      </w:pPr>
      <w:bookmarkStart w:id="1582" w:name="bookmark1582"/>
      <w:r>
        <w:rPr>
          <w:b/>
          <w:bCs/>
          <w:color w:val="000000"/>
          <w:spacing w:val="0"/>
          <w:w w:val="100"/>
          <w:position w:val="0"/>
        </w:rPr>
        <w:t>2</w:t>
      </w:r>
      <w:bookmarkEnd w:id="1582"/>
      <w:r>
        <w:rPr>
          <w:b/>
          <w:bCs/>
          <w:color w:val="000000"/>
          <w:spacing w:val="0"/>
          <w:w w:val="100"/>
          <w:position w:val="0"/>
        </w:rPr>
        <w:t>3、</w:t>
        <w:tab/>
        <w:t>生产性生物资产</w:t>
      </w:r>
    </w:p>
    <w:p>
      <w:pPr>
        <w:pStyle w:val="Style5"/>
        <w:keepNext w:val="0"/>
        <w:keepLines w:val="0"/>
        <w:widowControl w:val="0"/>
        <w:numPr>
          <w:ilvl w:val="0"/>
          <w:numId w:val="141"/>
        </w:numPr>
        <w:shd w:val="clear" w:color="auto" w:fill="auto"/>
        <w:tabs>
          <w:tab w:pos="430" w:val="left"/>
        </w:tabs>
        <w:bidi w:val="0"/>
        <w:spacing w:before="0" w:line="240" w:lineRule="auto"/>
        <w:ind w:left="0" w:right="0" w:firstLine="0"/>
        <w:jc w:val="left"/>
      </w:pPr>
      <w:bookmarkStart w:id="1583" w:name="bookmark1583"/>
      <w:bookmarkEnd w:id="1583"/>
      <w:r>
        <w:rPr>
          <w:b/>
          <w:bCs/>
          <w:color w:val="000000"/>
          <w:spacing w:val="0"/>
          <w:w w:val="100"/>
          <w:position w:val="0"/>
        </w:rPr>
        <w:t>.</w:t>
      </w:r>
      <w:r>
        <w:rPr>
          <w:b/>
          <w:bCs/>
          <w:color w:val="000000"/>
          <w:spacing w:val="0"/>
          <w:w w:val="100"/>
          <w:position w:val="0"/>
        </w:rPr>
        <w:t>采用成本计量模式的生产性生物资产</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line="240" w:lineRule="auto"/>
        <w:ind w:left="0" w:right="0" w:firstLine="0"/>
        <w:jc w:val="left"/>
      </w:pPr>
      <w:bookmarkStart w:id="1584" w:name="bookmark1584"/>
      <w:bookmarkEnd w:id="1584"/>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line="240" w:lineRule="auto"/>
        <w:ind w:left="0" w:right="0" w:firstLine="0"/>
        <w:jc w:val="left"/>
      </w:pPr>
      <w:bookmarkStart w:id="1585" w:name="bookmark1585"/>
      <w:r>
        <w:rPr>
          <w:b/>
          <w:bCs/>
          <w:color w:val="000000"/>
          <w:spacing w:val="0"/>
          <w:w w:val="100"/>
          <w:position w:val="0"/>
        </w:rPr>
        <w:t>2</w:t>
      </w:r>
      <w:bookmarkEnd w:id="1585"/>
      <w:r>
        <w:rPr>
          <w:b/>
          <w:bCs/>
          <w:color w:val="000000"/>
          <w:spacing w:val="0"/>
          <w:w w:val="100"/>
          <w:position w:val="0"/>
        </w:rPr>
        <w:t>4、</w:t>
        <w:tab/>
        <w:t>油气资产</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line="240" w:lineRule="auto"/>
        <w:ind w:left="0" w:right="0" w:firstLine="0"/>
        <w:jc w:val="left"/>
      </w:pPr>
      <w:bookmarkStart w:id="1586" w:name="bookmark1586"/>
      <w:r>
        <w:rPr>
          <w:b/>
          <w:bCs/>
          <w:color w:val="000000"/>
          <w:spacing w:val="0"/>
          <w:w w:val="100"/>
          <w:position w:val="0"/>
        </w:rPr>
        <w:t>2</w:t>
      </w:r>
      <w:bookmarkEnd w:id="1586"/>
      <w:r>
        <w:rPr>
          <w:b/>
          <w:bCs/>
          <w:color w:val="000000"/>
          <w:spacing w:val="0"/>
          <w:w w:val="100"/>
          <w:position w:val="0"/>
        </w:rPr>
        <w:t>5、</w:t>
        <w:tab/>
        <w:t>使用权资产</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line="240" w:lineRule="auto"/>
        <w:ind w:left="0" w:right="0" w:firstLine="0"/>
        <w:jc w:val="left"/>
      </w:pPr>
      <w:bookmarkStart w:id="1587" w:name="bookmark1587"/>
      <w:r>
        <w:rPr>
          <w:b/>
          <w:bCs/>
          <w:color w:val="000000"/>
          <w:spacing w:val="0"/>
          <w:w w:val="100"/>
          <w:position w:val="0"/>
        </w:rPr>
        <w:t>2</w:t>
      </w:r>
      <w:bookmarkEnd w:id="1587"/>
      <w:r>
        <w:rPr>
          <w:b/>
          <w:bCs/>
          <w:color w:val="000000"/>
          <w:spacing w:val="0"/>
          <w:w w:val="100"/>
          <w:position w:val="0"/>
        </w:rPr>
        <w:t>6、</w:t>
        <w:tab/>
        <w:t>无形资产</w:t>
      </w:r>
    </w:p>
    <w:p>
      <w:pPr>
        <w:pStyle w:val="Style5"/>
        <w:keepNext w:val="0"/>
        <w:keepLines w:val="0"/>
        <w:widowControl w:val="0"/>
        <w:numPr>
          <w:ilvl w:val="0"/>
          <w:numId w:val="143"/>
        </w:numPr>
        <w:shd w:val="clear" w:color="auto" w:fill="auto"/>
        <w:bidi w:val="0"/>
        <w:spacing w:before="0" w:line="240" w:lineRule="auto"/>
        <w:ind w:left="0" w:right="0" w:firstLine="0"/>
        <w:jc w:val="left"/>
      </w:pPr>
      <w:bookmarkStart w:id="1588" w:name="bookmark1588"/>
      <w:bookmarkEnd w:id="1588"/>
      <w:r>
        <w:rPr>
          <w:b/>
          <w:bCs/>
          <w:color w:val="000000"/>
          <w:spacing w:val="0"/>
          <w:w w:val="100"/>
          <w:position w:val="0"/>
        </w:rPr>
        <w:t>.</w:t>
      </w:r>
      <w:r>
        <w:rPr>
          <w:b/>
          <w:bCs/>
          <w:color w:val="000000"/>
          <w:spacing w:val="0"/>
          <w:w w:val="100"/>
          <w:position w:val="0"/>
        </w:rPr>
        <w:t>无形资产情况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814"/>
        <w:gridCol w:w="1560"/>
        <w:gridCol w:w="1421"/>
        <w:gridCol w:w="1555"/>
        <w:gridCol w:w="1277"/>
        <w:gridCol w:w="1435"/>
      </w:tblGrid>
      <w:tr>
        <w:trPr>
          <w:trHeight w:val="57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自有软件非 专利技术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客户关系</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814"/>
        <w:gridCol w:w="1560"/>
        <w:gridCol w:w="1421"/>
        <w:gridCol w:w="1555"/>
        <w:gridCol w:w="1277"/>
        <w:gridCol w:w="1435"/>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299,147,851.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686,803,019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126,012,700.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110,441,39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1,222, 404, 9</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63.11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26,713,168.3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167,042,427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193,755,595</w:t>
            </w: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.48</w:t>
            </w:r>
          </w:p>
        </w:tc>
      </w:tr>
      <w:tr>
        <w:trPr>
          <w:trHeight w:val="3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26,713,168.3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26,713,168.</w:t>
            </w:r>
          </w:p>
        </w:tc>
      </w:tr>
      <w:tr>
        <w:trPr>
          <w:trHeight w:val="18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30</w:t>
            </w:r>
          </w:p>
        </w:tc>
      </w:tr>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167,042,427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167,042,427</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1,251,317.45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18,756,537.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110,441,39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130,449,247</w:t>
            </w:r>
          </w:p>
        </w:tc>
      </w:tr>
      <w:tr>
        <w:trPr>
          <w:trHeight w:val="3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合并减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18,289,280.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109,072,76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127,362,048</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7.32</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w:t>
            </w:r>
          </w:p>
        </w:tc>
      </w:tr>
      <w:tr>
        <w:trPr>
          <w:trHeight w:val="22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汇率变</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1,251,317.45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467,256.91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625.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3,087, </w:t>
            </w:r>
            <w:r>
              <w:rPr>
                <w:color w:val="000000"/>
                <w:spacing w:val="0"/>
                <w:w w:val="100"/>
                <w:position w:val="0"/>
                <w:sz w:val="18"/>
                <w:szCs w:val="18"/>
              </w:rPr>
              <w:t xml:space="preserve">199. </w:t>
            </w:r>
            <w:r>
              <w:rPr>
                <w:color w:val="000000"/>
                <w:spacing w:val="0"/>
                <w:w w:val="100"/>
                <w:position w:val="0"/>
                <w:sz w:val="18"/>
                <w:szCs w:val="18"/>
              </w:rPr>
              <w:t>6</w:t>
            </w:r>
          </w:p>
        </w:tc>
      </w:tr>
      <w:tr>
        <w:trPr>
          <w:trHeight w:val="331"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36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324,609,702.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835,088,908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126,012,700.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1,285,711,3</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w:t>
            </w:r>
            <w:r>
              <w:rPr>
                <w:color w:val="000000"/>
                <w:spacing w:val="0"/>
                <w:w w:val="100"/>
                <w:position w:val="0"/>
                <w:sz w:val="18"/>
                <w:szCs w:val="18"/>
              </w:rPr>
              <w:t>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10.75</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189,700,221.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351,852,669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18,081,099.0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20,124,875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579,758,866</w:t>
            </w:r>
          </w:p>
        </w:tc>
      </w:tr>
      <w:tr>
        <w:trPr>
          <w:trHeight w:val="19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.41</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66,310,041.7</w:t>
            </w:r>
          </w:p>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70,659,155.</w:t>
            </w:r>
          </w:p>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2,520, </w:t>
            </w:r>
            <w:r>
              <w:rPr>
                <w:color w:val="000000"/>
                <w:spacing w:val="0"/>
                <w:w w:val="100"/>
                <w:position w:val="0"/>
                <w:sz w:val="18"/>
                <w:szCs w:val="18"/>
              </w:rPr>
              <w:t xml:space="preserve">254.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1,313,718.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140,803,170</w:t>
            </w:r>
          </w:p>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w:t>
            </w:r>
          </w:p>
        </w:tc>
      </w:tr>
      <w:tr>
        <w:trPr>
          <w:trHeight w:val="21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66,310,041.7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70,659,155.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2,520, </w:t>
            </w:r>
            <w:r>
              <w:rPr>
                <w:color w:val="000000"/>
                <w:spacing w:val="0"/>
                <w:w w:val="100"/>
                <w:position w:val="0"/>
                <w:sz w:val="18"/>
                <w:szCs w:val="18"/>
              </w:rPr>
              <w:t xml:space="preserve">254.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1,313, </w:t>
            </w:r>
            <w:r>
              <w:rPr>
                <w:color w:val="000000"/>
                <w:spacing w:val="0"/>
                <w:w w:val="100"/>
                <w:position w:val="0"/>
                <w:sz w:val="18"/>
                <w:szCs w:val="18"/>
              </w:rPr>
              <w:t>718.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140,803,170</w:t>
            </w: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10,548,659.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21,438,594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31,987,254.</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10,179,304.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21,185,137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31,364,442.</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07</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汇率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369,354.60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253,457.47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622,812.07</w:t>
            </w:r>
          </w:p>
        </w:tc>
      </w:tr>
      <w:tr>
        <w:trPr>
          <w:trHeight w:val="36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256,010,263.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411,963,165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20,601,353.0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688,574,782</w:t>
            </w:r>
          </w:p>
        </w:tc>
      </w:tr>
      <w:tr>
        <w:trPr>
          <w:trHeight w:val="19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w:t>
            </w:r>
            <w:r>
              <w:rPr>
                <w:color w:val="000000"/>
                <w:spacing w:val="0"/>
                <w:w w:val="100"/>
                <w:position w:val="0"/>
                <w:sz w:val="18"/>
                <w:szCs w:val="18"/>
              </w:rPr>
              <w:t>53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8,640, </w:t>
            </w:r>
            <w:r>
              <w:rPr>
                <w:color w:val="000000"/>
                <w:spacing w:val="0"/>
                <w:w w:val="100"/>
                <w:position w:val="0"/>
                <w:sz w:val="18"/>
                <w:szCs w:val="18"/>
              </w:rPr>
              <w:t xml:space="preserve">161. </w:t>
            </w: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8,640, </w:t>
            </w:r>
            <w:r>
              <w:rPr>
                <w:color w:val="000000"/>
                <w:spacing w:val="0"/>
                <w:w w:val="100"/>
                <w:position w:val="0"/>
                <w:sz w:val="18"/>
                <w:szCs w:val="18"/>
              </w:rPr>
              <w:t xml:space="preserve">161. </w:t>
            </w:r>
            <w:r>
              <w:rPr>
                <w:color w:val="000000"/>
                <w:spacing w:val="0"/>
                <w:w w:val="100"/>
                <w:position w:val="0"/>
                <w:sz w:val="18"/>
                <w:szCs w:val="18"/>
              </w:rPr>
              <w:t>7</w:t>
            </w:r>
          </w:p>
        </w:tc>
      </w:tr>
      <w:tr>
        <w:trPr>
          <w:trHeight w:val="336"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90,331.12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90,331.12</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90,331.12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90,331.12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0.02</w:t>
            </w:r>
          </w:p>
        </w:tc>
      </w:tr>
      <w:tr>
        <w:trPr>
          <w:trHeight w:val="20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汇率</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0.02</w:t>
            </w:r>
          </w:p>
        </w:tc>
      </w:tr>
      <w:tr>
        <w:trPr>
          <w:trHeight w:val="211"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814"/>
        <w:gridCol w:w="1560"/>
        <w:gridCol w:w="1421"/>
        <w:gridCol w:w="1555"/>
        <w:gridCol w:w="1277"/>
        <w:gridCol w:w="14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8,730, </w:t>
            </w:r>
            <w:r>
              <w:rPr>
                <w:color w:val="000000"/>
                <w:spacing w:val="0"/>
                <w:w w:val="100"/>
                <w:position w:val="0"/>
                <w:sz w:val="18"/>
                <w:szCs w:val="18"/>
              </w:rPr>
              <w:t xml:space="preserve">492. </w:t>
            </w:r>
            <w:r>
              <w:rPr>
                <w:color w:val="000000"/>
                <w:spacing w:val="0"/>
                <w:w w:val="100"/>
                <w:position w:val="0"/>
                <w:sz w:val="18"/>
                <w:szCs w:val="18"/>
              </w:rPr>
              <w:t>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8,730, </w:t>
            </w:r>
            <w:r>
              <w:rPr>
                <w:color w:val="000000"/>
                <w:spacing w:val="0"/>
                <w:w w:val="100"/>
                <w:position w:val="0"/>
                <w:sz w:val="18"/>
                <w:szCs w:val="18"/>
              </w:rPr>
              <w:t xml:space="preserve">492. </w:t>
            </w:r>
            <w:r>
              <w:rPr>
                <w:color w:val="000000"/>
                <w:spacing w:val="0"/>
                <w:w w:val="100"/>
                <w:position w:val="0"/>
                <w:sz w:val="18"/>
                <w:szCs w:val="18"/>
              </w:rPr>
              <w:t>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68,599,438.5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414,395,249</w:t>
            </w:r>
          </w:p>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105,411,346.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588,406,035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109,447,629.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326,310,187</w:t>
            </w:r>
          </w:p>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107,931,600.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90,316,516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634,005,934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w:t>
            </w:r>
          </w:p>
        </w:tc>
      </w:tr>
    </w:tbl>
    <w:p>
      <w:pPr>
        <w:widowControl w:val="0"/>
        <w:spacing w:after="239" w:line="1" w:lineRule="exact"/>
      </w:pPr>
    </w:p>
    <w:p>
      <w:pPr>
        <w:pStyle w:val="Style5"/>
        <w:keepNext w:val="0"/>
        <w:keepLines w:val="0"/>
        <w:widowControl w:val="0"/>
        <w:numPr>
          <w:ilvl w:val="0"/>
          <w:numId w:val="145"/>
        </w:numPr>
        <w:shd w:val="clear" w:color="auto" w:fill="auto"/>
        <w:tabs>
          <w:tab w:pos="392" w:val="left"/>
        </w:tabs>
        <w:bidi w:val="0"/>
        <w:spacing w:before="0" w:after="0" w:line="271" w:lineRule="exact"/>
        <w:ind w:left="460" w:right="0" w:hanging="460"/>
        <w:jc w:val="left"/>
      </w:pPr>
      <w:bookmarkStart w:id="1589" w:name="bookmark1589"/>
      <w:bookmarkEnd w:id="1589"/>
      <w:r>
        <w:rPr>
          <w:color w:val="000000"/>
          <w:spacing w:val="0"/>
          <w:w w:val="100"/>
          <w:position w:val="0"/>
        </w:rPr>
        <w:t>客户关系为</w:t>
      </w:r>
      <w:r>
        <w:rPr>
          <w:color w:val="000000"/>
          <w:spacing w:val="0"/>
          <w:w w:val="100"/>
          <w:position w:val="0"/>
          <w:sz w:val="18"/>
          <w:szCs w:val="18"/>
        </w:rPr>
        <w:t>ASL</w:t>
      </w:r>
      <w:r>
        <w:rPr>
          <w:color w:val="000000"/>
          <w:spacing w:val="0"/>
          <w:w w:val="100"/>
          <w:position w:val="0"/>
        </w:rPr>
        <w:t>公司非同一控制下企业合并</w:t>
      </w:r>
      <w:r>
        <w:rPr>
          <w:color w:val="000000"/>
          <w:spacing w:val="0"/>
          <w:w w:val="100"/>
          <w:position w:val="0"/>
          <w:sz w:val="18"/>
          <w:szCs w:val="18"/>
        </w:rPr>
        <w:t>GDI</w:t>
      </w:r>
      <w:r>
        <w:rPr>
          <w:color w:val="000000"/>
          <w:spacing w:val="0"/>
          <w:w w:val="100"/>
          <w:position w:val="0"/>
        </w:rPr>
        <w:t>公司中所收购的无形资产，由于本期已丧失 对</w:t>
      </w:r>
      <w:r>
        <w:rPr>
          <w:color w:val="000000"/>
          <w:spacing w:val="0"/>
          <w:w w:val="100"/>
          <w:position w:val="0"/>
          <w:sz w:val="18"/>
          <w:szCs w:val="18"/>
        </w:rPr>
        <w:t>GDI</w:t>
      </w:r>
      <w:r>
        <w:rPr>
          <w:color w:val="000000"/>
          <w:spacing w:val="0"/>
          <w:w w:val="100"/>
          <w:position w:val="0"/>
        </w:rPr>
        <w:t>公司控制权，故客户关系期末账面价值为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numPr>
          <w:ilvl w:val="0"/>
          <w:numId w:val="145"/>
        </w:numPr>
        <w:shd w:val="clear" w:color="auto" w:fill="auto"/>
        <w:tabs>
          <w:tab w:pos="397" w:val="left"/>
        </w:tabs>
        <w:bidi w:val="0"/>
        <w:spacing w:before="0" w:after="340" w:line="271" w:lineRule="exact"/>
        <w:ind w:left="460" w:right="0" w:hanging="460"/>
        <w:jc w:val="left"/>
        <w:rPr>
          <w:sz w:val="18"/>
          <w:szCs w:val="18"/>
        </w:rPr>
      </w:pPr>
      <w:bookmarkStart w:id="1590" w:name="bookmark1590"/>
      <w:bookmarkEnd w:id="1590"/>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日，本公司通过内部研发形成的无形资产占无形资产期末余额的比例为 </w:t>
      </w:r>
      <w:r>
        <w:rPr>
          <w:color w:val="000000"/>
          <w:spacing w:val="0"/>
          <w:w w:val="100"/>
          <w:position w:val="0"/>
          <w:sz w:val="18"/>
          <w:szCs w:val="18"/>
        </w:rPr>
        <w:t xml:space="preserve">64. </w:t>
      </w:r>
      <w:r>
        <w:rPr>
          <w:color w:val="000000"/>
          <w:spacing w:val="0"/>
          <w:w w:val="100"/>
          <w:position w:val="0"/>
          <w:sz w:val="18"/>
          <w:szCs w:val="18"/>
        </w:rPr>
        <w:t>95%</w:t>
      </w:r>
    </w:p>
    <w:p>
      <w:pPr>
        <w:pStyle w:val="Style18"/>
        <w:keepNext/>
        <w:keepLines/>
        <w:widowControl w:val="0"/>
        <w:numPr>
          <w:ilvl w:val="0"/>
          <w:numId w:val="147"/>
        </w:numPr>
        <w:shd w:val="clear" w:color="auto" w:fill="auto"/>
        <w:bidi w:val="0"/>
        <w:spacing w:before="0" w:after="60" w:line="272" w:lineRule="exact"/>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w:t>
      </w:r>
      <w:r>
        <w:rPr>
          <w:color w:val="000000"/>
          <w:spacing w:val="0"/>
          <w:w w:val="100"/>
          <w:position w:val="0"/>
        </w:rPr>
        <w:t>未办妥产权证书的土地使用权情况</w:t>
      </w:r>
      <w:bookmarkEnd w:id="1591"/>
      <w:bookmarkEnd w:id="1592"/>
      <w:bookmarkEnd w:id="159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27、开发支出</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965"/>
        <w:gridCol w:w="1416"/>
        <w:gridCol w:w="1421"/>
        <w:gridCol w:w="422"/>
        <w:gridCol w:w="283"/>
        <w:gridCol w:w="1560"/>
        <w:gridCol w:w="1416"/>
        <w:gridCol w:w="302"/>
        <w:gridCol w:w="1310"/>
      </w:tblGrid>
      <w:tr>
        <w:trPr>
          <w:trHeight w:val="269" w:hRule="exact"/>
        </w:trPr>
        <w:tc>
          <w:tcPr>
            <w:tcBorders/>
            <w:shd w:val="clear" w:color="auto" w:fill="FFFFFF"/>
            <w:vAlign w:val="top"/>
          </w:tcPr>
          <w:p>
            <w:pPr>
              <w:widowControl w:val="0"/>
              <w:rPr>
                <w:sz w:val="10"/>
                <w:szCs w:val="10"/>
              </w:rPr>
            </w:pPr>
          </w:p>
        </w:tc>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元币种：人民币</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转入当期损</w:t>
            </w:r>
          </w:p>
          <w:p>
            <w:pPr>
              <w:pStyle w:val="Style28"/>
              <w:keepNext w:val="0"/>
              <w:keepLines w:val="0"/>
              <w:widowControl w:val="0"/>
              <w:shd w:val="clear" w:color="auto" w:fill="auto"/>
              <w:bidi w:val="0"/>
              <w:spacing w:before="0" w:after="0" w:line="240" w:lineRule="auto"/>
              <w:ind w:left="0" w:right="600" w:firstLine="0"/>
              <w:jc w:val="right"/>
            </w:pPr>
            <w:r>
              <w:rPr>
                <w:color w:val="000000"/>
                <w:spacing w:val="0"/>
                <w:w w:val="100"/>
                <w:position w:val="0"/>
                <w:u w:val="single"/>
              </w:rPr>
              <w:t>、</w:t>
            </w:r>
            <w:r>
              <w:rPr>
                <w:i/>
                <w:iCs/>
                <w:color w:val="000000"/>
                <w:spacing w:val="0"/>
                <w:w w:val="100"/>
                <w:position w:val="0"/>
                <w:u w:val="single"/>
              </w:rPr>
              <w:t>八</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42,392,128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20,178,112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37,228,840.3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25,341,400</w:t>
            </w: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.71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.42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212,148,12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11,590,125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94,652,123.7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129,086,12</w:t>
            </w:r>
          </w:p>
        </w:tc>
      </w:tr>
      <w:tr>
        <w:trPr>
          <w:trHeight w:val="283"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4.93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6.95</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18,346,985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67,935,047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23,351,754.4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62,930,278</w:t>
            </w: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.63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.18</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20,511,930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13,725,767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11,809,708.6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22,427,988</w:t>
            </w:r>
          </w:p>
        </w:tc>
      </w:tr>
      <w:tr>
        <w:trPr>
          <w:trHeight w:val="28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22"/>
                <w:szCs w:val="22"/>
              </w:rPr>
            </w:pPr>
            <w:r>
              <w:rPr>
                <w:color w:val="000000"/>
                <w:spacing w:val="0"/>
                <w:w w:val="100"/>
                <w:position w:val="0"/>
                <w:sz w:val="22"/>
                <w:szCs w:val="22"/>
              </w:rPr>
              <w:t>.28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22"/>
                <w:szCs w:val="22"/>
              </w:rPr>
            </w:pPr>
            <w:r>
              <w:rPr>
                <w:color w:val="000000"/>
                <w:spacing w:val="0"/>
                <w:w w:val="100"/>
                <w:position w:val="0"/>
                <w:sz w:val="22"/>
                <w:szCs w:val="22"/>
              </w:rPr>
              <w:t>.17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22"/>
                <w:szCs w:val="22"/>
              </w:rPr>
            </w:pPr>
            <w:r>
              <w:rPr>
                <w:color w:val="000000"/>
                <w:spacing w:val="0"/>
                <w:w w:val="100"/>
                <w:position w:val="0"/>
                <w:sz w:val="22"/>
                <w:szCs w:val="22"/>
              </w:rPr>
              <w:t>.83</w:t>
            </w:r>
          </w:p>
        </w:tc>
      </w:tr>
      <w:tr>
        <w:trPr>
          <w:trHeight w:val="3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123,888,64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123,888,64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0.11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293,399,16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22"/>
                <w:szCs w:val="22"/>
              </w:rPr>
            </w:pPr>
            <w:r>
              <w:rPr>
                <w:color w:val="000000"/>
                <w:spacing w:val="0"/>
                <w:w w:val="100"/>
                <w:position w:val="0"/>
                <w:sz w:val="22"/>
                <w:szCs w:val="22"/>
              </w:rPr>
              <w:t>237,317,69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167,042,427.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123,888,64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239,785,79</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9.55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18</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22"/>
                <w:szCs w:val="22"/>
              </w:rPr>
            </w:pPr>
            <w:r>
              <w:rPr>
                <w:color w:val="000000"/>
                <w:spacing w:val="0"/>
                <w:w w:val="100"/>
                <w:position w:val="0"/>
                <w:sz w:val="22"/>
                <w:szCs w:val="22"/>
              </w:rPr>
              <w:t>0.11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4.38</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239" w:line="1" w:lineRule="exact"/>
      </w:pPr>
    </w:p>
    <w:tbl>
      <w:tblPr>
        <w:tblOverlap w:val="never"/>
        <w:jc w:val="center"/>
        <w:tblLayout w:type="fixed"/>
      </w:tblPr>
      <w:tblGrid>
        <w:gridCol w:w="1618"/>
        <w:gridCol w:w="5016"/>
        <w:gridCol w:w="2429"/>
      </w:tblGrid>
      <w:tr>
        <w:trPr>
          <w:trHeight w:val="31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资本化开始时点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资本化的具体依据</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应用服务类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r>
        <w:trPr>
          <w:trHeight w:val="32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项目立项</w:t>
            </w:r>
          </w:p>
        </w:tc>
      </w:tr>
    </w:tbl>
    <w:p>
      <w:pPr>
        <w:pStyle w:val="Style25"/>
        <w:keepNext w:val="0"/>
        <w:keepLines w:val="0"/>
        <w:widowControl w:val="0"/>
        <w:shd w:val="clear" w:color="auto" w:fill="auto"/>
        <w:bidi w:val="0"/>
        <w:spacing w:before="0" w:after="0" w:line="293" w:lineRule="exact"/>
        <w:ind w:left="96" w:right="0" w:firstLine="0"/>
        <w:jc w:val="left"/>
      </w:pPr>
      <w:r>
        <w:rPr>
          <w:b w:val="0"/>
          <w:bCs w:val="0"/>
          <w:color w:val="000000"/>
          <w:spacing w:val="0"/>
          <w:w w:val="100"/>
          <w:position w:val="0"/>
        </w:rPr>
        <w:t>说明：截至</w:t>
      </w:r>
      <w:r>
        <w:rPr>
          <w:b w:val="0"/>
          <w:bCs w:val="0"/>
          <w:color w:val="000000"/>
          <w:spacing w:val="0"/>
          <w:w w:val="100"/>
          <w:position w:val="0"/>
          <w:sz w:val="18"/>
          <w:szCs w:val="18"/>
        </w:rPr>
        <w:t>2020</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日，本公司开发支出未发生可收回金额低于账面价值的情况，故未计 提开发支出减值准备。</w:t>
      </w:r>
      <w:r>
        <w:br w:type="page"/>
      </w:r>
    </w:p>
    <w:p>
      <w:pPr>
        <w:pStyle w:val="Style18"/>
        <w:keepNext/>
        <w:keepLines/>
        <w:widowControl w:val="0"/>
        <w:shd w:val="clear" w:color="auto" w:fill="auto"/>
        <w:bidi w:val="0"/>
        <w:spacing w:before="0" w:line="240" w:lineRule="auto"/>
        <w:ind w:left="0" w:right="0" w:firstLine="200"/>
        <w:jc w:val="left"/>
      </w:pPr>
      <w:bookmarkStart w:id="1595" w:name="bookmark1595"/>
      <w:bookmarkStart w:id="1596" w:name="bookmark1596"/>
      <w:bookmarkStart w:id="1597" w:name="bookmark1597"/>
      <w:bookmarkStart w:id="1598" w:name="bookmark1598"/>
      <w:r>
        <w:rPr>
          <w:color w:val="000000"/>
          <w:spacing w:val="0"/>
          <w:w w:val="100"/>
          <w:position w:val="0"/>
        </w:rPr>
        <w:t>2</w:t>
      </w:r>
      <w:bookmarkEnd w:id="1597"/>
      <w:r>
        <w:rPr>
          <w:color w:val="000000"/>
          <w:spacing w:val="0"/>
          <w:w w:val="100"/>
          <w:position w:val="0"/>
        </w:rPr>
        <w:t>8、商誉</w:t>
      </w:r>
      <w:bookmarkEnd w:id="1595"/>
      <w:bookmarkEnd w:id="1596"/>
      <w:bookmarkEnd w:id="1598"/>
    </w:p>
    <w:p>
      <w:pPr>
        <w:pStyle w:val="Style18"/>
        <w:keepNext/>
        <w:keepLines/>
        <w:widowControl w:val="0"/>
        <w:numPr>
          <w:ilvl w:val="0"/>
          <w:numId w:val="149"/>
        </w:numPr>
        <w:shd w:val="clear" w:color="auto" w:fill="auto"/>
        <w:tabs>
          <w:tab w:pos="890" w:val="left"/>
        </w:tabs>
        <w:bidi w:val="0"/>
        <w:spacing w:before="0" w:line="240" w:lineRule="auto"/>
        <w:ind w:left="0" w:right="0" w:firstLine="20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w:t>
        <w:tab/>
      </w:r>
      <w:r>
        <w:rPr>
          <w:color w:val="000000"/>
          <w:spacing w:val="0"/>
          <w:w w:val="100"/>
          <w:position w:val="0"/>
        </w:rPr>
        <w:t>商誉账面原值</w:t>
      </w:r>
      <w:bookmarkEnd w:id="1595"/>
      <w:bookmarkEnd w:id="1596"/>
      <w:bookmarkEnd w:id="1600"/>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22"/>
        <w:gridCol w:w="1757"/>
        <w:gridCol w:w="518"/>
        <w:gridCol w:w="1646"/>
        <w:gridCol w:w="1757"/>
        <w:gridCol w:w="1762"/>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 称或形成商誉</w:t>
            </w:r>
          </w:p>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19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GDI</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685,777,023.02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-3,069,284.80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682,707,738.22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89,605,203.27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89,605,203.27</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36,453,980.33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-2,358,258.28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34,095,722.05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华胜正明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4,033,130.54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4,033,130.54</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Tonomi,Inc.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1,126,120.11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-5,040.10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1,121,080.01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北京中域绿色 智能城市系统 研究院(有限合 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810,332.12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810,332.12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南京拓维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634,849.76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634,849.76</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14,077.08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14,077.08</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818,454,716.23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-5,432,583.18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683,828,818.23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129,193,314.82</w:t>
            </w:r>
          </w:p>
        </w:tc>
      </w:tr>
    </w:tbl>
    <w:p>
      <w:pPr>
        <w:widowControl w:val="0"/>
        <w:spacing w:after="319" w:line="1" w:lineRule="exact"/>
      </w:pPr>
    </w:p>
    <w:p>
      <w:pPr>
        <w:pStyle w:val="Style18"/>
        <w:keepNext/>
        <w:keepLines/>
        <w:widowControl w:val="0"/>
        <w:numPr>
          <w:ilvl w:val="0"/>
          <w:numId w:val="149"/>
        </w:numPr>
        <w:shd w:val="clear" w:color="auto" w:fill="auto"/>
        <w:bidi w:val="0"/>
        <w:spacing w:before="0" w:line="240" w:lineRule="auto"/>
        <w:ind w:left="0" w:right="0" w:firstLine="200"/>
        <w:jc w:val="left"/>
      </w:pPr>
      <w:bookmarkStart w:id="1601" w:name="bookmark1601"/>
      <w:bookmarkStart w:id="1602" w:name="bookmark1602"/>
      <w:bookmarkStart w:id="1603" w:name="bookmark1603"/>
      <w:bookmarkStart w:id="1604" w:name="bookmark1604"/>
      <w:bookmarkEnd w:id="1603"/>
      <w:r>
        <w:rPr>
          <w:color w:val="000000"/>
          <w:spacing w:val="0"/>
          <w:w w:val="100"/>
          <w:position w:val="0"/>
        </w:rPr>
        <w:t>.</w:t>
      </w:r>
      <w:r>
        <w:rPr>
          <w:color w:val="000000"/>
          <w:spacing w:val="0"/>
          <w:w w:val="100"/>
          <w:position w:val="0"/>
        </w:rPr>
        <w:t>商誉减值准备</w:t>
      </w:r>
      <w:bookmarkEnd w:id="1601"/>
      <w:bookmarkEnd w:id="1602"/>
      <w:bookmarkEnd w:id="1604"/>
    </w:p>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6"/>
        <w:gridCol w:w="1584"/>
        <w:gridCol w:w="1027"/>
        <w:gridCol w:w="1008"/>
        <w:gridCol w:w="1013"/>
        <w:gridCol w:w="1066"/>
        <w:gridCol w:w="1589"/>
      </w:tblGrid>
      <w:tr>
        <w:trPr>
          <w:trHeight w:val="288"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35,523,356.98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35,523,356.98</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35,523,356.98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35,523,356.98</w:t>
            </w:r>
          </w:p>
        </w:tc>
      </w:tr>
    </w:tbl>
    <w:p>
      <w:pPr>
        <w:widowControl w:val="0"/>
        <w:spacing w:after="319" w:line="1" w:lineRule="exact"/>
      </w:pPr>
    </w:p>
    <w:p>
      <w:pPr>
        <w:pStyle w:val="Style18"/>
        <w:keepNext/>
        <w:keepLines/>
        <w:widowControl w:val="0"/>
        <w:numPr>
          <w:ilvl w:val="0"/>
          <w:numId w:val="149"/>
        </w:numPr>
        <w:shd w:val="clear" w:color="auto" w:fill="auto"/>
        <w:bidi w:val="0"/>
        <w:spacing w:before="0" w:line="240" w:lineRule="auto"/>
        <w:ind w:left="0" w:right="0" w:firstLine="20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w:t>
      </w:r>
      <w:r>
        <w:rPr>
          <w:color w:val="000000"/>
          <w:spacing w:val="0"/>
          <w:w w:val="100"/>
          <w:position w:val="0"/>
        </w:rPr>
        <w:t>商誉所在资产组或资产组组合的相关信息</w:t>
      </w:r>
      <w:bookmarkEnd w:id="1605"/>
      <w:bookmarkEnd w:id="1606"/>
      <w:bookmarkEnd w:id="1608"/>
    </w:p>
    <w:p>
      <w:pPr>
        <w:pStyle w:val="Style5"/>
        <w:keepNext w:val="0"/>
        <w:keepLines w:val="0"/>
        <w:widowControl w:val="0"/>
        <w:shd w:val="clear" w:color="auto" w:fill="auto"/>
        <w:bidi w:val="0"/>
        <w:spacing w:before="0" w:after="320" w:line="240" w:lineRule="auto"/>
        <w:ind w:left="0" w:right="0" w:firstLine="20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numPr>
          <w:ilvl w:val="0"/>
          <w:numId w:val="149"/>
        </w:numPr>
        <w:shd w:val="clear" w:color="auto" w:fill="auto"/>
        <w:bidi w:val="0"/>
        <w:spacing w:before="0" w:line="240" w:lineRule="exact"/>
        <w:ind w:left="620" w:right="0" w:hanging="420"/>
        <w:jc w:val="both"/>
      </w:pPr>
      <w:bookmarkStart w:id="1609" w:name="bookmark1609"/>
      <w:bookmarkStart w:id="1610" w:name="bookmark1610"/>
      <w:bookmarkStart w:id="1611" w:name="bookmark1611"/>
      <w:bookmarkStart w:id="1612" w:name="bookmark1612"/>
      <w:bookmarkEnd w:id="1611"/>
      <w:r>
        <w:rPr>
          <w:color w:val="000000"/>
          <w:spacing w:val="0"/>
          <w:w w:val="100"/>
          <w:position w:val="0"/>
        </w:rPr>
        <w:t>.</w:t>
      </w:r>
      <w:r>
        <w:rPr>
          <w:color w:val="000000"/>
          <w:spacing w:val="0"/>
          <w:w w:val="100"/>
          <w:position w:val="0"/>
        </w:rPr>
        <w:t>说明商誉减值测试过程、关键参数(例如预计未来现金流量现值时的预测期增长率、稳定期 增长率、利润率、折现率、预测期等，如适用)及商誉减值损失的确认方法</w:t>
      </w:r>
      <w:bookmarkEnd w:id="1609"/>
      <w:bookmarkEnd w:id="1610"/>
      <w:bookmarkEnd w:id="1612"/>
    </w:p>
    <w:p>
      <w:pPr>
        <w:pStyle w:val="Style5"/>
        <w:keepNext w:val="0"/>
        <w:keepLines w:val="0"/>
        <w:widowControl w:val="0"/>
        <w:shd w:val="clear" w:color="auto" w:fill="auto"/>
        <w:bidi w:val="0"/>
        <w:spacing w:before="0" w:after="0" w:line="274" w:lineRule="exact"/>
        <w:ind w:left="0" w:right="0" w:firstLine="2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numPr>
          <w:ilvl w:val="0"/>
          <w:numId w:val="151"/>
        </w:numPr>
        <w:shd w:val="clear" w:color="auto" w:fill="auto"/>
        <w:tabs>
          <w:tab w:pos="1012" w:val="left"/>
        </w:tabs>
        <w:bidi w:val="0"/>
        <w:spacing w:before="0" w:after="220" w:line="274" w:lineRule="exact"/>
        <w:ind w:left="0" w:right="0" w:firstLine="620"/>
        <w:jc w:val="left"/>
      </w:pPr>
      <w:bookmarkStart w:id="1613" w:name="bookmark1613"/>
      <w:bookmarkEnd w:id="1613"/>
      <w:r>
        <w:rPr>
          <w:color w:val="000000"/>
          <w:spacing w:val="0"/>
          <w:w w:val="100"/>
          <w:position w:val="0"/>
          <w:sz w:val="18"/>
          <w:szCs w:val="18"/>
        </w:rPr>
        <w:t>ASL</w:t>
      </w:r>
      <w:r>
        <w:rPr>
          <w:color w:val="000000"/>
          <w:spacing w:val="0"/>
          <w:w w:val="100"/>
          <w:position w:val="0"/>
        </w:rPr>
        <w:t>公司本期处置子公司与</w:t>
      </w:r>
      <w:r>
        <w:rPr>
          <w:color w:val="000000"/>
          <w:spacing w:val="0"/>
          <w:w w:val="100"/>
          <w:position w:val="0"/>
          <w:sz w:val="18"/>
          <w:szCs w:val="18"/>
        </w:rPr>
        <w:t>GDI</w:t>
      </w:r>
      <w:r>
        <w:rPr>
          <w:color w:val="000000"/>
          <w:spacing w:val="0"/>
          <w:w w:val="100"/>
          <w:position w:val="0"/>
        </w:rPr>
        <w:t>公司(含</w:t>
      </w:r>
      <w:r>
        <w:rPr>
          <w:color w:val="000000"/>
          <w:spacing w:val="0"/>
          <w:w w:val="100"/>
          <w:position w:val="0"/>
          <w:sz w:val="18"/>
          <w:szCs w:val="18"/>
        </w:rPr>
        <w:t>Tonomi,Inc.</w:t>
      </w:r>
      <w:r>
        <w:rPr>
          <w:color w:val="000000"/>
          <w:spacing w:val="0"/>
          <w:w w:val="100"/>
          <w:position w:val="0"/>
          <w:sz w:val="18"/>
          <w:szCs w:val="18"/>
        </w:rPr>
        <w:t>)</w:t>
      </w:r>
      <w:r>
        <w:rPr>
          <w:color w:val="000000"/>
          <w:spacing w:val="0"/>
          <w:w w:val="100"/>
          <w:position w:val="0"/>
        </w:rPr>
        <w:t>，相应减少该两项商誉。</w:t>
      </w:r>
    </w:p>
    <w:p>
      <w:pPr>
        <w:pStyle w:val="Style5"/>
        <w:keepNext w:val="0"/>
        <w:keepLines w:val="0"/>
        <w:widowControl w:val="0"/>
        <w:numPr>
          <w:ilvl w:val="0"/>
          <w:numId w:val="151"/>
        </w:numPr>
        <w:shd w:val="clear" w:color="auto" w:fill="auto"/>
        <w:tabs>
          <w:tab w:pos="1014" w:val="left"/>
        </w:tabs>
        <w:bidi w:val="0"/>
        <w:spacing w:before="0" w:after="220" w:line="274" w:lineRule="exact"/>
        <w:ind w:left="200" w:right="0" w:firstLine="420"/>
        <w:jc w:val="both"/>
      </w:pPr>
      <w:bookmarkStart w:id="1614" w:name="bookmark1614"/>
      <w:bookmarkEnd w:id="1614"/>
      <w:r>
        <w:rPr>
          <w:color w:val="000000"/>
          <w:spacing w:val="0"/>
          <w:w w:val="100"/>
          <w:position w:val="0"/>
        </w:rPr>
        <w:t>本公司于期末聘请专业评估机构北京卓信大华资产评估有限公司对广州石竹商誉进行减值 测试，并出具卓信大华评报字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8511</w:t>
      </w:r>
      <w:r>
        <w:rPr>
          <w:color w:val="000000"/>
          <w:spacing w:val="0"/>
          <w:w w:val="100"/>
          <w:position w:val="0"/>
        </w:rPr>
        <w:t>号评估报告，具体减值测算过程、参数及商誉减值损 失的确认方法如下：</w:t>
      </w:r>
    </w:p>
    <w:p>
      <w:pPr>
        <w:pStyle w:val="Style5"/>
        <w:keepNext w:val="0"/>
        <w:keepLines w:val="0"/>
        <w:widowControl w:val="0"/>
        <w:shd w:val="clear" w:color="auto" w:fill="auto"/>
        <w:bidi w:val="0"/>
        <w:spacing w:before="0" w:after="80" w:line="274" w:lineRule="exact"/>
        <w:ind w:left="0" w:right="0" w:firstLine="620"/>
        <w:jc w:val="both"/>
      </w:pPr>
      <w:r>
        <w:rPr>
          <w:color w:val="000000"/>
          <w:spacing w:val="0"/>
          <w:w w:val="100"/>
          <w:position w:val="0"/>
        </w:rPr>
        <w:t>通过估算包含商誉的相关资产组的公允价值，再减去处置费用的方式加以确定。评估对象公</w:t>
      </w:r>
    </w:p>
    <w:p>
      <w:pPr>
        <w:pStyle w:val="Style5"/>
        <w:keepNext w:val="0"/>
        <w:keepLines w:val="0"/>
        <w:widowControl w:val="0"/>
        <w:shd w:val="clear" w:color="auto" w:fill="auto"/>
        <w:bidi w:val="0"/>
        <w:spacing w:before="0" w:after="180" w:line="274" w:lineRule="exact"/>
        <w:ind w:left="0" w:right="0" w:firstLine="200"/>
        <w:jc w:val="both"/>
      </w:pPr>
      <w:r>
        <w:rPr>
          <w:color w:val="000000"/>
          <w:spacing w:val="0"/>
          <w:w w:val="100"/>
          <w:position w:val="0"/>
        </w:rPr>
        <w:t>允价值的确定方法采用市场法和收益法估算值孰高原则。</w:t>
      </w:r>
    </w:p>
    <w:p>
      <w:pPr>
        <w:pStyle w:val="Style5"/>
        <w:keepNext w:val="0"/>
        <w:keepLines w:val="0"/>
        <w:widowControl w:val="0"/>
        <w:shd w:val="clear" w:color="auto" w:fill="auto"/>
        <w:bidi w:val="0"/>
        <w:spacing w:before="0" w:after="180" w:line="269" w:lineRule="exact"/>
        <w:ind w:left="200" w:right="0" w:firstLine="420"/>
        <w:jc w:val="both"/>
      </w:pPr>
      <w:r>
        <w:rPr>
          <w:color w:val="000000"/>
          <w:spacing w:val="0"/>
          <w:w w:val="100"/>
          <w:position w:val="0"/>
        </w:rPr>
        <w:t>市场法采用获取并分析可比上市公司的经营和财务数据，计算适当的价值比率，确定可回收 金额。市场法计算得出的可收回金额为</w:t>
      </w:r>
      <w:r>
        <w:rPr>
          <w:color w:val="000000"/>
          <w:spacing w:val="0"/>
          <w:w w:val="100"/>
          <w:position w:val="0"/>
          <w:sz w:val="18"/>
          <w:szCs w:val="18"/>
        </w:rPr>
        <w:t>8,168.70</w:t>
      </w:r>
      <w:r>
        <w:rPr>
          <w:color w:val="000000"/>
          <w:spacing w:val="0"/>
          <w:w w:val="100"/>
          <w:position w:val="0"/>
        </w:rPr>
        <w:t>万元。</w:t>
      </w:r>
    </w:p>
    <w:p>
      <w:pPr>
        <w:pStyle w:val="Style5"/>
        <w:keepNext w:val="0"/>
        <w:keepLines w:val="0"/>
        <w:widowControl w:val="0"/>
        <w:shd w:val="clear" w:color="auto" w:fill="auto"/>
        <w:bidi w:val="0"/>
        <w:spacing w:before="0" w:after="180" w:line="288" w:lineRule="exact"/>
        <w:ind w:left="200" w:right="0" w:firstLine="420"/>
        <w:jc w:val="both"/>
      </w:pPr>
      <w:r>
        <w:rPr>
          <w:color w:val="000000"/>
          <w:spacing w:val="0"/>
          <w:w w:val="100"/>
          <w:position w:val="0"/>
        </w:rPr>
        <w:t>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日已对该资产组计提了减值准备</w:t>
      </w:r>
      <w:r>
        <w:rPr>
          <w:color w:val="000000"/>
          <w:spacing w:val="0"/>
          <w:w w:val="100"/>
          <w:position w:val="0"/>
          <w:sz w:val="18"/>
          <w:szCs w:val="18"/>
        </w:rPr>
        <w:t>3,552.34</w:t>
      </w:r>
      <w:r>
        <w:rPr>
          <w:color w:val="000000"/>
          <w:spacing w:val="0"/>
          <w:w w:val="100"/>
          <w:position w:val="0"/>
        </w:rPr>
        <w:t>万元，根据减值测试的结果， 本期期末商誉未发生减值。</w:t>
      </w:r>
    </w:p>
    <w:p>
      <w:pPr>
        <w:pStyle w:val="Style5"/>
        <w:keepNext w:val="0"/>
        <w:keepLines w:val="0"/>
        <w:widowControl w:val="0"/>
        <w:numPr>
          <w:ilvl w:val="0"/>
          <w:numId w:val="151"/>
        </w:numPr>
        <w:shd w:val="clear" w:color="auto" w:fill="auto"/>
        <w:tabs>
          <w:tab w:pos="1014" w:val="left"/>
        </w:tabs>
        <w:bidi w:val="0"/>
        <w:spacing w:before="0" w:after="180" w:line="293" w:lineRule="exact"/>
        <w:ind w:left="200" w:right="0" w:firstLine="420"/>
        <w:jc w:val="both"/>
      </w:pPr>
      <w:bookmarkStart w:id="1615" w:name="bookmark1615"/>
      <w:bookmarkEnd w:id="1615"/>
      <w:r>
        <w:rPr>
          <w:color w:val="000000"/>
          <w:spacing w:val="0"/>
          <w:w w:val="100"/>
          <w:position w:val="0"/>
        </w:rPr>
        <w:t>本公司于期末根据</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（H</w:t>
      </w:r>
      <w:r>
        <w:rPr>
          <w:color w:val="000000"/>
          <w:spacing w:val="0"/>
          <w:w w:val="100"/>
          <w:position w:val="0"/>
        </w:rPr>
        <w:t>股上市，股票代码</w:t>
      </w:r>
      <w:r>
        <w:rPr>
          <w:color w:val="000000"/>
          <w:spacing w:val="0"/>
          <w:w w:val="100"/>
          <w:position w:val="0"/>
          <w:sz w:val="18"/>
          <w:szCs w:val="18"/>
        </w:rPr>
        <w:t>00771）</w:t>
      </w:r>
      <w:r>
        <w:rPr>
          <w:color w:val="000000"/>
          <w:spacing w:val="0"/>
          <w:w w:val="100"/>
          <w:position w:val="0"/>
        </w:rPr>
        <w:t>股票公允价值计算可收回金额。 根据减值测试的结果，本期期末商誉未发生减值。（上期期末：无）。</w:t>
      </w:r>
    </w:p>
    <w:p>
      <w:pPr>
        <w:pStyle w:val="Style5"/>
        <w:keepNext w:val="0"/>
        <w:keepLines w:val="0"/>
        <w:widowControl w:val="0"/>
        <w:numPr>
          <w:ilvl w:val="0"/>
          <w:numId w:val="151"/>
        </w:numPr>
        <w:shd w:val="clear" w:color="auto" w:fill="auto"/>
        <w:tabs>
          <w:tab w:pos="1019" w:val="left"/>
        </w:tabs>
        <w:bidi w:val="0"/>
        <w:spacing w:before="0" w:after="180" w:line="274" w:lineRule="exact"/>
        <w:ind w:left="200" w:right="0" w:firstLine="420"/>
        <w:jc w:val="both"/>
      </w:pPr>
      <w:bookmarkStart w:id="1616" w:name="bookmark1616"/>
      <w:bookmarkEnd w:id="1616"/>
      <w:r>
        <w:rPr>
          <w:color w:val="000000"/>
          <w:spacing w:val="0"/>
          <w:w w:val="100"/>
          <w:position w:val="0"/>
        </w:rPr>
        <w:t>本公司采用预计未来现金流现值的方法计算华胜正明的可收回金额。本公司根据管理层批 准的财务预算预计未来</w:t>
      </w:r>
      <w:r>
        <w:rPr>
          <w:color w:val="000000"/>
          <w:spacing w:val="0"/>
          <w:w w:val="100"/>
          <w:position w:val="0"/>
          <w:sz w:val="18"/>
          <w:szCs w:val="18"/>
        </w:rPr>
        <w:t>5</w:t>
      </w:r>
      <w:r>
        <w:rPr>
          <w:color w:val="000000"/>
          <w:spacing w:val="0"/>
          <w:w w:val="100"/>
          <w:position w:val="0"/>
        </w:rPr>
        <w:t>年内现金流量，其后年度采用的现金流量增长率预计为</w:t>
      </w:r>
      <w:r>
        <w:rPr>
          <w:color w:val="000000"/>
          <w:spacing w:val="0"/>
          <w:w w:val="100"/>
          <w:position w:val="0"/>
          <w:sz w:val="18"/>
          <w:szCs w:val="18"/>
        </w:rPr>
        <w:t>2.00%（</w:t>
      </w:r>
      <w:r>
        <w:rPr>
          <w:color w:val="000000"/>
          <w:spacing w:val="0"/>
          <w:w w:val="100"/>
          <w:position w:val="0"/>
        </w:rPr>
        <w:t xml:space="preserve">上期： </w:t>
      </w:r>
      <w:r>
        <w:rPr>
          <w:color w:val="000000"/>
          <w:spacing w:val="0"/>
          <w:w w:val="100"/>
          <w:position w:val="0"/>
          <w:sz w:val="18"/>
          <w:szCs w:val="18"/>
        </w:rPr>
        <w:t>2.00%）</w:t>
      </w:r>
      <w:r>
        <w:rPr>
          <w:color w:val="000000"/>
          <w:spacing w:val="0"/>
          <w:w w:val="100"/>
          <w:position w:val="0"/>
        </w:rPr>
        <w:t>，不会超过资产组经营业务的长期平均增长率。管理层根据过往表现及其对市场发展的预 期编制上述财务预算。计算未来现金流现值所采用的税前折现率</w:t>
      </w:r>
      <w:r>
        <w:rPr>
          <w:color w:val="000000"/>
          <w:spacing w:val="0"/>
          <w:w w:val="100"/>
          <w:position w:val="0"/>
          <w:sz w:val="18"/>
          <w:szCs w:val="18"/>
        </w:rPr>
        <w:t xml:space="preserve">14.19% </w:t>
      </w:r>
      <w:r>
        <w:rPr>
          <w:color w:val="000000"/>
          <w:spacing w:val="0"/>
          <w:w w:val="100"/>
          <w:position w:val="0"/>
        </w:rPr>
        <w:t>（上期：</w:t>
      </w:r>
      <w:r>
        <w:rPr>
          <w:color w:val="000000"/>
          <w:spacing w:val="0"/>
          <w:w w:val="100"/>
          <w:position w:val="0"/>
          <w:sz w:val="18"/>
          <w:szCs w:val="18"/>
        </w:rPr>
        <w:t xml:space="preserve">14. </w:t>
      </w:r>
      <w:r>
        <w:rPr>
          <w:color w:val="000000"/>
          <w:spacing w:val="0"/>
          <w:w w:val="100"/>
          <w:position w:val="0"/>
          <w:sz w:val="18"/>
          <w:szCs w:val="18"/>
        </w:rPr>
        <w:t>00%），</w:t>
      </w:r>
      <w:r>
        <w:rPr>
          <w:color w:val="000000"/>
          <w:spacing w:val="0"/>
          <w:w w:val="100"/>
          <w:position w:val="0"/>
        </w:rPr>
        <w:t>已反 映了相对于有关分部的风险。根据减值测试的结果，本期期末商誉未发生减值（上期期末：无）。</w:t>
      </w:r>
    </w:p>
    <w:p>
      <w:pPr>
        <w:pStyle w:val="Style18"/>
        <w:keepNext/>
        <w:keepLines/>
        <w:widowControl w:val="0"/>
        <w:shd w:val="clear" w:color="auto" w:fill="auto"/>
        <w:bidi w:val="0"/>
        <w:spacing w:before="0" w:after="40" w:line="274" w:lineRule="exact"/>
        <w:ind w:left="0" w:right="0" w:firstLine="200"/>
        <w:jc w:val="both"/>
      </w:pPr>
      <w:bookmarkStart w:id="1617" w:name="bookmark1617"/>
      <w:bookmarkStart w:id="1618" w:name="bookmark1618"/>
      <w:bookmarkStart w:id="1619" w:name="bookmark1619"/>
      <w:bookmarkStart w:id="1620" w:name="bookmark1620"/>
      <w:r>
        <w:rPr>
          <w:color w:val="000000"/>
          <w:spacing w:val="0"/>
          <w:w w:val="100"/>
          <w:position w:val="0"/>
        </w:rPr>
        <w:t>（</w:t>
      </w:r>
      <w:bookmarkEnd w:id="1619"/>
      <w:r>
        <w:rPr>
          <w:color w:val="000000"/>
          <w:spacing w:val="0"/>
          <w:w w:val="100"/>
          <w:position w:val="0"/>
        </w:rPr>
        <w:t>5）.</w:t>
      </w:r>
      <w:r>
        <w:rPr>
          <w:color w:val="000000"/>
          <w:spacing w:val="0"/>
          <w:w w:val="100"/>
          <w:position w:val="0"/>
        </w:rPr>
        <w:t>商誉减值测试的影响</w:t>
      </w:r>
      <w:bookmarkEnd w:id="1617"/>
      <w:bookmarkEnd w:id="1618"/>
      <w:bookmarkEnd w:id="1620"/>
    </w:p>
    <w:p>
      <w:pPr>
        <w:pStyle w:val="Style5"/>
        <w:keepNext w:val="0"/>
        <w:keepLines w:val="0"/>
        <w:widowControl w:val="0"/>
        <w:shd w:val="clear" w:color="auto" w:fill="auto"/>
        <w:bidi w:val="0"/>
        <w:spacing w:before="0" w:after="260" w:line="274" w:lineRule="exact"/>
        <w:ind w:left="0" w:right="0" w:firstLine="2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200"/>
        <w:jc w:val="both"/>
      </w:pPr>
      <w:r>
        <w:rPr>
          <w:color w:val="000000"/>
          <w:spacing w:val="0"/>
          <w:w w:val="100"/>
          <w:position w:val="0"/>
        </w:rPr>
        <w:t>其他说明</w:t>
      </w:r>
    </w:p>
    <w:p>
      <w:pPr>
        <w:pStyle w:val="Style5"/>
        <w:keepNext w:val="0"/>
        <w:keepLines w:val="0"/>
        <w:widowControl w:val="0"/>
        <w:shd w:val="clear" w:color="auto" w:fill="auto"/>
        <w:bidi w:val="0"/>
        <w:spacing w:before="0" w:after="360" w:line="274" w:lineRule="exact"/>
        <w:ind w:left="0" w:right="0" w:firstLine="2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00"/>
        <w:jc w:val="both"/>
      </w:pPr>
      <w:bookmarkStart w:id="1621" w:name="bookmark1621"/>
      <w:bookmarkStart w:id="1622" w:name="bookmark1622"/>
      <w:bookmarkStart w:id="1623" w:name="bookmark1623"/>
      <w:bookmarkStart w:id="1624" w:name="bookmark1624"/>
      <w:r>
        <w:rPr>
          <w:color w:val="000000"/>
          <w:spacing w:val="0"/>
          <w:w w:val="100"/>
          <w:position w:val="0"/>
        </w:rPr>
        <w:t>2</w:t>
      </w:r>
      <w:bookmarkEnd w:id="1623"/>
      <w:r>
        <w:rPr>
          <w:color w:val="000000"/>
          <w:spacing w:val="0"/>
          <w:w w:val="100"/>
          <w:position w:val="0"/>
        </w:rPr>
        <w:t>9、长期待摊费用</w:t>
      </w:r>
      <w:bookmarkEnd w:id="1621"/>
      <w:bookmarkEnd w:id="1622"/>
      <w:bookmarkEnd w:id="1624"/>
    </w:p>
    <w:p>
      <w:pPr>
        <w:pStyle w:val="Style5"/>
        <w:keepNext w:val="0"/>
        <w:keepLines w:val="0"/>
        <w:widowControl w:val="0"/>
        <w:shd w:val="clear" w:color="auto" w:fill="auto"/>
        <w:bidi w:val="0"/>
        <w:spacing w:before="0" w:after="40" w:line="240" w:lineRule="auto"/>
        <w:ind w:left="0" w:right="0" w:firstLine="20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租入房屋装 修费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516,494.32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1,089,371.97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1,605, </w:t>
            </w:r>
            <w:r>
              <w:rPr>
                <w:color w:val="000000"/>
                <w:spacing w:val="0"/>
                <w:w w:val="100"/>
                <w:position w:val="0"/>
                <w:sz w:val="18"/>
                <w:szCs w:val="18"/>
              </w:rPr>
              <w:t xml:space="preserve">866.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516,494.32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1,089,371.97</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200"/>
        <w:jc w:val="both"/>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3</w:t>
      </w:r>
      <w:bookmarkEnd w:id="1627"/>
      <w:r>
        <w:rPr>
          <w:color w:val="000000"/>
          <w:spacing w:val="0"/>
          <w:w w:val="100"/>
          <w:position w:val="0"/>
        </w:rPr>
        <w:t>0、递延所得税资产/递延所得税负债</w:t>
      </w:r>
      <w:bookmarkEnd w:id="1625"/>
      <w:bookmarkEnd w:id="1626"/>
      <w:bookmarkEnd w:id="1628"/>
    </w:p>
    <w:p>
      <w:pPr>
        <w:pStyle w:val="Style18"/>
        <w:keepNext/>
        <w:keepLines/>
        <w:widowControl w:val="0"/>
        <w:shd w:val="clear" w:color="auto" w:fill="auto"/>
        <w:bidi w:val="0"/>
        <w:spacing w:before="0" w:after="100" w:line="240" w:lineRule="auto"/>
        <w:ind w:left="0" w:right="0" w:firstLine="200"/>
        <w:jc w:val="left"/>
      </w:pPr>
      <w:bookmarkStart w:id="1625" w:name="bookmark1625"/>
      <w:bookmarkStart w:id="1626" w:name="bookmark1626"/>
      <w:bookmarkStart w:id="1629" w:name="bookmark1629"/>
      <w:bookmarkStart w:id="1630" w:name="bookmark1630"/>
      <w:r>
        <w:rPr>
          <w:color w:val="000000"/>
          <w:spacing w:val="0"/>
          <w:w w:val="100"/>
          <w:position w:val="0"/>
        </w:rPr>
        <w:t>（</w:t>
      </w:r>
      <w:bookmarkEnd w:id="1629"/>
      <w:r>
        <w:rPr>
          <w:color w:val="000000"/>
          <w:spacing w:val="0"/>
          <w:w w:val="100"/>
          <w:position w:val="0"/>
        </w:rPr>
        <w:t>1）.</w:t>
      </w:r>
      <w:r>
        <w:rPr>
          <w:color w:val="000000"/>
          <w:spacing w:val="0"/>
          <w:w w:val="100"/>
          <w:position w:val="0"/>
        </w:rPr>
        <w:t>未经抵销的递延所得税资产</w:t>
      </w:r>
      <w:bookmarkEnd w:id="1625"/>
      <w:bookmarkEnd w:id="1626"/>
      <w:bookmarkEnd w:id="1630"/>
    </w:p>
    <w:p>
      <w:pPr>
        <w:pStyle w:val="Style5"/>
        <w:keepNext w:val="0"/>
        <w:keepLines w:val="0"/>
        <w:widowControl w:val="0"/>
        <w:shd w:val="clear" w:color="auto" w:fill="auto"/>
        <w:bidi w:val="0"/>
        <w:spacing w:before="0" w:after="40" w:line="240" w:lineRule="auto"/>
        <w:ind w:left="0" w:right="0" w:firstLine="2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00"/>
        <w:gridCol w:w="1685"/>
        <w:gridCol w:w="1598"/>
        <w:gridCol w:w="1690"/>
        <w:gridCol w:w="1694"/>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207,841,260.21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30,130,107.61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170,346,896.81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29,633,430.40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125,196,082.87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22,713,097.95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138,070,415.27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23,739,759.34</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51,408,711.15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12,677,669.60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81,121,109.79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18,954,174.51</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148,517,048.87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15,840,603.41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126,081,551.25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13,176,416.91</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尚未解锁的股权激励摊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45,116,388.76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9,474, </w:t>
            </w:r>
            <w:r>
              <w:rPr>
                <w:color w:val="000000"/>
                <w:spacing w:val="0"/>
                <w:w w:val="100"/>
                <w:position w:val="0"/>
                <w:sz w:val="18"/>
                <w:szCs w:val="18"/>
              </w:rPr>
              <w:t>441.60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预提费用（含工资）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47,858,592.30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4,785,859.25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48,357,472.73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4,835, </w:t>
            </w:r>
            <w:r>
              <w:rPr>
                <w:color w:val="000000"/>
                <w:spacing w:val="0"/>
                <w:w w:val="100"/>
                <w:position w:val="0"/>
                <w:sz w:val="18"/>
                <w:szCs w:val="18"/>
              </w:rPr>
              <w:t>747.27</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2,112, </w:t>
            </w:r>
            <w:r>
              <w:rPr>
                <w:color w:val="000000"/>
                <w:spacing w:val="0"/>
                <w:w w:val="100"/>
                <w:position w:val="0"/>
                <w:sz w:val="18"/>
                <w:szCs w:val="18"/>
              </w:rPr>
              <w:t xml:space="preserve">866. </w:t>
            </w: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211,286.68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4,127, </w:t>
            </w:r>
            <w:r>
              <w:rPr>
                <w:color w:val="000000"/>
                <w:spacing w:val="0"/>
                <w:w w:val="100"/>
                <w:position w:val="0"/>
                <w:sz w:val="18"/>
                <w:szCs w:val="18"/>
              </w:rPr>
              <w:t xml:space="preserve">390.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412,739.07</w:t>
            </w:r>
          </w:p>
        </w:tc>
      </w:tr>
    </w:tbl>
    <w:p>
      <w:pPr>
        <w:spacing w:lineRule="exact" w:line="1"/>
        <w:rPr>
          <w:sz w:val="2"/>
          <w:szCs w:val="2"/>
        </w:rPr>
      </w:pPr>
      <w:r>
        <w:br w:type="page"/>
      </w:r>
    </w:p>
    <w:tbl>
      <w:tblPr>
        <w:tblOverlap w:val="never"/>
        <w:jc w:val="center"/>
        <w:tblLayout w:type="fixed"/>
      </w:tblPr>
      <w:tblGrid>
        <w:gridCol w:w="2400"/>
        <w:gridCol w:w="1685"/>
        <w:gridCol w:w="1598"/>
        <w:gridCol w:w="1690"/>
        <w:gridCol w:w="1694"/>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562,095.34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92,745.71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616,462.38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101,715.93</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留存质保金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1,560, </w:t>
            </w:r>
            <w:r>
              <w:rPr>
                <w:color w:val="000000"/>
                <w:spacing w:val="0"/>
                <w:w w:val="100"/>
                <w:position w:val="0"/>
                <w:sz w:val="18"/>
                <w:szCs w:val="18"/>
              </w:rPr>
              <w:t xml:space="preserve">922.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156,092.28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78,385,610.24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7,838, </w:t>
            </w:r>
            <w:r>
              <w:rPr>
                <w:color w:val="000000"/>
                <w:spacing w:val="0"/>
                <w:w w:val="100"/>
                <w:position w:val="0"/>
                <w:sz w:val="18"/>
                <w:szCs w:val="18"/>
              </w:rPr>
              <w:t>561.02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663,443,190.52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94,446,023.51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613,937,687.68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100,353,425.03</w:t>
            </w:r>
          </w:p>
        </w:tc>
      </w:tr>
    </w:tbl>
    <w:p>
      <w:pPr>
        <w:widowControl w:val="0"/>
        <w:spacing w:after="299" w:line="1" w:lineRule="exact"/>
      </w:pPr>
    </w:p>
    <w:p>
      <w:pPr>
        <w:pStyle w:val="Style18"/>
        <w:keepNext/>
        <w:keepLines/>
        <w:widowControl w:val="0"/>
        <w:numPr>
          <w:ilvl w:val="0"/>
          <w:numId w:val="153"/>
        </w:numPr>
        <w:shd w:val="clear" w:color="auto" w:fill="auto"/>
        <w:bidi w:val="0"/>
        <w:spacing w:before="0" w:after="10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w:t>
      </w:r>
      <w:r>
        <w:rPr>
          <w:color w:val="000000"/>
          <w:spacing w:val="0"/>
          <w:w w:val="100"/>
          <w:position w:val="0"/>
        </w:rPr>
        <w:t>未经抵销的递延所得税负债</w:t>
      </w:r>
      <w:bookmarkEnd w:id="1631"/>
      <w:bookmarkEnd w:id="1632"/>
      <w:bookmarkEnd w:id="163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41"/>
        <w:gridCol w:w="1757"/>
        <w:gridCol w:w="1757"/>
        <w:gridCol w:w="1757"/>
        <w:gridCol w:w="1651"/>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79,746,463.90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12,378,753.67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29,265,201.55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4,858,822.08</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重估增值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18,152,586.23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2,995,176.72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109,635,268.41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22,154,062.52</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递延资本利得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559,631,227.03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123,798,792.06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31,931,487.44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3,193,148.74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11,282,543.30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1,128,254.33</w:t>
            </w:r>
          </w:p>
        </w:tc>
      </w:tr>
      <w:tr>
        <w:trPr>
          <w:trHeight w:val="30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689,461,764.60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142,365,871.19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150,183,013.26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28,141,138.93</w:t>
            </w:r>
          </w:p>
        </w:tc>
      </w:tr>
    </w:tbl>
    <w:p>
      <w:pPr>
        <w:widowControl w:val="0"/>
        <w:spacing w:after="299" w:line="1" w:lineRule="exact"/>
      </w:pPr>
    </w:p>
    <w:p>
      <w:pPr>
        <w:pStyle w:val="Style18"/>
        <w:keepNext/>
        <w:keepLines/>
        <w:widowControl w:val="0"/>
        <w:numPr>
          <w:ilvl w:val="0"/>
          <w:numId w:val="153"/>
        </w:numPr>
        <w:shd w:val="clear" w:color="auto" w:fill="auto"/>
        <w:tabs>
          <w:tab w:pos="430" w:val="left"/>
        </w:tabs>
        <w:bidi w:val="0"/>
        <w:spacing w:before="0" w:after="10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w:t>
      </w:r>
      <w:r>
        <w:rPr>
          <w:color w:val="000000"/>
          <w:spacing w:val="0"/>
          <w:w w:val="100"/>
          <w:position w:val="0"/>
        </w:rPr>
        <w:t>以抵销后净额列示的递延所得税资产或负债</w:t>
      </w:r>
      <w:bookmarkEnd w:id="1635"/>
      <w:bookmarkEnd w:id="1636"/>
      <w:bookmarkEnd w:id="1638"/>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line="240" w:lineRule="auto"/>
        <w:ind w:left="0" w:right="0" w:firstLine="0"/>
        <w:jc w:val="left"/>
      </w:pPr>
      <w:bookmarkStart w:id="1639" w:name="bookmark1639"/>
      <w:bookmarkEnd w:id="1639"/>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236,326,295.77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169,077,309.86</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316,716,029.72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352,265,966.27</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553,042,325.49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521,343,276.13</w:t>
            </w:r>
          </w:p>
        </w:tc>
      </w:tr>
    </w:tbl>
    <w:p>
      <w:pPr>
        <w:widowControl w:val="0"/>
        <w:spacing w:after="299" w:line="1" w:lineRule="exact"/>
      </w:pP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tbl>
      <w:tblPr>
        <w:tblOverlap w:val="never"/>
        <w:jc w:val="center"/>
        <w:tblLayout w:type="fixed"/>
      </w:tblPr>
      <w:tblGrid>
        <w:gridCol w:w="2808"/>
        <w:gridCol w:w="2126"/>
        <w:gridCol w:w="2122"/>
        <w:gridCol w:w="2006"/>
      </w:tblGrid>
      <w:tr>
        <w:trPr>
          <w:trHeight w:val="26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立：元币种：人民币</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8,534,730.85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9,935, </w:t>
            </w:r>
            <w:r>
              <w:rPr>
                <w:color w:val="000000"/>
                <w:spacing w:val="0"/>
                <w:w w:val="100"/>
                <w:position w:val="0"/>
                <w:sz w:val="18"/>
                <w:szCs w:val="18"/>
              </w:rPr>
              <w:t>727.20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39,360,872.69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46,767,737.66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23,558,393.64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27,539,903.13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152,478,102.73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164,328,786.77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90,123,383.62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99,412,816.61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2,660, </w:t>
            </w:r>
            <w:r>
              <w:rPr>
                <w:color w:val="000000"/>
                <w:spacing w:val="0"/>
                <w:w w:val="100"/>
                <w:position w:val="0"/>
                <w:sz w:val="18"/>
                <w:szCs w:val="18"/>
              </w:rPr>
              <w:t xml:space="preserve">546.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2,746, </w:t>
            </w:r>
            <w:r>
              <w:rPr>
                <w:color w:val="000000"/>
                <w:spacing w:val="0"/>
                <w:w w:val="100"/>
                <w:position w:val="0"/>
                <w:sz w:val="18"/>
                <w:szCs w:val="18"/>
              </w:rPr>
              <w:t xml:space="preserve">536.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1,268,237.58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176,877.31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Notimelimit </w:t>
            </w:r>
            <w:r>
              <w:rPr>
                <w:color w:val="000000"/>
                <w:spacing w:val="0"/>
                <w:w w:val="100"/>
                <w:position w:val="0"/>
              </w:rPr>
              <w:t>无期限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89,343.88</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316,716,029.72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352,265,966.27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3</w:t>
      </w:r>
      <w:bookmarkEnd w:id="1642"/>
      <w:r>
        <w:rPr>
          <w:color w:val="000000"/>
          <w:spacing w:val="0"/>
          <w:w w:val="100"/>
          <w:position w:val="0"/>
        </w:rPr>
        <w:t>1、其他非流动资产</w:t>
      </w:r>
      <w:bookmarkEnd w:id="1640"/>
      <w:bookmarkEnd w:id="1641"/>
      <w:bookmarkEnd w:id="16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9"/>
        <w:gridCol w:w="1277"/>
        <w:gridCol w:w="1272"/>
        <w:gridCol w:w="1421"/>
        <w:gridCol w:w="1162"/>
        <w:gridCol w:w="965"/>
        <w:gridCol w:w="116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7,144, 910</w:t>
            </w:r>
          </w:p>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157.</w:t>
            </w:r>
          </w:p>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5,626,752.8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9,451,05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9,451,05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预付投资款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115,741,7</w:t>
            </w:r>
          </w:p>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115,741,750</w:t>
            </w:r>
          </w:p>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181,397,</w:t>
            </w:r>
          </w:p>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181,397,</w:t>
            </w:r>
          </w:p>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000.00</w:t>
            </w:r>
          </w:p>
        </w:tc>
      </w:tr>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122,886,6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1,518, </w:t>
            </w:r>
            <w:r>
              <w:rPr>
                <w:color w:val="000000"/>
                <w:spacing w:val="0"/>
                <w:w w:val="100"/>
                <w:position w:val="0"/>
                <w:sz w:val="18"/>
                <w:szCs w:val="18"/>
              </w:rPr>
              <w:t>157.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121,368,502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190,848,</w:t>
            </w:r>
          </w:p>
        </w:tc>
      </w:tr>
      <w:tr>
        <w:trPr>
          <w:trHeight w:val="278"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60.41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59</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.82</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052.78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052.78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3</w:t>
      </w:r>
      <w:bookmarkEnd w:id="1646"/>
      <w:r>
        <w:rPr>
          <w:color w:val="000000"/>
          <w:spacing w:val="0"/>
          <w:w w:val="100"/>
          <w:position w:val="0"/>
        </w:rPr>
        <w:t>2、短期借款</w:t>
      </w:r>
      <w:bookmarkEnd w:id="1644"/>
      <w:bookmarkEnd w:id="1645"/>
      <w:bookmarkEnd w:id="1647"/>
    </w:p>
    <w:p>
      <w:pPr>
        <w:pStyle w:val="Style18"/>
        <w:keepNext/>
        <w:keepLines/>
        <w:widowControl w:val="0"/>
        <w:numPr>
          <w:ilvl w:val="0"/>
          <w:numId w:val="155"/>
        </w:numPr>
        <w:shd w:val="clear" w:color="auto" w:fill="auto"/>
        <w:bidi w:val="0"/>
        <w:spacing w:before="0" w:line="240" w:lineRule="auto"/>
        <w:ind w:left="0" w:right="0" w:firstLine="0"/>
        <w:jc w:val="left"/>
      </w:pPr>
      <w:bookmarkStart w:id="1644" w:name="bookmark1644"/>
      <w:bookmarkStart w:id="1645" w:name="bookmark1645"/>
      <w:bookmarkStart w:id="1648" w:name="bookmark1648"/>
      <w:bookmarkStart w:id="1649" w:name="bookmark1649"/>
      <w:bookmarkEnd w:id="1648"/>
      <w:r>
        <w:rPr>
          <w:color w:val="000000"/>
          <w:spacing w:val="0"/>
          <w:w w:val="100"/>
          <w:position w:val="0"/>
        </w:rPr>
        <w:t>.</w:t>
      </w:r>
      <w:r>
        <w:rPr>
          <w:color w:val="000000"/>
          <w:spacing w:val="0"/>
          <w:w w:val="100"/>
          <w:position w:val="0"/>
        </w:rPr>
        <w:t>短期借款分类</w:t>
      </w:r>
      <w:bookmarkEnd w:id="1644"/>
      <w:bookmarkEnd w:id="1645"/>
      <w:bookmarkEnd w:id="1649"/>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144,563,183.51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122,837,846.55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271,194,618.24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877,786,582.52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901,832,011.03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1,788,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1,000, 624, </w:t>
            </w:r>
            <w:r>
              <w:rPr>
                <w:color w:val="000000"/>
                <w:spacing w:val="0"/>
                <w:w w:val="100"/>
                <w:position w:val="0"/>
                <w:sz w:val="18"/>
                <w:szCs w:val="18"/>
              </w:rPr>
              <w:t xml:space="preserve">429.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1,319,377,812.78</w:t>
            </w:r>
          </w:p>
        </w:tc>
      </w:tr>
    </w:tbl>
    <w:p>
      <w:pPr>
        <w:widowControl w:val="0"/>
        <w:spacing w:after="21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短期借款分类的说明：</w:t>
      </w:r>
    </w:p>
    <w:p>
      <w:pPr>
        <w:pStyle w:val="Style5"/>
        <w:keepNext w:val="0"/>
        <w:keepLines w:val="0"/>
        <w:widowControl w:val="0"/>
        <w:numPr>
          <w:ilvl w:val="0"/>
          <w:numId w:val="157"/>
        </w:numPr>
        <w:shd w:val="clear" w:color="auto" w:fill="auto"/>
        <w:tabs>
          <w:tab w:pos="598" w:val="left"/>
        </w:tabs>
        <w:bidi w:val="0"/>
        <w:spacing w:before="0" w:after="0" w:line="269" w:lineRule="exact"/>
        <w:ind w:left="0" w:right="0" w:firstLine="0"/>
        <w:jc w:val="left"/>
      </w:pPr>
      <w:bookmarkStart w:id="1650" w:name="bookmark1650"/>
      <w:bookmarkEnd w:id="1650"/>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日，抵押借款中</w:t>
      </w:r>
      <w:r>
        <w:rPr>
          <w:color w:val="000000"/>
          <w:spacing w:val="0"/>
          <w:w w:val="100"/>
          <w:position w:val="0"/>
          <w:sz w:val="18"/>
          <w:szCs w:val="18"/>
        </w:rPr>
        <w:t>ASL</w:t>
      </w:r>
      <w:r>
        <w:rPr>
          <w:color w:val="000000"/>
          <w:spacing w:val="0"/>
          <w:w w:val="100"/>
          <w:position w:val="0"/>
        </w:rPr>
        <w:t>公司以自有房屋抵押借款，自香港汇丰银行取得 借款</w:t>
      </w:r>
      <w:r>
        <w:rPr>
          <w:color w:val="000000"/>
          <w:spacing w:val="0"/>
          <w:w w:val="100"/>
          <w:position w:val="0"/>
          <w:sz w:val="18"/>
          <w:szCs w:val="18"/>
        </w:rPr>
        <w:t>145,938,078.51</w:t>
      </w:r>
      <w:r>
        <w:rPr>
          <w:color w:val="000000"/>
          <w:spacing w:val="0"/>
          <w:w w:val="100"/>
          <w:position w:val="0"/>
        </w:rPr>
        <w:t>元港币；</w:t>
      </w:r>
    </w:p>
    <w:p>
      <w:pPr>
        <w:pStyle w:val="Style5"/>
        <w:keepNext w:val="0"/>
        <w:keepLines w:val="0"/>
        <w:widowControl w:val="0"/>
        <w:numPr>
          <w:ilvl w:val="0"/>
          <w:numId w:val="157"/>
        </w:numPr>
        <w:shd w:val="clear" w:color="auto" w:fill="auto"/>
        <w:tabs>
          <w:tab w:pos="483" w:val="left"/>
        </w:tabs>
        <w:bidi w:val="0"/>
        <w:spacing w:before="0" w:after="300" w:line="269" w:lineRule="exact"/>
        <w:ind w:left="0" w:right="0" w:firstLine="0"/>
        <w:jc w:val="left"/>
      </w:pPr>
      <w:bookmarkStart w:id="1651" w:name="bookmark1651"/>
      <w:bookmarkEnd w:id="1651"/>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日，本公司不存在逾期的短期借款</w:t>
      </w:r>
    </w:p>
    <w:p>
      <w:pPr>
        <w:pStyle w:val="Style18"/>
        <w:keepNext/>
        <w:keepLines/>
        <w:widowControl w:val="0"/>
        <w:numPr>
          <w:ilvl w:val="0"/>
          <w:numId w:val="155"/>
        </w:numPr>
        <w:shd w:val="clear" w:color="auto" w:fill="auto"/>
        <w:bidi w:val="0"/>
        <w:spacing w:before="0" w:line="269" w:lineRule="exact"/>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已逾期未偿还的短期借款情况</w:t>
      </w:r>
      <w:bookmarkEnd w:id="1652"/>
      <w:bookmarkEnd w:id="1653"/>
      <w:bookmarkEnd w:id="1655"/>
    </w:p>
    <w:p>
      <w:pPr>
        <w:pStyle w:val="Style5"/>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8"/>
        <w:keepNext/>
        <w:keepLines/>
        <w:widowControl w:val="0"/>
        <w:shd w:val="clear" w:color="auto" w:fill="auto"/>
        <w:bidi w:val="0"/>
        <w:spacing w:before="0" w:line="269" w:lineRule="exact"/>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3、交易性金融负债</w:t>
      </w:r>
      <w:bookmarkEnd w:id="1656"/>
      <w:bookmarkEnd w:id="1657"/>
      <w:bookmarkEnd w:id="1659"/>
    </w:p>
    <w:p>
      <w:pPr>
        <w:pStyle w:val="Style5"/>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3</w:t>
      </w:r>
      <w:bookmarkEnd w:id="1662"/>
      <w:r>
        <w:rPr>
          <w:color w:val="000000"/>
          <w:spacing w:val="0"/>
          <w:w w:val="100"/>
          <w:position w:val="0"/>
        </w:rPr>
        <w:t>4、衍生金融负债</w:t>
      </w:r>
      <w:bookmarkEnd w:id="1660"/>
      <w:bookmarkEnd w:id="1661"/>
      <w:bookmarkEnd w:id="166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3</w:t>
      </w:r>
      <w:bookmarkEnd w:id="1666"/>
      <w:r>
        <w:rPr>
          <w:color w:val="000000"/>
          <w:spacing w:val="0"/>
          <w:w w:val="100"/>
          <w:position w:val="0"/>
        </w:rPr>
        <w:t>5、应付票据</w:t>
      </w:r>
      <w:bookmarkEnd w:id="1664"/>
      <w:bookmarkEnd w:id="1665"/>
      <w:bookmarkEnd w:id="1667"/>
    </w:p>
    <w:p>
      <w:pPr>
        <w:pStyle w:val="Style18"/>
        <w:keepNext/>
        <w:keepLines/>
        <w:widowControl w:val="0"/>
        <w:numPr>
          <w:ilvl w:val="0"/>
          <w:numId w:val="159"/>
        </w:numPr>
        <w:shd w:val="clear" w:color="auto" w:fill="auto"/>
        <w:bidi w:val="0"/>
        <w:spacing w:before="0" w:after="100" w:line="240" w:lineRule="auto"/>
        <w:ind w:left="0" w:right="0" w:firstLine="0"/>
        <w:jc w:val="left"/>
      </w:pPr>
      <w:bookmarkStart w:id="1664" w:name="bookmark1664"/>
      <w:bookmarkStart w:id="1665" w:name="bookmark1665"/>
      <w:bookmarkStart w:id="1668" w:name="bookmark1668"/>
      <w:bookmarkStart w:id="1669" w:name="bookmark1669"/>
      <w:bookmarkEnd w:id="1668"/>
      <w:r>
        <w:rPr>
          <w:color w:val="000000"/>
          <w:spacing w:val="0"/>
          <w:w w:val="100"/>
          <w:position w:val="0"/>
        </w:rPr>
        <w:t>.</w:t>
      </w:r>
      <w:r>
        <w:rPr>
          <w:color w:val="000000"/>
          <w:spacing w:val="0"/>
          <w:w w:val="100"/>
          <w:position w:val="0"/>
        </w:rPr>
        <w:t>应付票据列示</w:t>
      </w:r>
      <w:bookmarkEnd w:id="1664"/>
      <w:bookmarkEnd w:id="1665"/>
      <w:bookmarkEnd w:id="166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101,445,783.52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51,335,273.28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31,300,492.26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111,419,172.07</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132,746,275.78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162,754,445.35</w:t>
            </w: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w:t>
      </w:r>
      <w:r>
        <w:rPr>
          <w:b w:val="0"/>
          <w:bCs w:val="0"/>
          <w:color w:val="000000"/>
          <w:spacing w:val="0"/>
          <w:w w:val="100"/>
          <w:position w:val="0"/>
        </w:rPr>
        <w:t>元。</w:t>
      </w:r>
    </w:p>
    <w:p>
      <w:pPr>
        <w:widowControl w:val="0"/>
        <w:spacing w:after="319" w:line="1" w:lineRule="exact"/>
      </w:pPr>
    </w:p>
    <w:p>
      <w:pPr>
        <w:pStyle w:val="Style18"/>
        <w:keepNext/>
        <w:keepLines/>
        <w:widowControl w:val="0"/>
        <w:shd w:val="clear" w:color="auto" w:fill="auto"/>
        <w:bidi w:val="0"/>
        <w:spacing w:before="0" w:after="10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3</w:t>
      </w:r>
      <w:bookmarkEnd w:id="1672"/>
      <w:r>
        <w:rPr>
          <w:color w:val="000000"/>
          <w:spacing w:val="0"/>
          <w:w w:val="100"/>
          <w:position w:val="0"/>
        </w:rPr>
        <w:t>6、应付账款</w:t>
      </w:r>
      <w:bookmarkEnd w:id="1670"/>
      <w:bookmarkEnd w:id="1671"/>
      <w:bookmarkEnd w:id="1673"/>
    </w:p>
    <w:p>
      <w:pPr>
        <w:pStyle w:val="Style18"/>
        <w:keepNext/>
        <w:keepLines/>
        <w:widowControl w:val="0"/>
        <w:numPr>
          <w:ilvl w:val="0"/>
          <w:numId w:val="161"/>
        </w:numPr>
        <w:shd w:val="clear" w:color="auto" w:fill="auto"/>
        <w:bidi w:val="0"/>
        <w:spacing w:before="0" w:after="100" w:line="240" w:lineRule="auto"/>
        <w:ind w:left="0" w:right="0" w:firstLine="0"/>
        <w:jc w:val="left"/>
      </w:pPr>
      <w:bookmarkStart w:id="1670" w:name="bookmark1670"/>
      <w:bookmarkStart w:id="1671" w:name="bookmark1671"/>
      <w:bookmarkStart w:id="1674" w:name="bookmark1674"/>
      <w:bookmarkStart w:id="1675" w:name="bookmark1675"/>
      <w:bookmarkEnd w:id="1674"/>
      <w:r>
        <w:rPr>
          <w:color w:val="000000"/>
          <w:spacing w:val="0"/>
          <w:w w:val="100"/>
          <w:position w:val="0"/>
        </w:rPr>
        <w:t>.</w:t>
      </w:r>
      <w:r>
        <w:rPr>
          <w:color w:val="000000"/>
          <w:spacing w:val="0"/>
          <w:w w:val="100"/>
          <w:position w:val="0"/>
        </w:rPr>
        <w:t>应付账款列示</w:t>
      </w:r>
      <w:bookmarkEnd w:id="1670"/>
      <w:bookmarkEnd w:id="1671"/>
      <w:bookmarkEnd w:id="167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977,828,746.61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1,205, 026, </w:t>
            </w:r>
            <w:r>
              <w:rPr>
                <w:color w:val="000000"/>
                <w:spacing w:val="0"/>
                <w:w w:val="100"/>
                <w:position w:val="0"/>
                <w:sz w:val="18"/>
                <w:szCs w:val="18"/>
              </w:rPr>
              <w:t xml:space="preserve">827.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51,747,853.53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70,397,459.66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1,029, 576, </w:t>
            </w:r>
            <w:r>
              <w:rPr>
                <w:color w:val="000000"/>
                <w:spacing w:val="0"/>
                <w:w w:val="100"/>
                <w:position w:val="0"/>
                <w:sz w:val="18"/>
                <w:szCs w:val="18"/>
              </w:rPr>
              <w:t xml:space="preserve">600.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1,275, 424, </w:t>
            </w:r>
            <w:r>
              <w:rPr>
                <w:color w:val="000000"/>
                <w:spacing w:val="0"/>
                <w:w w:val="100"/>
                <w:position w:val="0"/>
                <w:sz w:val="18"/>
                <w:szCs w:val="18"/>
              </w:rPr>
              <w:t xml:space="preserve">287. </w:t>
            </w:r>
            <w:r>
              <w:rPr>
                <w:color w:val="000000"/>
                <w:spacing w:val="0"/>
                <w:w w:val="100"/>
                <w:position w:val="0"/>
                <w:sz w:val="18"/>
                <w:szCs w:val="18"/>
              </w:rPr>
              <w:t>42</w:t>
            </w:r>
          </w:p>
        </w:tc>
      </w:tr>
    </w:tbl>
    <w:p>
      <w:pPr>
        <w:widowControl w:val="0"/>
        <w:spacing w:after="319" w:line="1" w:lineRule="exact"/>
      </w:pPr>
    </w:p>
    <w:p>
      <w:pPr>
        <w:pStyle w:val="Style5"/>
        <w:keepNext w:val="0"/>
        <w:keepLines w:val="0"/>
        <w:widowControl w:val="0"/>
        <w:shd w:val="clear" w:color="auto" w:fill="auto"/>
        <w:bidi w:val="0"/>
        <w:spacing w:before="0" w:after="480" w:line="288" w:lineRule="exact"/>
        <w:ind w:left="0" w:right="0" w:firstLine="0"/>
        <w:jc w:val="left"/>
      </w:pPr>
      <w:r>
        <w:rPr>
          <w:color w:val="000000"/>
          <w:spacing w:val="0"/>
          <w:w w:val="100"/>
          <w:position w:val="0"/>
        </w:rPr>
        <w:t>说明：截至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年的应付账款金额</w:t>
      </w:r>
      <w:r>
        <w:rPr>
          <w:color w:val="000000"/>
          <w:spacing w:val="0"/>
          <w:w w:val="100"/>
          <w:position w:val="0"/>
          <w:sz w:val="18"/>
          <w:szCs w:val="18"/>
        </w:rPr>
        <w:t xml:space="preserve">324,679,167. </w:t>
      </w:r>
      <w:r>
        <w:rPr>
          <w:color w:val="000000"/>
          <w:spacing w:val="0"/>
          <w:w w:val="100"/>
          <w:position w:val="0"/>
          <w:sz w:val="18"/>
          <w:szCs w:val="18"/>
        </w:rPr>
        <w:t>07</w:t>
      </w:r>
      <w:r>
        <w:rPr>
          <w:color w:val="000000"/>
          <w:spacing w:val="0"/>
          <w:w w:val="100"/>
          <w:position w:val="0"/>
        </w:rPr>
        <w:t>元，主要系未到 结算期尚未支付的货款。</w:t>
      </w:r>
    </w:p>
    <w:p>
      <w:pPr>
        <w:pStyle w:val="Style18"/>
        <w:keepNext/>
        <w:keepLines/>
        <w:widowControl w:val="0"/>
        <w:shd w:val="clear" w:color="auto" w:fill="auto"/>
        <w:bidi w:val="0"/>
        <w:spacing w:before="0" w:after="40" w:line="281" w:lineRule="exact"/>
        <w:ind w:left="0" w:right="0" w:firstLine="0"/>
        <w:jc w:val="left"/>
      </w:pPr>
      <w:bookmarkStart w:id="1676" w:name="bookmark1676"/>
      <w:bookmarkStart w:id="1677" w:name="bookmark1677"/>
      <w:bookmarkStart w:id="1678" w:name="bookmark1678"/>
      <w:r>
        <w:rPr>
          <w:color w:val="000000"/>
          <w:spacing w:val="0"/>
          <w:w w:val="100"/>
          <w:position w:val="0"/>
        </w:rPr>
        <w:t>(2).</w:t>
      </w:r>
      <w:r>
        <w:rPr>
          <w:color w:val="000000"/>
          <w:spacing w:val="0"/>
          <w:w w:val="100"/>
          <w:position w:val="0"/>
        </w:rPr>
        <w:t>账龄超过1年的重要应付账款</w:t>
      </w:r>
      <w:bookmarkEnd w:id="1676"/>
      <w:bookmarkEnd w:id="1677"/>
      <w:bookmarkEnd w:id="167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 其他说明</w:t>
      </w:r>
    </w:p>
    <w:p>
      <w:pPr>
        <w:pStyle w:val="Style18"/>
        <w:keepNext/>
        <w:keepLines/>
        <w:widowControl w:val="0"/>
        <w:shd w:val="clear" w:color="auto" w:fill="auto"/>
        <w:bidi w:val="0"/>
        <w:spacing w:before="0" w:after="40" w:line="281" w:lineRule="exact"/>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3</w:t>
      </w:r>
      <w:bookmarkEnd w:id="1681"/>
      <w:r>
        <w:rPr>
          <w:color w:val="000000"/>
          <w:spacing w:val="0"/>
          <w:w w:val="100"/>
          <w:position w:val="0"/>
        </w:rPr>
        <w:t>7、预收款项</w:t>
      </w:r>
      <w:bookmarkEnd w:id="1679"/>
      <w:bookmarkEnd w:id="1680"/>
      <w:bookmarkEnd w:id="1682"/>
    </w:p>
    <w:p>
      <w:pPr>
        <w:pStyle w:val="Style18"/>
        <w:keepNext/>
        <w:keepLines/>
        <w:widowControl w:val="0"/>
        <w:numPr>
          <w:ilvl w:val="0"/>
          <w:numId w:val="163"/>
        </w:numPr>
        <w:shd w:val="clear" w:color="auto" w:fill="auto"/>
        <w:bidi w:val="0"/>
        <w:spacing w:before="0" w:after="40" w:line="281" w:lineRule="exact"/>
        <w:ind w:left="0" w:right="0" w:firstLine="0"/>
        <w:jc w:val="left"/>
      </w:pPr>
      <w:bookmarkStart w:id="1679" w:name="bookmark1679"/>
      <w:bookmarkStart w:id="1680" w:name="bookmark1680"/>
      <w:bookmarkStart w:id="1683" w:name="bookmark1683"/>
      <w:bookmarkStart w:id="1684" w:name="bookmark1684"/>
      <w:bookmarkEnd w:id="1683"/>
      <w:r>
        <w:rPr>
          <w:color w:val="000000"/>
          <w:spacing w:val="0"/>
          <w:w w:val="100"/>
          <w:position w:val="0"/>
        </w:rPr>
        <w:t>.</w:t>
      </w:r>
      <w:r>
        <w:rPr>
          <w:color w:val="000000"/>
          <w:spacing w:val="0"/>
          <w:w w:val="100"/>
          <w:position w:val="0"/>
        </w:rPr>
        <w:t>预收账款项列示</w:t>
      </w:r>
      <w:bookmarkEnd w:id="1679"/>
      <w:bookmarkEnd w:id="1680"/>
      <w:bookmarkEnd w:id="1684"/>
    </w:p>
    <w:p>
      <w:pPr>
        <w:pStyle w:val="Style5"/>
        <w:keepNext w:val="0"/>
        <w:keepLines w:val="0"/>
        <w:widowControl w:val="0"/>
        <w:shd w:val="clear" w:color="auto" w:fill="auto"/>
        <w:bidi w:val="0"/>
        <w:spacing w:before="0" w:after="40" w:line="28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22,000,000.00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22,000,000.00</w:t>
            </w:r>
          </w:p>
        </w:tc>
      </w:tr>
    </w:tbl>
    <w:p>
      <w:pPr>
        <w:widowControl w:val="0"/>
        <w:spacing w:after="219" w:line="1" w:lineRule="exact"/>
      </w:pPr>
    </w:p>
    <w:p>
      <w:pPr>
        <w:pStyle w:val="Style5"/>
        <w:keepNext w:val="0"/>
        <w:keepLines w:val="0"/>
        <w:widowControl w:val="0"/>
        <w:shd w:val="clear" w:color="auto" w:fill="auto"/>
        <w:bidi w:val="0"/>
        <w:spacing w:before="0" w:after="620" w:line="288" w:lineRule="exact"/>
        <w:ind w:left="0" w:right="0" w:firstLine="0"/>
        <w:jc w:val="left"/>
      </w:pPr>
      <w:r>
        <w:rPr>
          <w:color w:val="000000"/>
          <w:spacing w:val="0"/>
          <w:w w:val="100"/>
          <w:position w:val="0"/>
        </w:rPr>
        <w:t>说明：截至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年预收款项金额</w:t>
      </w:r>
      <w:r>
        <w:rPr>
          <w:color w:val="000000"/>
          <w:spacing w:val="0"/>
          <w:w w:val="100"/>
          <w:position w:val="0"/>
          <w:sz w:val="18"/>
          <w:szCs w:val="18"/>
        </w:rPr>
        <w:t xml:space="preserve">22, 000,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元，主要是预收的股 权转让款。</w:t>
      </w:r>
    </w:p>
    <w:p>
      <w:pPr>
        <w:pStyle w:val="Style18"/>
        <w:keepNext/>
        <w:keepLines/>
        <w:widowControl w:val="0"/>
        <w:numPr>
          <w:ilvl w:val="0"/>
          <w:numId w:val="163"/>
        </w:numPr>
        <w:shd w:val="clear" w:color="auto" w:fill="auto"/>
        <w:bidi w:val="0"/>
        <w:spacing w:before="0" w:after="100" w:line="240" w:lineRule="auto"/>
        <w:ind w:left="0" w:right="0" w:firstLine="0"/>
        <w:jc w:val="left"/>
      </w:pPr>
      <w:bookmarkStart w:id="1685" w:name="bookmark1685"/>
      <w:bookmarkStart w:id="1686" w:name="bookmark1686"/>
      <w:bookmarkStart w:id="1687" w:name="bookmark1687"/>
      <w:bookmarkStart w:id="1688" w:name="bookmark1688"/>
      <w:bookmarkEnd w:id="1687"/>
      <w:r>
        <w:rPr>
          <w:color w:val="000000"/>
          <w:spacing w:val="0"/>
          <w:w w:val="100"/>
          <w:position w:val="0"/>
        </w:rPr>
        <w:t>.</w:t>
      </w:r>
      <w:r>
        <w:rPr>
          <w:color w:val="000000"/>
          <w:spacing w:val="0"/>
          <w:w w:val="100"/>
          <w:position w:val="0"/>
        </w:rPr>
        <w:t>账龄超过1年的重要预收款项</w:t>
      </w:r>
      <w:bookmarkEnd w:id="1685"/>
      <w:bookmarkEnd w:id="1686"/>
      <w:bookmarkEnd w:id="1688"/>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74" w:lineRule="exact"/>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3</w:t>
      </w:r>
      <w:bookmarkEnd w:id="1691"/>
      <w:r>
        <w:rPr>
          <w:color w:val="000000"/>
          <w:spacing w:val="0"/>
          <w:w w:val="100"/>
          <w:position w:val="0"/>
        </w:rPr>
        <w:t>8、合同负债</w:t>
      </w:r>
      <w:bookmarkEnd w:id="1689"/>
      <w:bookmarkEnd w:id="1690"/>
      <w:bookmarkEnd w:id="1692"/>
    </w:p>
    <w:p>
      <w:pPr>
        <w:pStyle w:val="Style18"/>
        <w:keepNext/>
        <w:keepLines/>
        <w:widowControl w:val="0"/>
        <w:numPr>
          <w:ilvl w:val="0"/>
          <w:numId w:val="165"/>
        </w:numPr>
        <w:shd w:val="clear" w:color="auto" w:fill="auto"/>
        <w:bidi w:val="0"/>
        <w:spacing w:before="0" w:after="0" w:line="274" w:lineRule="exact"/>
        <w:ind w:left="0" w:right="0" w:firstLine="0"/>
        <w:jc w:val="left"/>
      </w:pPr>
      <w:bookmarkStart w:id="1689" w:name="bookmark1689"/>
      <w:bookmarkStart w:id="1690" w:name="bookmark1690"/>
      <w:bookmarkStart w:id="1693" w:name="bookmark1693"/>
      <w:bookmarkStart w:id="1694" w:name="bookmark1694"/>
      <w:bookmarkEnd w:id="1693"/>
      <w:r>
        <w:rPr>
          <w:color w:val="000000"/>
          <w:spacing w:val="0"/>
          <w:w w:val="100"/>
          <w:position w:val="0"/>
        </w:rPr>
        <w:t>.</w:t>
      </w:r>
      <w:r>
        <w:rPr>
          <w:color w:val="000000"/>
          <w:spacing w:val="0"/>
          <w:w w:val="100"/>
          <w:position w:val="0"/>
        </w:rPr>
        <w:t>合同负债情况</w:t>
      </w:r>
      <w:bookmarkEnd w:id="1689"/>
      <w:bookmarkEnd w:id="1690"/>
      <w:bookmarkEnd w:id="169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货款及服务款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509,468,776.11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581,562,296.56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509,468,776.11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581,562,296.56</w:t>
            </w:r>
          </w:p>
        </w:tc>
      </w:tr>
    </w:tbl>
    <w:p>
      <w:pPr>
        <w:widowControl w:val="0"/>
        <w:spacing w:after="559" w:line="1" w:lineRule="exact"/>
      </w:pPr>
    </w:p>
    <w:p>
      <w:pPr>
        <w:pStyle w:val="Style18"/>
        <w:keepNext/>
        <w:keepLines/>
        <w:widowControl w:val="0"/>
        <w:numPr>
          <w:ilvl w:val="0"/>
          <w:numId w:val="165"/>
        </w:numPr>
        <w:shd w:val="clear" w:color="auto" w:fill="auto"/>
        <w:bidi w:val="0"/>
        <w:spacing w:before="0" w:after="100" w:line="240" w:lineRule="auto"/>
        <w:ind w:left="0" w:right="0" w:firstLine="0"/>
        <w:jc w:val="left"/>
      </w:pPr>
      <w:bookmarkStart w:id="1695" w:name="bookmark1695"/>
      <w:bookmarkStart w:id="1696" w:name="bookmark1696"/>
      <w:bookmarkStart w:id="1697" w:name="bookmark1697"/>
      <w:bookmarkStart w:id="1698" w:name="bookmark1698"/>
      <w:bookmarkEnd w:id="1697"/>
      <w:r>
        <w:rPr>
          <w:color w:val="000000"/>
          <w:spacing w:val="0"/>
          <w:w w:val="100"/>
          <w:position w:val="0"/>
        </w:rPr>
        <w:t>.</w:t>
      </w:r>
      <w:r>
        <w:rPr>
          <w:color w:val="000000"/>
          <w:spacing w:val="0"/>
          <w:w w:val="100"/>
          <w:position w:val="0"/>
        </w:rPr>
        <w:t>报告期内账面价值发生重大变动的金额和原因</w:t>
      </w:r>
      <w:bookmarkEnd w:id="1695"/>
      <w:bookmarkEnd w:id="1696"/>
      <w:bookmarkEnd w:id="16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其他说明：</w:t>
      </w:r>
    </w:p>
    <w:p>
      <w:pPr>
        <w:pStyle w:val="Style18"/>
        <w:keepNext/>
        <w:keepLines/>
        <w:widowControl w:val="0"/>
        <w:shd w:val="clear" w:color="auto" w:fill="auto"/>
        <w:bidi w:val="0"/>
        <w:spacing w:before="0" w:after="10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3</w:t>
      </w:r>
      <w:bookmarkEnd w:id="1701"/>
      <w:r>
        <w:rPr>
          <w:color w:val="000000"/>
          <w:spacing w:val="0"/>
          <w:w w:val="100"/>
          <w:position w:val="0"/>
        </w:rPr>
        <w:t>9、应付职工薪酬</w:t>
      </w:r>
      <w:bookmarkEnd w:id="1699"/>
      <w:bookmarkEnd w:id="1700"/>
      <w:bookmarkEnd w:id="1702"/>
    </w:p>
    <w:p>
      <w:pPr>
        <w:pStyle w:val="Style18"/>
        <w:keepNext/>
        <w:keepLines/>
        <w:widowControl w:val="0"/>
        <w:numPr>
          <w:ilvl w:val="0"/>
          <w:numId w:val="167"/>
        </w:numPr>
        <w:shd w:val="clear" w:color="auto" w:fill="auto"/>
        <w:bidi w:val="0"/>
        <w:spacing w:before="0" w:after="100" w:line="240" w:lineRule="auto"/>
        <w:ind w:left="0" w:right="0" w:firstLine="0"/>
        <w:jc w:val="left"/>
      </w:pPr>
      <w:bookmarkStart w:id="1699" w:name="bookmark1699"/>
      <w:bookmarkStart w:id="1700" w:name="bookmark1700"/>
      <w:bookmarkStart w:id="1703" w:name="bookmark1703"/>
      <w:bookmarkStart w:id="1704" w:name="bookmark1704"/>
      <w:bookmarkEnd w:id="1703"/>
      <w:r>
        <w:rPr>
          <w:color w:val="000000"/>
          <w:spacing w:val="0"/>
          <w:w w:val="100"/>
          <w:position w:val="0"/>
        </w:rPr>
        <w:t>.</w:t>
      </w:r>
      <w:r>
        <w:rPr>
          <w:color w:val="000000"/>
          <w:spacing w:val="0"/>
          <w:w w:val="100"/>
          <w:position w:val="0"/>
        </w:rPr>
        <w:t>应付职工薪酬列示</w:t>
      </w:r>
      <w:bookmarkEnd w:id="1699"/>
      <w:bookmarkEnd w:id="1700"/>
      <w:bookmarkEnd w:id="17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96"/>
        <w:gridCol w:w="1790"/>
        <w:gridCol w:w="1790"/>
        <w:gridCol w:w="1790"/>
        <w:gridCol w:w="179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144,327,668.43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901,486,647.69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940,004,668.58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105,809,647.54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二、离职后福利- 设定提存计划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4,696, </w:t>
            </w:r>
            <w:r>
              <w:rPr>
                <w:color w:val="000000"/>
                <w:spacing w:val="0"/>
                <w:w w:val="100"/>
                <w:position w:val="0"/>
                <w:sz w:val="18"/>
                <w:szCs w:val="18"/>
              </w:rPr>
              <w:t xml:space="preserve">365.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16,276,749.02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17,390,448.93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3,582, </w:t>
            </w:r>
            <w:r>
              <w:rPr>
                <w:color w:val="000000"/>
                <w:spacing w:val="0"/>
                <w:w w:val="100"/>
                <w:position w:val="0"/>
                <w:sz w:val="18"/>
                <w:szCs w:val="18"/>
              </w:rPr>
              <w:t xml:space="preserve">665.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287,110.05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3,291,358.27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703.95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472,764.37</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 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149,311,144.33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921,054,754.98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960,500,821.46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109,865,077.85</w:t>
            </w:r>
          </w:p>
        </w:tc>
      </w:tr>
    </w:tbl>
    <w:p>
      <w:pPr>
        <w:widowControl w:val="0"/>
        <w:spacing w:after="559" w:line="1" w:lineRule="exact"/>
      </w:pPr>
    </w:p>
    <w:p>
      <w:pPr>
        <w:pStyle w:val="Style18"/>
        <w:keepNext/>
        <w:keepLines/>
        <w:widowControl w:val="0"/>
        <w:numPr>
          <w:ilvl w:val="0"/>
          <w:numId w:val="167"/>
        </w:numPr>
        <w:shd w:val="clear" w:color="auto" w:fill="auto"/>
        <w:bidi w:val="0"/>
        <w:spacing w:before="0" w:after="100" w:line="240" w:lineRule="auto"/>
        <w:ind w:left="0" w:right="0" w:firstLine="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短期薪酬列示</w:t>
      </w:r>
      <w:bookmarkEnd w:id="1705"/>
      <w:bookmarkEnd w:id="1706"/>
      <w:bookmarkEnd w:id="17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132,906,241.2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857,678,427.5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898,025,467.0</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92,559,201.75</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2,013, </w:t>
            </w:r>
            <w:r>
              <w:rPr>
                <w:color w:val="000000"/>
                <w:spacing w:val="0"/>
                <w:w w:val="100"/>
                <w:position w:val="0"/>
                <w:sz w:val="18"/>
                <w:szCs w:val="18"/>
              </w:rPr>
              <w:t>381.49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2,013, </w:t>
            </w:r>
            <w:r>
              <w:rPr>
                <w:color w:val="000000"/>
                <w:spacing w:val="0"/>
                <w:w w:val="100"/>
                <w:position w:val="0"/>
                <w:sz w:val="18"/>
                <w:szCs w:val="18"/>
              </w:rPr>
              <w:t>381.49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1,537, </w:t>
            </w:r>
            <w:r>
              <w:rPr>
                <w:color w:val="000000"/>
                <w:spacing w:val="0"/>
                <w:w w:val="100"/>
                <w:position w:val="0"/>
                <w:sz w:val="18"/>
                <w:szCs w:val="18"/>
              </w:rPr>
              <w:t>387.26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17,728,649.65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17,248,738.38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2,017, </w:t>
            </w:r>
            <w:r>
              <w:rPr>
                <w:color w:val="000000"/>
                <w:spacing w:val="0"/>
                <w:w w:val="100"/>
                <w:position w:val="0"/>
                <w:sz w:val="18"/>
                <w:szCs w:val="18"/>
              </w:rPr>
              <w:t xml:space="preserve">298.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1,366, </w:t>
            </w:r>
            <w:r>
              <w:rPr>
                <w:color w:val="000000"/>
                <w:spacing w:val="0"/>
                <w:w w:val="100"/>
                <w:position w:val="0"/>
                <w:sz w:val="18"/>
                <w:szCs w:val="18"/>
              </w:rPr>
              <w:t xml:space="preserve">482.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17,258,096.96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16,760,439.95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1,864, </w:t>
            </w:r>
            <w:r>
              <w:rPr>
                <w:color w:val="000000"/>
                <w:spacing w:val="0"/>
                <w:w w:val="100"/>
                <w:position w:val="0"/>
                <w:sz w:val="18"/>
                <w:szCs w:val="18"/>
              </w:rPr>
              <w:t xml:space="preserve">139.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20,269.80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91,111.73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102,677.13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8,704.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150,635.10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379,440.96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385,621.30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144,454.76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1,333, </w:t>
            </w:r>
            <w:r>
              <w:rPr>
                <w:color w:val="000000"/>
                <w:spacing w:val="0"/>
                <w:w w:val="100"/>
                <w:position w:val="0"/>
                <w:sz w:val="18"/>
                <w:szCs w:val="18"/>
              </w:rPr>
              <w:t>483.01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22,081,861.78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21,878,639.24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1,536, </w:t>
            </w:r>
            <w:r>
              <w:rPr>
                <w:color w:val="000000"/>
                <w:spacing w:val="0"/>
                <w:w w:val="100"/>
                <w:position w:val="0"/>
                <w:sz w:val="18"/>
                <w:szCs w:val="18"/>
              </w:rPr>
              <w:t xml:space="preserve">705. </w:t>
            </w:r>
            <w:r>
              <w:rPr>
                <w:color w:val="000000"/>
                <w:spacing w:val="0"/>
                <w:w w:val="100"/>
                <w:position w:val="0"/>
                <w:sz w:val="18"/>
                <w:szCs w:val="18"/>
              </w:rPr>
              <w:t>55</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8,550, </w:t>
            </w:r>
            <w:r>
              <w:rPr>
                <w:color w:val="000000"/>
                <w:spacing w:val="0"/>
                <w:w w:val="100"/>
                <w:position w:val="0"/>
                <w:sz w:val="18"/>
                <w:szCs w:val="18"/>
              </w:rPr>
              <w:t xml:space="preserve">556.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1,984, </w:t>
            </w:r>
            <w:r>
              <w:rPr>
                <w:color w:val="000000"/>
                <w:spacing w:val="0"/>
                <w:w w:val="100"/>
                <w:position w:val="0"/>
                <w:sz w:val="18"/>
                <w:szCs w:val="18"/>
              </w:rPr>
              <w:t xml:space="preserve">327.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838,442.41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9,696, </w:t>
            </w:r>
            <w:r>
              <w:rPr>
                <w:color w:val="000000"/>
                <w:spacing w:val="0"/>
                <w:w w:val="100"/>
                <w:position w:val="0"/>
                <w:sz w:val="18"/>
                <w:szCs w:val="18"/>
              </w:rPr>
              <w:t xml:space="preserve">441. </w:t>
            </w:r>
            <w:r>
              <w:rPr>
                <w:color w:val="000000"/>
                <w:spacing w:val="0"/>
                <w:w w:val="100"/>
                <w:position w:val="0"/>
                <w:sz w:val="18"/>
                <w:szCs w:val="18"/>
              </w:rPr>
              <w:t>71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144,327,668.4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901,486,647.6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940,004,668.5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105,809,647.5</w:t>
            </w:r>
          </w:p>
        </w:tc>
      </w:tr>
    </w:tbl>
    <w:p>
      <w:pPr>
        <w:spacing w:lineRule="exact" w:line="1"/>
        <w:rPr>
          <w:sz w:val="2"/>
          <w:szCs w:val="2"/>
        </w:rPr>
      </w:pPr>
      <w:r>
        <w:br w:type="page"/>
      </w:r>
    </w:p>
    <w:tbl>
      <w:tblPr>
        <w:tblOverlap w:val="never"/>
        <w:jc w:val="center"/>
        <w:tblLayout w:type="fixed"/>
      </w:tblPr>
      <w:tblGrid>
        <w:gridCol w:w="2621"/>
        <w:gridCol w:w="1613"/>
        <w:gridCol w:w="1594"/>
        <w:gridCol w:w="1608"/>
        <w:gridCol w:w="1627"/>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widowControl w:val="0"/>
        <w:spacing w:after="599" w:line="1" w:lineRule="exact"/>
      </w:pPr>
    </w:p>
    <w:p>
      <w:pPr>
        <w:pStyle w:val="Style18"/>
        <w:keepNext/>
        <w:keepLines/>
        <w:widowControl w:val="0"/>
        <w:numPr>
          <w:ilvl w:val="0"/>
          <w:numId w:val="167"/>
        </w:numPr>
        <w:shd w:val="clear" w:color="auto" w:fill="auto"/>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设定提存计划列示</w:t>
      </w:r>
      <w:bookmarkEnd w:id="1709"/>
      <w:bookmarkEnd w:id="1710"/>
      <w:bookmarkEnd w:id="17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2,487, </w:t>
            </w:r>
            <w:r>
              <w:rPr>
                <w:color w:val="000000"/>
                <w:spacing w:val="0"/>
                <w:w w:val="100"/>
                <w:position w:val="0"/>
                <w:sz w:val="18"/>
                <w:szCs w:val="18"/>
              </w:rPr>
              <w:t xml:space="preserve">684.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8,004, </w:t>
            </w:r>
            <w:r>
              <w:rPr>
                <w:color w:val="000000"/>
                <w:spacing w:val="0"/>
                <w:w w:val="100"/>
                <w:position w:val="0"/>
                <w:sz w:val="18"/>
                <w:szCs w:val="18"/>
              </w:rPr>
              <w:t xml:space="preserve">558. </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8,933, </w:t>
            </w:r>
            <w:r>
              <w:rPr>
                <w:color w:val="000000"/>
                <w:spacing w:val="0"/>
                <w:w w:val="100"/>
                <w:position w:val="0"/>
                <w:sz w:val="18"/>
                <w:szCs w:val="18"/>
              </w:rPr>
              <w:t>178.93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1,559, </w:t>
            </w:r>
            <w:r>
              <w:rPr>
                <w:color w:val="000000"/>
                <w:spacing w:val="0"/>
                <w:w w:val="100"/>
                <w:position w:val="0"/>
                <w:sz w:val="18"/>
                <w:szCs w:val="18"/>
              </w:rPr>
              <w:t xml:space="preserve">063.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162,149.12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363,775.31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396,625.54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129,298.89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、强基金计划</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2,046, </w:t>
            </w:r>
            <w:r>
              <w:rPr>
                <w:color w:val="000000"/>
                <w:spacing w:val="0"/>
                <w:w w:val="100"/>
                <w:position w:val="0"/>
                <w:sz w:val="18"/>
                <w:szCs w:val="18"/>
              </w:rPr>
              <w:t xml:space="preserve">532.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7,908,415.46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8,060, </w:t>
            </w:r>
            <w:r>
              <w:rPr>
                <w:color w:val="000000"/>
                <w:spacing w:val="0"/>
                <w:w w:val="100"/>
                <w:position w:val="0"/>
                <w:sz w:val="18"/>
                <w:szCs w:val="18"/>
              </w:rPr>
              <w:t xml:space="preserve">644.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1,894, </w:t>
            </w:r>
            <w:r>
              <w:rPr>
                <w:color w:val="000000"/>
                <w:spacing w:val="0"/>
                <w:w w:val="100"/>
                <w:position w:val="0"/>
                <w:sz w:val="18"/>
                <w:szCs w:val="18"/>
              </w:rPr>
              <w:t xml:space="preserve">303. </w:t>
            </w:r>
            <w:r>
              <w:rPr>
                <w:color w:val="000000"/>
                <w:spacing w:val="0"/>
                <w:w w:val="100"/>
                <w:position w:val="0"/>
                <w:sz w:val="18"/>
                <w:szCs w:val="18"/>
              </w:rPr>
              <w:t>10</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4,696, </w:t>
            </w:r>
            <w:r>
              <w:rPr>
                <w:color w:val="000000"/>
                <w:spacing w:val="0"/>
                <w:w w:val="100"/>
                <w:position w:val="0"/>
                <w:sz w:val="18"/>
                <w:szCs w:val="18"/>
              </w:rPr>
              <w:t xml:space="preserve">365.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16,276,749.02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17,390,448.93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3,582, </w:t>
            </w:r>
            <w:r>
              <w:rPr>
                <w:color w:val="000000"/>
                <w:spacing w:val="0"/>
                <w:w w:val="100"/>
                <w:position w:val="0"/>
                <w:sz w:val="18"/>
                <w:szCs w:val="18"/>
              </w:rPr>
              <w:t xml:space="preserve">665. </w:t>
            </w:r>
            <w:r>
              <w:rPr>
                <w:color w:val="000000"/>
                <w:spacing w:val="0"/>
                <w:w w:val="100"/>
                <w:position w:val="0"/>
                <w:sz w:val="18"/>
                <w:szCs w:val="18"/>
              </w:rPr>
              <w:t>94</w:t>
            </w:r>
          </w:p>
        </w:tc>
      </w:tr>
    </w:tbl>
    <w:p>
      <w:pPr>
        <w:widowControl w:val="0"/>
        <w:spacing w:after="519" w:line="1" w:lineRule="exact"/>
      </w:pPr>
    </w:p>
    <w:p>
      <w:pPr>
        <w:pStyle w:val="Style25"/>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0" w:line="274" w:lineRule="exact"/>
        <w:ind w:left="101" w:right="0" w:firstLine="0"/>
        <w:jc w:val="left"/>
      </w:pPr>
      <w:r>
        <w:rPr>
          <w:b w:val="0"/>
          <w:bCs w:val="0"/>
          <w:color w:val="000000"/>
          <w:spacing w:val="0"/>
          <w:w w:val="100"/>
          <w:position w:val="0"/>
          <w:sz w:val="18"/>
          <w:szCs w:val="18"/>
        </w:rPr>
        <w:t>J</w:t>
      </w:r>
      <w:r>
        <w:rPr>
          <w:b w:val="0"/>
          <w:bCs w:val="0"/>
          <w:color w:val="000000"/>
          <w:spacing w:val="0"/>
          <w:w w:val="100"/>
          <w:position w:val="0"/>
        </w:rPr>
        <w:t>适用口不适用 辞退福利</w:t>
      </w:r>
    </w:p>
    <w:tbl>
      <w:tblPr>
        <w:tblOverlap w:val="never"/>
        <w:jc w:val="center"/>
        <w:tblLayout w:type="fixed"/>
      </w:tblPr>
      <w:tblGrid>
        <w:gridCol w:w="2669"/>
        <w:gridCol w:w="1598"/>
        <w:gridCol w:w="1598"/>
        <w:gridCol w:w="1598"/>
        <w:gridCol w:w="1608"/>
      </w:tblGrid>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2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一年内支付的辞退福利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287,110.05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3,291,358.27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3,105, </w:t>
            </w:r>
            <w:r>
              <w:rPr>
                <w:color w:val="000000"/>
                <w:spacing w:val="0"/>
                <w:w w:val="100"/>
                <w:position w:val="0"/>
                <w:sz w:val="18"/>
                <w:szCs w:val="18"/>
              </w:rPr>
              <w:t xml:space="preserve">703.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472,764.37</w:t>
            </w:r>
          </w:p>
        </w:tc>
      </w:tr>
    </w:tbl>
    <w:p>
      <w:pPr>
        <w:widowControl w:val="0"/>
        <w:spacing w:after="299" w:line="1" w:lineRule="exact"/>
      </w:pPr>
    </w:p>
    <w:p>
      <w:pPr>
        <w:pStyle w:val="Style18"/>
        <w:keepNext/>
        <w:keepLines/>
        <w:widowControl w:val="0"/>
        <w:shd w:val="clear" w:color="auto" w:fill="auto"/>
        <w:bidi w:val="0"/>
        <w:spacing w:before="0" w:after="100" w:line="254" w:lineRule="exact"/>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0、应交税费</w:t>
      </w:r>
      <w:bookmarkEnd w:id="1713"/>
      <w:bookmarkEnd w:id="1714"/>
      <w:bookmarkEnd w:id="1716"/>
    </w:p>
    <w:p>
      <w:pPr>
        <w:pStyle w:val="Style25"/>
        <w:keepNext w:val="0"/>
        <w:keepLines w:val="0"/>
        <w:widowControl w:val="0"/>
        <w:shd w:val="clear" w:color="auto" w:fill="auto"/>
        <w:bidi w:val="0"/>
        <w:spacing w:before="0" w:after="0" w:line="254" w:lineRule="exact"/>
        <w:ind w:left="0" w:right="0" w:firstLine="0"/>
        <w:jc w:val="righ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 单位：元币种：人民币</w:t>
      </w:r>
    </w:p>
    <w:tbl>
      <w:tblPr>
        <w:tblOverlap w:val="never"/>
        <w:jc w:val="center"/>
        <w:tblLayout w:type="fixed"/>
      </w:tblPr>
      <w:tblGrid>
        <w:gridCol w:w="3038"/>
        <w:gridCol w:w="3005"/>
        <w:gridCol w:w="301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2,776,919.27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23,691,030.00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16,846,205.96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41,081,045.17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961,006.21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881,250.85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157,124.96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256,062.27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260,240.99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341,659.56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112,521.71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186,706.17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581,547.14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471,946.66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21,695,566.24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66,909,700.68</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0" w:line="350" w:lineRule="exact"/>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4</w:t>
      </w:r>
      <w:bookmarkEnd w:id="1719"/>
      <w:r>
        <w:rPr>
          <w:color w:val="000000"/>
          <w:spacing w:val="0"/>
          <w:w w:val="100"/>
          <w:position w:val="0"/>
        </w:rPr>
        <w:t>1、其他应付款 项目列示</w:t>
      </w:r>
      <w:bookmarkEnd w:id="1717"/>
      <w:bookmarkEnd w:id="1718"/>
      <w:bookmarkEnd w:id="1720"/>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101,756,107.29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117,673,174.03</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101,770,013.74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117,677,604.82</w:t>
            </w:r>
          </w:p>
        </w:tc>
      </w:tr>
    </w:tbl>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其他说明：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bidi w:val="0"/>
        <w:spacing w:before="0" w:after="40" w:line="269" w:lineRule="exact"/>
        <w:ind w:left="0" w:right="0" w:firstLine="0"/>
        <w:jc w:val="left"/>
      </w:pPr>
      <w:bookmarkStart w:id="1721" w:name="bookmark1721"/>
      <w:bookmarkStart w:id="1722" w:name="bookmark1722"/>
      <w:bookmarkStart w:id="1723" w:name="bookmark1723"/>
      <w:r>
        <w:rPr>
          <w:color w:val="000000"/>
          <w:spacing w:val="0"/>
          <w:w w:val="100"/>
          <w:position w:val="0"/>
        </w:rPr>
        <w:t>应付利息</w:t>
      </w:r>
      <w:bookmarkEnd w:id="1721"/>
      <w:bookmarkEnd w:id="1722"/>
      <w:bookmarkEnd w:id="1723"/>
    </w:p>
    <w:p>
      <w:pPr>
        <w:pStyle w:val="Style18"/>
        <w:keepNext/>
        <w:keepLines/>
        <w:widowControl w:val="0"/>
        <w:numPr>
          <w:ilvl w:val="0"/>
          <w:numId w:val="169"/>
        </w:numPr>
        <w:shd w:val="clear" w:color="auto" w:fill="auto"/>
        <w:tabs>
          <w:tab w:pos="430" w:val="left"/>
        </w:tabs>
        <w:bidi w:val="0"/>
        <w:spacing w:before="0" w:after="40" w:line="269" w:lineRule="exact"/>
        <w:ind w:left="0" w:right="0" w:firstLine="0"/>
        <w:jc w:val="left"/>
      </w:pPr>
      <w:bookmarkStart w:id="1721" w:name="bookmark1721"/>
      <w:bookmarkStart w:id="1722" w:name="bookmark1722"/>
      <w:bookmarkStart w:id="1724" w:name="bookmark1724"/>
      <w:bookmarkStart w:id="1725" w:name="bookmark1725"/>
      <w:bookmarkEnd w:id="1724"/>
      <w:r>
        <w:rPr>
          <w:color w:val="000000"/>
          <w:spacing w:val="0"/>
          <w:w w:val="100"/>
          <w:position w:val="0"/>
        </w:rPr>
        <w:t>.</w:t>
      </w:r>
      <w:r>
        <w:rPr>
          <w:color w:val="000000"/>
          <w:spacing w:val="0"/>
          <w:w w:val="100"/>
          <w:position w:val="0"/>
        </w:rPr>
        <w:t>分类列示</w:t>
      </w:r>
      <w:bookmarkEnd w:id="1721"/>
      <w:bookmarkEnd w:id="1722"/>
      <w:bookmarkEnd w:id="1725"/>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69" w:lineRule="exact"/>
        <w:ind w:left="0" w:right="0" w:firstLine="0"/>
        <w:jc w:val="left"/>
      </w:pPr>
      <w:bookmarkStart w:id="1726" w:name="bookmark1726"/>
      <w:bookmarkStart w:id="1727" w:name="bookmark1727"/>
      <w:bookmarkStart w:id="1728" w:name="bookmark1728"/>
      <w:r>
        <w:rPr>
          <w:color w:val="000000"/>
          <w:spacing w:val="0"/>
          <w:w w:val="100"/>
          <w:position w:val="0"/>
        </w:rPr>
        <w:t>应付股利</w:t>
      </w:r>
      <w:bookmarkEnd w:id="1726"/>
      <w:bookmarkEnd w:id="1727"/>
      <w:bookmarkEnd w:id="1728"/>
    </w:p>
    <w:p>
      <w:pPr>
        <w:pStyle w:val="Style18"/>
        <w:keepNext/>
        <w:keepLines/>
        <w:widowControl w:val="0"/>
        <w:numPr>
          <w:ilvl w:val="0"/>
          <w:numId w:val="169"/>
        </w:numPr>
        <w:shd w:val="clear" w:color="auto" w:fill="auto"/>
        <w:tabs>
          <w:tab w:pos="430" w:val="left"/>
        </w:tabs>
        <w:bidi w:val="0"/>
        <w:spacing w:before="0" w:after="40" w:line="269" w:lineRule="exact"/>
        <w:ind w:left="0" w:right="0" w:firstLine="0"/>
        <w:jc w:val="left"/>
      </w:pPr>
      <w:bookmarkStart w:id="1726" w:name="bookmark1726"/>
      <w:bookmarkStart w:id="1727" w:name="bookmark1727"/>
      <w:bookmarkStart w:id="1729" w:name="bookmark1729"/>
      <w:bookmarkStart w:id="1730" w:name="bookmark1730"/>
      <w:bookmarkEnd w:id="1729"/>
      <w:r>
        <w:rPr>
          <w:color w:val="000000"/>
          <w:spacing w:val="0"/>
          <w:w w:val="100"/>
          <w:position w:val="0"/>
        </w:rPr>
        <w:t>.</w:t>
      </w:r>
      <w:r>
        <w:rPr>
          <w:color w:val="000000"/>
          <w:spacing w:val="0"/>
          <w:w w:val="100"/>
          <w:position w:val="0"/>
        </w:rPr>
        <w:t>分类列示</w:t>
      </w:r>
      <w:bookmarkEnd w:id="1726"/>
      <w:bookmarkEnd w:id="1727"/>
      <w:bookmarkEnd w:id="173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2866"/>
        <w:gridCol w:w="3014"/>
        <w:gridCol w:w="3029"/>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13,906.45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13,906.45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4,430. </w:t>
            </w:r>
            <w:r>
              <w:rPr>
                <w:color w:val="000000"/>
                <w:spacing w:val="0"/>
                <w:w w:val="100"/>
                <w:position w:val="0"/>
                <w:sz w:val="18"/>
                <w:szCs w:val="18"/>
              </w:rPr>
              <w:t>79</w:t>
            </w:r>
          </w:p>
        </w:tc>
      </w:tr>
    </w:tbl>
    <w:p>
      <w:pPr>
        <w:widowControl w:val="0"/>
        <w:spacing w:after="199" w:line="1" w:lineRule="exact"/>
      </w:pP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 无</w:t>
      </w:r>
    </w:p>
    <w:p>
      <w:pPr>
        <w:pStyle w:val="Style18"/>
        <w:keepNext/>
        <w:keepLines/>
        <w:widowControl w:val="0"/>
        <w:shd w:val="clear" w:color="auto" w:fill="auto"/>
        <w:bidi w:val="0"/>
        <w:spacing w:before="0" w:after="100" w:line="240" w:lineRule="auto"/>
        <w:ind w:left="0" w:right="0" w:firstLine="0"/>
        <w:jc w:val="left"/>
      </w:pPr>
      <w:bookmarkStart w:id="1731" w:name="bookmark1731"/>
      <w:bookmarkStart w:id="1732" w:name="bookmark1732"/>
      <w:bookmarkStart w:id="1733" w:name="bookmark1733"/>
      <w:r>
        <w:rPr>
          <w:color w:val="000000"/>
          <w:spacing w:val="0"/>
          <w:w w:val="100"/>
          <w:position w:val="0"/>
        </w:rPr>
        <w:t>其他应付款</w:t>
      </w:r>
      <w:bookmarkEnd w:id="1731"/>
      <w:bookmarkEnd w:id="1732"/>
      <w:bookmarkEnd w:id="1733"/>
    </w:p>
    <w:p>
      <w:pPr>
        <w:pStyle w:val="Style18"/>
        <w:keepNext/>
        <w:keepLines/>
        <w:widowControl w:val="0"/>
        <w:numPr>
          <w:ilvl w:val="0"/>
          <w:numId w:val="171"/>
        </w:numPr>
        <w:shd w:val="clear" w:color="auto" w:fill="auto"/>
        <w:bidi w:val="0"/>
        <w:spacing w:before="0" w:after="100" w:line="240" w:lineRule="auto"/>
        <w:ind w:left="0" w:right="0" w:firstLine="0"/>
        <w:jc w:val="left"/>
      </w:pPr>
      <w:bookmarkStart w:id="1731" w:name="bookmark1731"/>
      <w:bookmarkStart w:id="1732" w:name="bookmark1732"/>
      <w:bookmarkStart w:id="1734" w:name="bookmark1734"/>
      <w:bookmarkStart w:id="1735" w:name="bookmark1735"/>
      <w:bookmarkEnd w:id="1734"/>
      <w:r>
        <w:rPr>
          <w:color w:val="000000"/>
          <w:spacing w:val="0"/>
          <w:w w:val="100"/>
          <w:position w:val="0"/>
        </w:rPr>
        <w:t>.</w:t>
      </w:r>
      <w:r>
        <w:rPr>
          <w:color w:val="000000"/>
          <w:spacing w:val="0"/>
          <w:w w:val="100"/>
          <w:position w:val="0"/>
        </w:rPr>
        <w:t>按款项性质列示其他应付款</w:t>
      </w:r>
      <w:bookmarkEnd w:id="1731"/>
      <w:bookmarkEnd w:id="1732"/>
      <w:bookmarkEnd w:id="173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27,866,147.91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47,453,489.88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7,198, </w:t>
            </w:r>
            <w:r>
              <w:rPr>
                <w:color w:val="000000"/>
                <w:spacing w:val="0"/>
                <w:w w:val="100"/>
                <w:position w:val="0"/>
                <w:sz w:val="18"/>
                <w:szCs w:val="18"/>
              </w:rPr>
              <w:t xml:space="preserve">538.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7,696,816.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490.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769. </w:t>
            </w:r>
            <w:r>
              <w:rPr>
                <w:color w:val="000000"/>
                <w:spacing w:val="0"/>
                <w:w w:val="100"/>
                <w:position w:val="0"/>
                <w:sz w:val="18"/>
                <w:szCs w:val="18"/>
              </w:rPr>
              <w:t>26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64,977,930.32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60,978,098.89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101,756,107.29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117,673,174.03</w:t>
            </w:r>
          </w:p>
        </w:tc>
      </w:tr>
    </w:tbl>
    <w:p>
      <w:pPr>
        <w:widowControl w:val="0"/>
        <w:spacing w:after="319" w:line="1" w:lineRule="exact"/>
      </w:pPr>
    </w:p>
    <w:p>
      <w:pPr>
        <w:pStyle w:val="Style18"/>
        <w:keepNext/>
        <w:keepLines/>
        <w:widowControl w:val="0"/>
        <w:numPr>
          <w:ilvl w:val="0"/>
          <w:numId w:val="171"/>
        </w:numPr>
        <w:shd w:val="clear" w:color="auto" w:fill="auto"/>
        <w:bidi w:val="0"/>
        <w:spacing w:before="0" w:after="10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w:t>
      </w:r>
      <w:r>
        <w:rPr>
          <w:color w:val="000000"/>
          <w:spacing w:val="0"/>
          <w:w w:val="100"/>
          <w:position w:val="0"/>
        </w:rPr>
        <w:t>账龄超过1年的重要其他应付款</w:t>
      </w:r>
      <w:bookmarkEnd w:id="1736"/>
      <w:bookmarkEnd w:id="1737"/>
      <w:bookmarkEnd w:id="173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left"/>
        <w:tblLayout w:type="fixed"/>
      </w:tblPr>
      <w:tblGrid>
        <w:gridCol w:w="2914"/>
        <w:gridCol w:w="3029"/>
        <w:gridCol w:w="312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7,198, </w:t>
            </w:r>
            <w:r>
              <w:rPr>
                <w:color w:val="000000"/>
                <w:spacing w:val="0"/>
                <w:w w:val="100"/>
                <w:position w:val="0"/>
                <w:sz w:val="18"/>
                <w:szCs w:val="18"/>
              </w:rPr>
              <w:t xml:space="preserve">538.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尚未支付的投资款</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14,922,320.95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22,120,859.33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4</w:t>
      </w:r>
      <w:bookmarkEnd w:id="1742"/>
      <w:r>
        <w:rPr>
          <w:color w:val="000000"/>
          <w:spacing w:val="0"/>
          <w:w w:val="100"/>
          <w:position w:val="0"/>
        </w:rPr>
        <w:t>2、持有待售负债</w:t>
      </w:r>
      <w:bookmarkEnd w:id="1740"/>
      <w:bookmarkEnd w:id="1741"/>
      <w:bookmarkEnd w:id="1743"/>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4</w:t>
      </w:r>
      <w:bookmarkEnd w:id="1746"/>
      <w:r>
        <w:rPr>
          <w:color w:val="000000"/>
          <w:spacing w:val="0"/>
          <w:w w:val="100"/>
          <w:position w:val="0"/>
        </w:rPr>
        <w:t>3、1年内到期的非流动负债</w:t>
      </w:r>
      <w:bookmarkEnd w:id="1744"/>
      <w:bookmarkEnd w:id="1745"/>
      <w:bookmarkEnd w:id="1747"/>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2914"/>
        <w:gridCol w:w="3038"/>
        <w:gridCol w:w="311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6,138,834.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295,576.87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295,431,804.95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144,630,664.88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119,882,194.48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151,065,076.27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415,313,999.43</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widowControl w:val="0"/>
        <w:spacing w:after="59"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 xml:space="preserve">(1) </w:t>
      </w:r>
      <w:r>
        <w:rPr>
          <w:b w:val="0"/>
          <w:bCs w:val="0"/>
          <w:color w:val="000000"/>
          <w:spacing w:val="0"/>
          <w:w w:val="100"/>
          <w:position w:val="0"/>
        </w:rPr>
        <w:t>一年内到期的长期借款</w:t>
      </w:r>
    </w:p>
    <w:tbl>
      <w:tblPr>
        <w:tblOverlap w:val="never"/>
        <w:jc w:val="left"/>
        <w:tblLayout w:type="fixed"/>
      </w:tblPr>
      <w:tblGrid>
        <w:gridCol w:w="2650"/>
        <w:gridCol w:w="2021"/>
        <w:gridCol w:w="2035"/>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0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834.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spacing w:before="0" w:after="240" w:line="281" w:lineRule="exact"/>
        <w:ind w:left="0" w:right="0" w:firstLine="0"/>
        <w:jc w:val="left"/>
      </w:pPr>
      <w:r>
        <w:rPr>
          <w:color w:val="000000"/>
          <w:spacing w:val="0"/>
          <w:w w:val="100"/>
          <w:position w:val="0"/>
        </w:rPr>
        <w:t>说明：截至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日，抵押借款中本公司自南京银行股份有限公司北京中关村支行取得 借款</w:t>
      </w:r>
      <w:r>
        <w:rPr>
          <w:color w:val="000000"/>
          <w:spacing w:val="0"/>
          <w:w w:val="100"/>
          <w:position w:val="0"/>
          <w:sz w:val="18"/>
          <w:szCs w:val="18"/>
        </w:rPr>
        <w:t>91,012,336.25</w:t>
      </w:r>
      <w:r>
        <w:rPr>
          <w:color w:val="000000"/>
          <w:spacing w:val="0"/>
          <w:w w:val="100"/>
          <w:position w:val="0"/>
        </w:rPr>
        <w:t>元，其中一年内到期的长期借款为</w:t>
      </w:r>
      <w:r>
        <w:rPr>
          <w:color w:val="000000"/>
          <w:spacing w:val="0"/>
          <w:w w:val="100"/>
          <w:position w:val="0"/>
          <w:sz w:val="18"/>
          <w:szCs w:val="18"/>
        </w:rPr>
        <w:t>6,138,834.52</w:t>
      </w:r>
      <w:r>
        <w:rPr>
          <w:color w:val="000000"/>
          <w:spacing w:val="0"/>
          <w:w w:val="100"/>
          <w:position w:val="0"/>
        </w:rPr>
        <w:t>元，南京华胜以自有房屋抵 押为该笔借款承担连带担保责任。</w:t>
      </w:r>
    </w:p>
    <w:p>
      <w:pPr>
        <w:pStyle w:val="Style25"/>
        <w:keepNext w:val="0"/>
        <w:keepLines w:val="0"/>
        <w:widowControl w:val="0"/>
        <w:shd w:val="clear" w:color="auto" w:fill="auto"/>
        <w:bidi w:val="0"/>
        <w:spacing w:before="0" w:after="0" w:line="240" w:lineRule="auto"/>
        <w:ind w:left="216" w:right="0" w:firstLine="0"/>
        <w:jc w:val="left"/>
      </w:pPr>
      <w:r>
        <w:rPr>
          <w:b w:val="0"/>
          <w:bCs w:val="0"/>
          <w:color w:val="000000"/>
          <w:spacing w:val="0"/>
          <w:w w:val="100"/>
          <w:position w:val="0"/>
          <w:sz w:val="18"/>
          <w:szCs w:val="18"/>
        </w:rPr>
        <w:t xml:space="preserve">(2) </w:t>
      </w:r>
      <w:r>
        <w:rPr>
          <w:b w:val="0"/>
          <w:bCs w:val="0"/>
          <w:color w:val="000000"/>
          <w:spacing w:val="0"/>
          <w:w w:val="100"/>
          <w:position w:val="0"/>
        </w:rPr>
        <w:t>一年内到期的应付债券</w:t>
      </w:r>
    </w:p>
    <w:tbl>
      <w:tblPr>
        <w:tblOverlap w:val="never"/>
        <w:jc w:val="center"/>
        <w:tblLayout w:type="fixed"/>
      </w:tblPr>
      <w:tblGrid>
        <w:gridCol w:w="1382"/>
        <w:gridCol w:w="1550"/>
        <w:gridCol w:w="278"/>
        <w:gridCol w:w="1325"/>
        <w:gridCol w:w="1483"/>
        <w:gridCol w:w="1219"/>
        <w:gridCol w:w="1550"/>
        <w:gridCol w:w="984"/>
      </w:tblGrid>
      <w:tr>
        <w:trPr>
          <w:trHeight w:val="111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right"/>
            </w:pPr>
            <w:r>
              <w:rPr>
                <w:color w:val="000000"/>
                <w:spacing w:val="0"/>
                <w:w w:val="100"/>
                <w:position w:val="0"/>
              </w:rPr>
              <w:t>本 期 发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按面值计提 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溢折价摊销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汇率变动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本期偿还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 额</w:t>
            </w:r>
          </w:p>
        </w:tc>
      </w:tr>
      <w:tr>
        <w:trPr>
          <w:trHeight w:val="16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北京华胜天 成科技股份 有限公司 </w:t>
            </w:r>
            <w:r>
              <w:rPr>
                <w:color w:val="000000"/>
                <w:spacing w:val="0"/>
                <w:w w:val="100"/>
                <w:position w:val="0"/>
                <w:sz w:val="18"/>
                <w:szCs w:val="18"/>
              </w:rPr>
              <w:t>2018</w:t>
            </w:r>
            <w:r>
              <w:rPr>
                <w:color w:val="000000"/>
                <w:spacing w:val="0"/>
                <w:w w:val="100"/>
                <w:position w:val="0"/>
              </w:rPr>
              <w:t>年公开 发行公司债 券(第一期)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5,488,888.89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2,782,770.</w:t>
            </w:r>
          </w:p>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8,271,659.07</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债权融资计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295,576.87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295,576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r>
      <w:tr>
        <w:trPr>
          <w:trHeight w:val="5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可转换公司 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222,743,608.</w:t>
            </w:r>
          </w:p>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-1,719,182.4</w:t>
            </w:r>
          </w:p>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-13,473,6</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210,989,120.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可转换优先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67,199,307.5</w:t>
            </w:r>
          </w:p>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67,199,307.5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295,431,804.</w:t>
            </w:r>
          </w:p>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3,078, </w:t>
            </w:r>
            <w:r>
              <w:rPr>
                <w:color w:val="000000"/>
                <w:spacing w:val="0"/>
                <w:w w:val="100"/>
                <w:position w:val="0"/>
                <w:sz w:val="18"/>
                <w:szCs w:val="18"/>
              </w:rPr>
              <w:t>347.</w:t>
            </w:r>
          </w:p>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-1,719,182.4</w:t>
            </w:r>
          </w:p>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-13,473,6</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70.88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286,460,086.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295,576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w:t>
            </w:r>
          </w:p>
        </w:tc>
      </w:tr>
    </w:tbl>
    <w:p>
      <w:pPr>
        <w:widowControl w:val="0"/>
        <w:spacing w:after="279" w:line="1" w:lineRule="exact"/>
      </w:pPr>
    </w:p>
    <w:p>
      <w:pPr>
        <w:pStyle w:val="Style25"/>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sz w:val="18"/>
          <w:szCs w:val="18"/>
        </w:rPr>
        <w:t xml:space="preserve">(3) </w:t>
      </w:r>
      <w:r>
        <w:rPr>
          <w:b w:val="0"/>
          <w:bCs w:val="0"/>
          <w:color w:val="000000"/>
          <w:spacing w:val="0"/>
          <w:w w:val="100"/>
          <w:position w:val="0"/>
        </w:rPr>
        <w:t>一年内到期的长期应付款</w:t>
      </w:r>
    </w:p>
    <w:tbl>
      <w:tblPr>
        <w:tblOverlap w:val="never"/>
        <w:jc w:val="left"/>
        <w:tblLayout w:type="fixed"/>
      </w:tblPr>
      <w:tblGrid>
        <w:gridCol w:w="4387"/>
        <w:gridCol w:w="2021"/>
        <w:gridCol w:w="2035"/>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144,630,664.88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119,882,194.48</w:t>
            </w:r>
          </w:p>
        </w:tc>
      </w:tr>
    </w:tbl>
    <w:p>
      <w:pPr>
        <w:widowControl w:val="0"/>
        <w:spacing w:after="279" w:line="1" w:lineRule="exact"/>
      </w:pPr>
    </w:p>
    <w:p>
      <w:pPr>
        <w:pStyle w:val="Style18"/>
        <w:keepNext/>
        <w:keepLines/>
        <w:widowControl w:val="0"/>
        <w:shd w:val="clear" w:color="auto" w:fill="auto"/>
        <w:bidi w:val="0"/>
        <w:spacing w:before="0" w:after="60" w:line="274" w:lineRule="exact"/>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4</w:t>
      </w:r>
      <w:bookmarkEnd w:id="1750"/>
      <w:r>
        <w:rPr>
          <w:color w:val="000000"/>
          <w:spacing w:val="0"/>
          <w:w w:val="100"/>
          <w:position w:val="0"/>
        </w:rPr>
        <w:t>4、其他流动负债</w:t>
      </w:r>
      <w:bookmarkEnd w:id="1748"/>
      <w:bookmarkEnd w:id="1749"/>
      <w:bookmarkEnd w:id="1751"/>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 xml:space="preserve">其他流动负债情况 </w:t>
      </w: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left"/>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114,044,315.41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49,743,247.59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498,380.00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41,208,271.84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114,542,695.41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90,951,519.43</w:t>
            </w:r>
          </w:p>
        </w:tc>
      </w:tr>
    </w:tbl>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4</w:t>
      </w:r>
      <w:bookmarkEnd w:id="1754"/>
      <w:r>
        <w:rPr>
          <w:color w:val="000000"/>
          <w:spacing w:val="0"/>
          <w:w w:val="100"/>
          <w:position w:val="0"/>
        </w:rPr>
        <w:t>5、长期借款</w:t>
      </w:r>
      <w:bookmarkEnd w:id="1752"/>
      <w:bookmarkEnd w:id="1753"/>
      <w:bookmarkEnd w:id="1755"/>
    </w:p>
    <w:p>
      <w:pPr>
        <w:pStyle w:val="Style18"/>
        <w:keepNext/>
        <w:keepLines/>
        <w:widowControl w:val="0"/>
        <w:numPr>
          <w:ilvl w:val="0"/>
          <w:numId w:val="173"/>
        </w:numPr>
        <w:shd w:val="clear" w:color="auto" w:fill="auto"/>
        <w:bidi w:val="0"/>
        <w:spacing w:before="0" w:after="100" w:line="240" w:lineRule="auto"/>
        <w:ind w:left="0" w:right="0" w:firstLine="0"/>
        <w:jc w:val="left"/>
      </w:pPr>
      <w:bookmarkStart w:id="1752" w:name="bookmark1752"/>
      <w:bookmarkStart w:id="1753" w:name="bookmark1753"/>
      <w:bookmarkStart w:id="1756" w:name="bookmark1756"/>
      <w:bookmarkStart w:id="1757" w:name="bookmark1757"/>
      <w:bookmarkEnd w:id="1756"/>
      <w:r>
        <w:rPr>
          <w:color w:val="000000"/>
          <w:spacing w:val="0"/>
          <w:w w:val="100"/>
          <w:position w:val="0"/>
        </w:rPr>
        <w:t>.</w:t>
      </w:r>
      <w:r>
        <w:rPr>
          <w:color w:val="000000"/>
          <w:spacing w:val="0"/>
          <w:w w:val="100"/>
          <w:position w:val="0"/>
        </w:rPr>
        <w:t>长期借款分类</w:t>
      </w:r>
      <w:bookmarkEnd w:id="1752"/>
      <w:bookmarkEnd w:id="1753"/>
      <w:bookmarkEnd w:id="175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058"/>
        <w:gridCol w:w="3053"/>
        <w:gridCol w:w="295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94,310,133.75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6,138, </w:t>
            </w:r>
            <w:r>
              <w:rPr>
                <w:color w:val="000000"/>
                <w:spacing w:val="0"/>
                <w:w w:val="100"/>
                <w:position w:val="0"/>
                <w:sz w:val="18"/>
                <w:szCs w:val="18"/>
              </w:rPr>
              <w:t xml:space="preserve">834.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88,171,299.23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75" w:lineRule="exact"/>
        <w:ind w:left="0" w:right="0" w:firstLine="0"/>
        <w:jc w:val="left"/>
      </w:pPr>
      <w:r>
        <w:rPr>
          <w:color w:val="000000"/>
          <w:spacing w:val="0"/>
          <w:w w:val="100"/>
          <w:position w:val="0"/>
        </w:rPr>
        <w:t>长期借款分类的说明：</w:t>
      </w:r>
    </w:p>
    <w:p>
      <w:pPr>
        <w:pStyle w:val="Style5"/>
        <w:keepNext w:val="0"/>
        <w:keepLines w:val="0"/>
        <w:widowControl w:val="0"/>
        <w:numPr>
          <w:ilvl w:val="0"/>
          <w:numId w:val="175"/>
        </w:numPr>
        <w:shd w:val="clear" w:color="auto" w:fill="auto"/>
        <w:tabs>
          <w:tab w:pos="598" w:val="left"/>
        </w:tabs>
        <w:bidi w:val="0"/>
        <w:spacing w:before="0" w:after="0" w:line="275" w:lineRule="exact"/>
        <w:ind w:left="0" w:right="0" w:firstLine="0"/>
        <w:jc w:val="both"/>
      </w:pPr>
      <w:bookmarkStart w:id="1758" w:name="bookmark1758"/>
      <w:bookmarkEnd w:id="1758"/>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日，抵押借款中本公司自南京银行股份有限公司北京中关村支行取得 借款</w:t>
      </w:r>
      <w:r>
        <w:rPr>
          <w:color w:val="000000"/>
          <w:spacing w:val="0"/>
          <w:w w:val="100"/>
          <w:position w:val="0"/>
          <w:sz w:val="18"/>
          <w:szCs w:val="18"/>
        </w:rPr>
        <w:t>91,012,336.25</w:t>
      </w:r>
      <w:r>
        <w:rPr>
          <w:color w:val="000000"/>
          <w:spacing w:val="0"/>
          <w:w w:val="100"/>
          <w:position w:val="0"/>
        </w:rPr>
        <w:t>元，其中一年内到期的长期借款为</w:t>
      </w:r>
      <w:r>
        <w:rPr>
          <w:color w:val="000000"/>
          <w:spacing w:val="0"/>
          <w:w w:val="100"/>
          <w:position w:val="0"/>
          <w:sz w:val="18"/>
          <w:szCs w:val="18"/>
        </w:rPr>
        <w:t>6,138,834.52</w:t>
      </w:r>
      <w:r>
        <w:rPr>
          <w:color w:val="000000"/>
          <w:spacing w:val="0"/>
          <w:w w:val="100"/>
          <w:position w:val="0"/>
        </w:rPr>
        <w:t>元，南京华胜以自有房屋抵 押为该笔借款承担连带担保责任；</w:t>
      </w:r>
    </w:p>
    <w:p>
      <w:pPr>
        <w:pStyle w:val="Style5"/>
        <w:keepNext w:val="0"/>
        <w:keepLines w:val="0"/>
        <w:widowControl w:val="0"/>
        <w:numPr>
          <w:ilvl w:val="0"/>
          <w:numId w:val="175"/>
        </w:numPr>
        <w:shd w:val="clear" w:color="auto" w:fill="auto"/>
        <w:tabs>
          <w:tab w:pos="598" w:val="left"/>
        </w:tabs>
        <w:bidi w:val="0"/>
        <w:spacing w:before="0" w:after="0" w:line="275" w:lineRule="exact"/>
        <w:ind w:left="0" w:right="0" w:firstLine="0"/>
        <w:jc w:val="both"/>
      </w:pPr>
      <w:bookmarkStart w:id="1759" w:name="bookmark1759"/>
      <w:bookmarkEnd w:id="1759"/>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日，抵押借款中软件公司自南京银行股份有限公司北京中关村支行取 得借款</w:t>
      </w:r>
      <w:r>
        <w:rPr>
          <w:color w:val="000000"/>
          <w:spacing w:val="0"/>
          <w:w w:val="100"/>
          <w:position w:val="0"/>
          <w:sz w:val="18"/>
          <w:szCs w:val="18"/>
        </w:rPr>
        <w:t>3,297,797.50</w:t>
      </w:r>
      <w:r>
        <w:rPr>
          <w:color w:val="000000"/>
          <w:spacing w:val="0"/>
          <w:w w:val="100"/>
          <w:position w:val="0"/>
        </w:rPr>
        <w:t>元，南京华胜以自有房屋抵押为该笔借款承担连带担保责任；</w:t>
      </w:r>
    </w:p>
    <w:p>
      <w:pPr>
        <w:pStyle w:val="Style5"/>
        <w:keepNext w:val="0"/>
        <w:keepLines w:val="0"/>
        <w:widowControl w:val="0"/>
        <w:numPr>
          <w:ilvl w:val="0"/>
          <w:numId w:val="175"/>
        </w:numPr>
        <w:shd w:val="clear" w:color="auto" w:fill="auto"/>
        <w:tabs>
          <w:tab w:pos="490" w:val="left"/>
        </w:tabs>
        <w:bidi w:val="0"/>
        <w:spacing w:before="0" w:after="280" w:line="275" w:lineRule="exact"/>
        <w:ind w:left="0" w:right="0" w:firstLine="0"/>
        <w:jc w:val="both"/>
      </w:pPr>
      <w:bookmarkStart w:id="1760" w:name="bookmark1760"/>
      <w:bookmarkEnd w:id="1760"/>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日，本公司不存在逾期的长期借款。</w:t>
      </w:r>
    </w:p>
    <w:p>
      <w:pPr>
        <w:pStyle w:val="Style5"/>
        <w:keepNext w:val="0"/>
        <w:keepLines w:val="0"/>
        <w:widowControl w:val="0"/>
        <w:shd w:val="clear" w:color="auto" w:fill="auto"/>
        <w:bidi w:val="0"/>
        <w:spacing w:before="0" w:after="40" w:line="275" w:lineRule="exact"/>
        <w:ind w:left="0" w:right="0" w:firstLine="0"/>
        <w:jc w:val="both"/>
      </w:pPr>
      <w:r>
        <w:rPr>
          <w:color w:val="000000"/>
          <w:spacing w:val="0"/>
          <w:w w:val="100"/>
          <w:position w:val="0"/>
        </w:rPr>
        <w:t>长期借款的利率区间为</w:t>
      </w:r>
      <w:r>
        <w:rPr>
          <w:color w:val="000000"/>
          <w:spacing w:val="0"/>
          <w:w w:val="100"/>
          <w:position w:val="0"/>
          <w:sz w:val="18"/>
          <w:szCs w:val="18"/>
        </w:rPr>
        <w:t xml:space="preserve">5%-5.5%o </w:t>
      </w: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4</w:t>
      </w:r>
      <w:bookmarkEnd w:id="1763"/>
      <w:r>
        <w:rPr>
          <w:color w:val="000000"/>
          <w:spacing w:val="0"/>
          <w:w w:val="100"/>
          <w:position w:val="0"/>
        </w:rPr>
        <w:t>6、应付债券</w:t>
      </w:r>
      <w:bookmarkEnd w:id="1761"/>
      <w:bookmarkEnd w:id="1762"/>
      <w:bookmarkEnd w:id="1764"/>
    </w:p>
    <w:p>
      <w:pPr>
        <w:pStyle w:val="Style18"/>
        <w:keepNext/>
        <w:keepLines/>
        <w:widowControl w:val="0"/>
        <w:numPr>
          <w:ilvl w:val="0"/>
          <w:numId w:val="177"/>
        </w:numPr>
        <w:shd w:val="clear" w:color="auto" w:fill="auto"/>
        <w:bidi w:val="0"/>
        <w:spacing w:before="0" w:after="100" w:line="240" w:lineRule="auto"/>
        <w:ind w:left="0" w:right="0" w:firstLine="0"/>
        <w:jc w:val="both"/>
      </w:pPr>
      <w:bookmarkStart w:id="1761" w:name="bookmark1761"/>
      <w:bookmarkStart w:id="1762" w:name="bookmark1762"/>
      <w:bookmarkStart w:id="1765" w:name="bookmark1765"/>
      <w:bookmarkStart w:id="1766" w:name="bookmark1766"/>
      <w:bookmarkEnd w:id="1765"/>
      <w:r>
        <w:rPr>
          <w:color w:val="000000"/>
          <w:spacing w:val="0"/>
          <w:w w:val="100"/>
          <w:position w:val="0"/>
        </w:rPr>
        <w:t>.</w:t>
      </w:r>
      <w:r>
        <w:rPr>
          <w:color w:val="000000"/>
          <w:spacing w:val="0"/>
          <w:w w:val="100"/>
          <w:position w:val="0"/>
        </w:rPr>
        <w:t>应付债券</w:t>
      </w:r>
      <w:bookmarkEnd w:id="1761"/>
      <w:bookmarkEnd w:id="1762"/>
      <w:bookmarkEnd w:id="176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062"/>
        <w:gridCol w:w="3077"/>
        <w:gridCol w:w="293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北京华胜天成科技股份有限公 司</w:t>
            </w:r>
            <w:r>
              <w:rPr>
                <w:rFonts w:ascii="Times New Roman" w:eastAsia="Times New Roman" w:hAnsi="Times New Roman" w:cs="Times New Roman"/>
                <w:color w:val="000000"/>
                <w:spacing w:val="0"/>
                <w:w w:val="100"/>
                <w:position w:val="0"/>
              </w:rPr>
              <w:t>2018</w:t>
            </w:r>
            <w:r>
              <w:rPr>
                <w:color w:val="000000"/>
                <w:spacing w:val="0"/>
                <w:w w:val="100"/>
                <w:position w:val="0"/>
              </w:rPr>
              <w:t>年公开发行公司债券</w:t>
            </w:r>
          </w:p>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(第一期)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99,600,952.21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债权融资计划</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198,583,313.40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198,583,313.40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99,600,952.21</w:t>
            </w:r>
          </w:p>
        </w:tc>
      </w:tr>
    </w:tbl>
    <w:p>
      <w:pPr>
        <w:widowControl w:val="0"/>
        <w:spacing w:after="539" w:line="1" w:lineRule="exact"/>
      </w:pPr>
    </w:p>
    <w:p>
      <w:pPr>
        <w:pStyle w:val="Style18"/>
        <w:keepNext/>
        <w:keepLines/>
        <w:widowControl w:val="0"/>
        <w:numPr>
          <w:ilvl w:val="0"/>
          <w:numId w:val="177"/>
        </w:numPr>
        <w:shd w:val="clear" w:color="auto" w:fill="auto"/>
        <w:bidi w:val="0"/>
        <w:spacing w:before="0" w:after="40" w:line="240" w:lineRule="auto"/>
        <w:ind w:left="0" w:right="0" w:firstLine="0"/>
        <w:jc w:val="left"/>
      </w:pPr>
      <w:bookmarkStart w:id="1767" w:name="bookmark1767"/>
      <w:bookmarkStart w:id="1768" w:name="bookmark1768"/>
      <w:bookmarkStart w:id="1769" w:name="bookmark1769"/>
      <w:bookmarkStart w:id="1770" w:name="bookmark1770"/>
      <w:bookmarkEnd w:id="1769"/>
      <w:r>
        <w:rPr>
          <w:color w:val="000000"/>
          <w:spacing w:val="0"/>
          <w:w w:val="100"/>
          <w:position w:val="0"/>
        </w:rPr>
        <w:t>.</w:t>
      </w:r>
      <w:r>
        <w:rPr>
          <w:color w:val="000000"/>
          <w:spacing w:val="0"/>
          <w:w w:val="100"/>
          <w:position w:val="0"/>
        </w:rPr>
        <w:t>应付债券的增减变动：(不包括划分为金融负债的优先股、永续债等其他金融工具)</w:t>
      </w:r>
      <w:bookmarkEnd w:id="1767"/>
      <w:bookmarkEnd w:id="1768"/>
      <w:bookmarkEnd w:id="1770"/>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58"/>
        <w:gridCol w:w="710"/>
        <w:gridCol w:w="701"/>
        <w:gridCol w:w="422"/>
        <w:gridCol w:w="1138"/>
        <w:gridCol w:w="994"/>
        <w:gridCol w:w="710"/>
        <w:gridCol w:w="989"/>
        <w:gridCol w:w="994"/>
        <w:gridCol w:w="1138"/>
        <w:gridCol w:w="1142"/>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债券</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券</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按面值计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溢折价摊</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23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提利息</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偿还</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58"/>
        <w:gridCol w:w="710"/>
        <w:gridCol w:w="701"/>
        <w:gridCol w:w="422"/>
        <w:gridCol w:w="1138"/>
        <w:gridCol w:w="994"/>
        <w:gridCol w:w="710"/>
        <w:gridCol w:w="989"/>
        <w:gridCol w:w="994"/>
        <w:gridCol w:w="1138"/>
        <w:gridCol w:w="1142"/>
      </w:tblGrid>
      <w:tr>
        <w:trPr>
          <w:trHeight w:val="14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 xml:space="preserve">北京华胜天 成科技股份 有限公司 </w:t>
            </w:r>
            <w:r>
              <w:rPr>
                <w:rFonts w:ascii="Segoe UI" w:eastAsia="Segoe UI" w:hAnsi="Segoe UI" w:cs="Segoe UI"/>
                <w:color w:val="000000"/>
                <w:spacing w:val="0"/>
                <w:w w:val="100"/>
                <w:position w:val="0"/>
                <w:sz w:val="17"/>
                <w:szCs w:val="17"/>
              </w:rPr>
              <w:t>2018</w:t>
            </w:r>
            <w:r>
              <w:rPr>
                <w:color w:val="000000"/>
                <w:spacing w:val="0"/>
                <w:w w:val="100"/>
                <w:position w:val="0"/>
                <w:sz w:val="18"/>
                <w:szCs w:val="18"/>
              </w:rPr>
              <w:t>年公开 发行公司债 券（第一期）</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2018/</w:t>
            </w:r>
          </w:p>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4/20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rFonts w:ascii="Segoe UI" w:eastAsia="Segoe UI" w:hAnsi="Segoe UI" w:cs="Segoe UI"/>
                <w:color w:val="000000"/>
                <w:spacing w:val="0"/>
                <w:w w:val="100"/>
                <w:position w:val="0"/>
                <w:sz w:val="17"/>
                <w:szCs w:val="17"/>
              </w:rPr>
              <w:t xml:space="preserve">5 </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100, 000, 00</w:t>
            </w:r>
          </w:p>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105, 089,</w:t>
            </w:r>
          </w:p>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841.10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2, 782, 77</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411,888.</w:t>
            </w:r>
          </w:p>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04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108,284, 49</w:t>
            </w:r>
          </w:p>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9.32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债权融资计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200, 000, 00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200,0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5, 158, 86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-1,416,6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4, 863, </w:t>
            </w:r>
            <w:r>
              <w:rPr>
                <w:rFonts w:ascii="Segoe UI" w:eastAsia="Segoe UI" w:hAnsi="Segoe UI" w:cs="Segoe UI"/>
                <w:color w:val="000000"/>
                <w:spacing w:val="0"/>
                <w:w w:val="100"/>
                <w:position w:val="0"/>
                <w:sz w:val="17"/>
                <w:szCs w:val="17"/>
              </w:rPr>
              <w:t>287.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198, 878, 89</w:t>
            </w:r>
          </w:p>
        </w:tc>
      </w:tr>
      <w:tr>
        <w:trPr>
          <w:trHeight w:val="2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6/8</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86.60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67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7"/>
                <w:szCs w:val="17"/>
              </w:rPr>
            </w:pPr>
            <w:r>
              <w:rPr>
                <w:rFonts w:ascii="Segoe UI" w:eastAsia="Segoe UI" w:hAnsi="Segoe UI" w:cs="Segoe UI"/>
                <w:color w:val="000000"/>
                <w:spacing w:val="0"/>
                <w:w w:val="100"/>
                <w:position w:val="0"/>
                <w:sz w:val="17"/>
                <w:szCs w:val="17"/>
              </w:rPr>
              <w:t>0.27</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2017/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330, 395,22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222, 743,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1,719, 18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210, 989, 12</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3/21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53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 xml:space="preserve">608. </w:t>
            </w:r>
            <w:r>
              <w:rPr>
                <w:rFonts w:ascii="Segoe UI" w:eastAsia="Segoe UI" w:hAnsi="Segoe UI" w:cs="Segoe UI"/>
                <w:color w:val="000000"/>
                <w:spacing w:val="0"/>
                <w:w w:val="100"/>
                <w:position w:val="0"/>
                <w:sz w:val="17"/>
                <w:szCs w:val="17"/>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2.41</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00</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减：一年内到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-228,</w:t>
            </w:r>
            <w:r>
              <w:rPr>
                <w:rFonts w:ascii="Segoe UI" w:eastAsia="Segoe UI" w:hAnsi="Segoe UI" w:cs="Segoe UI"/>
                <w:color w:val="000000"/>
                <w:spacing w:val="0"/>
                <w:w w:val="100"/>
                <w:position w:val="0"/>
                <w:sz w:val="17"/>
                <w:szCs w:val="17"/>
              </w:rPr>
              <w:t>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-295, 576. </w:t>
            </w:r>
            <w:r>
              <w:rPr>
                <w:rFonts w:ascii="Segoe UI" w:eastAsia="Segoe UI" w:hAnsi="Segoe UI" w:cs="Segoe UI"/>
                <w:color w:val="000000"/>
                <w:spacing w:val="0"/>
                <w:w w:val="100"/>
                <w:position w:val="0"/>
                <w:sz w:val="17"/>
                <w:szCs w:val="17"/>
              </w:rPr>
              <w:t>8</w:t>
            </w:r>
          </w:p>
        </w:tc>
      </w:tr>
      <w:tr>
        <w:trPr>
          <w:trHeight w:val="475"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期的应付债 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7"/>
                <w:szCs w:val="17"/>
              </w:rPr>
            </w:pPr>
            <w:r>
              <w:rPr>
                <w:rFonts w:ascii="Segoe UI" w:eastAsia="Segoe UI" w:hAnsi="Segoe UI" w:cs="Segoe UI"/>
                <w:color w:val="000000"/>
                <w:spacing w:val="0"/>
                <w:w w:val="100"/>
                <w:position w:val="0"/>
                <w:sz w:val="17"/>
                <w:szCs w:val="17"/>
              </w:rPr>
              <w:t>,497.36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630, 395, 22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99, 600, 9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7, 941,63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7"/>
                <w:szCs w:val="17"/>
              </w:rPr>
            </w:pPr>
            <w:r>
              <w:rPr>
                <w:rFonts w:ascii="Segoe UI" w:eastAsia="Segoe UI" w:hAnsi="Segoe UI" w:cs="Segoe UI"/>
                <w:color w:val="000000"/>
                <w:spacing w:val="0"/>
                <w:w w:val="100"/>
                <w:position w:val="0"/>
                <w:sz w:val="17"/>
                <w:szCs w:val="17"/>
              </w:rPr>
              <w:t xml:space="preserve">714, </w:t>
            </w:r>
            <w:r>
              <w:rPr>
                <w:rFonts w:ascii="Segoe UI" w:eastAsia="Segoe UI" w:hAnsi="Segoe UI" w:cs="Segoe UI"/>
                <w:color w:val="000000"/>
                <w:spacing w:val="0"/>
                <w:w w:val="100"/>
                <w:position w:val="0"/>
                <w:sz w:val="17"/>
                <w:szCs w:val="17"/>
              </w:rPr>
              <w:t>383.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324,136, 90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198, 583,31</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0.53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52.21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7"/>
                <w:szCs w:val="17"/>
              </w:rPr>
            </w:pPr>
            <w:r>
              <w:rPr>
                <w:rFonts w:ascii="Segoe UI" w:eastAsia="Segoe UI" w:hAnsi="Segoe UI" w:cs="Segoe UI"/>
                <w:color w:val="000000"/>
                <w:spacing w:val="0"/>
                <w:w w:val="100"/>
                <w:position w:val="0"/>
                <w:sz w:val="17"/>
                <w:szCs w:val="17"/>
              </w:rPr>
              <w:t>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4.72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85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7"/>
                <w:szCs w:val="17"/>
              </w:rPr>
            </w:pPr>
            <w:r>
              <w:rPr>
                <w:rFonts w:ascii="Segoe UI" w:eastAsia="Segoe UI" w:hAnsi="Segoe UI" w:cs="Segoe UI"/>
                <w:color w:val="000000"/>
                <w:spacing w:val="0"/>
                <w:w w:val="100"/>
                <w:position w:val="0"/>
                <w:sz w:val="17"/>
                <w:szCs w:val="17"/>
              </w:rPr>
              <w:t>6.99</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rFonts w:ascii="Segoe UI" w:eastAsia="Segoe UI" w:hAnsi="Segoe UI" w:cs="Segoe UI"/>
                <w:color w:val="000000"/>
                <w:spacing w:val="0"/>
                <w:w w:val="100"/>
                <w:position w:val="0"/>
                <w:sz w:val="17"/>
                <w:szCs w:val="17"/>
              </w:rPr>
              <w:t>3.40</w:t>
            </w:r>
          </w:p>
        </w:tc>
      </w:tr>
      <w:tr>
        <w:trPr>
          <w:trHeight w:val="24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7"/>
                <w:szCs w:val="17"/>
              </w:rPr>
            </w:pPr>
            <w:r>
              <w:rPr>
                <w:rFonts w:ascii="Segoe UI" w:eastAsia="Segoe UI" w:hAnsi="Segoe UI" w:cs="Segoe UI"/>
                <w:color w:val="000000"/>
                <w:spacing w:val="0"/>
                <w:w w:val="100"/>
                <w:position w:val="0"/>
                <w:sz w:val="17"/>
                <w:szCs w:val="17"/>
              </w:rPr>
              <w:t xml:space="preserve">0. </w:t>
            </w:r>
            <w:r>
              <w:rPr>
                <w:rFonts w:ascii="Segoe UI" w:eastAsia="Segoe UI" w:hAnsi="Segoe UI" w:cs="Segoe UI"/>
                <w:color w:val="000000"/>
                <w:spacing w:val="0"/>
                <w:w w:val="100"/>
                <w:position w:val="0"/>
                <w:sz w:val="17"/>
                <w:szCs w:val="17"/>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200" w:line="277" w:lineRule="exact"/>
        <w:ind w:left="0" w:right="0" w:firstLine="0"/>
        <w:jc w:val="both"/>
      </w:pPr>
      <w:r>
        <w:rPr>
          <w:color w:val="000000"/>
          <w:spacing w:val="0"/>
          <w:w w:val="100"/>
          <w:position w:val="0"/>
        </w:rPr>
        <w:t>说明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日，经本公司董事会决议，同意在北京金融资产交易所申请发行“债权融资 计划”，本公司</w:t>
      </w:r>
      <w:r>
        <w:rPr>
          <w:color w:val="000000"/>
          <w:spacing w:val="0"/>
          <w:w w:val="100"/>
          <w:position w:val="0"/>
          <w:sz w:val="18"/>
          <w:szCs w:val="18"/>
        </w:rPr>
        <w:t>2020</w:t>
      </w:r>
      <w:r>
        <w:rPr>
          <w:color w:val="000000"/>
          <w:spacing w:val="0"/>
          <w:w w:val="100"/>
          <w:position w:val="0"/>
        </w:rPr>
        <w:t>年公开发行债权融资计划为</w:t>
      </w:r>
      <w:r>
        <w:rPr>
          <w:color w:val="000000"/>
          <w:spacing w:val="0"/>
          <w:w w:val="100"/>
          <w:position w:val="0"/>
          <w:sz w:val="18"/>
          <w:szCs w:val="18"/>
        </w:rPr>
        <w:t>2</w:t>
      </w:r>
      <w:r>
        <w:rPr>
          <w:color w:val="000000"/>
          <w:spacing w:val="0"/>
          <w:w w:val="100"/>
          <w:position w:val="0"/>
        </w:rPr>
        <w:t>亿元，票面利率为</w:t>
      </w:r>
      <w:r>
        <w:rPr>
          <w:color w:val="000000"/>
          <w:spacing w:val="0"/>
          <w:w w:val="100"/>
          <w:position w:val="0"/>
          <w:sz w:val="18"/>
          <w:szCs w:val="18"/>
        </w:rPr>
        <w:t>4.85%，</w:t>
      </w:r>
      <w:r>
        <w:rPr>
          <w:color w:val="000000"/>
          <w:spacing w:val="0"/>
          <w:w w:val="100"/>
          <w:position w:val="0"/>
        </w:rPr>
        <w:t>由北京中关村科技 融资担保有限公司提供保证担保，本公司及子公司软件公司为北京中关村科技融资担保有限公司 提供反担保。</w:t>
      </w:r>
    </w:p>
    <w:p>
      <w:pPr>
        <w:pStyle w:val="Style5"/>
        <w:keepNext w:val="0"/>
        <w:keepLines w:val="0"/>
        <w:widowControl w:val="0"/>
        <w:shd w:val="clear" w:color="auto" w:fill="auto"/>
        <w:bidi w:val="0"/>
        <w:spacing w:before="0" w:after="200" w:line="269" w:lineRule="exact"/>
        <w:ind w:left="480" w:right="0" w:firstLine="0"/>
        <w:jc w:val="both"/>
      </w:pPr>
      <w:r>
        <w:rPr>
          <w:color w:val="000000"/>
          <w:spacing w:val="0"/>
          <w:w w:val="100"/>
          <w:position w:val="0"/>
        </w:rPr>
        <w:t>本公司发行的债权融资计划应募集资金总额为人民币</w:t>
      </w:r>
      <w:r>
        <w:rPr>
          <w:rFonts w:ascii="Calibri" w:eastAsia="Calibri" w:hAnsi="Calibri" w:cs="Calibri"/>
          <w:color w:val="000000"/>
          <w:spacing w:val="0"/>
          <w:w w:val="100"/>
          <w:position w:val="0"/>
          <w:sz w:val="20"/>
          <w:szCs w:val="20"/>
        </w:rPr>
        <w:t>200,000,000.00</w:t>
      </w:r>
      <w:r>
        <w:rPr>
          <w:color w:val="000000"/>
          <w:spacing w:val="0"/>
          <w:w w:val="100"/>
          <w:position w:val="0"/>
        </w:rPr>
        <w:t>元,扣除发行费用元后的 募集资金为人民币</w:t>
      </w:r>
      <w:r>
        <w:rPr>
          <w:rFonts w:ascii="Calibri" w:eastAsia="Calibri" w:hAnsi="Calibri" w:cs="Calibri"/>
          <w:color w:val="000000"/>
          <w:spacing w:val="0"/>
          <w:w w:val="100"/>
          <w:position w:val="0"/>
          <w:sz w:val="20"/>
          <w:szCs w:val="20"/>
        </w:rPr>
        <w:t>198,200,000.00</w:t>
      </w:r>
      <w:r>
        <w:rPr>
          <w:color w:val="000000"/>
          <w:spacing w:val="0"/>
          <w:w w:val="100"/>
          <w:position w:val="0"/>
        </w:rPr>
        <w:t>元。</w:t>
      </w:r>
    </w:p>
    <w:p>
      <w:pPr>
        <w:pStyle w:val="Style5"/>
        <w:keepNext w:val="0"/>
        <w:keepLines w:val="0"/>
        <w:widowControl w:val="0"/>
        <w:shd w:val="clear" w:color="auto" w:fill="auto"/>
        <w:bidi w:val="0"/>
        <w:spacing w:before="0" w:after="240" w:line="275" w:lineRule="exact"/>
        <w:ind w:left="480" w:right="0" w:firstLine="0"/>
        <w:jc w:val="both"/>
      </w:pPr>
      <w:r>
        <w:rPr>
          <w:color w:val="000000"/>
          <w:spacing w:val="0"/>
          <w:w w:val="100"/>
          <w:position w:val="0"/>
        </w:rPr>
        <w:t>本公司</w:t>
      </w:r>
      <w:r>
        <w:rPr>
          <w:rFonts w:ascii="Calibri" w:eastAsia="Calibri" w:hAnsi="Calibri" w:cs="Calibri"/>
          <w:color w:val="000000"/>
          <w:spacing w:val="0"/>
          <w:w w:val="100"/>
          <w:position w:val="0"/>
          <w:sz w:val="20"/>
          <w:szCs w:val="20"/>
        </w:rPr>
        <w:t>2018</w:t>
      </w:r>
      <w:r>
        <w:rPr>
          <w:color w:val="000000"/>
          <w:spacing w:val="0"/>
          <w:w w:val="100"/>
          <w:position w:val="0"/>
        </w:rPr>
        <w:t>年公开发行</w:t>
      </w:r>
      <w:r>
        <w:rPr>
          <w:rFonts w:ascii="Calibri" w:eastAsia="Calibri" w:hAnsi="Calibri" w:cs="Calibri"/>
          <w:color w:val="000000"/>
          <w:spacing w:val="0"/>
          <w:w w:val="100"/>
          <w:position w:val="0"/>
          <w:sz w:val="20"/>
          <w:szCs w:val="20"/>
        </w:rPr>
        <w:t>1</w:t>
      </w:r>
      <w:r>
        <w:rPr>
          <w:color w:val="000000"/>
          <w:spacing w:val="0"/>
          <w:w w:val="100"/>
          <w:position w:val="0"/>
        </w:rPr>
        <w:t>亿元公司债券（第一期），本期已提前还款。</w:t>
      </w:r>
    </w:p>
    <w:p>
      <w:pPr>
        <w:pStyle w:val="Style85"/>
        <w:keepNext w:val="0"/>
        <w:keepLines w:val="0"/>
        <w:widowControl w:val="0"/>
        <w:shd w:val="clear" w:color="auto" w:fill="auto"/>
        <w:tabs>
          <w:tab w:pos="778" w:val="left"/>
        </w:tabs>
        <w:bidi w:val="0"/>
        <w:spacing w:before="0" w:after="40" w:line="240" w:lineRule="auto"/>
        <w:ind w:left="0" w:right="0" w:firstLine="0"/>
        <w:jc w:val="left"/>
      </w:pPr>
      <w:r>
        <w:rPr>
          <w:rFonts w:ascii="Times New Roman" w:eastAsia="Times New Roman" w:hAnsi="Times New Roman" w:cs="Times New Roman"/>
          <w:b/>
          <w:bCs/>
          <w:color w:val="000000"/>
          <w:spacing w:val="0"/>
          <w:w w:val="100"/>
          <w:position w:val="0"/>
          <w:sz w:val="24"/>
          <w:szCs w:val="24"/>
        </w:rPr>
        <w:t>（3）,</w:t>
        <w:tab/>
      </w:r>
      <w:r>
        <w:rPr>
          <w:b/>
          <w:bCs/>
          <w:color w:val="000000"/>
          <w:spacing w:val="0"/>
          <w:w w:val="100"/>
          <w:position w:val="0"/>
          <w:sz w:val="24"/>
          <w:szCs w:val="24"/>
        </w:rPr>
        <w:t>可转换公司债券的转股条件、转股时间说明</w:t>
      </w:r>
    </w:p>
    <w:p>
      <w:pPr>
        <w:pStyle w:val="Style5"/>
        <w:keepNext w:val="0"/>
        <w:keepLines w:val="0"/>
        <w:widowControl w:val="0"/>
        <w:shd w:val="clear" w:color="auto" w:fill="auto"/>
        <w:bidi w:val="0"/>
        <w:spacing w:before="0" w:line="27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200" w:line="274" w:lineRule="exact"/>
        <w:ind w:left="0" w:right="0" w:firstLine="0"/>
        <w:jc w:val="both"/>
      </w:pPr>
      <w:r>
        <w:rPr>
          <w:color w:val="000000"/>
          <w:spacing w:val="0"/>
          <w:w w:val="100"/>
          <w:position w:val="0"/>
        </w:rPr>
        <w:t>说明：①本公司于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 xml:space="preserve">日召开了 </w:t>
      </w:r>
      <w:r>
        <w:rPr>
          <w:color w:val="000000"/>
          <w:spacing w:val="0"/>
          <w:w w:val="100"/>
          <w:position w:val="0"/>
          <w:sz w:val="18"/>
          <w:szCs w:val="18"/>
        </w:rPr>
        <w:t>2017</w:t>
      </w:r>
      <w:r>
        <w:rPr>
          <w:color w:val="000000"/>
          <w:spacing w:val="0"/>
          <w:w w:val="100"/>
          <w:position w:val="0"/>
        </w:rPr>
        <w:t>年第一次临时董事会，审议通过了《关于间接控 股子公司</w:t>
      </w:r>
      <w:r>
        <w:rPr>
          <w:color w:val="000000"/>
          <w:spacing w:val="0"/>
          <w:w w:val="100"/>
          <w:position w:val="0"/>
          <w:sz w:val="18"/>
          <w:szCs w:val="18"/>
        </w:rPr>
        <w:t>ASL</w:t>
      </w:r>
      <w:r>
        <w:rPr>
          <w:color w:val="000000"/>
          <w:spacing w:val="0"/>
          <w:w w:val="100"/>
          <w:position w:val="0"/>
        </w:rPr>
        <w:t>发行可转债的议案》。</w:t>
      </w:r>
    </w:p>
    <w:p>
      <w:pPr>
        <w:pStyle w:val="Style5"/>
        <w:keepNext w:val="0"/>
        <w:keepLines w:val="0"/>
        <w:widowControl w:val="0"/>
        <w:numPr>
          <w:ilvl w:val="0"/>
          <w:numId w:val="179"/>
        </w:numPr>
        <w:shd w:val="clear" w:color="auto" w:fill="auto"/>
        <w:tabs>
          <w:tab w:pos="359" w:val="left"/>
        </w:tabs>
        <w:bidi w:val="0"/>
        <w:spacing w:before="0" w:after="200" w:line="276" w:lineRule="exact"/>
        <w:ind w:left="0" w:right="0" w:firstLine="0"/>
        <w:jc w:val="left"/>
      </w:pPr>
      <w:bookmarkStart w:id="1771" w:name="bookmark1771"/>
      <w:bookmarkEnd w:id="1771"/>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ASL</w:t>
      </w:r>
      <w:r>
        <w:rPr>
          <w:color w:val="000000"/>
          <w:spacing w:val="0"/>
          <w:w w:val="100"/>
          <w:position w:val="0"/>
        </w:rPr>
        <w:t>公司基于为购买</w:t>
      </w:r>
      <w:r>
        <w:rPr>
          <w:color w:val="000000"/>
          <w:spacing w:val="0"/>
          <w:w w:val="100"/>
          <w:position w:val="0"/>
          <w:sz w:val="18"/>
          <w:szCs w:val="18"/>
        </w:rPr>
        <w:t>GDI</w:t>
      </w:r>
      <w:r>
        <w:rPr>
          <w:color w:val="000000"/>
          <w:spacing w:val="0"/>
          <w:w w:val="100"/>
          <w:position w:val="0"/>
        </w:rPr>
        <w:t xml:space="preserve">公司筹集资金的目的非公开发行票面金额为 </w:t>
      </w:r>
      <w:r>
        <w:rPr>
          <w:color w:val="000000"/>
          <w:spacing w:val="0"/>
          <w:w w:val="100"/>
          <w:position w:val="0"/>
          <w:sz w:val="18"/>
          <w:szCs w:val="18"/>
        </w:rPr>
        <w:t>350,000,000.00</w:t>
      </w:r>
      <w:r>
        <w:rPr>
          <w:color w:val="000000"/>
          <w:spacing w:val="0"/>
          <w:w w:val="100"/>
          <w:position w:val="0"/>
        </w:rPr>
        <w:t>元港币的零票面利率可转换公司债券。此项可转换公司债券配售予两位承配人： 会福兴业有限公司（以下简称会福兴业）、中国禄丰私募资金有限公司（以下简称中国禄丰）。</w:t>
      </w:r>
    </w:p>
    <w:p>
      <w:pPr>
        <w:pStyle w:val="Style5"/>
        <w:keepNext w:val="0"/>
        <w:keepLines w:val="0"/>
        <w:widowControl w:val="0"/>
        <w:numPr>
          <w:ilvl w:val="0"/>
          <w:numId w:val="179"/>
        </w:numPr>
        <w:shd w:val="clear" w:color="auto" w:fill="auto"/>
        <w:tabs>
          <w:tab w:pos="359" w:val="left"/>
        </w:tabs>
        <w:bidi w:val="0"/>
        <w:spacing w:before="0" w:after="200" w:line="275" w:lineRule="exact"/>
        <w:ind w:left="0" w:right="0" w:firstLine="0"/>
        <w:jc w:val="left"/>
      </w:pPr>
      <w:bookmarkStart w:id="1772" w:name="bookmark1772"/>
      <w:bookmarkEnd w:id="1772"/>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w:t>
      </w:r>
      <w:r>
        <w:rPr>
          <w:color w:val="000000"/>
          <w:spacing w:val="0"/>
          <w:w w:val="100"/>
          <w:position w:val="0"/>
          <w:sz w:val="18"/>
          <w:szCs w:val="18"/>
        </w:rPr>
        <w:t>ASL</w:t>
      </w:r>
      <w:r>
        <w:rPr>
          <w:color w:val="000000"/>
          <w:spacing w:val="0"/>
          <w:w w:val="100"/>
          <w:position w:val="0"/>
        </w:rPr>
        <w:t>公司收到中国禄丰的转换通知，中国禄丰行使本金为</w:t>
      </w:r>
      <w:r>
        <w:rPr>
          <w:color w:val="000000"/>
          <w:spacing w:val="0"/>
          <w:w w:val="100"/>
          <w:position w:val="0"/>
          <w:sz w:val="18"/>
          <w:szCs w:val="18"/>
        </w:rPr>
        <w:t xml:space="preserve">100,000,000.00 </w:t>
      </w:r>
      <w:r>
        <w:rPr>
          <w:color w:val="000000"/>
          <w:spacing w:val="0"/>
          <w:w w:val="100"/>
          <w:position w:val="0"/>
        </w:rPr>
        <w:t>港币的可转换公司债券所附带的换股权，换股价每股</w:t>
      </w:r>
      <w:r>
        <w:rPr>
          <w:color w:val="000000"/>
          <w:spacing w:val="0"/>
          <w:w w:val="100"/>
          <w:position w:val="0"/>
          <w:sz w:val="18"/>
          <w:szCs w:val="18"/>
        </w:rPr>
        <w:t>1.09</w:t>
      </w:r>
      <w:r>
        <w:rPr>
          <w:color w:val="000000"/>
          <w:spacing w:val="0"/>
          <w:w w:val="100"/>
          <w:position w:val="0"/>
        </w:rPr>
        <w:t>港币。</w:t>
      </w:r>
      <w:r>
        <w:rPr>
          <w:color w:val="000000"/>
          <w:spacing w:val="0"/>
          <w:w w:val="100"/>
          <w:position w:val="0"/>
          <w:sz w:val="18"/>
          <w:szCs w:val="18"/>
        </w:rPr>
        <w:t>ASL</w:t>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25</w:t>
      </w:r>
      <w:r>
        <w:rPr>
          <w:color w:val="000000"/>
          <w:spacing w:val="0"/>
          <w:w w:val="100"/>
          <w:position w:val="0"/>
        </w:rPr>
        <w:t>日向 中国禄丰配发</w:t>
      </w:r>
      <w:r>
        <w:rPr>
          <w:color w:val="000000"/>
          <w:spacing w:val="0"/>
          <w:w w:val="100"/>
          <w:position w:val="0"/>
          <w:sz w:val="18"/>
          <w:szCs w:val="18"/>
        </w:rPr>
        <w:t>91,743,119</w:t>
      </w:r>
      <w:r>
        <w:rPr>
          <w:color w:val="000000"/>
          <w:spacing w:val="0"/>
          <w:w w:val="100"/>
          <w:position w:val="0"/>
        </w:rPr>
        <w:t xml:space="preserve">股换股股份，约占经配发及发行换股股份扩大后的已发行股份数目的 </w:t>
      </w:r>
      <w:r>
        <w:rPr>
          <w:color w:val="000000"/>
          <w:spacing w:val="0"/>
          <w:w w:val="100"/>
          <w:position w:val="0"/>
          <w:sz w:val="18"/>
          <w:szCs w:val="18"/>
        </w:rPr>
        <w:t>13.68%</w:t>
      </w:r>
      <w:r>
        <w:rPr>
          <w:color w:val="000000"/>
          <w:spacing w:val="0"/>
          <w:w w:val="100"/>
          <w:position w:val="0"/>
        </w:rPr>
        <w:t>。该转换完成后，尚未行使换股股权的可转换公司债券本金总额已降至</w:t>
      </w:r>
      <w:r>
        <w:rPr>
          <w:color w:val="000000"/>
          <w:spacing w:val="0"/>
          <w:w w:val="100"/>
          <w:position w:val="0"/>
          <w:sz w:val="18"/>
          <w:szCs w:val="18"/>
        </w:rPr>
        <w:t xml:space="preserve">250,000,000.00 </w:t>
      </w:r>
      <w:r>
        <w:rPr>
          <w:color w:val="000000"/>
          <w:spacing w:val="0"/>
          <w:w w:val="100"/>
          <w:position w:val="0"/>
        </w:rPr>
        <w:t>港币。</w:t>
      </w:r>
    </w:p>
    <w:p>
      <w:pPr>
        <w:pStyle w:val="Style5"/>
        <w:keepNext w:val="0"/>
        <w:keepLines w:val="0"/>
        <w:widowControl w:val="0"/>
        <w:numPr>
          <w:ilvl w:val="0"/>
          <w:numId w:val="179"/>
        </w:numPr>
        <w:shd w:val="clear" w:color="auto" w:fill="auto"/>
        <w:tabs>
          <w:tab w:pos="359" w:val="left"/>
        </w:tabs>
        <w:bidi w:val="0"/>
        <w:spacing w:before="0" w:after="0" w:line="275" w:lineRule="exact"/>
        <w:ind w:left="0" w:right="0" w:firstLine="0"/>
        <w:jc w:val="left"/>
      </w:pPr>
      <w:bookmarkStart w:id="1773" w:name="bookmark1773"/>
      <w:bookmarkEnd w:id="1773"/>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ASL</w:t>
      </w:r>
      <w:r>
        <w:rPr>
          <w:color w:val="000000"/>
          <w:spacing w:val="0"/>
          <w:w w:val="100"/>
          <w:position w:val="0"/>
        </w:rPr>
        <w:t>公司收到会福兴业转换通知，会福兴业行使本金为</w:t>
      </w: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港 币的可转换公司债券所附带的换股权，换股价每股</w:t>
      </w:r>
      <w:r>
        <w:rPr>
          <w:color w:val="000000"/>
          <w:spacing w:val="0"/>
          <w:w w:val="100"/>
          <w:position w:val="0"/>
          <w:sz w:val="18"/>
          <w:szCs w:val="18"/>
        </w:rPr>
        <w:t>0.91</w:t>
      </w:r>
      <w:r>
        <w:rPr>
          <w:color w:val="000000"/>
          <w:spacing w:val="0"/>
          <w:w w:val="100"/>
          <w:position w:val="0"/>
        </w:rPr>
        <w:t>港币。</w:t>
      </w:r>
      <w:r>
        <w:rPr>
          <w:color w:val="000000"/>
          <w:spacing w:val="0"/>
          <w:w w:val="100"/>
          <w:position w:val="0"/>
          <w:sz w:val="18"/>
          <w:szCs w:val="18"/>
        </w:rPr>
        <w:t>ASL</w:t>
      </w:r>
      <w:r>
        <w:rPr>
          <w:color w:val="000000"/>
          <w:spacing w:val="0"/>
          <w:w w:val="100"/>
          <w:position w:val="0"/>
        </w:rPr>
        <w:t>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日向 会福兴业配发及发行</w:t>
      </w:r>
      <w:r>
        <w:rPr>
          <w:color w:val="000000"/>
          <w:spacing w:val="0"/>
          <w:w w:val="100"/>
          <w:position w:val="0"/>
          <w:sz w:val="18"/>
          <w:szCs w:val="18"/>
        </w:rPr>
        <w:t>21, 978,022</w:t>
      </w:r>
      <w:r>
        <w:rPr>
          <w:color w:val="000000"/>
          <w:spacing w:val="0"/>
          <w:w w:val="100"/>
          <w:position w:val="0"/>
        </w:rPr>
        <w:t>股换股股份，约占经配发及发行换股股份扩大后的已发行股份数</w:t>
      </w:r>
    </w:p>
    <w:p>
      <w:pPr>
        <w:pStyle w:val="Style5"/>
        <w:keepNext w:val="0"/>
        <w:keepLines w:val="0"/>
        <w:widowControl w:val="0"/>
        <w:shd w:val="clear" w:color="auto" w:fill="auto"/>
        <w:bidi w:val="0"/>
        <w:spacing w:before="0" w:after="200" w:line="275" w:lineRule="exact"/>
        <w:ind w:left="0" w:right="0" w:firstLine="0"/>
        <w:jc w:val="left"/>
      </w:pPr>
      <w:r>
        <w:rPr>
          <w:color w:val="000000"/>
          <w:spacing w:val="0"/>
          <w:w w:val="100"/>
          <w:position w:val="0"/>
        </w:rPr>
        <w:t>目的</w:t>
      </w:r>
      <w:r>
        <w:rPr>
          <w:color w:val="000000"/>
          <w:spacing w:val="0"/>
          <w:w w:val="100"/>
          <w:position w:val="0"/>
          <w:sz w:val="18"/>
          <w:szCs w:val="18"/>
        </w:rPr>
        <w:t>2.66%</w:t>
      </w:r>
      <w:r>
        <w:rPr>
          <w:color w:val="000000"/>
          <w:spacing w:val="0"/>
          <w:w w:val="100"/>
          <w:position w:val="0"/>
        </w:rPr>
        <w:t>。该转换完成后，尚未行使换股股权的可转换公司债券本金总额已降至</w:t>
      </w:r>
      <w:r>
        <w:rPr>
          <w:color w:val="000000"/>
          <w:spacing w:val="0"/>
          <w:w w:val="100"/>
          <w:position w:val="0"/>
          <w:sz w:val="18"/>
          <w:szCs w:val="18"/>
        </w:rPr>
        <w:t xml:space="preserve">230,000,000.00 </w:t>
      </w:r>
      <w:r>
        <w:rPr>
          <w:color w:val="000000"/>
          <w:spacing w:val="0"/>
          <w:w w:val="100"/>
          <w:position w:val="0"/>
        </w:rPr>
        <w:t>港币。</w:t>
      </w:r>
    </w:p>
    <w:p>
      <w:pPr>
        <w:pStyle w:val="Style5"/>
        <w:keepNext w:val="0"/>
        <w:keepLines w:val="0"/>
        <w:widowControl w:val="0"/>
        <w:numPr>
          <w:ilvl w:val="0"/>
          <w:numId w:val="179"/>
        </w:numPr>
        <w:shd w:val="clear" w:color="auto" w:fill="auto"/>
        <w:tabs>
          <w:tab w:pos="364" w:val="left"/>
        </w:tabs>
        <w:bidi w:val="0"/>
        <w:spacing w:before="0" w:after="200" w:line="269" w:lineRule="exact"/>
        <w:ind w:left="0" w:right="0" w:firstLine="0"/>
        <w:jc w:val="left"/>
      </w:pPr>
      <w:bookmarkStart w:id="1774" w:name="bookmark1774"/>
      <w:bookmarkEnd w:id="1774"/>
      <w:r>
        <w:rPr>
          <w:color w:val="000000"/>
          <w:spacing w:val="0"/>
          <w:w w:val="100"/>
          <w:position w:val="0"/>
        </w:rPr>
        <w:t>可转换股债券已于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日到期。根据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日之配售协议的条款及条件， </w:t>
      </w:r>
      <w:r>
        <w:rPr>
          <w:color w:val="000000"/>
          <w:spacing w:val="0"/>
          <w:w w:val="100"/>
          <w:position w:val="0"/>
          <w:sz w:val="18"/>
          <w:szCs w:val="18"/>
        </w:rPr>
        <w:t>ASL</w:t>
      </w:r>
      <w:r>
        <w:rPr>
          <w:color w:val="000000"/>
          <w:spacing w:val="0"/>
          <w:w w:val="100"/>
          <w:position w:val="0"/>
        </w:rPr>
        <w:t>公司于到期日悉数赎回可转换股债券本金连同应计利息额为</w:t>
      </w:r>
      <w:r>
        <w:rPr>
          <w:color w:val="000000"/>
          <w:spacing w:val="0"/>
          <w:w w:val="100"/>
          <w:position w:val="0"/>
          <w:sz w:val="18"/>
          <w:szCs w:val="18"/>
        </w:rPr>
        <w:t>230,000,000</w:t>
      </w:r>
      <w:r>
        <w:rPr>
          <w:color w:val="000000"/>
          <w:spacing w:val="0"/>
          <w:w w:val="100"/>
          <w:position w:val="0"/>
        </w:rPr>
        <w:t>港币。</w:t>
      </w:r>
    </w:p>
    <w:p>
      <w:pPr>
        <w:pStyle w:val="Style18"/>
        <w:keepNext/>
        <w:keepLines/>
        <w:widowControl w:val="0"/>
        <w:numPr>
          <w:ilvl w:val="0"/>
          <w:numId w:val="175"/>
        </w:numPr>
        <w:shd w:val="clear" w:color="auto" w:fill="auto"/>
        <w:bidi w:val="0"/>
        <w:spacing w:before="0" w:after="40" w:line="274" w:lineRule="exact"/>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w:t>
      </w:r>
      <w:r>
        <w:rPr>
          <w:color w:val="000000"/>
          <w:spacing w:val="0"/>
          <w:w w:val="100"/>
          <w:position w:val="0"/>
        </w:rPr>
        <w:t>划分为金融负债的其他金融工具说明</w:t>
      </w:r>
      <w:bookmarkEnd w:id="1775"/>
      <w:bookmarkEnd w:id="1776"/>
      <w:bookmarkEnd w:id="1778"/>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其他金融工具划分为金融负债的依据说明：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02" w:val="left"/>
        </w:tabs>
        <w:bidi w:val="0"/>
        <w:spacing w:before="0" w:after="40" w:line="274" w:lineRule="exact"/>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4</w:t>
      </w:r>
      <w:bookmarkEnd w:id="1781"/>
      <w:r>
        <w:rPr>
          <w:color w:val="000000"/>
          <w:spacing w:val="0"/>
          <w:w w:val="100"/>
          <w:position w:val="0"/>
        </w:rPr>
        <w:t>7、</w:t>
        <w:tab/>
        <w:t>租赁负债</w:t>
      </w:r>
      <w:bookmarkEnd w:id="1779"/>
      <w:bookmarkEnd w:id="1780"/>
      <w:bookmarkEnd w:id="1782"/>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tabs>
          <w:tab w:pos="502" w:val="left"/>
        </w:tabs>
        <w:bidi w:val="0"/>
        <w:spacing w:before="0" w:after="40" w:line="274"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4</w:t>
      </w:r>
      <w:bookmarkEnd w:id="1785"/>
      <w:r>
        <w:rPr>
          <w:color w:val="000000"/>
          <w:spacing w:val="0"/>
          <w:w w:val="100"/>
          <w:position w:val="0"/>
        </w:rPr>
        <w:t>8、</w:t>
        <w:tab/>
        <w:t>长期应付款</w:t>
      </w:r>
      <w:bookmarkEnd w:id="1783"/>
      <w:bookmarkEnd w:id="1784"/>
      <w:bookmarkEnd w:id="1786"/>
    </w:p>
    <w:p>
      <w:pPr>
        <w:pStyle w:val="Style18"/>
        <w:keepNext/>
        <w:keepLines/>
        <w:widowControl w:val="0"/>
        <w:shd w:val="clear" w:color="auto" w:fill="auto"/>
        <w:bidi w:val="0"/>
        <w:spacing w:before="0" w:after="40" w:line="274" w:lineRule="exact"/>
        <w:ind w:left="0" w:right="0" w:firstLine="0"/>
        <w:jc w:val="both"/>
      </w:pPr>
      <w:bookmarkStart w:id="1783" w:name="bookmark1783"/>
      <w:bookmarkStart w:id="1784" w:name="bookmark1784"/>
      <w:bookmarkStart w:id="1787" w:name="bookmark1787"/>
      <w:r>
        <w:rPr>
          <w:color w:val="000000"/>
          <w:spacing w:val="0"/>
          <w:w w:val="100"/>
          <w:position w:val="0"/>
        </w:rPr>
        <w:t>项目列示</w:t>
      </w:r>
      <w:bookmarkEnd w:id="1783"/>
      <w:bookmarkEnd w:id="1784"/>
      <w:bookmarkEnd w:id="1787"/>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3312"/>
        <w:gridCol w:w="2866"/>
        <w:gridCol w:w="288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207,197,703.38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113,644,799.09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207,197,703.38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113,644,799.09</w:t>
            </w:r>
          </w:p>
        </w:tc>
      </w:tr>
    </w:tbl>
    <w:p>
      <w:pPr>
        <w:widowControl w:val="0"/>
        <w:spacing w:after="49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5054"/>
        <w:gridCol w:w="2002"/>
        <w:gridCol w:w="1987"/>
      </w:tblGrid>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2019.12.31</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351,828,368.26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233,526,993.57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144,630,664.88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119,882,194.48</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207,197,703.38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113,644,799.09</w:t>
            </w:r>
          </w:p>
        </w:tc>
      </w:tr>
    </w:tbl>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说明：</w:t>
      </w:r>
    </w:p>
    <w:p>
      <w:pPr>
        <w:widowControl w:val="0"/>
        <w:spacing w:after="179" w:line="1" w:lineRule="exact"/>
      </w:pPr>
    </w:p>
    <w:p>
      <w:pPr>
        <w:pStyle w:val="Style5"/>
        <w:keepNext w:val="0"/>
        <w:keepLines w:val="0"/>
        <w:widowControl w:val="0"/>
        <w:numPr>
          <w:ilvl w:val="0"/>
          <w:numId w:val="181"/>
        </w:numPr>
        <w:shd w:val="clear" w:color="auto" w:fill="auto"/>
        <w:tabs>
          <w:tab w:pos="392" w:val="left"/>
        </w:tabs>
        <w:bidi w:val="0"/>
        <w:spacing w:before="0" w:after="0" w:line="288" w:lineRule="exact"/>
        <w:ind w:left="0" w:right="0" w:firstLine="0"/>
        <w:jc w:val="both"/>
      </w:pPr>
      <w:bookmarkStart w:id="1788" w:name="bookmark1788"/>
      <w:bookmarkEnd w:id="1788"/>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日与北京市文化科技融资租赁股份有限公司(以下简称文租)签订了 《融资租赁合同》，合同约定本公司以自有的固定资产作为租赁物向文租申请开展融资租赁业务,</w:t>
      </w:r>
    </w:p>
    <w:p>
      <w:pPr>
        <w:pStyle w:val="Style5"/>
        <w:keepNext w:val="0"/>
        <w:keepLines w:val="0"/>
        <w:widowControl w:val="0"/>
        <w:shd w:val="clear" w:color="auto" w:fill="auto"/>
        <w:bidi w:val="0"/>
        <w:spacing w:before="0" w:after="180" w:line="272" w:lineRule="exact"/>
        <w:ind w:left="0" w:right="0" w:firstLine="0"/>
        <w:jc w:val="both"/>
      </w:pPr>
      <w:r>
        <w:rPr>
          <w:color w:val="000000"/>
          <w:spacing w:val="0"/>
          <w:w w:val="100"/>
          <w:position w:val="0"/>
        </w:rPr>
        <w:t>融资金额为</w:t>
      </w:r>
      <w:r>
        <w:rPr>
          <w:color w:val="000000"/>
          <w:spacing w:val="0"/>
          <w:w w:val="100"/>
          <w:position w:val="0"/>
          <w:sz w:val="18"/>
          <w:szCs w:val="18"/>
        </w:rPr>
        <w:t>5,550</w:t>
      </w:r>
      <w:r>
        <w:rPr>
          <w:color w:val="000000"/>
          <w:spacing w:val="0"/>
          <w:w w:val="100"/>
          <w:position w:val="0"/>
        </w:rPr>
        <w:t>万元人民币，租赁期自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日，租赁年利率为 </w:t>
      </w:r>
      <w:r>
        <w:rPr>
          <w:color w:val="000000"/>
          <w:spacing w:val="0"/>
          <w:w w:val="100"/>
          <w:position w:val="0"/>
          <w:sz w:val="18"/>
          <w:szCs w:val="18"/>
        </w:rPr>
        <w:t>6.50%</w:t>
      </w:r>
      <w:r>
        <w:rPr>
          <w:color w:val="000000"/>
          <w:spacing w:val="0"/>
          <w:w w:val="100"/>
          <w:position w:val="0"/>
        </w:rPr>
        <w:t>，合同约定租金按季度支付，每期租金支付日为支付当月的</w:t>
      </w:r>
      <w:r>
        <w:rPr>
          <w:color w:val="000000"/>
          <w:spacing w:val="0"/>
          <w:w w:val="100"/>
          <w:position w:val="0"/>
          <w:sz w:val="18"/>
          <w:szCs w:val="18"/>
        </w:rPr>
        <w:t>15</w:t>
      </w:r>
      <w:r>
        <w:rPr>
          <w:color w:val="000000"/>
          <w:spacing w:val="0"/>
          <w:w w:val="100"/>
          <w:position w:val="0"/>
        </w:rPr>
        <w:t xml:space="preserve">日，最后一期租金支付为到 期日。本公司与文租签订质押合同，约定以本公司应收账款提供担保。本期还款金额 _ </w:t>
      </w:r>
      <w:r>
        <w:rPr>
          <w:color w:val="000000"/>
          <w:spacing w:val="0"/>
          <w:w w:val="100"/>
          <w:position w:val="0"/>
          <w:sz w:val="18"/>
          <w:szCs w:val="18"/>
        </w:rPr>
        <w:t>17,888,296.36</w:t>
      </w:r>
      <w:r>
        <w:rPr>
          <w:color w:val="000000"/>
          <w:spacing w:val="0"/>
          <w:w w:val="100"/>
          <w:position w:val="0"/>
        </w:rPr>
        <w:t>元，期末余额</w:t>
      </w:r>
      <w:r>
        <w:rPr>
          <w:color w:val="000000"/>
          <w:spacing w:val="0"/>
          <w:w w:val="100"/>
          <w:position w:val="0"/>
          <w:sz w:val="18"/>
          <w:szCs w:val="18"/>
        </w:rPr>
        <w:t>29,068,367.06</w:t>
      </w:r>
      <w:r>
        <w:rPr>
          <w:color w:val="000000"/>
          <w:spacing w:val="0"/>
          <w:w w:val="100"/>
          <w:position w:val="0"/>
        </w:rPr>
        <w:t>元。一年以内到到期金额为</w:t>
      </w:r>
      <w:r>
        <w:rPr>
          <w:color w:val="000000"/>
          <w:spacing w:val="0"/>
          <w:w w:val="100"/>
          <w:position w:val="0"/>
          <w:sz w:val="18"/>
          <w:szCs w:val="18"/>
        </w:rPr>
        <w:t xml:space="preserve">18, 995, </w:t>
      </w:r>
      <w:r>
        <w:rPr>
          <w:color w:val="000000"/>
          <w:spacing w:val="0"/>
          <w:w w:val="100"/>
          <w:position w:val="0"/>
          <w:sz w:val="18"/>
          <w:szCs w:val="18"/>
        </w:rPr>
        <w:t>645.31</w:t>
      </w:r>
      <w:r>
        <w:rPr>
          <w:color w:val="000000"/>
          <w:spacing w:val="0"/>
          <w:w w:val="100"/>
          <w:position w:val="0"/>
        </w:rPr>
        <w:t>元，应 付利息</w:t>
      </w:r>
      <w:r>
        <w:rPr>
          <w:color w:val="000000"/>
          <w:spacing w:val="0"/>
          <w:w w:val="100"/>
          <w:position w:val="0"/>
          <w:sz w:val="18"/>
          <w:szCs w:val="18"/>
        </w:rPr>
        <w:t xml:space="preserve">84, </w:t>
      </w:r>
      <w:r>
        <w:rPr>
          <w:color w:val="000000"/>
          <w:spacing w:val="0"/>
          <w:w w:val="100"/>
          <w:position w:val="0"/>
          <w:sz w:val="18"/>
          <w:szCs w:val="18"/>
        </w:rPr>
        <w:t xml:space="preserve">040. </w:t>
      </w:r>
      <w:r>
        <w:rPr>
          <w:color w:val="000000"/>
          <w:spacing w:val="0"/>
          <w:w w:val="100"/>
          <w:position w:val="0"/>
          <w:sz w:val="18"/>
          <w:szCs w:val="18"/>
        </w:rPr>
        <w:t>36</w:t>
      </w:r>
      <w:r>
        <w:rPr>
          <w:color w:val="000000"/>
          <w:spacing w:val="0"/>
          <w:w w:val="100"/>
          <w:position w:val="0"/>
        </w:rPr>
        <w:t>元，已重分类至一年内到期的非流动负债；</w:t>
      </w:r>
    </w:p>
    <w:p>
      <w:pPr>
        <w:pStyle w:val="Style5"/>
        <w:keepNext w:val="0"/>
        <w:keepLines w:val="0"/>
        <w:widowControl w:val="0"/>
        <w:numPr>
          <w:ilvl w:val="0"/>
          <w:numId w:val="181"/>
        </w:numPr>
        <w:shd w:val="clear" w:color="auto" w:fill="auto"/>
        <w:tabs>
          <w:tab w:pos="397" w:val="left"/>
        </w:tabs>
        <w:bidi w:val="0"/>
        <w:spacing w:before="0" w:after="120" w:line="275" w:lineRule="exact"/>
        <w:ind w:left="0" w:right="0" w:firstLine="0"/>
        <w:jc w:val="both"/>
      </w:pPr>
      <w:bookmarkStart w:id="1789" w:name="bookmark1789"/>
      <w:bookmarkEnd w:id="1789"/>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日与文租签订了《融资租赁合同》，合同约定本公司以自有的著作权 作为租赁物向文租开展融资租赁业务，融资金额为</w:t>
      </w:r>
      <w:r>
        <w:rPr>
          <w:color w:val="000000"/>
          <w:spacing w:val="0"/>
          <w:w w:val="100"/>
          <w:position w:val="0"/>
          <w:sz w:val="18"/>
          <w:szCs w:val="18"/>
        </w:rPr>
        <w:t>8000</w:t>
      </w:r>
      <w:r>
        <w:rPr>
          <w:color w:val="000000"/>
          <w:spacing w:val="0"/>
          <w:w w:val="100"/>
          <w:position w:val="0"/>
        </w:rPr>
        <w:t>万人民币，租赁期自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日至 </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日，租赁年利率为</w:t>
      </w:r>
      <w:r>
        <w:rPr>
          <w:color w:val="000000"/>
          <w:spacing w:val="0"/>
          <w:w w:val="100"/>
          <w:position w:val="0"/>
          <w:sz w:val="18"/>
          <w:szCs w:val="18"/>
        </w:rPr>
        <w:t>6.50%，</w:t>
      </w:r>
      <w:r>
        <w:rPr>
          <w:color w:val="000000"/>
          <w:spacing w:val="0"/>
          <w:w w:val="100"/>
          <w:position w:val="0"/>
        </w:rPr>
        <w:t>合同约定租金按季度支付，每期租金支付日为支付当月 的</w:t>
      </w:r>
      <w:r>
        <w:rPr>
          <w:color w:val="000000"/>
          <w:spacing w:val="0"/>
          <w:w w:val="100"/>
          <w:position w:val="0"/>
          <w:sz w:val="18"/>
          <w:szCs w:val="18"/>
        </w:rPr>
        <w:t>15</w:t>
      </w:r>
      <w:r>
        <w:rPr>
          <w:color w:val="000000"/>
          <w:spacing w:val="0"/>
          <w:w w:val="100"/>
          <w:position w:val="0"/>
        </w:rPr>
        <w:t>日，最后一期租金支付为到期日。本期还款金额</w:t>
      </w:r>
      <w:r>
        <w:rPr>
          <w:color w:val="000000"/>
          <w:spacing w:val="0"/>
          <w:w w:val="100"/>
          <w:position w:val="0"/>
          <w:sz w:val="18"/>
          <w:szCs w:val="18"/>
        </w:rPr>
        <w:t xml:space="preserve">12, 282, </w:t>
      </w:r>
      <w:r>
        <w:rPr>
          <w:color w:val="000000"/>
          <w:spacing w:val="0"/>
          <w:w w:val="100"/>
          <w:position w:val="0"/>
          <w:sz w:val="18"/>
          <w:szCs w:val="18"/>
        </w:rPr>
        <w:t xml:space="preserve">248. </w:t>
      </w:r>
      <w:r>
        <w:rPr>
          <w:color w:val="000000"/>
          <w:spacing w:val="0"/>
          <w:w w:val="100"/>
          <w:position w:val="0"/>
          <w:sz w:val="18"/>
          <w:szCs w:val="18"/>
        </w:rPr>
        <w:t>89</w:t>
      </w:r>
      <w:r>
        <w:rPr>
          <w:color w:val="000000"/>
          <w:spacing w:val="0"/>
          <w:w w:val="100"/>
          <w:position w:val="0"/>
        </w:rPr>
        <w:t>元，期末余额</w:t>
      </w:r>
      <w:r>
        <w:rPr>
          <w:color w:val="000000"/>
          <w:spacing w:val="0"/>
          <w:w w:val="100"/>
          <w:position w:val="0"/>
          <w:sz w:val="18"/>
          <w:szCs w:val="18"/>
        </w:rPr>
        <w:t xml:space="preserve">69, 462, </w:t>
      </w:r>
      <w:r>
        <w:rPr>
          <w:color w:val="000000"/>
          <w:spacing w:val="0"/>
          <w:w w:val="100"/>
          <w:position w:val="0"/>
          <w:sz w:val="18"/>
          <w:szCs w:val="18"/>
        </w:rPr>
        <w:t xml:space="preserve">428.55 </w:t>
      </w:r>
      <w:r>
        <w:rPr>
          <w:color w:val="000000"/>
          <w:spacing w:val="0"/>
          <w:w w:val="100"/>
          <w:position w:val="0"/>
        </w:rPr>
        <w:t>元。一年以内到到期金额为</w:t>
      </w:r>
      <w:r>
        <w:rPr>
          <w:color w:val="000000"/>
          <w:spacing w:val="0"/>
          <w:w w:val="100"/>
          <w:position w:val="0"/>
          <w:sz w:val="18"/>
          <w:szCs w:val="18"/>
        </w:rPr>
        <w:t xml:space="preserve">27, 299, </w:t>
      </w:r>
      <w:r>
        <w:rPr>
          <w:color w:val="000000"/>
          <w:spacing w:val="0"/>
          <w:w w:val="100"/>
          <w:position w:val="0"/>
          <w:sz w:val="18"/>
          <w:szCs w:val="18"/>
        </w:rPr>
        <w:t xml:space="preserve">226. </w:t>
      </w:r>
      <w:r>
        <w:rPr>
          <w:color w:val="000000"/>
          <w:spacing w:val="0"/>
          <w:w w:val="100"/>
          <w:position w:val="0"/>
          <w:sz w:val="18"/>
          <w:szCs w:val="18"/>
        </w:rPr>
        <w:t>85</w:t>
      </w:r>
      <w:r>
        <w:rPr>
          <w:color w:val="000000"/>
          <w:spacing w:val="0"/>
          <w:w w:val="100"/>
          <w:position w:val="0"/>
        </w:rPr>
        <w:t>元，应付利息</w:t>
      </w:r>
      <w:r>
        <w:rPr>
          <w:color w:val="000000"/>
          <w:spacing w:val="0"/>
          <w:w w:val="100"/>
          <w:position w:val="0"/>
          <w:sz w:val="18"/>
          <w:szCs w:val="18"/>
        </w:rPr>
        <w:t>207,855.87</w:t>
      </w:r>
      <w:r>
        <w:rPr>
          <w:color w:val="000000"/>
          <w:spacing w:val="0"/>
          <w:w w:val="100"/>
          <w:position w:val="0"/>
        </w:rPr>
        <w:t>元，已重分类至一年内到期 的非流动负债；</w:t>
      </w:r>
    </w:p>
    <w:p>
      <w:pPr>
        <w:pStyle w:val="Style5"/>
        <w:keepNext w:val="0"/>
        <w:keepLines w:val="0"/>
        <w:widowControl w:val="0"/>
        <w:numPr>
          <w:ilvl w:val="0"/>
          <w:numId w:val="181"/>
        </w:numPr>
        <w:shd w:val="clear" w:color="auto" w:fill="auto"/>
        <w:tabs>
          <w:tab w:pos="389" w:val="left"/>
        </w:tabs>
        <w:bidi w:val="0"/>
        <w:spacing w:before="0" w:after="220" w:line="273" w:lineRule="exact"/>
        <w:ind w:left="0" w:right="0" w:firstLine="0"/>
        <w:jc w:val="both"/>
      </w:pPr>
      <w:bookmarkStart w:id="1790" w:name="bookmark1790"/>
      <w:bookmarkEnd w:id="1790"/>
      <w:r>
        <w:rPr>
          <w:color w:val="000000"/>
          <w:spacing w:val="0"/>
          <w:w w:val="100"/>
          <w:position w:val="0"/>
        </w:rPr>
        <w:t>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日与北银金融租赁有限公司(以下简称北银)签订了《融资租赁合同》， 合同约定本公司以固定资产作为租赁物开展融资租赁业务，融资金额为</w:t>
      </w:r>
      <w:r>
        <w:rPr>
          <w:color w:val="000000"/>
          <w:spacing w:val="0"/>
          <w:w w:val="100"/>
          <w:position w:val="0"/>
          <w:sz w:val="18"/>
          <w:szCs w:val="18"/>
        </w:rPr>
        <w:t>3</w:t>
      </w:r>
      <w:r>
        <w:rPr>
          <w:color w:val="000000"/>
          <w:spacing w:val="0"/>
          <w:w w:val="100"/>
          <w:position w:val="0"/>
        </w:rPr>
        <w:t xml:space="preserve">亿元人民币，租赁期自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日，租赁年利率为</w:t>
      </w:r>
      <w:r>
        <w:rPr>
          <w:color w:val="000000"/>
          <w:spacing w:val="0"/>
          <w:w w:val="100"/>
          <w:position w:val="0"/>
          <w:sz w:val="18"/>
          <w:szCs w:val="18"/>
        </w:rPr>
        <w:t>4.80%，</w:t>
      </w:r>
      <w:r>
        <w:rPr>
          <w:color w:val="000000"/>
          <w:spacing w:val="0"/>
          <w:w w:val="100"/>
          <w:position w:val="0"/>
        </w:rPr>
        <w:t>合同约定租金按季度支付，每期租 金支付日为支付当月的</w:t>
      </w:r>
      <w:r>
        <w:rPr>
          <w:color w:val="000000"/>
          <w:spacing w:val="0"/>
          <w:w w:val="100"/>
          <w:position w:val="0"/>
          <w:sz w:val="18"/>
          <w:szCs w:val="18"/>
        </w:rPr>
        <w:t>15</w:t>
      </w:r>
      <w:r>
        <w:rPr>
          <w:color w:val="000000"/>
          <w:spacing w:val="0"/>
          <w:w w:val="100"/>
          <w:position w:val="0"/>
        </w:rPr>
        <w:t xml:space="preserve">日，最后一期租金支付为到最后一期租金支付为到期日。本期还款金额 </w:t>
      </w:r>
      <w:r>
        <w:rPr>
          <w:color w:val="000000"/>
          <w:spacing w:val="0"/>
          <w:w w:val="100"/>
          <w:position w:val="0"/>
          <w:sz w:val="18"/>
          <w:szCs w:val="18"/>
        </w:rPr>
        <w:t xml:space="preserve">47, 310, </w:t>
      </w:r>
      <w:r>
        <w:rPr>
          <w:color w:val="000000"/>
          <w:spacing w:val="0"/>
          <w:w w:val="100"/>
          <w:position w:val="0"/>
          <w:sz w:val="18"/>
          <w:szCs w:val="18"/>
        </w:rPr>
        <w:t>861.22</w:t>
      </w:r>
      <w:r>
        <w:rPr>
          <w:color w:val="000000"/>
          <w:spacing w:val="0"/>
          <w:w w:val="100"/>
          <w:position w:val="0"/>
        </w:rPr>
        <w:t>元，期末余额</w:t>
      </w:r>
      <w:r>
        <w:rPr>
          <w:color w:val="000000"/>
          <w:spacing w:val="0"/>
          <w:w w:val="100"/>
          <w:position w:val="0"/>
          <w:sz w:val="18"/>
          <w:szCs w:val="18"/>
        </w:rPr>
        <w:t xml:space="preserve">252, 689, </w:t>
      </w:r>
      <w:r>
        <w:rPr>
          <w:color w:val="000000"/>
          <w:spacing w:val="0"/>
          <w:w w:val="100"/>
          <w:position w:val="0"/>
          <w:sz w:val="18"/>
          <w:szCs w:val="18"/>
        </w:rPr>
        <w:t>138.78</w:t>
      </w:r>
      <w:r>
        <w:rPr>
          <w:color w:val="000000"/>
          <w:spacing w:val="0"/>
          <w:w w:val="100"/>
          <w:position w:val="0"/>
        </w:rPr>
        <w:t>元。一年以内到到期金额为</w:t>
      </w:r>
      <w:r>
        <w:rPr>
          <w:color w:val="000000"/>
          <w:spacing w:val="0"/>
          <w:w w:val="100"/>
          <w:position w:val="0"/>
          <w:sz w:val="18"/>
          <w:szCs w:val="18"/>
        </w:rPr>
        <w:t xml:space="preserve">96, 896, </w:t>
      </w:r>
      <w:r>
        <w:rPr>
          <w:color w:val="000000"/>
          <w:spacing w:val="0"/>
          <w:w w:val="100"/>
          <w:position w:val="0"/>
          <w:sz w:val="18"/>
          <w:szCs w:val="18"/>
        </w:rPr>
        <w:t>392.46</w:t>
      </w:r>
      <w:r>
        <w:rPr>
          <w:color w:val="000000"/>
          <w:spacing w:val="0"/>
          <w:w w:val="100"/>
          <w:position w:val="0"/>
        </w:rPr>
        <w:t>元，应 付利息</w:t>
      </w:r>
      <w:r>
        <w:rPr>
          <w:color w:val="000000"/>
          <w:spacing w:val="0"/>
          <w:w w:val="100"/>
          <w:position w:val="0"/>
          <w:sz w:val="18"/>
          <w:szCs w:val="18"/>
        </w:rPr>
        <w:t xml:space="preserve">539, </w:t>
      </w:r>
      <w:r>
        <w:rPr>
          <w:color w:val="000000"/>
          <w:spacing w:val="0"/>
          <w:w w:val="100"/>
          <w:position w:val="0"/>
          <w:sz w:val="18"/>
          <w:szCs w:val="18"/>
        </w:rPr>
        <w:t>070.16</w:t>
      </w:r>
      <w:r>
        <w:rPr>
          <w:color w:val="000000"/>
          <w:spacing w:val="0"/>
          <w:w w:val="100"/>
          <w:position w:val="0"/>
        </w:rPr>
        <w:t>元，已重分类至一年内到期的非流动负债；</w:t>
      </w:r>
    </w:p>
    <w:p>
      <w:pPr>
        <w:pStyle w:val="Style5"/>
        <w:keepNext w:val="0"/>
        <w:keepLines w:val="0"/>
        <w:widowControl w:val="0"/>
        <w:numPr>
          <w:ilvl w:val="0"/>
          <w:numId w:val="181"/>
        </w:numPr>
        <w:shd w:val="clear" w:color="auto" w:fill="auto"/>
        <w:tabs>
          <w:tab w:pos="389" w:val="left"/>
        </w:tabs>
        <w:bidi w:val="0"/>
        <w:spacing w:before="0" w:after="220" w:line="271" w:lineRule="exact"/>
        <w:ind w:left="0" w:right="0" w:firstLine="0"/>
        <w:jc w:val="both"/>
      </w:pPr>
      <w:bookmarkStart w:id="1791" w:name="bookmark1791"/>
      <w:bookmarkEnd w:id="1791"/>
      <w:r>
        <w:rPr>
          <w:color w:val="000000"/>
          <w:spacing w:val="0"/>
          <w:w w:val="100"/>
          <w:position w:val="0"/>
        </w:rPr>
        <w:t>蓝泰科技于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日与天津泰达租赁有限公司(以下简称泰达公司)签订了《融资租 赁合同》，合同约定泰达公司根据蓝泰科技要求购买租赁物并出租给蓝泰科技使用，蓝泰科技按 合同约定支付租金，租赁期满按照留购价款</w:t>
      </w:r>
      <w:r>
        <w:rPr>
          <w:color w:val="000000"/>
          <w:spacing w:val="0"/>
          <w:w w:val="100"/>
          <w:position w:val="0"/>
          <w:sz w:val="18"/>
          <w:szCs w:val="18"/>
        </w:rPr>
        <w:t>0</w:t>
      </w:r>
      <w:r>
        <w:rPr>
          <w:color w:val="000000"/>
          <w:spacing w:val="0"/>
          <w:w w:val="100"/>
          <w:position w:val="0"/>
        </w:rPr>
        <w:t>元获得租赁物所有权。融资金额为</w:t>
      </w:r>
      <w:r>
        <w:rPr>
          <w:color w:val="000000"/>
          <w:spacing w:val="0"/>
          <w:w w:val="100"/>
          <w:position w:val="0"/>
          <w:sz w:val="18"/>
          <w:szCs w:val="18"/>
        </w:rPr>
        <w:t xml:space="preserve">1,387,730.57 </w:t>
      </w:r>
      <w:r>
        <w:rPr>
          <w:color w:val="000000"/>
          <w:spacing w:val="0"/>
          <w:w w:val="100"/>
          <w:position w:val="0"/>
        </w:rPr>
        <w:t>元，期限为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日，合同约定租金按季度支付，每期租金支付 日为支付当月的</w:t>
      </w:r>
      <w:r>
        <w:rPr>
          <w:color w:val="000000"/>
          <w:spacing w:val="0"/>
          <w:w w:val="100"/>
          <w:position w:val="0"/>
          <w:sz w:val="18"/>
          <w:szCs w:val="18"/>
        </w:rPr>
        <w:t>10</w:t>
      </w:r>
      <w:r>
        <w:rPr>
          <w:color w:val="000000"/>
          <w:spacing w:val="0"/>
          <w:w w:val="100"/>
          <w:position w:val="0"/>
        </w:rPr>
        <w:t>日，最后一期租金支付为到期日</w:t>
      </w:r>
      <w:r>
        <w:rPr>
          <w:color w:val="000000"/>
          <w:spacing w:val="0"/>
          <w:w w:val="100"/>
          <w:position w:val="0"/>
          <w:sz w:val="18"/>
          <w:szCs w:val="18"/>
        </w:rPr>
        <w:t>,</w:t>
      </w:r>
      <w:r>
        <w:rPr>
          <w:color w:val="000000"/>
          <w:spacing w:val="0"/>
          <w:w w:val="100"/>
          <w:position w:val="0"/>
        </w:rPr>
        <w:t>本期还款金额</w:t>
      </w:r>
      <w:r>
        <w:rPr>
          <w:color w:val="000000"/>
          <w:spacing w:val="0"/>
          <w:w w:val="100"/>
          <w:position w:val="0"/>
          <w:sz w:val="18"/>
          <w:szCs w:val="18"/>
        </w:rPr>
        <w:t xml:space="preserve">693, </w:t>
      </w:r>
      <w:r>
        <w:rPr>
          <w:color w:val="000000"/>
          <w:spacing w:val="0"/>
          <w:w w:val="100"/>
          <w:position w:val="0"/>
          <w:sz w:val="18"/>
          <w:szCs w:val="18"/>
        </w:rPr>
        <w:t>865.32</w:t>
      </w:r>
      <w:r>
        <w:rPr>
          <w:color w:val="000000"/>
          <w:spacing w:val="0"/>
          <w:w w:val="100"/>
          <w:position w:val="0"/>
        </w:rPr>
        <w:t xml:space="preserve">元，期末余额 </w:t>
      </w:r>
      <w:r>
        <w:rPr>
          <w:color w:val="000000"/>
          <w:spacing w:val="0"/>
          <w:w w:val="100"/>
          <w:position w:val="0"/>
          <w:sz w:val="18"/>
          <w:szCs w:val="18"/>
        </w:rPr>
        <w:t xml:space="preserve">608, </w:t>
      </w:r>
      <w:r>
        <w:rPr>
          <w:color w:val="000000"/>
          <w:spacing w:val="0"/>
          <w:w w:val="100"/>
          <w:position w:val="0"/>
          <w:sz w:val="18"/>
          <w:szCs w:val="18"/>
        </w:rPr>
        <w:t>433.87</w:t>
      </w:r>
      <w:r>
        <w:rPr>
          <w:color w:val="000000"/>
          <w:spacing w:val="0"/>
          <w:w w:val="100"/>
          <w:position w:val="0"/>
        </w:rPr>
        <w:t>元，已重分类至一年内到期的其他流动负债；</w:t>
      </w:r>
    </w:p>
    <w:p>
      <w:pPr>
        <w:pStyle w:val="Style5"/>
        <w:keepNext w:val="0"/>
        <w:keepLines w:val="0"/>
        <w:widowControl w:val="0"/>
        <w:numPr>
          <w:ilvl w:val="0"/>
          <w:numId w:val="181"/>
        </w:numPr>
        <w:shd w:val="clear" w:color="auto" w:fill="auto"/>
        <w:tabs>
          <w:tab w:pos="389" w:val="left"/>
        </w:tabs>
        <w:bidi w:val="0"/>
        <w:spacing w:before="0" w:after="220" w:line="274" w:lineRule="exact"/>
        <w:ind w:left="0" w:right="0" w:firstLine="0"/>
        <w:jc w:val="both"/>
      </w:pPr>
      <w:bookmarkStart w:id="1792" w:name="bookmark1792"/>
      <w:bookmarkEnd w:id="1792"/>
      <w:r>
        <w:rPr>
          <w:color w:val="000000"/>
          <w:spacing w:val="0"/>
          <w:w w:val="100"/>
          <w:position w:val="0"/>
        </w:rPr>
        <w:t>本公司于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日与北银签订了《融资租赁合同》，合同约定本公司与全资子公司信 泰产业联合用自有的固定资产作为租赁物向北银申请开展融资租赁业务，融资金额为</w:t>
      </w:r>
      <w:r>
        <w:rPr>
          <w:color w:val="000000"/>
          <w:spacing w:val="0"/>
          <w:w w:val="100"/>
          <w:position w:val="0"/>
          <w:sz w:val="18"/>
          <w:szCs w:val="18"/>
        </w:rPr>
        <w:t xml:space="preserve">25,000.00 </w:t>
      </w:r>
      <w:r>
        <w:rPr>
          <w:color w:val="000000"/>
          <w:spacing w:val="0"/>
          <w:w w:val="100"/>
          <w:position w:val="0"/>
        </w:rPr>
        <w:t>万元人民币，租赁期自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日，本期已提前偿还；</w:t>
      </w:r>
    </w:p>
    <w:p>
      <w:pPr>
        <w:pStyle w:val="Style5"/>
        <w:keepNext w:val="0"/>
        <w:keepLines w:val="0"/>
        <w:widowControl w:val="0"/>
        <w:numPr>
          <w:ilvl w:val="0"/>
          <w:numId w:val="181"/>
        </w:numPr>
        <w:shd w:val="clear" w:color="auto" w:fill="auto"/>
        <w:tabs>
          <w:tab w:pos="389" w:val="left"/>
        </w:tabs>
        <w:bidi w:val="0"/>
        <w:spacing w:before="0" w:after="220" w:line="274" w:lineRule="exact"/>
        <w:ind w:left="0" w:right="0" w:firstLine="0"/>
        <w:jc w:val="both"/>
      </w:pPr>
      <w:bookmarkStart w:id="1793" w:name="bookmark1793"/>
      <w:bookmarkEnd w:id="1793"/>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日与文租签订了《融资租赁合同》，合同约定本公司以自有的固定资产 作为租赁物向文租申请开展融资租赁业务，融资金额为</w:t>
      </w:r>
      <w:r>
        <w:rPr>
          <w:color w:val="000000"/>
          <w:spacing w:val="0"/>
          <w:w w:val="100"/>
          <w:position w:val="0"/>
          <w:sz w:val="18"/>
          <w:szCs w:val="18"/>
        </w:rPr>
        <w:t>2,450</w:t>
      </w:r>
      <w:r>
        <w:rPr>
          <w:color w:val="000000"/>
          <w:spacing w:val="0"/>
          <w:w w:val="100"/>
          <w:position w:val="0"/>
        </w:rPr>
        <w:t>万元人民币，租赁期自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17</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日，租赁年利率为</w:t>
      </w:r>
      <w:r>
        <w:rPr>
          <w:color w:val="000000"/>
          <w:spacing w:val="0"/>
          <w:w w:val="100"/>
          <w:position w:val="0"/>
          <w:sz w:val="18"/>
          <w:szCs w:val="18"/>
        </w:rPr>
        <w:t>6.50%</w:t>
      </w:r>
      <w:r>
        <w:rPr>
          <w:color w:val="000000"/>
          <w:spacing w:val="0"/>
          <w:w w:val="100"/>
          <w:position w:val="0"/>
        </w:rPr>
        <w:t>，本期已到期偿还。</w:t>
      </w:r>
    </w:p>
    <w:p>
      <w:pPr>
        <w:pStyle w:val="Style18"/>
        <w:keepNext/>
        <w:keepLines/>
        <w:widowControl w:val="0"/>
        <w:shd w:val="clear" w:color="auto" w:fill="auto"/>
        <w:bidi w:val="0"/>
        <w:spacing w:before="0" w:after="40" w:line="273" w:lineRule="exact"/>
        <w:ind w:left="0" w:right="0" w:firstLine="0"/>
        <w:jc w:val="both"/>
      </w:pPr>
      <w:bookmarkStart w:id="1794" w:name="bookmark1794"/>
      <w:bookmarkStart w:id="1795" w:name="bookmark1795"/>
      <w:bookmarkStart w:id="1796" w:name="bookmark1796"/>
      <w:r>
        <w:rPr>
          <w:color w:val="000000"/>
          <w:spacing w:val="0"/>
          <w:w w:val="100"/>
          <w:position w:val="0"/>
        </w:rPr>
        <w:t>长期应付款</w:t>
      </w:r>
      <w:bookmarkEnd w:id="1794"/>
      <w:bookmarkEnd w:id="1795"/>
      <w:bookmarkEnd w:id="1796"/>
    </w:p>
    <w:p>
      <w:pPr>
        <w:pStyle w:val="Style18"/>
        <w:keepNext/>
        <w:keepLines/>
        <w:widowControl w:val="0"/>
        <w:numPr>
          <w:ilvl w:val="0"/>
          <w:numId w:val="183"/>
        </w:numPr>
        <w:shd w:val="clear" w:color="auto" w:fill="auto"/>
        <w:tabs>
          <w:tab w:pos="422" w:val="left"/>
        </w:tabs>
        <w:bidi w:val="0"/>
        <w:spacing w:before="0" w:after="40" w:line="273" w:lineRule="exact"/>
        <w:ind w:left="0" w:right="0" w:firstLine="0"/>
        <w:jc w:val="both"/>
      </w:pPr>
      <w:bookmarkStart w:id="1794" w:name="bookmark1794"/>
      <w:bookmarkStart w:id="1795" w:name="bookmark1795"/>
      <w:bookmarkStart w:id="1797" w:name="bookmark1797"/>
      <w:bookmarkStart w:id="1798" w:name="bookmark1798"/>
      <w:bookmarkEnd w:id="1797"/>
      <w:r>
        <w:rPr>
          <w:color w:val="000000"/>
          <w:spacing w:val="0"/>
          <w:w w:val="100"/>
          <w:position w:val="0"/>
        </w:rPr>
        <w:t>.</w:t>
      </w:r>
      <w:r>
        <w:rPr>
          <w:color w:val="000000"/>
          <w:spacing w:val="0"/>
          <w:w w:val="100"/>
          <w:position w:val="0"/>
        </w:rPr>
        <w:t>按款项性质列示长期应付款</w:t>
      </w:r>
      <w:bookmarkEnd w:id="1794"/>
      <w:bookmarkEnd w:id="1795"/>
      <w:bookmarkEnd w:id="1798"/>
    </w:p>
    <w:p>
      <w:pPr>
        <w:pStyle w:val="Style5"/>
        <w:keepNext w:val="0"/>
        <w:keepLines w:val="0"/>
        <w:widowControl w:val="0"/>
        <w:shd w:val="clear" w:color="auto" w:fill="auto"/>
        <w:bidi w:val="0"/>
        <w:spacing w:before="0" w:after="56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73" w:lineRule="exact"/>
        <w:ind w:left="0" w:right="0" w:firstLine="0"/>
        <w:jc w:val="both"/>
      </w:pPr>
      <w:bookmarkStart w:id="1799" w:name="bookmark1799"/>
      <w:bookmarkStart w:id="1800" w:name="bookmark1800"/>
      <w:bookmarkStart w:id="1801" w:name="bookmark1801"/>
      <w:r>
        <w:rPr>
          <w:color w:val="000000"/>
          <w:spacing w:val="0"/>
          <w:w w:val="100"/>
          <w:position w:val="0"/>
        </w:rPr>
        <w:t>专项应付款</w:t>
      </w:r>
      <w:bookmarkEnd w:id="1799"/>
      <w:bookmarkEnd w:id="1800"/>
      <w:bookmarkEnd w:id="1801"/>
    </w:p>
    <w:p>
      <w:pPr>
        <w:pStyle w:val="Style18"/>
        <w:keepNext/>
        <w:keepLines/>
        <w:widowControl w:val="0"/>
        <w:numPr>
          <w:ilvl w:val="0"/>
          <w:numId w:val="183"/>
        </w:numPr>
        <w:shd w:val="clear" w:color="auto" w:fill="auto"/>
        <w:tabs>
          <w:tab w:pos="422" w:val="left"/>
        </w:tabs>
        <w:bidi w:val="0"/>
        <w:spacing w:before="0" w:after="40" w:line="273" w:lineRule="exact"/>
        <w:ind w:left="0" w:right="0" w:firstLine="0"/>
        <w:jc w:val="both"/>
      </w:pPr>
      <w:bookmarkStart w:id="1799" w:name="bookmark1799"/>
      <w:bookmarkStart w:id="1800" w:name="bookmark1800"/>
      <w:bookmarkStart w:id="1802" w:name="bookmark1802"/>
      <w:bookmarkStart w:id="1803" w:name="bookmark1803"/>
      <w:bookmarkEnd w:id="1802"/>
      <w:r>
        <w:rPr>
          <w:color w:val="000000"/>
          <w:spacing w:val="0"/>
          <w:w w:val="100"/>
          <w:position w:val="0"/>
        </w:rPr>
        <w:t>.</w:t>
      </w:r>
      <w:r>
        <w:rPr>
          <w:color w:val="000000"/>
          <w:spacing w:val="0"/>
          <w:w w:val="100"/>
          <w:position w:val="0"/>
        </w:rPr>
        <w:t>按款项性质列示专项应付款</w:t>
      </w:r>
      <w:bookmarkEnd w:id="1799"/>
      <w:bookmarkEnd w:id="1800"/>
      <w:bookmarkEnd w:id="1803"/>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9" w:val="left"/>
        </w:tabs>
        <w:bidi w:val="0"/>
        <w:spacing w:before="0" w:after="40" w:line="273" w:lineRule="exact"/>
        <w:ind w:left="0" w:right="0" w:firstLine="0"/>
        <w:jc w:val="both"/>
      </w:pPr>
      <w:bookmarkStart w:id="1804" w:name="bookmark1804"/>
      <w:bookmarkStart w:id="1805" w:name="bookmark1805"/>
      <w:bookmarkStart w:id="1806" w:name="bookmark1806"/>
      <w:bookmarkStart w:id="1807" w:name="bookmark1807"/>
      <w:r>
        <w:rPr>
          <w:color w:val="000000"/>
          <w:spacing w:val="0"/>
          <w:w w:val="100"/>
          <w:position w:val="0"/>
        </w:rPr>
        <w:t>4</w:t>
      </w:r>
      <w:bookmarkEnd w:id="1806"/>
      <w:r>
        <w:rPr>
          <w:color w:val="000000"/>
          <w:spacing w:val="0"/>
          <w:w w:val="100"/>
          <w:position w:val="0"/>
        </w:rPr>
        <w:t>9、</w:t>
        <w:tab/>
        <w:t>长期应付职工薪酬</w:t>
      </w:r>
      <w:bookmarkEnd w:id="1804"/>
      <w:bookmarkEnd w:id="1805"/>
      <w:bookmarkEnd w:id="1807"/>
    </w:p>
    <w:p>
      <w:pPr>
        <w:pStyle w:val="Style5"/>
        <w:keepNext w:val="0"/>
        <w:keepLines w:val="0"/>
        <w:widowControl w:val="0"/>
        <w:shd w:val="clear" w:color="auto" w:fill="auto"/>
        <w:bidi w:val="0"/>
        <w:spacing w:before="0" w:after="32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9" w:val="left"/>
        </w:tabs>
        <w:bidi w:val="0"/>
        <w:spacing w:before="0" w:after="40" w:line="273" w:lineRule="exact"/>
        <w:ind w:left="0" w:right="0" w:firstLine="0"/>
        <w:jc w:val="both"/>
      </w:pPr>
      <w:bookmarkStart w:id="1808" w:name="bookmark1808"/>
      <w:bookmarkStart w:id="1809" w:name="bookmark1809"/>
      <w:bookmarkStart w:id="1810" w:name="bookmark1810"/>
      <w:bookmarkStart w:id="1811" w:name="bookmark1811"/>
      <w:r>
        <w:rPr>
          <w:color w:val="000000"/>
          <w:spacing w:val="0"/>
          <w:w w:val="100"/>
          <w:position w:val="0"/>
        </w:rPr>
        <w:t>5</w:t>
      </w:r>
      <w:bookmarkEnd w:id="1810"/>
      <w:r>
        <w:rPr>
          <w:color w:val="000000"/>
          <w:spacing w:val="0"/>
          <w:w w:val="100"/>
          <w:position w:val="0"/>
        </w:rPr>
        <w:t>0、</w:t>
        <w:tab/>
        <w:t>预计负债</w:t>
      </w:r>
      <w:bookmarkEnd w:id="1808"/>
      <w:bookmarkEnd w:id="1809"/>
      <w:bookmarkEnd w:id="1811"/>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2270"/>
        <w:gridCol w:w="2266"/>
        <w:gridCol w:w="2266"/>
        <w:gridCol w:w="2275"/>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11,311,346.36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2,595, </w:t>
            </w:r>
            <w:r>
              <w:rPr>
                <w:color w:val="000000"/>
                <w:spacing w:val="0"/>
                <w:w w:val="100"/>
                <w:position w:val="0"/>
                <w:sz w:val="18"/>
                <w:szCs w:val="18"/>
              </w:rPr>
              <w:t>083.61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11,311,346.36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220" w:line="341" w:lineRule="exact"/>
        <w:ind w:left="0" w:right="0" w:firstLine="0"/>
        <w:jc w:val="both"/>
      </w:pPr>
      <w:r>
        <w:rPr>
          <w:color w:val="000000"/>
          <w:spacing w:val="0"/>
          <w:w w:val="100"/>
          <w:position w:val="0"/>
        </w:rPr>
        <w:t>其他说明，包括重要预计负债的相关重要假设、估计说明: 无</w:t>
      </w:r>
      <w:r>
        <w:br w:type="page"/>
      </w:r>
    </w:p>
    <w:p>
      <w:pPr>
        <w:pStyle w:val="Style18"/>
        <w:keepNext/>
        <w:keepLines/>
        <w:widowControl w:val="0"/>
        <w:shd w:val="clear" w:color="auto" w:fill="auto"/>
        <w:bidi w:val="0"/>
        <w:spacing w:before="0" w:after="1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5</w:t>
      </w:r>
      <w:bookmarkEnd w:id="1814"/>
      <w:r>
        <w:rPr>
          <w:color w:val="000000"/>
          <w:spacing w:val="0"/>
          <w:w w:val="100"/>
          <w:position w:val="0"/>
        </w:rPr>
        <w:t>1、递延收益</w:t>
      </w:r>
      <w:bookmarkEnd w:id="1812"/>
      <w:bookmarkEnd w:id="1813"/>
      <w:bookmarkEnd w:id="18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022"/>
        <w:gridCol w:w="1786"/>
        <w:gridCol w:w="1786"/>
        <w:gridCol w:w="1790"/>
        <w:gridCol w:w="1786"/>
        <w:gridCol w:w="907"/>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形成原 因</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政府补 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34,122,383.18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34,302,759.26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24,819,623.92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分期服 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34,122,383.18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25,000,000.00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34,302,759.26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24,819,623.92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419" w:line="1" w:lineRule="exact"/>
      </w:pPr>
    </w:p>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说明：计入递延收益的政府补助详见附注七、</w:t>
      </w:r>
      <w:r>
        <w:rPr>
          <w:color w:val="000000"/>
          <w:spacing w:val="0"/>
          <w:w w:val="100"/>
          <w:position w:val="0"/>
          <w:sz w:val="18"/>
          <w:szCs w:val="18"/>
        </w:rPr>
        <w:t>80</w:t>
      </w:r>
      <w:r>
        <w:rPr>
          <w:color w:val="000000"/>
          <w:spacing w:val="0"/>
          <w:w w:val="100"/>
          <w:position w:val="0"/>
        </w:rPr>
        <w:t>、政府补助。</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5</w:t>
      </w:r>
      <w:bookmarkEnd w:id="1818"/>
      <w:r>
        <w:rPr>
          <w:color w:val="000000"/>
          <w:spacing w:val="0"/>
          <w:w w:val="100"/>
          <w:position w:val="0"/>
        </w:rPr>
        <w:t>2、其他非流动负债</w:t>
      </w:r>
      <w:bookmarkEnd w:id="1816"/>
      <w:bookmarkEnd w:id="1817"/>
      <w:bookmarkEnd w:id="18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5</w:t>
      </w:r>
      <w:bookmarkEnd w:id="1822"/>
      <w:r>
        <w:rPr>
          <w:color w:val="000000"/>
          <w:spacing w:val="0"/>
          <w:w w:val="100"/>
          <w:position w:val="0"/>
        </w:rPr>
        <w:t>3、股本</w:t>
      </w:r>
      <w:bookmarkEnd w:id="1820"/>
      <w:bookmarkEnd w:id="1821"/>
      <w:bookmarkEnd w:id="18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48"/>
        <w:gridCol w:w="1987"/>
        <w:gridCol w:w="850"/>
        <w:gridCol w:w="850"/>
        <w:gridCol w:w="989"/>
        <w:gridCol w:w="1133"/>
        <w:gridCol w:w="1138"/>
        <w:gridCol w:w="199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1,098, 743, </w:t>
            </w:r>
            <w:r>
              <w:rPr>
                <w:color w:val="000000"/>
                <w:spacing w:val="0"/>
                <w:w w:val="100"/>
                <w:position w:val="0"/>
                <w:sz w:val="18"/>
                <w:szCs w:val="18"/>
              </w:rPr>
              <w:t xml:space="preserve">383. </w:t>
            </w:r>
            <w:r>
              <w:rPr>
                <w:color w:val="000000"/>
                <w:spacing w:val="0"/>
                <w:w w:val="100"/>
                <w:position w:val="0"/>
                <w:sz w:val="18"/>
                <w:szCs w:val="18"/>
              </w:rPr>
              <w:t>00</w:t>
            </w:r>
          </w:p>
        </w:tc>
      </w:tr>
    </w:tbl>
    <w:p>
      <w:pPr>
        <w:pStyle w:val="Style25"/>
        <w:keepNext w:val="0"/>
        <w:keepLines w:val="0"/>
        <w:widowControl w:val="0"/>
        <w:shd w:val="clear" w:color="auto" w:fill="auto"/>
        <w:bidi w:val="0"/>
        <w:spacing w:before="0" w:after="0" w:line="331" w:lineRule="exact"/>
        <w:ind w:left="91" w:right="0" w:firstLine="0"/>
        <w:jc w:val="left"/>
      </w:pPr>
      <w:r>
        <w:rPr>
          <w:b w:val="0"/>
          <w:bCs w:val="0"/>
          <w:color w:val="000000"/>
          <w:spacing w:val="0"/>
          <w:w w:val="100"/>
          <w:position w:val="0"/>
        </w:rPr>
        <w:t>其他说明：</w:t>
      </w:r>
    </w:p>
    <w:p>
      <w:pPr>
        <w:pStyle w:val="Style25"/>
        <w:keepNext w:val="0"/>
        <w:keepLines w:val="0"/>
        <w:widowControl w:val="0"/>
        <w:shd w:val="clear" w:color="auto" w:fill="auto"/>
        <w:bidi w:val="0"/>
        <w:spacing w:before="0" w:after="0" w:line="331" w:lineRule="exact"/>
        <w:ind w:left="91" w:right="0" w:firstLine="0"/>
        <w:jc w:val="left"/>
      </w:pPr>
      <w:r>
        <w:rPr>
          <w:color w:val="000000"/>
          <w:spacing w:val="0"/>
          <w:w w:val="100"/>
          <w:position w:val="0"/>
        </w:rPr>
        <w:t>54、其他权益工具</w:t>
      </w:r>
    </w:p>
    <w:p>
      <w:pPr>
        <w:pStyle w:val="Style25"/>
        <w:keepNext w:val="0"/>
        <w:keepLines w:val="0"/>
        <w:widowControl w:val="0"/>
        <w:shd w:val="clear" w:color="auto" w:fill="auto"/>
        <w:bidi w:val="0"/>
        <w:spacing w:before="0" w:after="0" w:line="331" w:lineRule="exact"/>
        <w:ind w:left="91" w:right="0" w:firstLine="0"/>
        <w:jc w:val="left"/>
      </w:pPr>
      <w:r>
        <w:rPr>
          <w:color w:val="000000"/>
          <w:spacing w:val="0"/>
          <w:w w:val="100"/>
          <w:position w:val="0"/>
        </w:rPr>
        <w:t>(1).</w:t>
      </w:r>
      <w:r>
        <w:rPr>
          <w:color w:val="000000"/>
          <w:spacing w:val="0"/>
          <w:w w:val="100"/>
          <w:position w:val="0"/>
        </w:rPr>
        <w:t xml:space="preserve">期末发行在外的优先股、永续债等其他金融工具基本情况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本期发行可转债的情况详见附注七、</w:t>
      </w:r>
      <w:r>
        <w:rPr>
          <w:b w:val="0"/>
          <w:bCs w:val="0"/>
          <w:color w:val="000000"/>
          <w:spacing w:val="0"/>
          <w:w w:val="100"/>
          <w:position w:val="0"/>
          <w:sz w:val="18"/>
          <w:szCs w:val="18"/>
        </w:rPr>
        <w:t>46 (3)</w:t>
      </w:r>
      <w:r>
        <w:rPr>
          <w:b w:val="0"/>
          <w:bCs w:val="0"/>
          <w:color w:val="000000"/>
          <w:spacing w:val="0"/>
          <w:w w:val="100"/>
          <w:position w:val="0"/>
        </w:rPr>
        <w:t>可转换公司债券。</w:t>
      </w:r>
    </w:p>
    <w:p>
      <w:pPr>
        <w:widowControl w:val="0"/>
        <w:spacing w:after="279" w:line="1" w:lineRule="exact"/>
      </w:pPr>
    </w:p>
    <w:p>
      <w:pPr>
        <w:pStyle w:val="Style18"/>
        <w:keepNext/>
        <w:keepLines/>
        <w:widowControl w:val="0"/>
        <w:shd w:val="clear" w:color="auto" w:fill="auto"/>
        <w:bidi w:val="0"/>
        <w:spacing w:before="0" w:after="100" w:line="240" w:lineRule="auto"/>
        <w:ind w:left="0" w:right="0" w:firstLine="0"/>
        <w:jc w:val="left"/>
      </w:pPr>
      <w:bookmarkStart w:id="1824" w:name="bookmark1824"/>
      <w:bookmarkStart w:id="1825" w:name="bookmark1825"/>
      <w:bookmarkStart w:id="1826" w:name="bookmark1826"/>
      <w:r>
        <w:rPr>
          <w:color w:val="000000"/>
          <w:spacing w:val="0"/>
          <w:w w:val="100"/>
          <w:position w:val="0"/>
        </w:rPr>
        <w:t>(2).</w:t>
      </w:r>
      <w:r>
        <w:rPr>
          <w:color w:val="000000"/>
          <w:spacing w:val="0"/>
          <w:w w:val="100"/>
          <w:position w:val="0"/>
        </w:rPr>
        <w:t>期末发行在外的优先股、永续债等金融工具变动情况表</w:t>
      </w:r>
      <w:bookmarkEnd w:id="1824"/>
      <w:bookmarkEnd w:id="1825"/>
      <w:bookmarkEnd w:id="182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92"/>
        <w:gridCol w:w="1790"/>
        <w:gridCol w:w="1666"/>
        <w:gridCol w:w="466"/>
        <w:gridCol w:w="514"/>
        <w:gridCol w:w="1906"/>
        <w:gridCol w:w="1666"/>
        <w:gridCol w:w="466"/>
        <w:gridCol w:w="614"/>
      </w:tblGrid>
      <w:tr>
        <w:trPr>
          <w:trHeight w:val="56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本期增 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110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tcBorders>
              <w:top w:val="single" w:sz="4"/>
              <w:left w:val="single" w:sz="4"/>
              <w:bottom w:val="single" w:sz="4"/>
            </w:tcBorders>
            <w:shd w:val="clear" w:color="auto" w:fill="FFFFFF"/>
            <w:textDirection w:val="tbRlV"/>
            <w:vAlign w:val="top"/>
          </w:tcPr>
          <w:p>
            <w:pPr>
              <w:pStyle w:val="Style39"/>
              <w:keepNext w:val="0"/>
              <w:keepLines w:val="0"/>
              <w:widowControl w:val="0"/>
              <w:shd w:val="clear" w:color="auto" w:fill="auto"/>
              <w:bidi w:val="0"/>
              <w:spacing w:before="140" w:after="0" w:line="240" w:lineRule="auto"/>
              <w:ind w:left="0" w:right="0" w:firstLine="0"/>
              <w:jc w:val="left"/>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数 量</w:t>
            </w:r>
          </w:p>
        </w:tc>
        <w:tc>
          <w:tcPr>
            <w:tcBorders>
              <w:top w:val="single" w:sz="4"/>
              <w:left w:val="single" w:sz="4"/>
              <w:bottom w:val="single" w:sz="4"/>
              <w:right w:val="single" w:sz="4"/>
            </w:tcBorders>
            <w:shd w:val="clear" w:color="auto" w:fill="FFFFFF"/>
            <w:textDirection w:val="tbRlV"/>
            <w:vAlign w:val="top"/>
          </w:tcPr>
          <w:p>
            <w:pPr>
              <w:pStyle w:val="Style39"/>
              <w:keepNext w:val="0"/>
              <w:keepLines w:val="0"/>
              <w:widowControl w:val="0"/>
              <w:shd w:val="clear" w:color="auto" w:fill="auto"/>
              <w:bidi w:val="0"/>
              <w:spacing w:before="200" w:after="0" w:line="240" w:lineRule="auto"/>
              <w:ind w:left="0" w:right="0" w:firstLine="0"/>
              <w:jc w:val="left"/>
            </w:pPr>
            <w:r>
              <w:rPr>
                <w:color w:val="000000"/>
                <w:spacing w:val="0"/>
                <w:w w:val="100"/>
                <w:position w:val="0"/>
              </w:rPr>
              <w:t>账面价值</w:t>
            </w:r>
          </w:p>
        </w:tc>
      </w:tr>
    </w:tbl>
    <w:tbl>
      <w:tblPr>
        <w:tblOverlap w:val="never"/>
        <w:jc w:val="center"/>
        <w:tblLayout w:type="fixed"/>
      </w:tblPr>
      <w:tblGrid>
        <w:gridCol w:w="1392"/>
        <w:gridCol w:w="1790"/>
        <w:gridCol w:w="1666"/>
        <w:gridCol w:w="466"/>
        <w:gridCol w:w="514"/>
        <w:gridCol w:w="1906"/>
        <w:gridCol w:w="1666"/>
        <w:gridCol w:w="466"/>
        <w:gridCol w:w="614"/>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可转换公司 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5,319,731.87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5,319,731.87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5,319,731.87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5,319,731.87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其他权益工具系按照《企业会计准则第</w:t>
      </w:r>
      <w:r>
        <w:rPr>
          <w:color w:val="000000"/>
          <w:spacing w:val="0"/>
          <w:w w:val="100"/>
          <w:position w:val="0"/>
          <w:sz w:val="18"/>
          <w:szCs w:val="18"/>
        </w:rPr>
        <w:t>22</w:t>
      </w:r>
      <w:r>
        <w:rPr>
          <w:color w:val="000000"/>
          <w:spacing w:val="0"/>
          <w:w w:val="100"/>
          <w:position w:val="0"/>
        </w:rPr>
        <w:t>号一一金融工具确认和计量》确认可转换公司债券权益 部分所致，金额以发行募集的资金净额与按照</w:t>
      </w:r>
      <w:r>
        <w:rPr>
          <w:color w:val="000000"/>
          <w:spacing w:val="0"/>
          <w:w w:val="100"/>
          <w:position w:val="0"/>
          <w:sz w:val="18"/>
          <w:szCs w:val="18"/>
        </w:rPr>
        <w:t>4.99%</w:t>
      </w:r>
      <w:r>
        <w:rPr>
          <w:color w:val="000000"/>
          <w:spacing w:val="0"/>
          <w:w w:val="100"/>
          <w:position w:val="0"/>
        </w:rPr>
        <w:t>的实际利率折现所确认的可转换公司债券负 债部分的差额确定。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日可转换公司债券到期，其他权益工具期末余额为零。</w:t>
      </w:r>
    </w:p>
    <w:p>
      <w:pPr>
        <w:pStyle w:val="Style18"/>
        <w:keepNext/>
        <w:keepLines/>
        <w:widowControl w:val="0"/>
        <w:shd w:val="clear" w:color="auto" w:fill="auto"/>
        <w:bidi w:val="0"/>
        <w:spacing w:before="0" w:after="40" w:line="271" w:lineRule="exact"/>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5</w:t>
      </w:r>
      <w:bookmarkEnd w:id="1829"/>
      <w:r>
        <w:rPr>
          <w:color w:val="000000"/>
          <w:spacing w:val="0"/>
          <w:w w:val="100"/>
          <w:position w:val="0"/>
        </w:rPr>
        <w:t>5、资本公积</w:t>
      </w:r>
      <w:bookmarkEnd w:id="1827"/>
      <w:bookmarkEnd w:id="1828"/>
      <w:bookmarkEnd w:id="1830"/>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661"/>
        <w:gridCol w:w="1906"/>
        <w:gridCol w:w="1805"/>
        <w:gridCol w:w="1786"/>
        <w:gridCol w:w="192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2,503, 027, </w:t>
            </w:r>
            <w:r>
              <w:rPr>
                <w:color w:val="000000"/>
                <w:spacing w:val="0"/>
                <w:w w:val="100"/>
                <w:position w:val="0"/>
                <w:sz w:val="18"/>
                <w:szCs w:val="18"/>
              </w:rPr>
              <w:t xml:space="preserve">260.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2,793, </w:t>
            </w:r>
            <w:r>
              <w:rPr>
                <w:color w:val="000000"/>
                <w:spacing w:val="0"/>
                <w:w w:val="100"/>
                <w:position w:val="0"/>
                <w:sz w:val="18"/>
                <w:szCs w:val="18"/>
              </w:rPr>
              <w:t xml:space="preserve">954.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2,500, 233, </w:t>
            </w:r>
            <w:r>
              <w:rPr>
                <w:color w:val="000000"/>
                <w:spacing w:val="0"/>
                <w:w w:val="100"/>
                <w:position w:val="0"/>
                <w:sz w:val="18"/>
                <w:szCs w:val="18"/>
              </w:rPr>
              <w:t xml:space="preserve">306.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41,316,696.42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10,522,977.74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25,631,269.96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26,208,404.20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2,544, 343, </w:t>
            </w:r>
            <w:r>
              <w:rPr>
                <w:color w:val="000000"/>
                <w:spacing w:val="0"/>
                <w:w w:val="100"/>
                <w:position w:val="0"/>
                <w:sz w:val="18"/>
                <w:szCs w:val="18"/>
              </w:rPr>
              <w:t xml:space="preserve">957.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10,522,977.74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28,425,224.63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2,526, </w:t>
            </w:r>
            <w:r>
              <w:rPr>
                <w:color w:val="000000"/>
                <w:spacing w:val="0"/>
                <w:w w:val="100"/>
                <w:position w:val="0"/>
                <w:sz w:val="18"/>
                <w:szCs w:val="18"/>
              </w:rPr>
              <w:t>441,710.25</w:t>
            </w:r>
          </w:p>
        </w:tc>
      </w:tr>
    </w:tbl>
    <w:p>
      <w:pPr>
        <w:widowControl w:val="0"/>
        <w:spacing w:after="259" w:line="1" w:lineRule="exact"/>
      </w:pP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numPr>
          <w:ilvl w:val="0"/>
          <w:numId w:val="185"/>
        </w:numPr>
        <w:shd w:val="clear" w:color="auto" w:fill="auto"/>
        <w:tabs>
          <w:tab w:pos="483" w:val="left"/>
        </w:tabs>
        <w:bidi w:val="0"/>
        <w:spacing w:before="0" w:after="220" w:line="269" w:lineRule="exact"/>
        <w:ind w:left="0" w:right="0" w:firstLine="0"/>
        <w:jc w:val="left"/>
      </w:pPr>
      <w:bookmarkStart w:id="1831" w:name="bookmark1831"/>
      <w:bookmarkEnd w:id="1831"/>
      <w:r>
        <w:rPr>
          <w:color w:val="000000"/>
          <w:spacing w:val="0"/>
          <w:w w:val="100"/>
          <w:position w:val="0"/>
        </w:rPr>
        <w:t>股本溢价增减变动</w:t>
      </w:r>
    </w:p>
    <w:p>
      <w:pPr>
        <w:pStyle w:val="Style5"/>
        <w:keepNext w:val="0"/>
        <w:keepLines w:val="0"/>
        <w:widowControl w:val="0"/>
        <w:numPr>
          <w:ilvl w:val="0"/>
          <w:numId w:val="187"/>
        </w:numPr>
        <w:shd w:val="clear" w:color="auto" w:fill="auto"/>
        <w:tabs>
          <w:tab w:pos="392" w:val="left"/>
        </w:tabs>
        <w:bidi w:val="0"/>
        <w:spacing w:before="0" w:after="220" w:line="269" w:lineRule="exact"/>
        <w:ind w:left="0" w:right="0" w:firstLine="0"/>
        <w:jc w:val="left"/>
      </w:pPr>
      <w:bookmarkStart w:id="1832" w:name="bookmark1832"/>
      <w:bookmarkEnd w:id="1832"/>
      <w:r>
        <w:rPr>
          <w:color w:val="000000"/>
          <w:spacing w:val="0"/>
          <w:w w:val="100"/>
          <w:position w:val="0"/>
        </w:rPr>
        <w:t>本期对浙江风火轮增资，由于实际出资比例变动，调减股本溢价</w:t>
      </w:r>
      <w:r>
        <w:rPr>
          <w:color w:val="000000"/>
          <w:spacing w:val="0"/>
          <w:w w:val="100"/>
          <w:position w:val="0"/>
          <w:sz w:val="18"/>
          <w:szCs w:val="18"/>
        </w:rPr>
        <w:t>1,250,387.45</w:t>
      </w:r>
      <w:r>
        <w:rPr>
          <w:color w:val="000000"/>
          <w:spacing w:val="0"/>
          <w:w w:val="100"/>
          <w:position w:val="0"/>
        </w:rPr>
        <w:t>元；</w:t>
      </w:r>
    </w:p>
    <w:p>
      <w:pPr>
        <w:pStyle w:val="Style5"/>
        <w:keepNext w:val="0"/>
        <w:keepLines w:val="0"/>
        <w:widowControl w:val="0"/>
        <w:numPr>
          <w:ilvl w:val="0"/>
          <w:numId w:val="187"/>
        </w:numPr>
        <w:shd w:val="clear" w:color="auto" w:fill="auto"/>
        <w:tabs>
          <w:tab w:pos="397" w:val="left"/>
        </w:tabs>
        <w:bidi w:val="0"/>
        <w:spacing w:before="0" w:after="0" w:line="269" w:lineRule="exact"/>
        <w:ind w:left="0" w:right="0" w:firstLine="0"/>
        <w:jc w:val="left"/>
      </w:pPr>
      <w:bookmarkStart w:id="1833" w:name="bookmark1833"/>
      <w:bookmarkEnd w:id="1833"/>
      <w:r>
        <w:rPr>
          <w:color w:val="000000"/>
          <w:spacing w:val="0"/>
          <w:w w:val="100"/>
          <w:position w:val="0"/>
          <w:sz w:val="18"/>
          <w:szCs w:val="18"/>
        </w:rPr>
        <w:t>ASL</w:t>
      </w:r>
      <w:r>
        <w:rPr>
          <w:color w:val="000000"/>
          <w:spacing w:val="0"/>
          <w:w w:val="100"/>
          <w:position w:val="0"/>
        </w:rPr>
        <w:t>公司本期股权激励转股，香港华胜公司对</w:t>
      </w:r>
      <w:r>
        <w:rPr>
          <w:color w:val="000000"/>
          <w:spacing w:val="0"/>
          <w:w w:val="100"/>
          <w:position w:val="0"/>
          <w:sz w:val="18"/>
          <w:szCs w:val="18"/>
        </w:rPr>
        <w:t>ASL</w:t>
      </w:r>
      <w:r>
        <w:rPr>
          <w:color w:val="000000"/>
          <w:spacing w:val="0"/>
          <w:w w:val="100"/>
          <w:position w:val="0"/>
        </w:rPr>
        <w:t>公司投资比例变动，调减股本溢价</w:t>
      </w:r>
    </w:p>
    <w:p>
      <w:pPr>
        <w:pStyle w:val="Style2"/>
        <w:keepNext w:val="0"/>
        <w:keepLines w:val="0"/>
        <w:widowControl w:val="0"/>
        <w:shd w:val="clear" w:color="auto" w:fill="auto"/>
        <w:bidi w:val="0"/>
        <w:spacing w:before="0" w:after="220" w:line="269" w:lineRule="exact"/>
        <w:ind w:left="0" w:right="0" w:firstLine="0"/>
        <w:jc w:val="left"/>
        <w:rPr>
          <w:sz w:val="20"/>
          <w:szCs w:val="20"/>
        </w:rPr>
      </w:pPr>
      <w:r>
        <w:rPr>
          <w:color w:val="000000"/>
          <w:spacing w:val="0"/>
          <w:w w:val="100"/>
          <w:position w:val="0"/>
          <w:sz w:val="18"/>
          <w:szCs w:val="18"/>
        </w:rPr>
        <w:t xml:space="preserve">1,543, </w:t>
      </w:r>
      <w:r>
        <w:rPr>
          <w:color w:val="000000"/>
          <w:spacing w:val="0"/>
          <w:w w:val="100"/>
          <w:position w:val="0"/>
          <w:sz w:val="18"/>
          <w:szCs w:val="18"/>
        </w:rPr>
        <w:t xml:space="preserve">567.22 </w:t>
      </w:r>
      <w:r>
        <w:rPr>
          <w:color w:val="000000"/>
          <w:spacing w:val="0"/>
          <w:w w:val="100"/>
          <w:position w:val="0"/>
          <w:sz w:val="20"/>
          <w:szCs w:val="20"/>
        </w:rPr>
        <w:t>元；</w:t>
      </w:r>
    </w:p>
    <w:p>
      <w:pPr>
        <w:pStyle w:val="Style5"/>
        <w:keepNext w:val="0"/>
        <w:keepLines w:val="0"/>
        <w:widowControl w:val="0"/>
        <w:numPr>
          <w:ilvl w:val="0"/>
          <w:numId w:val="185"/>
        </w:numPr>
        <w:shd w:val="clear" w:color="auto" w:fill="auto"/>
        <w:tabs>
          <w:tab w:pos="483" w:val="left"/>
        </w:tabs>
        <w:bidi w:val="0"/>
        <w:spacing w:before="0" w:after="220" w:line="269" w:lineRule="exact"/>
        <w:ind w:left="0" w:right="0" w:firstLine="0"/>
        <w:jc w:val="left"/>
      </w:pPr>
      <w:bookmarkStart w:id="1834" w:name="bookmark1834"/>
      <w:bookmarkEnd w:id="1834"/>
      <w:r>
        <w:rPr>
          <w:color w:val="000000"/>
          <w:spacing w:val="0"/>
          <w:w w:val="100"/>
          <w:position w:val="0"/>
        </w:rPr>
        <w:t>其他资本公积增减变动</w:t>
      </w:r>
    </w:p>
    <w:p>
      <w:pPr>
        <w:pStyle w:val="Style5"/>
        <w:keepNext w:val="0"/>
        <w:keepLines w:val="0"/>
        <w:widowControl w:val="0"/>
        <w:numPr>
          <w:ilvl w:val="0"/>
          <w:numId w:val="189"/>
        </w:numPr>
        <w:shd w:val="clear" w:color="auto" w:fill="auto"/>
        <w:tabs>
          <w:tab w:pos="392" w:val="left"/>
        </w:tabs>
        <w:bidi w:val="0"/>
        <w:spacing w:before="0" w:after="220" w:line="269" w:lineRule="exact"/>
        <w:ind w:left="0" w:right="0" w:firstLine="0"/>
        <w:jc w:val="left"/>
      </w:pPr>
      <w:bookmarkStart w:id="1835" w:name="bookmark1835"/>
      <w:bookmarkEnd w:id="1835"/>
      <w:r>
        <w:rPr>
          <w:color w:val="000000"/>
          <w:spacing w:val="0"/>
          <w:w w:val="100"/>
          <w:position w:val="0"/>
          <w:sz w:val="18"/>
          <w:szCs w:val="18"/>
        </w:rPr>
        <w:t>ASL</w:t>
      </w:r>
      <w:r>
        <w:rPr>
          <w:color w:val="000000"/>
          <w:spacing w:val="0"/>
          <w:w w:val="100"/>
          <w:position w:val="0"/>
        </w:rPr>
        <w:t>公司股权激励当期计提金额，相应调增其他资本公积</w:t>
      </w:r>
      <w:r>
        <w:rPr>
          <w:color w:val="000000"/>
          <w:spacing w:val="0"/>
          <w:w w:val="100"/>
          <w:position w:val="0"/>
          <w:sz w:val="18"/>
          <w:szCs w:val="18"/>
        </w:rPr>
        <w:t>5,111,262.85</w:t>
      </w:r>
      <w:r>
        <w:rPr>
          <w:color w:val="000000"/>
          <w:spacing w:val="0"/>
          <w:w w:val="100"/>
          <w:position w:val="0"/>
        </w:rPr>
        <w:t>元；</w:t>
      </w:r>
    </w:p>
    <w:p>
      <w:pPr>
        <w:pStyle w:val="Style5"/>
        <w:keepNext w:val="0"/>
        <w:keepLines w:val="0"/>
        <w:widowControl w:val="0"/>
        <w:numPr>
          <w:ilvl w:val="0"/>
          <w:numId w:val="189"/>
        </w:numPr>
        <w:shd w:val="clear" w:color="auto" w:fill="auto"/>
        <w:tabs>
          <w:tab w:pos="397" w:val="left"/>
        </w:tabs>
        <w:bidi w:val="0"/>
        <w:spacing w:before="0" w:after="220" w:line="269" w:lineRule="exact"/>
        <w:ind w:left="0" w:right="0" w:firstLine="0"/>
        <w:jc w:val="left"/>
      </w:pPr>
      <w:bookmarkStart w:id="1836" w:name="bookmark1836"/>
      <w:bookmarkEnd w:id="1836"/>
      <w:r>
        <w:rPr>
          <w:color w:val="000000"/>
          <w:spacing w:val="0"/>
          <w:w w:val="100"/>
          <w:position w:val="0"/>
          <w:sz w:val="18"/>
          <w:szCs w:val="18"/>
        </w:rPr>
        <w:t>ASL</w:t>
      </w:r>
      <w:r>
        <w:rPr>
          <w:color w:val="000000"/>
          <w:spacing w:val="0"/>
          <w:w w:val="100"/>
          <w:position w:val="0"/>
        </w:rPr>
        <w:t>公司可转债未转股剩余权益部分，相应调增其他资本公积</w:t>
      </w:r>
      <w:r>
        <w:rPr>
          <w:color w:val="000000"/>
          <w:spacing w:val="0"/>
          <w:w w:val="100"/>
          <w:position w:val="0"/>
          <w:sz w:val="18"/>
          <w:szCs w:val="18"/>
        </w:rPr>
        <w:t xml:space="preserve">5,319,731. </w:t>
      </w:r>
      <w:r>
        <w:rPr>
          <w:color w:val="000000"/>
          <w:spacing w:val="0"/>
          <w:w w:val="100"/>
          <w:position w:val="0"/>
          <w:sz w:val="18"/>
          <w:szCs w:val="18"/>
        </w:rPr>
        <w:t>87</w:t>
      </w:r>
      <w:r>
        <w:rPr>
          <w:color w:val="000000"/>
          <w:spacing w:val="0"/>
          <w:w w:val="100"/>
          <w:position w:val="0"/>
        </w:rPr>
        <w:t>元；</w:t>
      </w:r>
    </w:p>
    <w:p>
      <w:pPr>
        <w:pStyle w:val="Style2"/>
        <w:keepNext w:val="0"/>
        <w:keepLines w:val="0"/>
        <w:widowControl w:val="0"/>
        <w:numPr>
          <w:ilvl w:val="0"/>
          <w:numId w:val="189"/>
        </w:numPr>
        <w:shd w:val="clear" w:color="auto" w:fill="auto"/>
        <w:tabs>
          <w:tab w:pos="397" w:val="left"/>
        </w:tabs>
        <w:bidi w:val="0"/>
        <w:spacing w:before="0" w:after="220" w:line="269" w:lineRule="exact"/>
        <w:ind w:left="0" w:right="0" w:firstLine="0"/>
        <w:jc w:val="left"/>
        <w:rPr>
          <w:sz w:val="20"/>
          <w:szCs w:val="20"/>
        </w:rPr>
      </w:pPr>
      <w:bookmarkStart w:id="1837" w:name="bookmark1837"/>
      <w:bookmarkEnd w:id="1837"/>
      <w:r>
        <w:rPr>
          <w:color w:val="000000"/>
          <w:spacing w:val="0"/>
          <w:w w:val="100"/>
          <w:position w:val="0"/>
          <w:sz w:val="20"/>
          <w:szCs w:val="20"/>
        </w:rPr>
        <w:t>因丧失对</w:t>
      </w:r>
      <w:r>
        <w:rPr>
          <w:color w:val="000000"/>
          <w:spacing w:val="0"/>
          <w:w w:val="100"/>
          <w:position w:val="0"/>
          <w:sz w:val="18"/>
          <w:szCs w:val="18"/>
        </w:rPr>
        <w:t>GDI</w:t>
      </w:r>
      <w:r>
        <w:rPr>
          <w:color w:val="000000"/>
          <w:spacing w:val="0"/>
          <w:w w:val="100"/>
          <w:position w:val="0"/>
          <w:sz w:val="20"/>
          <w:szCs w:val="20"/>
        </w:rPr>
        <w:t>控制权，原</w:t>
      </w:r>
      <w:r>
        <w:rPr>
          <w:color w:val="000000"/>
          <w:spacing w:val="0"/>
          <w:w w:val="100"/>
          <w:position w:val="0"/>
          <w:sz w:val="18"/>
          <w:szCs w:val="18"/>
        </w:rPr>
        <w:t>GDI</w:t>
      </w:r>
      <w:r>
        <w:rPr>
          <w:color w:val="000000"/>
          <w:spacing w:val="0"/>
          <w:w w:val="100"/>
          <w:position w:val="0"/>
          <w:sz w:val="20"/>
          <w:szCs w:val="20"/>
        </w:rPr>
        <w:t>股权激励调减其他资本公积</w:t>
      </w:r>
      <w:r>
        <w:rPr>
          <w:color w:val="000000"/>
          <w:spacing w:val="0"/>
          <w:w w:val="100"/>
          <w:position w:val="0"/>
          <w:sz w:val="18"/>
          <w:szCs w:val="18"/>
        </w:rPr>
        <w:t>25,631,269.96</w:t>
      </w:r>
      <w:r>
        <w:rPr>
          <w:color w:val="000000"/>
          <w:spacing w:val="0"/>
          <w:w w:val="100"/>
          <w:position w:val="0"/>
          <w:sz w:val="20"/>
          <w:szCs w:val="20"/>
        </w:rPr>
        <w:t xml:space="preserve">元，调增未分配利润 </w:t>
      </w:r>
      <w:r>
        <w:rPr>
          <w:color w:val="000000"/>
          <w:spacing w:val="0"/>
          <w:w w:val="100"/>
          <w:position w:val="0"/>
          <w:sz w:val="18"/>
          <w:szCs w:val="18"/>
        </w:rPr>
        <w:t xml:space="preserve">25,631,269.96 </w:t>
      </w:r>
      <w:r>
        <w:rPr>
          <w:color w:val="000000"/>
          <w:spacing w:val="0"/>
          <w:w w:val="100"/>
          <w:position w:val="0"/>
          <w:sz w:val="20"/>
          <w:szCs w:val="20"/>
        </w:rPr>
        <w:t>元；</w:t>
      </w:r>
    </w:p>
    <w:p>
      <w:pPr>
        <w:pStyle w:val="Style5"/>
        <w:keepNext w:val="0"/>
        <w:keepLines w:val="0"/>
        <w:widowControl w:val="0"/>
        <w:numPr>
          <w:ilvl w:val="0"/>
          <w:numId w:val="189"/>
        </w:numPr>
        <w:shd w:val="clear" w:color="auto" w:fill="auto"/>
        <w:tabs>
          <w:tab w:pos="397" w:val="left"/>
        </w:tabs>
        <w:bidi w:val="0"/>
        <w:spacing w:before="0" w:after="520" w:line="269" w:lineRule="exact"/>
        <w:ind w:left="0" w:right="0" w:firstLine="0"/>
        <w:jc w:val="left"/>
      </w:pPr>
      <w:bookmarkStart w:id="1838" w:name="bookmark1838"/>
      <w:bookmarkEnd w:id="1838"/>
      <w:r>
        <w:rPr>
          <w:color w:val="000000"/>
          <w:spacing w:val="0"/>
          <w:w w:val="100"/>
          <w:position w:val="0"/>
        </w:rPr>
        <w:t>本期投资联营企业资本公积变动，相应调增其他资本公积</w:t>
      </w:r>
      <w:r>
        <w:rPr>
          <w:color w:val="000000"/>
          <w:spacing w:val="0"/>
          <w:w w:val="100"/>
          <w:position w:val="0"/>
          <w:sz w:val="18"/>
          <w:szCs w:val="18"/>
        </w:rPr>
        <w:t>91,983.02</w:t>
      </w:r>
      <w:r>
        <w:rPr>
          <w:color w:val="000000"/>
          <w:spacing w:val="0"/>
          <w:w w:val="100"/>
          <w:position w:val="0"/>
        </w:rPr>
        <w:t>元。</w:t>
      </w:r>
    </w:p>
    <w:p>
      <w:pPr>
        <w:pStyle w:val="Style18"/>
        <w:keepNext/>
        <w:keepLines/>
        <w:widowControl w:val="0"/>
        <w:shd w:val="clear" w:color="auto" w:fill="auto"/>
        <w:bidi w:val="0"/>
        <w:spacing w:before="0" w:after="40" w:line="269" w:lineRule="exact"/>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5</w:t>
      </w:r>
      <w:bookmarkEnd w:id="1841"/>
      <w:r>
        <w:rPr>
          <w:color w:val="000000"/>
          <w:spacing w:val="0"/>
          <w:w w:val="100"/>
          <w:position w:val="0"/>
        </w:rPr>
        <w:t>6、库存股</w:t>
      </w:r>
      <w:bookmarkEnd w:id="1839"/>
      <w:bookmarkEnd w:id="1840"/>
      <w:bookmarkEnd w:id="1842"/>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718"/>
        <w:gridCol w:w="1810"/>
        <w:gridCol w:w="1834"/>
        <w:gridCol w:w="1853"/>
        <w:gridCol w:w="186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2,248, </w:t>
            </w:r>
            <w:r>
              <w:rPr>
                <w:color w:val="000000"/>
                <w:spacing w:val="0"/>
                <w:w w:val="100"/>
                <w:position w:val="0"/>
                <w:sz w:val="18"/>
                <w:szCs w:val="18"/>
              </w:rPr>
              <w:t xml:space="preserve">700. </w:t>
            </w:r>
            <w:r>
              <w:rPr>
                <w:color w:val="000000"/>
                <w:spacing w:val="0"/>
                <w:w w:val="100"/>
                <w:position w:val="0"/>
                <w:sz w:val="18"/>
                <w:szCs w:val="18"/>
              </w:rPr>
              <w:t>00</w:t>
            </w:r>
          </w:p>
        </w:tc>
      </w:tr>
    </w:tbl>
    <w:p>
      <w:pPr>
        <w:spacing w:lineRule="exact" w:line="1"/>
        <w:rPr>
          <w:sz w:val="2"/>
          <w:szCs w:val="2"/>
        </w:rPr>
      </w:pPr>
      <w:r>
        <w:br w:type="page"/>
      </w:r>
    </w:p>
    <w:p>
      <w:pPr>
        <w:pStyle w:val="Style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其他说明，包括本期增减变动情况、变动原因说明:</w:t>
      </w:r>
    </w:p>
    <w:p>
      <w:pPr>
        <w:pStyle w:val="Style18"/>
        <w:keepNext/>
        <w:keepLines/>
        <w:widowControl w:val="0"/>
        <w:shd w:val="clear" w:color="auto" w:fill="auto"/>
        <w:bidi w:val="0"/>
        <w:spacing w:before="0" w:after="100" w:line="240" w:lineRule="auto"/>
        <w:ind w:left="0" w:right="0" w:firstLine="700"/>
        <w:jc w:val="both"/>
      </w:pPr>
      <w:bookmarkStart w:id="1843" w:name="bookmark1843"/>
      <w:bookmarkStart w:id="1844" w:name="bookmark1844"/>
      <w:bookmarkStart w:id="1845" w:name="bookmark1845"/>
      <w:bookmarkStart w:id="1846" w:name="bookmark1846"/>
      <w:r>
        <w:rPr>
          <w:color w:val="000000"/>
          <w:spacing w:val="0"/>
          <w:w w:val="100"/>
          <w:position w:val="0"/>
        </w:rPr>
        <w:t>5</w:t>
      </w:r>
      <w:bookmarkEnd w:id="1845"/>
      <w:r>
        <w:rPr>
          <w:color w:val="000000"/>
          <w:spacing w:val="0"/>
          <w:w w:val="100"/>
          <w:position w:val="0"/>
        </w:rPr>
        <w:t>7、其他综合收益</w:t>
      </w:r>
      <w:bookmarkEnd w:id="1843"/>
      <w:bookmarkEnd w:id="1844"/>
      <w:bookmarkEnd w:id="1846"/>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31"/>
        <w:gridCol w:w="1138"/>
        <w:gridCol w:w="1138"/>
        <w:gridCol w:w="989"/>
        <w:gridCol w:w="1133"/>
        <w:gridCol w:w="989"/>
        <w:gridCol w:w="1133"/>
        <w:gridCol w:w="998"/>
        <w:gridCol w:w="114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期初 余额</w:t>
            </w:r>
          </w:p>
        </w:tc>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本期所得 税前发生</w:t>
            </w:r>
          </w:p>
          <w:p>
            <w:pPr>
              <w:pStyle w:val="Style28"/>
              <w:keepNext w:val="0"/>
              <w:keepLines w:val="0"/>
              <w:widowControl w:val="0"/>
              <w:shd w:val="clear" w:color="auto" w:fill="auto"/>
              <w:bidi w:val="0"/>
              <w:spacing w:before="0" w:after="0" w:line="274" w:lineRule="exact"/>
              <w:ind w:left="0" w:right="0" w:firstLine="460"/>
              <w:jc w:val="left"/>
            </w:pPr>
            <w:r>
              <w:rPr>
                <w:color w:val="000000"/>
                <w:spacing w:val="0"/>
                <w:w w:val="100"/>
                <w:position w:val="0"/>
              </w:rPr>
              <w:t>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14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税后归 属于少 数股东</w:t>
            </w: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一、不能重分类进损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-24,437,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-6,564,2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765,639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-7,329,8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-31,767,</w:t>
            </w:r>
          </w:p>
        </w:tc>
      </w:tr>
      <w:tr>
        <w:trPr>
          <w:trHeight w:val="4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益的其他综合收益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417.14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313.30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其中：重新计量设定 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-24,437,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-6,564,2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765,639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-7,329,8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-31,767,</w:t>
            </w:r>
          </w:p>
        </w:tc>
      </w:tr>
      <w:tr>
        <w:trPr>
          <w:trHeight w:val="42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417.14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56.62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96.16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313.30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企业自身信用风险 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二、将重分类进损益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14,326,6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-108,999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-111,911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2,912,0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-97,584,</w:t>
            </w:r>
          </w:p>
        </w:tc>
      </w:tr>
      <w:tr>
        <w:trPr>
          <w:trHeight w:val="50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的其他综合收益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72.96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,165.15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,246.56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81.41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573.60</w:t>
            </w:r>
          </w:p>
        </w:tc>
      </w:tr>
      <w:tr>
        <w:trPr>
          <w:trHeight w:val="27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其中：权益法下可转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-112,645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-50,685.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-27,791.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-22,894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-140,436</w:t>
            </w:r>
          </w:p>
        </w:tc>
      </w:tr>
      <w:tr>
        <w:trPr>
          <w:trHeight w:val="50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损益的其他综合收益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.93</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其他债权投资公允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6" w:lineRule="exact"/>
              <w:ind w:left="0" w:right="0" w:firstLine="320"/>
              <w:jc w:val="both"/>
            </w:pPr>
            <w:r>
              <w:rPr>
                <w:color w:val="000000"/>
                <w:spacing w:val="0"/>
                <w:w w:val="100"/>
                <w:position w:val="0"/>
              </w:rPr>
              <w:t>金融资产重分类计 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其他债权投资信用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外币财务报表折算差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14,439,3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-108,948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-111,883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2,934,9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-97,444,</w:t>
            </w:r>
          </w:p>
        </w:tc>
      </w:tr>
      <w:tr>
        <w:trPr>
          <w:trHeight w:val="47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18.79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,479.21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,455.46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76.25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136.67</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-10,110,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-115,563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765,639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22"/>
                <w:szCs w:val="22"/>
              </w:rPr>
            </w:pPr>
            <w:r>
              <w:rPr>
                <w:color w:val="000000"/>
                <w:spacing w:val="0"/>
                <w:w w:val="100"/>
                <w:position w:val="0"/>
                <w:sz w:val="22"/>
                <w:szCs w:val="22"/>
              </w:rPr>
              <w:t>-119,241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2,912,0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-129,351</w:t>
            </w:r>
          </w:p>
        </w:tc>
      </w:tr>
      <w:tr>
        <w:trPr>
          <w:trHeight w:val="523"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744.18</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,421.77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,142.72</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81.41</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,886.90</w:t>
            </w:r>
          </w:p>
        </w:tc>
      </w:tr>
    </w:tbl>
    <w:p>
      <w:pPr>
        <w:widowControl w:val="0"/>
        <w:spacing w:after="239" w:line="1" w:lineRule="exact"/>
      </w:pPr>
    </w:p>
    <w:p>
      <w:pPr>
        <w:pStyle w:val="Style5"/>
        <w:keepNext w:val="0"/>
        <w:keepLines w:val="0"/>
        <w:widowControl w:val="0"/>
        <w:shd w:val="clear" w:color="auto" w:fill="auto"/>
        <w:bidi w:val="0"/>
        <w:spacing w:before="0" w:after="0" w:line="341" w:lineRule="exact"/>
        <w:ind w:left="700" w:right="0" w:firstLine="0"/>
        <w:jc w:val="left"/>
      </w:pPr>
      <w:r>
        <w:rPr>
          <w:color w:val="000000"/>
          <w:spacing w:val="0"/>
          <w:w w:val="100"/>
          <w:position w:val="0"/>
        </w:rPr>
        <w:t>其他说明，包括对现金流量套期损益的有效部分转为被套期项目初始确认金额调整: 无</w:t>
      </w:r>
    </w:p>
    <w:p>
      <w:pPr>
        <w:pStyle w:val="Style18"/>
        <w:keepNext/>
        <w:keepLines/>
        <w:widowControl w:val="0"/>
        <w:shd w:val="clear" w:color="auto" w:fill="auto"/>
        <w:bidi w:val="0"/>
        <w:spacing w:before="0" w:after="0" w:line="341" w:lineRule="exact"/>
        <w:ind w:left="0" w:right="0" w:firstLine="700"/>
        <w:jc w:val="both"/>
      </w:pPr>
      <w:bookmarkStart w:id="1847" w:name="bookmark1847"/>
      <w:bookmarkStart w:id="1848" w:name="bookmark1848"/>
      <w:bookmarkStart w:id="1849" w:name="bookmark1849"/>
      <w:bookmarkStart w:id="1850" w:name="bookmark1850"/>
      <w:r>
        <w:rPr>
          <w:color w:val="000000"/>
          <w:spacing w:val="0"/>
          <w:w w:val="100"/>
          <w:position w:val="0"/>
        </w:rPr>
        <w:t>5</w:t>
      </w:r>
      <w:bookmarkEnd w:id="1849"/>
      <w:r>
        <w:rPr>
          <w:color w:val="000000"/>
          <w:spacing w:val="0"/>
          <w:w w:val="100"/>
          <w:position w:val="0"/>
        </w:rPr>
        <w:t>8、专项储备</w:t>
      </w:r>
      <w:bookmarkEnd w:id="1847"/>
      <w:bookmarkEnd w:id="1848"/>
      <w:bookmarkEnd w:id="1850"/>
    </w:p>
    <w:p>
      <w:pPr>
        <w:pStyle w:val="Style5"/>
        <w:keepNext w:val="0"/>
        <w:keepLines w:val="0"/>
        <w:widowControl w:val="0"/>
        <w:shd w:val="clear" w:color="auto" w:fill="auto"/>
        <w:bidi w:val="0"/>
        <w:spacing w:before="0" w:after="160" w:line="341" w:lineRule="exact"/>
        <w:ind w:left="0" w:right="0" w:firstLine="7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660" w:right="0" w:firstLine="40"/>
        <w:jc w:val="left"/>
      </w:pPr>
      <w:bookmarkStart w:id="1851" w:name="bookmark1851"/>
      <w:bookmarkStart w:id="1852" w:name="bookmark1852"/>
      <w:bookmarkStart w:id="1853" w:name="bookmark1853"/>
      <w:bookmarkStart w:id="1854" w:name="bookmark1854"/>
      <w:r>
        <w:rPr>
          <w:color w:val="000000"/>
          <w:spacing w:val="0"/>
          <w:w w:val="100"/>
          <w:position w:val="0"/>
        </w:rPr>
        <w:t>5</w:t>
      </w:r>
      <w:bookmarkEnd w:id="1853"/>
      <w:r>
        <w:rPr>
          <w:color w:val="000000"/>
          <w:spacing w:val="0"/>
          <w:w w:val="100"/>
          <w:position w:val="0"/>
        </w:rPr>
        <w:t>9、盈余公积</w:t>
      </w:r>
      <w:bookmarkEnd w:id="1851"/>
      <w:bookmarkEnd w:id="1852"/>
      <w:bookmarkEnd w:id="1854"/>
    </w:p>
    <w:p>
      <w:pPr>
        <w:pStyle w:val="Style5"/>
        <w:keepNext w:val="0"/>
        <w:keepLines w:val="0"/>
        <w:widowControl w:val="0"/>
        <w:shd w:val="clear" w:color="auto" w:fill="auto"/>
        <w:bidi w:val="0"/>
        <w:spacing w:before="0" w:after="0" w:line="240" w:lineRule="auto"/>
        <w:ind w:left="660" w:right="0" w:firstLine="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680"/>
        <w:gridCol w:w="1795"/>
        <w:gridCol w:w="1805"/>
        <w:gridCol w:w="1814"/>
        <w:gridCol w:w="181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154,192,979.83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1,444, </w:t>
            </w:r>
            <w:r>
              <w:rPr>
                <w:color w:val="000000"/>
                <w:spacing w:val="0"/>
                <w:w w:val="100"/>
                <w:position w:val="0"/>
                <w:sz w:val="18"/>
                <w:szCs w:val="18"/>
              </w:rPr>
              <w:t>932.91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155,637,912.74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免税基金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32,391,282.92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32,391,282.92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186,584,262.75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1,444, </w:t>
            </w:r>
            <w:r>
              <w:rPr>
                <w:color w:val="000000"/>
                <w:spacing w:val="0"/>
                <w:w w:val="100"/>
                <w:position w:val="0"/>
                <w:sz w:val="18"/>
                <w:szCs w:val="18"/>
              </w:rPr>
              <w:t>932.91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188,029,195.66</w:t>
            </w:r>
          </w:p>
        </w:tc>
      </w:tr>
    </w:tbl>
    <w:p>
      <w:pPr>
        <w:widowControl w:val="0"/>
        <w:spacing w:after="599" w:line="1" w:lineRule="exact"/>
      </w:pPr>
    </w:p>
    <w:p>
      <w:pPr>
        <w:pStyle w:val="Style18"/>
        <w:keepNext/>
        <w:keepLines/>
        <w:widowControl w:val="0"/>
        <w:shd w:val="clear" w:color="auto" w:fill="auto"/>
        <w:bidi w:val="0"/>
        <w:spacing w:before="0" w:after="100" w:line="240" w:lineRule="auto"/>
        <w:ind w:left="660" w:right="0" w:firstLine="40"/>
        <w:jc w:val="left"/>
      </w:pPr>
      <w:bookmarkStart w:id="1855" w:name="bookmark1855"/>
      <w:bookmarkStart w:id="1856" w:name="bookmark1856"/>
      <w:bookmarkStart w:id="1857" w:name="bookmark1857"/>
      <w:bookmarkStart w:id="1858" w:name="bookmark1858"/>
      <w:r>
        <w:rPr>
          <w:color w:val="000000"/>
          <w:spacing w:val="0"/>
          <w:w w:val="100"/>
          <w:position w:val="0"/>
        </w:rPr>
        <w:t>6</w:t>
      </w:r>
      <w:bookmarkEnd w:id="1857"/>
      <w:r>
        <w:rPr>
          <w:color w:val="000000"/>
          <w:spacing w:val="0"/>
          <w:w w:val="100"/>
          <w:position w:val="0"/>
        </w:rPr>
        <w:t>0、未分配利润</w:t>
      </w:r>
      <w:bookmarkEnd w:id="1855"/>
      <w:bookmarkEnd w:id="1856"/>
      <w:bookmarkEnd w:id="1858"/>
    </w:p>
    <w:p>
      <w:pPr>
        <w:pStyle w:val="Style5"/>
        <w:keepNext w:val="0"/>
        <w:keepLines w:val="0"/>
        <w:widowControl w:val="0"/>
        <w:shd w:val="clear" w:color="auto" w:fill="auto"/>
        <w:bidi w:val="0"/>
        <w:spacing w:before="0" w:after="0" w:line="240" w:lineRule="auto"/>
        <w:ind w:left="660" w:right="0" w:firstLine="4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999,626,452.21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832,272,730.14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-9,288,107.48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3,489, </w:t>
            </w:r>
            <w:r>
              <w:rPr>
                <w:color w:val="000000"/>
                <w:spacing w:val="0"/>
                <w:w w:val="100"/>
                <w:position w:val="0"/>
                <w:sz w:val="18"/>
                <w:szCs w:val="18"/>
              </w:rPr>
              <w:t xml:space="preserve">097.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990,338,344.73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835,761,827.84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131,492,398.69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164,023,084.37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1,444, </w:t>
            </w:r>
            <w:r>
              <w:rPr>
                <w:color w:val="000000"/>
                <w:spacing w:val="0"/>
                <w:w w:val="100"/>
                <w:position w:val="0"/>
                <w:sz w:val="18"/>
                <w:szCs w:val="18"/>
              </w:rPr>
              <w:t>932.91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32,871,875.41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-25,631,269.96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158,460.00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1,113, 145, </w:t>
            </w:r>
            <w:r>
              <w:rPr>
                <w:color w:val="000000"/>
                <w:spacing w:val="0"/>
                <w:w w:val="100"/>
                <w:position w:val="0"/>
                <w:sz w:val="18"/>
                <w:szCs w:val="18"/>
              </w:rPr>
              <w:t>205.06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999,626,452.21</w:t>
            </w:r>
          </w:p>
        </w:tc>
      </w:tr>
    </w:tbl>
    <w:p>
      <w:pPr>
        <w:widowControl w:val="0"/>
        <w:spacing w:after="299" w:line="1" w:lineRule="exact"/>
      </w:pPr>
    </w:p>
    <w:p>
      <w:pPr>
        <w:pStyle w:val="Style5"/>
        <w:keepNext w:val="0"/>
        <w:keepLines w:val="0"/>
        <w:widowControl w:val="0"/>
        <w:shd w:val="clear" w:color="auto" w:fill="auto"/>
        <w:bidi w:val="0"/>
        <w:spacing w:before="0" w:after="0" w:line="282" w:lineRule="exact"/>
        <w:ind w:left="660" w:right="0" w:firstLine="40"/>
        <w:jc w:val="left"/>
      </w:pPr>
      <w:r>
        <w:rPr>
          <w:color w:val="000000"/>
          <w:spacing w:val="0"/>
          <w:w w:val="100"/>
          <w:position w:val="0"/>
        </w:rPr>
        <w:t>调整期初未分配利润明细：</w:t>
      </w:r>
    </w:p>
    <w:p>
      <w:pPr>
        <w:pStyle w:val="Style5"/>
        <w:keepNext w:val="0"/>
        <w:keepLines w:val="0"/>
        <w:widowControl w:val="0"/>
        <w:shd w:val="clear" w:color="auto" w:fill="auto"/>
        <w:tabs>
          <w:tab w:pos="1058" w:val="left"/>
        </w:tabs>
        <w:bidi w:val="0"/>
        <w:spacing w:before="0" w:after="0" w:line="282" w:lineRule="exact"/>
        <w:ind w:left="660" w:right="0" w:firstLine="40"/>
        <w:jc w:val="left"/>
      </w:pPr>
      <w:bookmarkStart w:id="1859" w:name="bookmark1859"/>
      <w:r>
        <w:rPr>
          <w:color w:val="000000"/>
          <w:spacing w:val="0"/>
          <w:w w:val="100"/>
          <w:position w:val="0"/>
          <w:sz w:val="18"/>
          <w:szCs w:val="18"/>
        </w:rPr>
        <w:t>1</w:t>
      </w:r>
      <w:bookmarkEnd w:id="1859"/>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9,288,107.48</w:t>
      </w:r>
      <w:r>
        <w:rPr>
          <w:color w:val="000000"/>
          <w:spacing w:val="0"/>
          <w:w w:val="100"/>
          <w:position w:val="0"/>
        </w:rPr>
        <w:t>元。</w:t>
      </w:r>
    </w:p>
    <w:p>
      <w:pPr>
        <w:pStyle w:val="Style5"/>
        <w:keepNext w:val="0"/>
        <w:keepLines w:val="0"/>
        <w:widowControl w:val="0"/>
        <w:shd w:val="clear" w:color="auto" w:fill="auto"/>
        <w:tabs>
          <w:tab w:pos="1033" w:val="left"/>
        </w:tabs>
        <w:bidi w:val="0"/>
        <w:spacing w:before="0" w:after="0" w:line="282" w:lineRule="exact"/>
        <w:ind w:left="660" w:right="0" w:firstLine="40"/>
        <w:jc w:val="left"/>
        <w:rPr>
          <w:sz w:val="18"/>
          <w:szCs w:val="18"/>
        </w:rPr>
      </w:pPr>
      <w:bookmarkStart w:id="1860" w:name="bookmark1860"/>
      <w:r>
        <w:rPr>
          <w:color w:val="000000"/>
          <w:spacing w:val="0"/>
          <w:w w:val="100"/>
          <w:position w:val="0"/>
          <w:sz w:val="18"/>
          <w:szCs w:val="18"/>
        </w:rPr>
        <w:t>2</w:t>
      </w:r>
      <w:bookmarkEnd w:id="1860"/>
      <w:r>
        <w:rPr>
          <w:color w:val="000000"/>
          <w:spacing w:val="0"/>
          <w:w w:val="100"/>
          <w:position w:val="0"/>
          <w:sz w:val="20"/>
          <w:szCs w:val="20"/>
        </w:rPr>
        <w:t>、</w:t>
        <w:tab/>
        <w:t>由于会计政策变更，影响期初未分配利润</w:t>
      </w:r>
      <w:r>
        <w:rPr>
          <w:color w:val="000000"/>
          <w:spacing w:val="0"/>
          <w:w w:val="100"/>
          <w:position w:val="0"/>
          <w:sz w:val="18"/>
          <w:szCs w:val="18"/>
        </w:rPr>
        <w:t xml:space="preserve">9,288, </w:t>
      </w:r>
      <w:r>
        <w:rPr>
          <w:color w:val="000000"/>
          <w:spacing w:val="0"/>
          <w:w w:val="100"/>
          <w:position w:val="0"/>
          <w:sz w:val="18"/>
          <w:szCs w:val="18"/>
        </w:rPr>
        <w:t>107.48</w:t>
      </w:r>
      <w:r>
        <w:rPr>
          <w:color w:val="000000"/>
          <w:spacing w:val="0"/>
          <w:w w:val="100"/>
          <w:position w:val="0"/>
          <w:sz w:val="20"/>
          <w:szCs w:val="20"/>
        </w:rPr>
        <w:t>元，会计政策变更对期初未分配利润 的影响参见附注五、</w:t>
      </w:r>
      <w:r>
        <w:rPr>
          <w:color w:val="000000"/>
          <w:spacing w:val="0"/>
          <w:w w:val="100"/>
          <w:position w:val="0"/>
          <w:sz w:val="18"/>
          <w:szCs w:val="18"/>
        </w:rPr>
        <w:t>47；</w:t>
      </w:r>
    </w:p>
    <w:p>
      <w:pPr>
        <w:pStyle w:val="Style5"/>
        <w:keepNext w:val="0"/>
        <w:keepLines w:val="0"/>
        <w:widowControl w:val="0"/>
        <w:shd w:val="clear" w:color="auto" w:fill="auto"/>
        <w:tabs>
          <w:tab w:pos="1033" w:val="left"/>
        </w:tabs>
        <w:bidi w:val="0"/>
        <w:spacing w:before="0" w:after="0" w:line="282" w:lineRule="exact"/>
        <w:ind w:left="0" w:right="0" w:firstLine="660"/>
        <w:jc w:val="left"/>
      </w:pPr>
      <w:bookmarkStart w:id="1861" w:name="bookmark1861"/>
      <w:r>
        <w:rPr>
          <w:color w:val="000000"/>
          <w:spacing w:val="0"/>
          <w:w w:val="100"/>
          <w:position w:val="0"/>
          <w:sz w:val="18"/>
          <w:szCs w:val="18"/>
        </w:rPr>
        <w:t>3</w:t>
      </w:r>
      <w:bookmarkEnd w:id="1861"/>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033" w:val="left"/>
        </w:tabs>
        <w:bidi w:val="0"/>
        <w:spacing w:before="0" w:after="0" w:line="282" w:lineRule="exact"/>
        <w:ind w:left="0" w:right="0" w:firstLine="660"/>
        <w:jc w:val="left"/>
      </w:pPr>
      <w:bookmarkStart w:id="1862" w:name="bookmark1862"/>
      <w:r>
        <w:rPr>
          <w:color w:val="000000"/>
          <w:spacing w:val="0"/>
          <w:w w:val="100"/>
          <w:position w:val="0"/>
          <w:sz w:val="18"/>
          <w:szCs w:val="18"/>
        </w:rPr>
        <w:t>4</w:t>
      </w:r>
      <w:bookmarkEnd w:id="1862"/>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033" w:val="left"/>
        </w:tabs>
        <w:bidi w:val="0"/>
        <w:spacing w:before="0" w:after="0" w:line="282" w:lineRule="exact"/>
        <w:ind w:left="0" w:right="0" w:firstLine="660"/>
        <w:jc w:val="left"/>
      </w:pPr>
      <w:bookmarkStart w:id="1863" w:name="bookmark1863"/>
      <w:r>
        <w:rPr>
          <w:color w:val="000000"/>
          <w:spacing w:val="0"/>
          <w:w w:val="100"/>
          <w:position w:val="0"/>
          <w:sz w:val="18"/>
          <w:szCs w:val="18"/>
        </w:rPr>
        <w:t>5</w:t>
      </w:r>
      <w:bookmarkEnd w:id="1863"/>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1033" w:val="left"/>
        </w:tabs>
        <w:bidi w:val="0"/>
        <w:spacing w:before="0" w:after="0" w:line="282" w:lineRule="exact"/>
        <w:ind w:left="660" w:right="0" w:firstLine="40"/>
        <w:jc w:val="left"/>
        <w:rPr>
          <w:sz w:val="19"/>
          <w:szCs w:val="19"/>
        </w:rPr>
      </w:pPr>
      <w:bookmarkStart w:id="1864" w:name="bookmark1864"/>
      <w:r>
        <w:rPr>
          <w:color w:val="000000"/>
          <w:spacing w:val="0"/>
          <w:w w:val="100"/>
          <w:position w:val="0"/>
          <w:sz w:val="18"/>
          <w:szCs w:val="18"/>
        </w:rPr>
        <w:t>6</w:t>
      </w:r>
      <w:bookmarkEnd w:id="1864"/>
      <w:r>
        <w:rPr>
          <w:color w:val="000000"/>
          <w:spacing w:val="0"/>
          <w:w w:val="100"/>
          <w:position w:val="0"/>
          <w:sz w:val="20"/>
          <w:szCs w:val="20"/>
        </w:rPr>
        <w:t>、</w:t>
        <w:tab/>
      </w:r>
      <w:r>
        <w:rPr>
          <w:color w:val="000000"/>
          <w:spacing w:val="0"/>
          <w:w w:val="100"/>
          <w:position w:val="0"/>
          <w:sz w:val="22"/>
          <w:szCs w:val="22"/>
        </w:rPr>
        <w:t>本公司</w:t>
      </w:r>
      <w:r>
        <w:rPr>
          <w:color w:val="000000"/>
          <w:spacing w:val="0"/>
          <w:w w:val="100"/>
          <w:position w:val="0"/>
          <w:sz w:val="22"/>
          <w:szCs w:val="22"/>
        </w:rPr>
        <w:t>2019</w:t>
      </w:r>
      <w:r>
        <w:rPr>
          <w:color w:val="000000"/>
          <w:spacing w:val="0"/>
          <w:w w:val="100"/>
          <w:position w:val="0"/>
          <w:sz w:val="22"/>
          <w:szCs w:val="22"/>
        </w:rPr>
        <w:t xml:space="preserve">年度利润分配预案已经本公司第六届董事会第六次会议通过，以总股本 </w:t>
      </w:r>
      <w:r>
        <w:rPr>
          <w:color w:val="000000"/>
          <w:spacing w:val="0"/>
          <w:w w:val="100"/>
          <w:position w:val="0"/>
          <w:sz w:val="22"/>
          <w:szCs w:val="22"/>
        </w:rPr>
        <w:t>1,098,743,383</w:t>
      </w:r>
      <w:r>
        <w:rPr>
          <w:color w:val="000000"/>
          <w:spacing w:val="0"/>
          <w:w w:val="100"/>
          <w:position w:val="0"/>
          <w:sz w:val="22"/>
          <w:szCs w:val="22"/>
        </w:rPr>
        <w:t>股扣除回购的</w:t>
      </w:r>
      <w:r>
        <w:rPr>
          <w:color w:val="000000"/>
          <w:spacing w:val="0"/>
          <w:w w:val="100"/>
          <w:position w:val="0"/>
          <w:sz w:val="22"/>
          <w:szCs w:val="22"/>
        </w:rPr>
        <w:t>2,248,700</w:t>
      </w:r>
      <w:r>
        <w:rPr>
          <w:color w:val="000000"/>
          <w:spacing w:val="0"/>
          <w:w w:val="100"/>
          <w:position w:val="0"/>
          <w:sz w:val="22"/>
          <w:szCs w:val="22"/>
        </w:rPr>
        <w:t>股为基数（即</w:t>
      </w:r>
      <w:r>
        <w:rPr>
          <w:color w:val="000000"/>
          <w:spacing w:val="0"/>
          <w:w w:val="100"/>
          <w:position w:val="0"/>
          <w:sz w:val="22"/>
          <w:szCs w:val="22"/>
        </w:rPr>
        <w:t>1,096,494, 683</w:t>
      </w:r>
      <w:r>
        <w:rPr>
          <w:color w:val="000000"/>
          <w:spacing w:val="0"/>
          <w:w w:val="100"/>
          <w:position w:val="0"/>
          <w:sz w:val="22"/>
          <w:szCs w:val="22"/>
        </w:rPr>
        <w:t xml:space="preserve">股），向全体股东每 </w:t>
      </w:r>
      <w:r>
        <w:rPr>
          <w:color w:val="000000"/>
          <w:spacing w:val="0"/>
          <w:w w:val="100"/>
          <w:position w:val="0"/>
          <w:sz w:val="22"/>
          <w:szCs w:val="22"/>
        </w:rPr>
        <w:t>10</w:t>
      </w:r>
      <w:r>
        <w:rPr>
          <w:color w:val="000000"/>
          <w:spacing w:val="0"/>
          <w:w w:val="100"/>
          <w:position w:val="0"/>
          <w:sz w:val="22"/>
          <w:szCs w:val="22"/>
        </w:rPr>
        <w:t>股派发现金红利人民币</w:t>
      </w:r>
      <w:r>
        <w:rPr>
          <w:color w:val="000000"/>
          <w:spacing w:val="0"/>
          <w:w w:val="100"/>
          <w:position w:val="0"/>
          <w:sz w:val="22"/>
          <w:szCs w:val="22"/>
        </w:rPr>
        <w:t>0.30</w:t>
      </w:r>
      <w:r>
        <w:rPr>
          <w:color w:val="000000"/>
          <w:spacing w:val="0"/>
          <w:w w:val="100"/>
          <w:position w:val="0"/>
          <w:sz w:val="22"/>
          <w:szCs w:val="22"/>
        </w:rPr>
        <w:t>元（含税），共计派发现金红利</w:t>
      </w:r>
      <w:r>
        <w:rPr>
          <w:color w:val="000000"/>
          <w:spacing w:val="0"/>
          <w:w w:val="100"/>
          <w:position w:val="0"/>
          <w:sz w:val="22"/>
          <w:szCs w:val="22"/>
        </w:rPr>
        <w:t xml:space="preserve">32,894, </w:t>
      </w:r>
      <w:r>
        <w:rPr>
          <w:color w:val="000000"/>
          <w:spacing w:val="0"/>
          <w:w w:val="100"/>
          <w:position w:val="0"/>
          <w:sz w:val="22"/>
          <w:szCs w:val="22"/>
        </w:rPr>
        <w:t>840.49</w:t>
      </w:r>
      <w:r>
        <w:rPr>
          <w:color w:val="000000"/>
          <w:spacing w:val="0"/>
          <w:w w:val="100"/>
          <w:position w:val="0"/>
          <w:sz w:val="22"/>
          <w:szCs w:val="22"/>
        </w:rPr>
        <w:t>元，扣除退 回的分红款</w:t>
      </w:r>
      <w:r>
        <w:rPr>
          <w:color w:val="000000"/>
          <w:spacing w:val="0"/>
          <w:w w:val="100"/>
          <w:position w:val="0"/>
          <w:sz w:val="22"/>
          <w:szCs w:val="22"/>
        </w:rPr>
        <w:t>22,965.08</w:t>
      </w:r>
      <w:r>
        <w:rPr>
          <w:color w:val="000000"/>
          <w:spacing w:val="0"/>
          <w:w w:val="100"/>
          <w:position w:val="0"/>
          <w:sz w:val="22"/>
          <w:szCs w:val="22"/>
        </w:rPr>
        <w:t>元，本期减少未分配利润金额</w:t>
      </w:r>
      <w:r>
        <w:rPr>
          <w:color w:val="000000"/>
          <w:spacing w:val="0"/>
          <w:w w:val="100"/>
          <w:position w:val="0"/>
          <w:sz w:val="22"/>
          <w:szCs w:val="22"/>
        </w:rPr>
        <w:t>32,871,875.41</w:t>
      </w:r>
      <w:r>
        <w:rPr>
          <w:color w:val="000000"/>
          <w:spacing w:val="0"/>
          <w:w w:val="100"/>
          <w:position w:val="0"/>
          <w:sz w:val="19"/>
          <w:szCs w:val="19"/>
        </w:rPr>
        <w:t>元。</w:t>
      </w:r>
    </w:p>
    <w:p>
      <w:pPr>
        <w:pStyle w:val="Style5"/>
        <w:keepNext w:val="0"/>
        <w:keepLines w:val="0"/>
        <w:widowControl w:val="0"/>
        <w:shd w:val="clear" w:color="auto" w:fill="auto"/>
        <w:tabs>
          <w:tab w:pos="1038" w:val="left"/>
        </w:tabs>
        <w:bidi w:val="0"/>
        <w:spacing w:before="0" w:line="282" w:lineRule="exact"/>
        <w:ind w:left="660" w:right="0" w:firstLine="40"/>
        <w:jc w:val="left"/>
      </w:pPr>
      <w:bookmarkStart w:id="1865" w:name="bookmark1865"/>
      <w:r>
        <w:rPr>
          <w:color w:val="000000"/>
          <w:spacing w:val="0"/>
          <w:w w:val="100"/>
          <w:position w:val="0"/>
          <w:sz w:val="18"/>
          <w:szCs w:val="18"/>
        </w:rPr>
        <w:t>7</w:t>
      </w:r>
      <w:bookmarkEnd w:id="1865"/>
      <w:r>
        <w:rPr>
          <w:color w:val="000000"/>
          <w:spacing w:val="0"/>
          <w:w w:val="100"/>
          <w:position w:val="0"/>
        </w:rPr>
        <w:t>、</w:t>
        <w:tab/>
        <w:t>未分配利润-其他为因丧失对</w:t>
      </w:r>
      <w:r>
        <w:rPr>
          <w:color w:val="000000"/>
          <w:spacing w:val="0"/>
          <w:w w:val="100"/>
          <w:position w:val="0"/>
          <w:sz w:val="18"/>
          <w:szCs w:val="18"/>
        </w:rPr>
        <w:t>GDI</w:t>
      </w:r>
      <w:r>
        <w:rPr>
          <w:color w:val="000000"/>
          <w:spacing w:val="0"/>
          <w:w w:val="100"/>
          <w:position w:val="0"/>
        </w:rPr>
        <w:t>控制权，原</w:t>
      </w:r>
      <w:r>
        <w:rPr>
          <w:color w:val="000000"/>
          <w:spacing w:val="0"/>
          <w:w w:val="100"/>
          <w:position w:val="0"/>
          <w:sz w:val="18"/>
          <w:szCs w:val="18"/>
        </w:rPr>
        <w:t>GDI</w:t>
      </w:r>
      <w:r>
        <w:rPr>
          <w:color w:val="000000"/>
          <w:spacing w:val="0"/>
          <w:w w:val="100"/>
          <w:position w:val="0"/>
        </w:rPr>
        <w:t>股权激励调减其他资本公积</w:t>
      </w:r>
      <w:r>
        <w:rPr>
          <w:color w:val="000000"/>
          <w:spacing w:val="0"/>
          <w:w w:val="100"/>
          <w:position w:val="0"/>
          <w:sz w:val="18"/>
          <w:szCs w:val="18"/>
        </w:rPr>
        <w:t xml:space="preserve">25,631,269.96 </w:t>
      </w:r>
      <w:r>
        <w:rPr>
          <w:color w:val="000000"/>
          <w:spacing w:val="0"/>
          <w:w w:val="100"/>
          <w:position w:val="0"/>
        </w:rPr>
        <w:t>元，调增未分配利润</w:t>
      </w:r>
      <w:r>
        <w:rPr>
          <w:color w:val="000000"/>
          <w:spacing w:val="0"/>
          <w:w w:val="100"/>
          <w:position w:val="0"/>
          <w:sz w:val="18"/>
          <w:szCs w:val="18"/>
        </w:rPr>
        <w:t xml:space="preserve">25, </w:t>
      </w:r>
      <w:r>
        <w:rPr>
          <w:color w:val="000000"/>
          <w:spacing w:val="0"/>
          <w:w w:val="100"/>
          <w:position w:val="0"/>
          <w:sz w:val="18"/>
          <w:szCs w:val="18"/>
        </w:rPr>
        <w:t xml:space="preserve">631,269. </w:t>
      </w:r>
      <w:r>
        <w:rPr>
          <w:color w:val="000000"/>
          <w:spacing w:val="0"/>
          <w:w w:val="100"/>
          <w:position w:val="0"/>
          <w:sz w:val="18"/>
          <w:szCs w:val="18"/>
        </w:rPr>
        <w:t>96</w:t>
      </w:r>
      <w:r>
        <w:rPr>
          <w:color w:val="000000"/>
          <w:spacing w:val="0"/>
          <w:w w:val="100"/>
          <w:position w:val="0"/>
        </w:rPr>
        <w:t>元。</w:t>
      </w:r>
      <w:r>
        <w:br w:type="page"/>
      </w:r>
    </w:p>
    <w:p>
      <w:pPr>
        <w:pStyle w:val="Style18"/>
        <w:keepNext/>
        <w:keepLines/>
        <w:widowControl w:val="0"/>
        <w:shd w:val="clear" w:color="auto" w:fill="auto"/>
        <w:bidi w:val="0"/>
        <w:spacing w:before="0" w:after="100" w:line="240" w:lineRule="auto"/>
        <w:ind w:left="0" w:right="0" w:firstLine="700"/>
        <w:jc w:val="left"/>
      </w:pPr>
      <w:bookmarkStart w:id="1866" w:name="bookmark1866"/>
      <w:bookmarkStart w:id="1867" w:name="bookmark1867"/>
      <w:bookmarkStart w:id="1868" w:name="bookmark1868"/>
      <w:bookmarkStart w:id="1869" w:name="bookmark1869"/>
      <w:r>
        <w:rPr>
          <w:color w:val="000000"/>
          <w:spacing w:val="0"/>
          <w:w w:val="100"/>
          <w:position w:val="0"/>
        </w:rPr>
        <w:t>6</w:t>
      </w:r>
      <w:bookmarkEnd w:id="1868"/>
      <w:r>
        <w:rPr>
          <w:color w:val="000000"/>
          <w:spacing w:val="0"/>
          <w:w w:val="100"/>
          <w:position w:val="0"/>
        </w:rPr>
        <w:t>1、营业收入和营业成本</w:t>
      </w:r>
      <w:bookmarkEnd w:id="1866"/>
      <w:bookmarkEnd w:id="1867"/>
      <w:bookmarkEnd w:id="1869"/>
    </w:p>
    <w:p>
      <w:pPr>
        <w:pStyle w:val="Style18"/>
        <w:keepNext/>
        <w:keepLines/>
        <w:widowControl w:val="0"/>
        <w:shd w:val="clear" w:color="auto" w:fill="auto"/>
        <w:bidi w:val="0"/>
        <w:spacing w:before="0" w:after="100" w:line="240" w:lineRule="auto"/>
        <w:ind w:left="0" w:right="0" w:firstLine="700"/>
        <w:jc w:val="both"/>
      </w:pPr>
      <w:bookmarkStart w:id="1866" w:name="bookmark1866"/>
      <w:bookmarkStart w:id="1867" w:name="bookmark1867"/>
      <w:bookmarkStart w:id="1870" w:name="bookmark1870"/>
      <w:r>
        <w:rPr>
          <w:color w:val="000000"/>
          <w:spacing w:val="0"/>
          <w:w w:val="100"/>
          <w:position w:val="0"/>
        </w:rPr>
        <w:t>(1).</w:t>
      </w:r>
      <w:r>
        <w:rPr>
          <w:color w:val="000000"/>
          <w:spacing w:val="0"/>
          <w:w w:val="100"/>
          <w:position w:val="0"/>
        </w:rPr>
        <w:t>营业收入和营业成本情况</w:t>
      </w:r>
      <w:bookmarkEnd w:id="1866"/>
      <w:bookmarkEnd w:id="1867"/>
      <w:bookmarkEnd w:id="1870"/>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67"/>
        <w:gridCol w:w="2266"/>
        <w:gridCol w:w="1987"/>
        <w:gridCol w:w="1843"/>
        <w:gridCol w:w="1651"/>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 xml:space="preserve">465.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4,518, 296, </w:t>
            </w:r>
            <w:r>
              <w:rPr>
                <w:color w:val="000000"/>
                <w:spacing w:val="0"/>
                <w:w w:val="100"/>
                <w:position w:val="0"/>
                <w:sz w:val="18"/>
                <w:szCs w:val="18"/>
              </w:rPr>
              <w:t xml:space="preserve">283. </w:t>
            </w:r>
            <w:r>
              <w:rPr>
                <w:color w:val="000000"/>
                <w:spacing w:val="0"/>
                <w:w w:val="100"/>
                <w:position w:val="0"/>
                <w:sz w:val="18"/>
                <w:szCs w:val="18"/>
              </w:rPr>
              <w:t>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3,710,239,611</w:t>
            </w:r>
          </w:p>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46,503,117.79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6,312, </w:t>
            </w:r>
            <w:r>
              <w:rPr>
                <w:color w:val="000000"/>
                <w:spacing w:val="0"/>
                <w:w w:val="100"/>
                <w:position w:val="0"/>
                <w:sz w:val="18"/>
                <w:szCs w:val="18"/>
              </w:rPr>
              <w:t xml:space="preserve">132.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56,734,159.12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7,993, </w:t>
            </w:r>
            <w:r>
              <w:rPr>
                <w:color w:val="000000"/>
                <w:spacing w:val="0"/>
                <w:w w:val="100"/>
                <w:position w:val="0"/>
                <w:sz w:val="18"/>
                <w:szCs w:val="18"/>
              </w:rPr>
              <w:t xml:space="preserve">181. </w:t>
            </w:r>
            <w:r>
              <w:rPr>
                <w:color w:val="000000"/>
                <w:spacing w:val="0"/>
                <w:w w:val="100"/>
                <w:position w:val="0"/>
                <w:sz w:val="18"/>
                <w:szCs w:val="18"/>
              </w:rPr>
              <w:t>72</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3,332, 841, </w:t>
            </w:r>
            <w:r>
              <w:rPr>
                <w:color w:val="000000"/>
                <w:spacing w:val="0"/>
                <w:w w:val="100"/>
                <w:position w:val="0"/>
                <w:sz w:val="18"/>
                <w:szCs w:val="18"/>
              </w:rPr>
              <w:t xml:space="preserve">597.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4,575, 030, </w:t>
            </w:r>
            <w:r>
              <w:rPr>
                <w:color w:val="000000"/>
                <w:spacing w:val="0"/>
                <w:w w:val="100"/>
                <w:position w:val="0"/>
                <w:sz w:val="18"/>
                <w:szCs w:val="18"/>
              </w:rPr>
              <w:t xml:space="preserve">442. </w:t>
            </w:r>
            <w:r>
              <w:rPr>
                <w:color w:val="000000"/>
                <w:spacing w:val="0"/>
                <w:w w:val="100"/>
                <w:position w:val="0"/>
                <w:sz w:val="18"/>
                <w:szCs w:val="18"/>
              </w:rPr>
              <w:t>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3,718,232, 793</w:t>
            </w:r>
          </w:p>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(2)主营业务收入、主营业务成本按地区划分</w:t>
      </w:r>
    </w:p>
    <w:tbl>
      <w:tblPr>
        <w:tblOverlap w:val="never"/>
        <w:jc w:val="left"/>
        <w:tblLayout w:type="fixed"/>
      </w:tblPr>
      <w:tblGrid>
        <w:gridCol w:w="1973"/>
        <w:gridCol w:w="1771"/>
        <w:gridCol w:w="1771"/>
        <w:gridCol w:w="1771"/>
        <w:gridCol w:w="1776"/>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主要经营地区</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主营业务成本</w:t>
            </w:r>
          </w:p>
        </w:tc>
      </w:tr>
      <w:tr>
        <w:trPr>
          <w:trHeight w:val="35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1,928, 473, </w:t>
            </w:r>
            <w:r>
              <w:rPr>
                <w:color w:val="000000"/>
                <w:spacing w:val="0"/>
                <w:w w:val="100"/>
                <w:position w:val="0"/>
                <w:sz w:val="18"/>
                <w:szCs w:val="18"/>
              </w:rPr>
              <w:t>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1,668,777,572.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2,026, 025, </w:t>
            </w:r>
            <w:r>
              <w:rPr>
                <w:color w:val="000000"/>
                <w:spacing w:val="0"/>
                <w:w w:val="100"/>
                <w:position w:val="0"/>
                <w:sz w:val="18"/>
                <w:szCs w:val="18"/>
              </w:rPr>
              <w:t>967.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1,725, 050, </w:t>
            </w:r>
            <w:r>
              <w:rPr>
                <w:color w:val="000000"/>
                <w:spacing w:val="0"/>
                <w:w w:val="100"/>
                <w:position w:val="0"/>
                <w:sz w:val="18"/>
                <w:szCs w:val="18"/>
              </w:rPr>
              <w:t>414.</w:t>
            </w:r>
          </w:p>
        </w:tc>
      </w:tr>
      <w:tr>
        <w:trPr>
          <w:trHeight w:val="2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港澳台及东南亚地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1,776, 339, </w:t>
            </w:r>
            <w:r>
              <w:rPr>
                <w:color w:val="000000"/>
                <w:spacing w:val="0"/>
                <w:w w:val="100"/>
                <w:position w:val="0"/>
                <w:sz w:val="18"/>
                <w:szCs w:val="18"/>
              </w:rPr>
              <w:t>850.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1,548, 468, </w:t>
            </w:r>
            <w:r>
              <w:rPr>
                <w:color w:val="000000"/>
                <w:spacing w:val="0"/>
                <w:w w:val="100"/>
                <w:position w:val="0"/>
                <w:sz w:val="18"/>
                <w:szCs w:val="18"/>
              </w:rPr>
              <w:t>931.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1,677,277,379.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1,489, 594, </w:t>
            </w:r>
            <w:r>
              <w:rPr>
                <w:color w:val="000000"/>
                <w:spacing w:val="0"/>
                <w:w w:val="100"/>
                <w:position w:val="0"/>
                <w:sz w:val="18"/>
                <w:szCs w:val="18"/>
              </w:rPr>
              <w:t>868.</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区</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北美和欧洲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149,853,082.54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109,282,960.66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814,992,936.77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495,594,328.90</w:t>
            </w:r>
          </w:p>
        </w:tc>
      </w:tr>
      <w:tr>
        <w:trPr>
          <w:trHeight w:val="35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3,326, 529, </w:t>
            </w:r>
            <w:r>
              <w:rPr>
                <w:color w:val="000000"/>
                <w:spacing w:val="0"/>
                <w:w w:val="100"/>
                <w:position w:val="0"/>
                <w:sz w:val="18"/>
                <w:szCs w:val="18"/>
              </w:rPr>
              <w:t>465.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4,518, 296, </w:t>
            </w:r>
            <w:r>
              <w:rPr>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3,710,239,611.</w:t>
            </w:r>
          </w:p>
        </w:tc>
      </w:tr>
      <w:tr>
        <w:trPr>
          <w:trHeight w:val="21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71</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29</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w:t>
            </w:r>
          </w:p>
        </w:tc>
      </w:tr>
    </w:tbl>
    <w:p>
      <w:pPr>
        <w:widowControl w:val="0"/>
        <w:spacing w:after="99" w:line="1" w:lineRule="exact"/>
      </w:pPr>
    </w:p>
    <w:p>
      <w:pPr>
        <w:pStyle w:val="Style5"/>
        <w:keepNext w:val="0"/>
        <w:keepLines w:val="0"/>
        <w:widowControl w:val="0"/>
        <w:numPr>
          <w:ilvl w:val="0"/>
          <w:numId w:val="185"/>
        </w:numPr>
        <w:shd w:val="clear" w:color="auto" w:fill="auto"/>
        <w:bidi w:val="0"/>
        <w:spacing w:before="0" w:after="240" w:line="240" w:lineRule="auto"/>
        <w:ind w:left="0" w:right="0" w:firstLine="380"/>
        <w:jc w:val="left"/>
      </w:pPr>
      <w:bookmarkStart w:id="1871" w:name="bookmark1871"/>
      <w:bookmarkEnd w:id="1871"/>
      <w:r>
        <w:rPr>
          <w:b/>
          <w:bCs/>
          <w:color w:val="000000"/>
          <w:spacing w:val="0"/>
          <w:w w:val="100"/>
          <w:position w:val="0"/>
        </w:rPr>
        <w:t>营业收入分解信息</w:t>
      </w:r>
    </w:p>
    <w:tbl>
      <w:tblPr>
        <w:tblOverlap w:val="never"/>
        <w:jc w:val="center"/>
        <w:tblLayout w:type="fixed"/>
      </w:tblPr>
      <w:tblGrid>
        <w:gridCol w:w="5102"/>
        <w:gridCol w:w="381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707.71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其中：在某一时点确认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3,220, </w:t>
            </w:r>
            <w:r>
              <w:rPr>
                <w:color w:val="000000"/>
                <w:spacing w:val="0"/>
                <w:w w:val="100"/>
                <w:position w:val="0"/>
                <w:sz w:val="18"/>
                <w:szCs w:val="18"/>
              </w:rPr>
              <w:t>385,377.37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634,281,330.34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46,503,117.79</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(2).</w:t>
      </w:r>
      <w:r>
        <w:rPr>
          <w:color w:val="000000"/>
          <w:spacing w:val="0"/>
          <w:w w:val="100"/>
          <w:position w:val="0"/>
        </w:rPr>
        <w:t>营业收入具体情况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96"/>
        <w:gridCol w:w="3245"/>
        <w:gridCol w:w="3202"/>
      </w:tblGrid>
      <w:tr>
        <w:trPr>
          <w:trHeight w:val="65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3,901, 169, </w:t>
            </w:r>
            <w:r>
              <w:rPr>
                <w:color w:val="000000"/>
                <w:spacing w:val="0"/>
                <w:w w:val="100"/>
                <w:position w:val="0"/>
                <w:sz w:val="18"/>
                <w:szCs w:val="18"/>
              </w:rPr>
              <w:t>825.50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减：与主营业务无关的业 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46,503,117.79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减：不具备商业实质的收 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扣除与主营业务无关的 业务收入和不具备商业 实质的收入后的营业收 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3,854,666,707.71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18"/>
        <w:keepNext/>
        <w:keepLines/>
        <w:widowControl w:val="0"/>
        <w:numPr>
          <w:ilvl w:val="0"/>
          <w:numId w:val="183"/>
        </w:numPr>
        <w:shd w:val="clear" w:color="auto" w:fill="auto"/>
        <w:bidi w:val="0"/>
        <w:spacing w:before="0" w:after="100" w:line="240" w:lineRule="auto"/>
        <w:ind w:left="0" w:right="0" w:firstLine="70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w:t>
      </w:r>
      <w:r>
        <w:rPr>
          <w:color w:val="000000"/>
          <w:spacing w:val="0"/>
          <w:w w:val="100"/>
          <w:position w:val="0"/>
        </w:rPr>
        <w:t>合同产生的收入的情况</w:t>
      </w:r>
      <w:bookmarkEnd w:id="1872"/>
      <w:bookmarkEnd w:id="1873"/>
      <w:bookmarkEnd w:id="1875"/>
    </w:p>
    <w:p>
      <w:pPr>
        <w:pStyle w:val="Style5"/>
        <w:keepNext w:val="0"/>
        <w:keepLines w:val="0"/>
        <w:widowControl w:val="0"/>
        <w:shd w:val="clear" w:color="auto" w:fill="auto"/>
        <w:bidi w:val="0"/>
        <w:spacing w:before="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74" w:lineRule="exact"/>
        <w:ind w:left="70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tabs>
          <w:tab w:pos="1130" w:val="left"/>
        </w:tabs>
        <w:bidi w:val="0"/>
        <w:spacing w:before="0" w:after="0" w:line="293" w:lineRule="exact"/>
        <w:ind w:left="0" w:right="0" w:firstLine="700"/>
        <w:jc w:val="both"/>
      </w:pPr>
      <w:bookmarkStart w:id="1876" w:name="bookmark1876"/>
      <w:bookmarkStart w:id="1877" w:name="bookmark1877"/>
      <w:bookmarkStart w:id="1878" w:name="bookmark1878"/>
      <w:bookmarkStart w:id="1879" w:name="bookmark1879"/>
      <w:bookmarkEnd w:id="1878"/>
      <w:r>
        <w:rPr>
          <w:color w:val="000000"/>
          <w:spacing w:val="0"/>
          <w:w w:val="100"/>
          <w:position w:val="0"/>
        </w:rPr>
        <w:t>.</w:t>
      </w:r>
      <w:r>
        <w:rPr>
          <w:color w:val="000000"/>
          <w:spacing w:val="0"/>
          <w:w w:val="100"/>
          <w:position w:val="0"/>
        </w:rPr>
        <w:t>履约义务的说明</w:t>
      </w:r>
      <w:bookmarkEnd w:id="1876"/>
      <w:bookmarkEnd w:id="1877"/>
      <w:bookmarkEnd w:id="1879"/>
    </w:p>
    <w:p>
      <w:pPr>
        <w:pStyle w:val="Style5"/>
        <w:keepNext w:val="0"/>
        <w:keepLines w:val="0"/>
        <w:widowControl w:val="0"/>
        <w:shd w:val="clear" w:color="auto" w:fill="auto"/>
        <w:bidi w:val="0"/>
        <w:spacing w:before="0" w:after="0" w:line="307"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85"/>
        <w:keepNext w:val="0"/>
        <w:keepLines w:val="0"/>
        <w:widowControl w:val="0"/>
        <w:shd w:val="clear" w:color="auto" w:fill="auto"/>
        <w:bidi w:val="0"/>
        <w:spacing w:before="0" w:after="0" w:line="307" w:lineRule="exact"/>
        <w:ind w:left="700" w:right="0" w:firstLine="0"/>
        <w:jc w:val="left"/>
      </w:pPr>
      <w:r>
        <w:rPr>
          <w:color w:val="000000"/>
          <w:spacing w:val="0"/>
          <w:w w:val="100"/>
          <w:position w:val="0"/>
          <w:sz w:val="24"/>
          <w:szCs w:val="24"/>
        </w:rPr>
        <w:t>本公司系统集成、软件开发、提供一次性服务等属于某一时点的履约义务。本公司在 一段时间内提供的专业性服务属于在某一时间段内的履约义务。</w:t>
      </w:r>
    </w:p>
    <w:p>
      <w:pPr>
        <w:pStyle w:val="Style5"/>
        <w:keepNext w:val="0"/>
        <w:keepLines w:val="0"/>
        <w:widowControl w:val="0"/>
        <w:numPr>
          <w:ilvl w:val="0"/>
          <w:numId w:val="183"/>
        </w:numPr>
        <w:shd w:val="clear" w:color="auto" w:fill="auto"/>
        <w:tabs>
          <w:tab w:pos="1130" w:val="left"/>
        </w:tabs>
        <w:bidi w:val="0"/>
        <w:spacing w:before="0" w:after="0" w:line="307" w:lineRule="exact"/>
        <w:ind w:left="0" w:right="0" w:firstLine="700"/>
        <w:jc w:val="both"/>
      </w:pPr>
      <w:bookmarkStart w:id="1880" w:name="bookmark1880"/>
      <w:bookmarkEnd w:id="1880"/>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280" w:line="293"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93" w:lineRule="exact"/>
        <w:ind w:left="0" w:right="0" w:firstLine="700"/>
        <w:jc w:val="both"/>
      </w:pPr>
      <w:r>
        <w:rPr>
          <w:color w:val="000000"/>
          <w:spacing w:val="0"/>
          <w:w w:val="100"/>
          <w:position w:val="0"/>
        </w:rPr>
        <w:t>其他说明：</w:t>
      </w:r>
    </w:p>
    <w:p>
      <w:pPr>
        <w:pStyle w:val="Style5"/>
        <w:keepNext w:val="0"/>
        <w:keepLines w:val="0"/>
        <w:widowControl w:val="0"/>
        <w:shd w:val="clear" w:color="auto" w:fill="auto"/>
        <w:bidi w:val="0"/>
        <w:spacing w:before="0" w:after="180" w:line="278" w:lineRule="exact"/>
        <w:ind w:left="700" w:right="0" w:firstLine="0"/>
        <w:jc w:val="left"/>
      </w:pPr>
      <w:r>
        <w:rPr>
          <w:color w:val="000000"/>
          <w:spacing w:val="0"/>
          <w:w w:val="100"/>
          <w:position w:val="0"/>
        </w:rPr>
        <w:t>本公司在一段时间内提供的专业性服务属于在某一时间段内的履约义务。截至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日，本公司部分专业性服务合同尚在履行过程中，分摊至尚未履行履约义务的交易价格，与相应 提供服务的进度相关，并将于相应专业服务合同的未来履约期内按履约进度确认为收入。</w:t>
      </w:r>
    </w:p>
    <w:p>
      <w:pPr>
        <w:pStyle w:val="Style18"/>
        <w:keepNext/>
        <w:keepLines/>
        <w:widowControl w:val="0"/>
        <w:shd w:val="clear" w:color="auto" w:fill="auto"/>
        <w:bidi w:val="0"/>
        <w:spacing w:before="0" w:after="0" w:line="293" w:lineRule="exact"/>
        <w:ind w:left="0" w:right="0" w:firstLine="700"/>
        <w:jc w:val="left"/>
      </w:pPr>
      <w:bookmarkStart w:id="1881" w:name="bookmark1881"/>
      <w:bookmarkStart w:id="1882" w:name="bookmark1882"/>
      <w:bookmarkStart w:id="1883" w:name="bookmark1883"/>
      <w:bookmarkStart w:id="1884" w:name="bookmark1884"/>
      <w:r>
        <w:rPr>
          <w:color w:val="000000"/>
          <w:spacing w:val="0"/>
          <w:w w:val="100"/>
          <w:position w:val="0"/>
        </w:rPr>
        <w:t>6</w:t>
      </w:r>
      <w:bookmarkEnd w:id="1883"/>
      <w:r>
        <w:rPr>
          <w:color w:val="000000"/>
          <w:spacing w:val="0"/>
          <w:w w:val="100"/>
          <w:position w:val="0"/>
        </w:rPr>
        <w:t>2、税金及附加</w:t>
      </w:r>
      <w:bookmarkEnd w:id="1881"/>
      <w:bookmarkEnd w:id="1882"/>
      <w:bookmarkEnd w:id="1884"/>
    </w:p>
    <w:p>
      <w:pPr>
        <w:pStyle w:val="Style5"/>
        <w:keepNext w:val="0"/>
        <w:keepLines w:val="0"/>
        <w:widowControl w:val="0"/>
        <w:shd w:val="clear" w:color="auto" w:fill="auto"/>
        <w:bidi w:val="0"/>
        <w:spacing w:before="0" w:after="0" w:line="293" w:lineRule="exact"/>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3072"/>
        <w:gridCol w:w="3086"/>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603,536.74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543. </w:t>
            </w:r>
            <w:r>
              <w:rPr>
                <w:color w:val="000000"/>
                <w:spacing w:val="0"/>
                <w:w w:val="100"/>
                <w:position w:val="0"/>
                <w:sz w:val="18"/>
                <w:szCs w:val="18"/>
              </w:rPr>
              <w:t>38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430,722.39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1,241,155.31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7,779, </w:t>
            </w:r>
            <w:r>
              <w:rPr>
                <w:color w:val="000000"/>
                <w:spacing w:val="0"/>
                <w:w w:val="100"/>
                <w:position w:val="0"/>
                <w:sz w:val="18"/>
                <w:szCs w:val="18"/>
              </w:rPr>
              <w:t>594.31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9,814, </w:t>
            </w:r>
            <w:r>
              <w:rPr>
                <w:color w:val="000000"/>
                <w:spacing w:val="0"/>
                <w:w w:val="100"/>
                <w:position w:val="0"/>
                <w:sz w:val="18"/>
                <w:szCs w:val="18"/>
              </w:rPr>
              <w:t xml:space="preserve">346. </w:t>
            </w: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202,526.69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198,443.84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1,294, </w:t>
            </w:r>
            <w:r>
              <w:rPr>
                <w:color w:val="000000"/>
                <w:spacing w:val="0"/>
                <w:w w:val="100"/>
                <w:position w:val="0"/>
                <w:sz w:val="18"/>
                <w:szCs w:val="18"/>
              </w:rPr>
              <w:t xml:space="preserve">893.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407.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1,376. </w:t>
            </w:r>
            <w:r>
              <w:rPr>
                <w:color w:val="000000"/>
                <w:spacing w:val="0"/>
                <w:w w:val="100"/>
                <w:position w:val="0"/>
                <w:sz w:val="18"/>
                <w:szCs w:val="18"/>
              </w:rPr>
              <w:t>52</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10,311,662.70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16,124,272.74</w:t>
            </w:r>
          </w:p>
        </w:tc>
      </w:tr>
    </w:tbl>
    <w:p>
      <w:pPr>
        <w:widowControl w:val="0"/>
        <w:spacing w:after="33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各项税金及附加的计缴标准详见附注四、税项。</w:t>
      </w:r>
    </w:p>
    <w:p>
      <w:pPr>
        <w:pStyle w:val="Style18"/>
        <w:keepNext/>
        <w:keepLines/>
        <w:widowControl w:val="0"/>
        <w:shd w:val="clear" w:color="auto" w:fill="auto"/>
        <w:bidi w:val="0"/>
        <w:spacing w:before="0" w:after="100" w:line="240" w:lineRule="auto"/>
        <w:ind w:left="0" w:right="0" w:firstLine="700"/>
        <w:jc w:val="left"/>
      </w:pPr>
      <w:bookmarkStart w:id="1885" w:name="bookmark1885"/>
      <w:bookmarkStart w:id="1886" w:name="bookmark1886"/>
      <w:bookmarkStart w:id="1887" w:name="bookmark1887"/>
      <w:bookmarkStart w:id="1888" w:name="bookmark1888"/>
      <w:r>
        <w:rPr>
          <w:color w:val="000000"/>
          <w:spacing w:val="0"/>
          <w:w w:val="100"/>
          <w:position w:val="0"/>
        </w:rPr>
        <w:t>6</w:t>
      </w:r>
      <w:bookmarkEnd w:id="1887"/>
      <w:r>
        <w:rPr>
          <w:color w:val="000000"/>
          <w:spacing w:val="0"/>
          <w:w w:val="100"/>
          <w:position w:val="0"/>
        </w:rPr>
        <w:t>3、销售费用</w:t>
      </w:r>
      <w:bookmarkEnd w:id="1885"/>
      <w:bookmarkEnd w:id="1886"/>
      <w:bookmarkEnd w:id="1888"/>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128,532,839.13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204,198,675.60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6,351,613.36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12,734,999.29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7,356,831.19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10,536,324.01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5,128, </w:t>
            </w:r>
            <w:r>
              <w:rPr>
                <w:color w:val="000000"/>
                <w:spacing w:val="0"/>
                <w:w w:val="100"/>
                <w:position w:val="0"/>
                <w:sz w:val="18"/>
                <w:szCs w:val="18"/>
              </w:rPr>
              <w:t xml:space="preserve">880.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10,203,826.70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6,382,337.62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9,877, </w:t>
            </w:r>
            <w:r>
              <w:rPr>
                <w:color w:val="000000"/>
                <w:spacing w:val="0"/>
                <w:w w:val="100"/>
                <w:position w:val="0"/>
                <w:sz w:val="18"/>
                <w:szCs w:val="18"/>
              </w:rPr>
              <w:t xml:space="preserve">740. </w:t>
            </w: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7,862, </w:t>
            </w:r>
            <w:r>
              <w:rPr>
                <w:color w:val="000000"/>
                <w:spacing w:val="0"/>
                <w:w w:val="100"/>
                <w:position w:val="0"/>
                <w:sz w:val="18"/>
                <w:szCs w:val="18"/>
              </w:rPr>
              <w:t xml:space="preserve">045.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8,446, </w:t>
            </w:r>
            <w:r>
              <w:rPr>
                <w:color w:val="000000"/>
                <w:spacing w:val="0"/>
                <w:w w:val="100"/>
                <w:position w:val="0"/>
                <w:sz w:val="18"/>
                <w:szCs w:val="18"/>
              </w:rPr>
              <w:t>721.43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2,665,333.31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1,054, </w:t>
            </w:r>
            <w:r>
              <w:rPr>
                <w:color w:val="000000"/>
                <w:spacing w:val="0"/>
                <w:w w:val="100"/>
                <w:position w:val="0"/>
                <w:sz w:val="18"/>
                <w:szCs w:val="18"/>
              </w:rPr>
              <w:t xml:space="preserve">078.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29,445,873.96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32,631,190.18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193,725,754.21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289,683,556.28</w:t>
            </w:r>
          </w:p>
        </w:tc>
      </w:tr>
    </w:tbl>
    <w:p>
      <w:pPr>
        <w:widowControl w:val="0"/>
        <w:spacing w:after="27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无</w:t>
      </w:r>
      <w:r>
        <w:br w:type="page"/>
      </w:r>
    </w:p>
    <w:p>
      <w:pPr>
        <w:pStyle w:val="Style18"/>
        <w:keepNext/>
        <w:keepLines/>
        <w:widowControl w:val="0"/>
        <w:shd w:val="clear" w:color="auto" w:fill="auto"/>
        <w:bidi w:val="0"/>
        <w:spacing w:before="0" w:after="100" w:line="240" w:lineRule="auto"/>
        <w:ind w:left="0" w:right="0" w:firstLine="700"/>
        <w:jc w:val="left"/>
      </w:pPr>
      <w:bookmarkStart w:id="1889" w:name="bookmark1889"/>
      <w:bookmarkStart w:id="1890" w:name="bookmark1890"/>
      <w:bookmarkStart w:id="1891" w:name="bookmark1891"/>
      <w:bookmarkStart w:id="1892" w:name="bookmark1892"/>
      <w:r>
        <w:rPr>
          <w:color w:val="000000"/>
          <w:spacing w:val="0"/>
          <w:w w:val="100"/>
          <w:position w:val="0"/>
        </w:rPr>
        <w:t>6</w:t>
      </w:r>
      <w:bookmarkEnd w:id="1891"/>
      <w:r>
        <w:rPr>
          <w:color w:val="000000"/>
          <w:spacing w:val="0"/>
          <w:w w:val="100"/>
          <w:position w:val="0"/>
        </w:rPr>
        <w:t>4、管理费用</w:t>
      </w:r>
      <w:bookmarkEnd w:id="1889"/>
      <w:bookmarkEnd w:id="1890"/>
      <w:bookmarkEnd w:id="1892"/>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118,172,029.88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170,203,845.21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55,411,849.89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62,784,624.40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技术服务及咨询费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70,452,645.65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58,658,318.33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支付的租金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11,611,326.96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34,782,253.31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5,538, </w:t>
            </w:r>
            <w:r>
              <w:rPr>
                <w:color w:val="000000"/>
                <w:spacing w:val="0"/>
                <w:w w:val="100"/>
                <w:position w:val="0"/>
                <w:sz w:val="18"/>
                <w:szCs w:val="18"/>
              </w:rPr>
              <w:t xml:space="preserve">384.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13,598,101.45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3,971,905.37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9,505, </w:t>
            </w:r>
            <w:r>
              <w:rPr>
                <w:color w:val="000000"/>
                <w:spacing w:val="0"/>
                <w:w w:val="100"/>
                <w:position w:val="0"/>
                <w:sz w:val="18"/>
                <w:szCs w:val="18"/>
              </w:rPr>
              <w:t xml:space="preserve">152.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2,097, </w:t>
            </w:r>
            <w:r>
              <w:rPr>
                <w:color w:val="000000"/>
                <w:spacing w:val="0"/>
                <w:w w:val="100"/>
                <w:position w:val="0"/>
                <w:sz w:val="18"/>
                <w:szCs w:val="18"/>
              </w:rPr>
              <w:t xml:space="preserve">282.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6,105, </w:t>
            </w:r>
            <w:r>
              <w:rPr>
                <w:color w:val="000000"/>
                <w:spacing w:val="0"/>
                <w:w w:val="100"/>
                <w:position w:val="0"/>
                <w:sz w:val="18"/>
                <w:szCs w:val="18"/>
              </w:rPr>
              <w:t xml:space="preserve">179.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62,974,929.00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89,616,301.74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330,230,353.82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445,253,776.10</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700"/>
        <w:jc w:val="left"/>
      </w:pPr>
      <w:bookmarkStart w:id="1893" w:name="bookmark1893"/>
      <w:bookmarkStart w:id="1894" w:name="bookmark1894"/>
      <w:bookmarkStart w:id="1895" w:name="bookmark1895"/>
      <w:bookmarkStart w:id="1896" w:name="bookmark1896"/>
      <w:r>
        <w:rPr>
          <w:color w:val="000000"/>
          <w:spacing w:val="0"/>
          <w:w w:val="100"/>
          <w:position w:val="0"/>
        </w:rPr>
        <w:t>6</w:t>
      </w:r>
      <w:bookmarkEnd w:id="1895"/>
      <w:r>
        <w:rPr>
          <w:color w:val="000000"/>
          <w:spacing w:val="0"/>
          <w:w w:val="100"/>
          <w:position w:val="0"/>
        </w:rPr>
        <w:t>5、研发费用</w:t>
      </w:r>
      <w:bookmarkEnd w:id="1893"/>
      <w:bookmarkEnd w:id="1894"/>
      <w:bookmarkEnd w:id="1896"/>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30,046,147.77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33,189,905.43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摊销及折旧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44,629,107.14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31,259,287.65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35,099,832.99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25,446,700.27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10,591,001.46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19,256,715.12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140,070.00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221,620.00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其他日常费用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3,382, </w:t>
            </w:r>
            <w:r>
              <w:rPr>
                <w:color w:val="000000"/>
                <w:spacing w:val="0"/>
                <w:w w:val="100"/>
                <w:position w:val="0"/>
                <w:sz w:val="18"/>
                <w:szCs w:val="18"/>
              </w:rPr>
              <w:t xml:space="preserve">480.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3,734, </w:t>
            </w:r>
            <w:r>
              <w:rPr>
                <w:color w:val="000000"/>
                <w:spacing w:val="0"/>
                <w:w w:val="100"/>
                <w:position w:val="0"/>
                <w:sz w:val="18"/>
                <w:szCs w:val="18"/>
              </w:rPr>
              <w:t xml:space="preserve">948.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123,888,640.11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113,109,177.43</w:t>
            </w:r>
          </w:p>
        </w:tc>
      </w:tr>
    </w:tbl>
    <w:p>
      <w:pPr>
        <w:widowControl w:val="0"/>
        <w:spacing w:after="279" w:line="1" w:lineRule="exact"/>
      </w:pPr>
    </w:p>
    <w:p>
      <w:pPr>
        <w:pStyle w:val="Style18"/>
        <w:keepNext/>
        <w:keepLines/>
        <w:widowControl w:val="0"/>
        <w:shd w:val="clear" w:color="auto" w:fill="auto"/>
        <w:bidi w:val="0"/>
        <w:spacing w:before="0" w:after="100" w:line="259" w:lineRule="exact"/>
        <w:ind w:left="0" w:right="0" w:firstLine="700"/>
        <w:jc w:val="left"/>
      </w:pPr>
      <w:bookmarkStart w:id="1897" w:name="bookmark1897"/>
      <w:bookmarkStart w:id="1898" w:name="bookmark1898"/>
      <w:bookmarkStart w:id="1899" w:name="bookmark1899"/>
      <w:bookmarkStart w:id="1900" w:name="bookmark1900"/>
      <w:r>
        <w:rPr>
          <w:color w:val="000000"/>
          <w:spacing w:val="0"/>
          <w:w w:val="100"/>
          <w:position w:val="0"/>
        </w:rPr>
        <w:t>6</w:t>
      </w:r>
      <w:bookmarkEnd w:id="1899"/>
      <w:r>
        <w:rPr>
          <w:color w:val="000000"/>
          <w:spacing w:val="0"/>
          <w:w w:val="100"/>
          <w:position w:val="0"/>
        </w:rPr>
        <w:t>6、财务费用</w:t>
      </w:r>
      <w:bookmarkEnd w:id="1897"/>
      <w:bookmarkEnd w:id="1898"/>
      <w:bookmarkEnd w:id="1900"/>
    </w:p>
    <w:p>
      <w:pPr>
        <w:pStyle w:val="Style25"/>
        <w:keepNext w:val="0"/>
        <w:keepLines w:val="0"/>
        <w:widowControl w:val="0"/>
        <w:shd w:val="clear" w:color="auto" w:fill="auto"/>
        <w:bidi w:val="0"/>
        <w:spacing w:before="0" w:after="0" w:line="259" w:lineRule="exact"/>
        <w:ind w:left="0" w:right="0" w:firstLine="0"/>
        <w:jc w:val="right"/>
      </w:pP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 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98,369,463.52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117,750,371.93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-7,795,056.05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-3,942,671.64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-1,161,779.76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10,455,263.84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-44,418.55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4,664,319.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21,511,862.13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贴现利息支出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5,136, </w:t>
            </w:r>
            <w:r>
              <w:rPr>
                <w:color w:val="000000"/>
                <w:spacing w:val="0"/>
                <w:w w:val="100"/>
                <w:position w:val="0"/>
                <w:sz w:val="18"/>
                <w:szCs w:val="18"/>
              </w:rPr>
              <w:t>088.87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15,158,172.55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99,189,667.02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160,888,580.26</w:t>
            </w:r>
          </w:p>
        </w:tc>
      </w:tr>
    </w:tbl>
    <w:p>
      <w:pPr>
        <w:widowControl w:val="0"/>
        <w:spacing w:after="199" w:line="1" w:lineRule="exact"/>
      </w:pPr>
    </w:p>
    <w:p>
      <w:pPr>
        <w:pStyle w:val="Style5"/>
        <w:keepNext w:val="0"/>
        <w:keepLines w:val="0"/>
        <w:widowControl w:val="0"/>
        <w:shd w:val="clear" w:color="auto" w:fill="auto"/>
        <w:bidi w:val="0"/>
        <w:spacing w:before="0" w:after="340" w:line="278" w:lineRule="exact"/>
        <w:ind w:left="700" w:right="0" w:firstLine="0"/>
        <w:jc w:val="left"/>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700"/>
        <w:jc w:val="left"/>
      </w:pPr>
      <w:bookmarkStart w:id="1901" w:name="bookmark1901"/>
      <w:bookmarkStart w:id="1902" w:name="bookmark1902"/>
      <w:bookmarkStart w:id="1903" w:name="bookmark1903"/>
      <w:bookmarkStart w:id="1904" w:name="bookmark1904"/>
      <w:r>
        <w:rPr>
          <w:color w:val="000000"/>
          <w:spacing w:val="0"/>
          <w:w w:val="100"/>
          <w:position w:val="0"/>
        </w:rPr>
        <w:t>6</w:t>
      </w:r>
      <w:bookmarkEnd w:id="1903"/>
      <w:r>
        <w:rPr>
          <w:color w:val="000000"/>
          <w:spacing w:val="0"/>
          <w:w w:val="100"/>
          <w:position w:val="0"/>
        </w:rPr>
        <w:t>7、其他收益</w:t>
      </w:r>
      <w:bookmarkEnd w:id="1901"/>
      <w:bookmarkEnd w:id="1902"/>
      <w:bookmarkEnd w:id="1904"/>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1,018, </w:t>
            </w:r>
            <w:r>
              <w:rPr>
                <w:color w:val="000000"/>
                <w:spacing w:val="0"/>
                <w:w w:val="100"/>
                <w:position w:val="0"/>
                <w:sz w:val="18"/>
                <w:szCs w:val="18"/>
              </w:rPr>
              <w:t xml:space="preserve">974.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2,702, </w:t>
            </w:r>
            <w:r>
              <w:rPr>
                <w:color w:val="000000"/>
                <w:spacing w:val="0"/>
                <w:w w:val="100"/>
                <w:position w:val="0"/>
                <w:sz w:val="18"/>
                <w:szCs w:val="18"/>
              </w:rPr>
              <w:t xml:space="preserve">397. </w:t>
            </w:r>
            <w:r>
              <w:rPr>
                <w:color w:val="000000"/>
                <w:spacing w:val="0"/>
                <w:w w:val="100"/>
                <w:position w:val="0"/>
                <w:sz w:val="18"/>
                <w:szCs w:val="18"/>
              </w:rPr>
              <w:t>32</w:t>
            </w:r>
          </w:p>
        </w:tc>
      </w:tr>
    </w:tbl>
    <w:p>
      <w:pPr>
        <w:spacing w:lineRule="exact" w:line="1"/>
        <w:rPr>
          <w:sz w:val="2"/>
          <w:szCs w:val="2"/>
        </w:rPr>
      </w:pPr>
      <w:r>
        <w:br w:type="page"/>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37,533,328.70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17,304,207.21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289,472.26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80,253.72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加计扣除抵减税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202,351.52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39,044,127.41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20,086,858.25</w:t>
            </w:r>
          </w:p>
        </w:tc>
      </w:tr>
    </w:tbl>
    <w:p>
      <w:pPr>
        <w:widowControl w:val="0"/>
        <w:spacing w:after="199" w:line="1" w:lineRule="exact"/>
      </w:pPr>
    </w:p>
    <w:p>
      <w:pPr>
        <w:pStyle w:val="Style5"/>
        <w:keepNext w:val="0"/>
        <w:keepLines w:val="0"/>
        <w:widowControl w:val="0"/>
        <w:shd w:val="clear" w:color="auto" w:fill="auto"/>
        <w:bidi w:val="0"/>
        <w:spacing w:before="0" w:after="300" w:line="278" w:lineRule="exact"/>
        <w:ind w:left="700" w:right="0" w:firstLine="0"/>
        <w:jc w:val="left"/>
      </w:pPr>
      <w:r>
        <w:rPr>
          <w:color w:val="000000"/>
          <w:spacing w:val="0"/>
          <w:w w:val="100"/>
          <w:position w:val="0"/>
        </w:rPr>
        <w:t>其他说明: 无</w:t>
      </w:r>
    </w:p>
    <w:p>
      <w:pPr>
        <w:pStyle w:val="Style18"/>
        <w:keepNext/>
        <w:keepLines/>
        <w:widowControl w:val="0"/>
        <w:shd w:val="clear" w:color="auto" w:fill="auto"/>
        <w:bidi w:val="0"/>
        <w:spacing w:before="0" w:after="100" w:line="240" w:lineRule="auto"/>
        <w:ind w:left="0" w:right="0" w:firstLine="700"/>
        <w:jc w:val="left"/>
      </w:pPr>
      <w:bookmarkStart w:id="1905" w:name="bookmark1905"/>
      <w:bookmarkStart w:id="1906" w:name="bookmark1906"/>
      <w:bookmarkStart w:id="1907" w:name="bookmark1907"/>
      <w:bookmarkStart w:id="1908" w:name="bookmark1908"/>
      <w:r>
        <w:rPr>
          <w:color w:val="000000"/>
          <w:spacing w:val="0"/>
          <w:w w:val="100"/>
          <w:position w:val="0"/>
        </w:rPr>
        <w:t>6</w:t>
      </w:r>
      <w:bookmarkEnd w:id="1907"/>
      <w:r>
        <w:rPr>
          <w:color w:val="000000"/>
          <w:spacing w:val="0"/>
          <w:w w:val="100"/>
          <w:position w:val="0"/>
        </w:rPr>
        <w:t>8、投资收益</w:t>
      </w:r>
      <w:bookmarkEnd w:id="1905"/>
      <w:bookmarkEnd w:id="1906"/>
      <w:bookmarkEnd w:id="1908"/>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790"/>
        <w:gridCol w:w="2126"/>
        <w:gridCol w:w="21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-61,726,066.40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303,850,883.76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984,992,797.55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109,542,983.19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3,430, </w:t>
            </w:r>
            <w:r>
              <w:rPr>
                <w:color w:val="000000"/>
                <w:spacing w:val="0"/>
                <w:w w:val="100"/>
                <w:position w:val="0"/>
                <w:sz w:val="18"/>
                <w:szCs w:val="18"/>
              </w:rPr>
              <w:t xml:space="preserve">746.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45,713,229.82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6,702, </w:t>
            </w:r>
            <w:r>
              <w:rPr>
                <w:color w:val="000000"/>
                <w:spacing w:val="0"/>
                <w:w w:val="100"/>
                <w:position w:val="0"/>
                <w:sz w:val="18"/>
                <w:szCs w:val="18"/>
              </w:rPr>
              <w:t xml:space="preserve">430. </w:t>
            </w:r>
            <w:r>
              <w:rPr>
                <w:color w:val="000000"/>
                <w:spacing w:val="0"/>
                <w:w w:val="100"/>
                <w:position w:val="0"/>
                <w:sz w:val="18"/>
                <w:szCs w:val="18"/>
              </w:rPr>
              <w:t>60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3,468, </w:t>
            </w:r>
            <w:r>
              <w:rPr>
                <w:color w:val="000000"/>
                <w:spacing w:val="0"/>
                <w:w w:val="100"/>
                <w:position w:val="0"/>
                <w:sz w:val="18"/>
                <w:szCs w:val="18"/>
              </w:rPr>
              <w:t xml:space="preserve">969.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2,749, </w:t>
            </w:r>
            <w:r>
              <w:rPr>
                <w:color w:val="000000"/>
                <w:spacing w:val="0"/>
                <w:w w:val="100"/>
                <w:position w:val="0"/>
                <w:sz w:val="18"/>
                <w:szCs w:val="18"/>
              </w:rPr>
              <w:t xml:space="preserve">659.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-2,268,511.90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972,448,929.97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424,008,191.42</w:t>
            </w:r>
          </w:p>
        </w:tc>
      </w:tr>
    </w:tbl>
    <w:p>
      <w:pPr>
        <w:widowControl w:val="0"/>
        <w:spacing w:after="359" w:line="1" w:lineRule="exact"/>
      </w:pPr>
    </w:p>
    <w:p>
      <w:pPr>
        <w:pStyle w:val="Style5"/>
        <w:keepNext w:val="0"/>
        <w:keepLines w:val="0"/>
        <w:widowControl w:val="0"/>
        <w:shd w:val="clear" w:color="auto" w:fill="auto"/>
        <w:bidi w:val="0"/>
        <w:spacing w:before="0" w:after="0" w:line="293" w:lineRule="exact"/>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00" w:line="293" w:lineRule="exact"/>
        <w:ind w:left="700" w:right="0" w:firstLine="0"/>
        <w:jc w:val="left"/>
      </w:pPr>
      <w:r>
        <w:rPr>
          <w:color w:val="000000"/>
          <w:spacing w:val="0"/>
          <w:w w:val="100"/>
          <w:position w:val="0"/>
        </w:rPr>
        <w:t>本期处置</w:t>
      </w:r>
      <w:r>
        <w:rPr>
          <w:color w:val="000000"/>
          <w:spacing w:val="0"/>
          <w:w w:val="100"/>
          <w:position w:val="0"/>
          <w:sz w:val="18"/>
          <w:szCs w:val="18"/>
        </w:rPr>
        <w:t>GDI</w:t>
      </w:r>
      <w:r>
        <w:rPr>
          <w:color w:val="000000"/>
          <w:spacing w:val="0"/>
          <w:w w:val="100"/>
          <w:position w:val="0"/>
        </w:rPr>
        <w:t>股权确认投资收益为</w:t>
      </w:r>
      <w:r>
        <w:rPr>
          <w:color w:val="000000"/>
          <w:spacing w:val="0"/>
          <w:w w:val="100"/>
          <w:position w:val="0"/>
          <w:sz w:val="18"/>
          <w:szCs w:val="18"/>
        </w:rPr>
        <w:t>983,032,381.23</w:t>
      </w:r>
      <w:r>
        <w:rPr>
          <w:color w:val="000000"/>
          <w:spacing w:val="0"/>
          <w:w w:val="100"/>
          <w:position w:val="0"/>
        </w:rPr>
        <w:t>元。投资收益的计算过程详见附注六、</w:t>
      </w:r>
      <w:r>
        <w:rPr>
          <w:color w:val="000000"/>
          <w:spacing w:val="0"/>
          <w:w w:val="100"/>
          <w:position w:val="0"/>
          <w:sz w:val="18"/>
          <w:szCs w:val="18"/>
        </w:rPr>
        <w:t>1</w:t>
      </w:r>
      <w:r>
        <w:rPr>
          <w:color w:val="000000"/>
          <w:spacing w:val="0"/>
          <w:w w:val="100"/>
          <w:position w:val="0"/>
        </w:rPr>
        <w:t>、处置 子公司。</w:t>
      </w:r>
    </w:p>
    <w:p>
      <w:pPr>
        <w:pStyle w:val="Style18"/>
        <w:keepNext/>
        <w:keepLines/>
        <w:widowControl w:val="0"/>
        <w:shd w:val="clear" w:color="auto" w:fill="auto"/>
        <w:bidi w:val="0"/>
        <w:spacing w:before="0" w:after="0" w:line="293" w:lineRule="exact"/>
        <w:ind w:left="0" w:right="0" w:firstLine="700"/>
        <w:jc w:val="left"/>
      </w:pPr>
      <w:bookmarkStart w:id="1909" w:name="bookmark1909"/>
      <w:bookmarkStart w:id="1910" w:name="bookmark1910"/>
      <w:bookmarkStart w:id="1911" w:name="bookmark1911"/>
      <w:bookmarkStart w:id="1912" w:name="bookmark1912"/>
      <w:r>
        <w:rPr>
          <w:color w:val="000000"/>
          <w:spacing w:val="0"/>
          <w:w w:val="100"/>
          <w:position w:val="0"/>
        </w:rPr>
        <w:t>6</w:t>
      </w:r>
      <w:bookmarkEnd w:id="1911"/>
      <w:r>
        <w:rPr>
          <w:color w:val="000000"/>
          <w:spacing w:val="0"/>
          <w:w w:val="100"/>
          <w:position w:val="0"/>
        </w:rPr>
        <w:t>9、净敞口套期收益</w:t>
      </w:r>
      <w:bookmarkEnd w:id="1909"/>
      <w:bookmarkEnd w:id="1910"/>
      <w:bookmarkEnd w:id="1912"/>
    </w:p>
    <w:p>
      <w:pPr>
        <w:pStyle w:val="Style5"/>
        <w:keepNext w:val="0"/>
        <w:keepLines w:val="0"/>
        <w:widowControl w:val="0"/>
        <w:shd w:val="clear" w:color="auto" w:fill="auto"/>
        <w:bidi w:val="0"/>
        <w:spacing w:before="0" w:after="640" w:line="293"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00"/>
        <w:jc w:val="left"/>
      </w:pPr>
      <w:bookmarkStart w:id="1913" w:name="bookmark1913"/>
      <w:bookmarkStart w:id="1914" w:name="bookmark1914"/>
      <w:bookmarkStart w:id="1915" w:name="bookmark1915"/>
      <w:bookmarkStart w:id="1916" w:name="bookmark1916"/>
      <w:r>
        <w:rPr>
          <w:color w:val="000000"/>
          <w:spacing w:val="0"/>
          <w:w w:val="100"/>
          <w:position w:val="0"/>
        </w:rPr>
        <w:t>7</w:t>
      </w:r>
      <w:bookmarkEnd w:id="1915"/>
      <w:r>
        <w:rPr>
          <w:color w:val="000000"/>
          <w:spacing w:val="0"/>
          <w:w w:val="100"/>
          <w:position w:val="0"/>
        </w:rPr>
        <w:t>0、公允价值变动收益</w:t>
      </w:r>
      <w:bookmarkEnd w:id="1913"/>
      <w:bookmarkEnd w:id="1914"/>
      <w:bookmarkEnd w:id="1916"/>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7,709, </w:t>
            </w:r>
            <w:r>
              <w:rPr>
                <w:color w:val="000000"/>
                <w:spacing w:val="0"/>
                <w:w w:val="100"/>
                <w:position w:val="0"/>
                <w:sz w:val="18"/>
                <w:szCs w:val="18"/>
              </w:rPr>
              <w:t xml:space="preserve">574.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53,605,470.13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1,604, </w:t>
            </w:r>
            <w:r>
              <w:rPr>
                <w:color w:val="000000"/>
                <w:spacing w:val="0"/>
                <w:w w:val="100"/>
                <w:position w:val="0"/>
                <w:sz w:val="18"/>
                <w:szCs w:val="18"/>
              </w:rPr>
              <w:t xml:space="preserve">280.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-2,447,833.34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9,313,855.27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51,157,636.79</w:t>
            </w:r>
          </w:p>
        </w:tc>
      </w:tr>
    </w:tbl>
    <w:p>
      <w:pPr>
        <w:widowControl w:val="0"/>
        <w:spacing w:after="639" w:line="1" w:lineRule="exact"/>
      </w:pPr>
    </w:p>
    <w:p>
      <w:pPr>
        <w:pStyle w:val="Style18"/>
        <w:keepNext/>
        <w:keepLines/>
        <w:widowControl w:val="0"/>
        <w:shd w:val="clear" w:color="auto" w:fill="auto"/>
        <w:bidi w:val="0"/>
        <w:spacing w:before="0" w:after="100" w:line="240" w:lineRule="auto"/>
        <w:ind w:left="0" w:right="0" w:firstLine="700"/>
        <w:jc w:val="left"/>
      </w:pPr>
      <w:bookmarkStart w:id="1917" w:name="bookmark1917"/>
      <w:bookmarkStart w:id="1918" w:name="bookmark1918"/>
      <w:bookmarkStart w:id="1919" w:name="bookmark1919"/>
      <w:bookmarkStart w:id="1920" w:name="bookmark1920"/>
      <w:r>
        <w:rPr>
          <w:color w:val="000000"/>
          <w:spacing w:val="0"/>
          <w:w w:val="100"/>
          <w:position w:val="0"/>
        </w:rPr>
        <w:t>7</w:t>
      </w:r>
      <w:bookmarkEnd w:id="1919"/>
      <w:r>
        <w:rPr>
          <w:color w:val="000000"/>
          <w:spacing w:val="0"/>
          <w:w w:val="100"/>
          <w:position w:val="0"/>
        </w:rPr>
        <w:t>1、信用减值损失</w:t>
      </w:r>
      <w:bookmarkEnd w:id="1917"/>
      <w:bookmarkEnd w:id="1918"/>
      <w:bookmarkEnd w:id="1920"/>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35" w:right="0" w:firstLine="0"/>
        <w:jc w:val="left"/>
      </w:pPr>
      <w:r>
        <w:rPr>
          <w:b w:val="0"/>
          <w:bCs w:val="0"/>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-2,822,600.45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161,379.86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-77,743,939.26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-48,865,638.58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-25,048,202.77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-21,868,602.57</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-10,885,690.58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-6,669,803.24</w:t>
            </w:r>
          </w:p>
        </w:tc>
      </w:tr>
    </w:tbl>
    <w:p>
      <w:pPr>
        <w:spacing w:lineRule="exact" w:line="1"/>
        <w:rPr>
          <w:sz w:val="2"/>
          <w:szCs w:val="2"/>
        </w:rPr>
      </w:pPr>
      <w:r>
        <w:br w:type="page"/>
      </w:r>
    </w:p>
    <w:tbl>
      <w:tblPr>
        <w:tblOverlap w:val="never"/>
        <w:jc w:val="center"/>
        <w:tblLayout w:type="fixed"/>
      </w:tblPr>
      <w:tblGrid>
        <w:gridCol w:w="3658"/>
        <w:gridCol w:w="2688"/>
        <w:gridCol w:w="2717"/>
      </w:tblGrid>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-116,500,433.06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-77,242,664.53</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58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00"/>
        <w:jc w:val="left"/>
      </w:pPr>
      <w:bookmarkStart w:id="1921" w:name="bookmark1921"/>
      <w:bookmarkStart w:id="1922" w:name="bookmark1922"/>
      <w:bookmarkStart w:id="1923" w:name="bookmark1923"/>
      <w:bookmarkStart w:id="1924" w:name="bookmark1924"/>
      <w:r>
        <w:rPr>
          <w:color w:val="000000"/>
          <w:spacing w:val="0"/>
          <w:w w:val="100"/>
          <w:position w:val="0"/>
        </w:rPr>
        <w:t>7</w:t>
      </w:r>
      <w:bookmarkEnd w:id="1923"/>
      <w:r>
        <w:rPr>
          <w:color w:val="000000"/>
          <w:spacing w:val="0"/>
          <w:w w:val="100"/>
          <w:position w:val="0"/>
        </w:rPr>
        <w:t>2、资产减值损失</w:t>
      </w:r>
      <w:bookmarkEnd w:id="1921"/>
      <w:bookmarkEnd w:id="1922"/>
      <w:bookmarkEnd w:id="1924"/>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-15,037,989.67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-8,069,355.84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-90,331.12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-3,778,900.00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-19,172,000.00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2,473, </w:t>
            </w:r>
            <w:r>
              <w:rPr>
                <w:color w:val="000000"/>
                <w:spacing w:val="0"/>
                <w:w w:val="100"/>
                <w:position w:val="0"/>
                <w:sz w:val="18"/>
                <w:szCs w:val="18"/>
              </w:rPr>
              <w:t xml:space="preserve">979.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-12,654,341.36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-31,020,255.84</w:t>
            </w:r>
          </w:p>
        </w:tc>
      </w:tr>
    </w:tbl>
    <w:p>
      <w:pPr>
        <w:widowControl w:val="0"/>
        <w:spacing w:after="33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00"/>
        <w:jc w:val="left"/>
      </w:pPr>
      <w:bookmarkStart w:id="1925" w:name="bookmark1925"/>
      <w:bookmarkStart w:id="1926" w:name="bookmark1926"/>
      <w:bookmarkStart w:id="1927" w:name="bookmark1927"/>
      <w:bookmarkStart w:id="1928" w:name="bookmark1928"/>
      <w:r>
        <w:rPr>
          <w:color w:val="000000"/>
          <w:spacing w:val="0"/>
          <w:w w:val="100"/>
          <w:position w:val="0"/>
        </w:rPr>
        <w:t>7</w:t>
      </w:r>
      <w:bookmarkEnd w:id="1927"/>
      <w:r>
        <w:rPr>
          <w:color w:val="000000"/>
          <w:spacing w:val="0"/>
          <w:w w:val="100"/>
          <w:position w:val="0"/>
        </w:rPr>
        <w:t>3、资产处置收益</w:t>
      </w:r>
      <w:bookmarkEnd w:id="1925"/>
      <w:bookmarkEnd w:id="1926"/>
      <w:bookmarkEnd w:id="1928"/>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固定资产处置利得（损失以 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-3,125.18</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 xml:space="preserve">2,229.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-3,125.18</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40" w:line="278" w:lineRule="exact"/>
        <w:ind w:left="0" w:right="0" w:firstLine="700"/>
        <w:jc w:val="both"/>
      </w:pPr>
      <w:bookmarkStart w:id="1929" w:name="bookmark1929"/>
      <w:bookmarkStart w:id="1930" w:name="bookmark1930"/>
      <w:bookmarkStart w:id="1931" w:name="bookmark1931"/>
      <w:bookmarkStart w:id="1932" w:name="bookmark1932"/>
      <w:r>
        <w:rPr>
          <w:color w:val="000000"/>
          <w:spacing w:val="0"/>
          <w:w w:val="100"/>
          <w:position w:val="0"/>
        </w:rPr>
        <w:t>7</w:t>
      </w:r>
      <w:bookmarkEnd w:id="1931"/>
      <w:r>
        <w:rPr>
          <w:color w:val="000000"/>
          <w:spacing w:val="0"/>
          <w:w w:val="100"/>
          <w:position w:val="0"/>
        </w:rPr>
        <w:t>4、营业外收入</w:t>
      </w:r>
      <w:bookmarkEnd w:id="1929"/>
      <w:bookmarkEnd w:id="1930"/>
      <w:bookmarkEnd w:id="1932"/>
    </w:p>
    <w:p>
      <w:pPr>
        <w:pStyle w:val="Style5"/>
        <w:keepNext w:val="0"/>
        <w:keepLines w:val="0"/>
        <w:widowControl w:val="0"/>
        <w:shd w:val="clear" w:color="auto" w:fill="auto"/>
        <w:bidi w:val="0"/>
        <w:spacing w:before="0" w:after="40" w:line="278" w:lineRule="exact"/>
        <w:ind w:left="700" w:right="0" w:firstLine="0"/>
        <w:jc w:val="both"/>
      </w:pPr>
      <w:r>
        <w:rPr>
          <w:color w:val="000000"/>
          <w:spacing w:val="0"/>
          <w:w w:val="100"/>
          <w:position w:val="0"/>
        </w:rPr>
        <w:t xml:space="preserve">营业外收入情况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计入当期非经常性损益 的金额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365,737.33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544.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365,737.33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298,633.69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245,783.54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298,633.69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664,371.02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1,822, </w:t>
            </w:r>
            <w:r>
              <w:rPr>
                <w:color w:val="000000"/>
                <w:spacing w:val="0"/>
                <w:w w:val="100"/>
                <w:position w:val="0"/>
                <w:sz w:val="18"/>
                <w:szCs w:val="18"/>
              </w:rPr>
              <w:t>327.80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664,371.02</w:t>
            </w:r>
          </w:p>
        </w:tc>
      </w:tr>
    </w:tbl>
    <w:p>
      <w:pPr>
        <w:pStyle w:val="Style85"/>
        <w:keepNext w:val="0"/>
        <w:keepLines w:val="0"/>
        <w:widowControl w:val="0"/>
        <w:shd w:val="clear" w:color="auto" w:fill="auto"/>
        <w:bidi w:val="0"/>
        <w:spacing w:before="0" w:after="380" w:line="293" w:lineRule="exact"/>
        <w:ind w:left="700" w:right="0" w:firstLine="0"/>
        <w:jc w:val="left"/>
        <w:rPr>
          <w:sz w:val="20"/>
          <w:szCs w:val="20"/>
        </w:rPr>
      </w:pPr>
      <w:r>
        <w:rPr>
          <w:color w:val="000000"/>
          <w:spacing w:val="0"/>
          <w:w w:val="100"/>
          <w:position w:val="0"/>
          <w:sz w:val="24"/>
          <w:szCs w:val="24"/>
        </w:rPr>
        <w:t>计入当期</w:t>
      </w:r>
      <w:r>
        <w:rPr>
          <w:color w:val="000000"/>
          <w:spacing w:val="0"/>
          <w:w w:val="100"/>
          <w:position w:val="0"/>
          <w:sz w:val="20"/>
          <w:szCs w:val="20"/>
        </w:rPr>
        <w:t>损益</w:t>
      </w:r>
      <w:r>
        <w:rPr>
          <w:color w:val="000000"/>
          <w:spacing w:val="0"/>
          <w:w w:val="100"/>
          <w:position w:val="0"/>
          <w:sz w:val="24"/>
          <w:szCs w:val="24"/>
        </w:rPr>
        <w:t xml:space="preserve">的政府补助 </w:t>
      </w:r>
      <w:r>
        <w:rPr>
          <w:color w:val="000000"/>
          <w:spacing w:val="0"/>
          <w:w w:val="100"/>
          <w:position w:val="0"/>
          <w:sz w:val="20"/>
          <w:szCs w:val="20"/>
        </w:rPr>
        <w:t>口适用</w:t>
      </w:r>
      <w:r>
        <w:rPr>
          <w:color w:val="000000"/>
          <w:spacing w:val="0"/>
          <w:w w:val="100"/>
          <w:position w:val="0"/>
          <w:sz w:val="18"/>
          <w:szCs w:val="18"/>
        </w:rPr>
        <w:t>J</w:t>
      </w:r>
      <w:r>
        <w:rPr>
          <w:color w:val="000000"/>
          <w:spacing w:val="0"/>
          <w:w w:val="100"/>
          <w:position w:val="0"/>
          <w:sz w:val="20"/>
          <w:szCs w:val="20"/>
        </w:rPr>
        <w:t>不适用</w:t>
      </w:r>
    </w:p>
    <w:p>
      <w:pPr>
        <w:pStyle w:val="Style5"/>
        <w:keepNext w:val="0"/>
        <w:keepLines w:val="0"/>
        <w:widowControl w:val="0"/>
        <w:shd w:val="clear" w:color="auto" w:fill="auto"/>
        <w:bidi w:val="0"/>
        <w:spacing w:before="0" w:line="293" w:lineRule="exact"/>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20" w:line="293"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93" w:lineRule="exact"/>
        <w:ind w:left="0" w:right="0" w:firstLine="700"/>
        <w:jc w:val="left"/>
      </w:pPr>
      <w:bookmarkStart w:id="1933" w:name="bookmark1933"/>
      <w:bookmarkStart w:id="1934" w:name="bookmark1934"/>
      <w:bookmarkStart w:id="1935" w:name="bookmark1935"/>
      <w:bookmarkStart w:id="1936" w:name="bookmark1936"/>
      <w:r>
        <w:rPr>
          <w:color w:val="000000"/>
          <w:spacing w:val="0"/>
          <w:w w:val="100"/>
          <w:position w:val="0"/>
        </w:rPr>
        <w:t>7</w:t>
      </w:r>
      <w:bookmarkEnd w:id="1935"/>
      <w:r>
        <w:rPr>
          <w:color w:val="000000"/>
          <w:spacing w:val="0"/>
          <w:w w:val="100"/>
          <w:position w:val="0"/>
        </w:rPr>
        <w:t>5、营业外支出</w:t>
      </w:r>
      <w:bookmarkEnd w:id="1933"/>
      <w:bookmarkEnd w:id="1934"/>
      <w:bookmarkEnd w:id="1936"/>
    </w:p>
    <w:p>
      <w:pPr>
        <w:pStyle w:val="Style5"/>
        <w:keepNext w:val="0"/>
        <w:keepLines w:val="0"/>
        <w:widowControl w:val="0"/>
        <w:shd w:val="clear" w:color="auto" w:fill="auto"/>
        <w:bidi w:val="0"/>
        <w:spacing w:before="0" w:after="0" w:line="293" w:lineRule="exact"/>
        <w:ind w:left="0" w:right="0" w:firstLine="70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35"/>
        <w:gridCol w:w="2376"/>
        <w:gridCol w:w="2328"/>
        <w:gridCol w:w="2323"/>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615,572.68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288.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615,572.68</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78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255,978.48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255,978.48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937,311.88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200.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937,311.88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182.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47,372.90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182. </w:t>
            </w:r>
            <w:r>
              <w:rPr>
                <w:color w:val="000000"/>
                <w:spacing w:val="0"/>
                <w:w w:val="100"/>
                <w:position w:val="0"/>
                <w:sz w:val="18"/>
                <w:szCs w:val="18"/>
              </w:rPr>
              <w:t>30</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3,861,045.34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2,534, </w:t>
            </w:r>
            <w:r>
              <w:rPr>
                <w:color w:val="000000"/>
                <w:spacing w:val="0"/>
                <w:w w:val="100"/>
                <w:position w:val="0"/>
                <w:sz w:val="18"/>
                <w:szCs w:val="18"/>
              </w:rPr>
              <w:t xml:space="preserve">862.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3,861,045.34</w:t>
            </w:r>
          </w:p>
        </w:tc>
      </w:tr>
    </w:tbl>
    <w:p>
      <w:pPr>
        <w:widowControl w:val="0"/>
        <w:spacing w:after="31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00"/>
        <w:jc w:val="both"/>
      </w:pPr>
      <w:bookmarkStart w:id="1937" w:name="bookmark1937"/>
      <w:bookmarkStart w:id="1938" w:name="bookmark1938"/>
      <w:bookmarkStart w:id="1939" w:name="bookmark1939"/>
      <w:bookmarkStart w:id="1940" w:name="bookmark1940"/>
      <w:r>
        <w:rPr>
          <w:color w:val="000000"/>
          <w:spacing w:val="0"/>
          <w:w w:val="100"/>
          <w:position w:val="0"/>
        </w:rPr>
        <w:t>7</w:t>
      </w:r>
      <w:bookmarkEnd w:id="1939"/>
      <w:r>
        <w:rPr>
          <w:color w:val="000000"/>
          <w:spacing w:val="0"/>
          <w:w w:val="100"/>
          <w:position w:val="0"/>
        </w:rPr>
        <w:t>6、所得税费用</w:t>
      </w:r>
      <w:bookmarkEnd w:id="1937"/>
      <w:bookmarkEnd w:id="1938"/>
      <w:bookmarkEnd w:id="1940"/>
    </w:p>
    <w:p>
      <w:pPr>
        <w:pStyle w:val="Style18"/>
        <w:keepNext/>
        <w:keepLines/>
        <w:widowControl w:val="0"/>
        <w:shd w:val="clear" w:color="auto" w:fill="auto"/>
        <w:bidi w:val="0"/>
        <w:spacing w:before="0" w:after="100" w:line="240" w:lineRule="auto"/>
        <w:ind w:left="0" w:right="0" w:firstLine="700"/>
        <w:jc w:val="both"/>
      </w:pPr>
      <w:bookmarkStart w:id="1937" w:name="bookmark1937"/>
      <w:bookmarkStart w:id="1938" w:name="bookmark1938"/>
      <w:bookmarkStart w:id="1941" w:name="bookmark1941"/>
      <w:r>
        <w:rPr>
          <w:color w:val="000000"/>
          <w:spacing w:val="0"/>
          <w:w w:val="100"/>
          <w:position w:val="0"/>
        </w:rPr>
        <w:t>(1).</w:t>
      </w:r>
      <w:r>
        <w:rPr>
          <w:color w:val="000000"/>
          <w:spacing w:val="0"/>
          <w:w w:val="100"/>
          <w:position w:val="0"/>
        </w:rPr>
        <w:t>所得税费用表</w:t>
      </w:r>
      <w:bookmarkEnd w:id="1937"/>
      <w:bookmarkEnd w:id="1938"/>
      <w:bookmarkEnd w:id="1941"/>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1"/>
        <w:gridCol w:w="2933"/>
        <w:gridCol w:w="2923"/>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144,635,891.58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50,640,100.64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113,435,696.76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-14,842,411.57</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258,071,588.34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35,797,689.07</w:t>
            </w:r>
          </w:p>
        </w:tc>
      </w:tr>
    </w:tbl>
    <w:p>
      <w:pPr>
        <w:widowControl w:val="0"/>
        <w:spacing w:after="319" w:line="1" w:lineRule="exact"/>
      </w:pPr>
    </w:p>
    <w:p>
      <w:pPr>
        <w:pStyle w:val="Style18"/>
        <w:keepNext/>
        <w:keepLines/>
        <w:widowControl w:val="0"/>
        <w:numPr>
          <w:ilvl w:val="0"/>
          <w:numId w:val="191"/>
        </w:numPr>
        <w:shd w:val="clear" w:color="auto" w:fill="auto"/>
        <w:bidi w:val="0"/>
        <w:spacing w:before="0" w:after="100" w:line="240" w:lineRule="auto"/>
        <w:ind w:left="0" w:right="0" w:firstLine="700"/>
        <w:jc w:val="both"/>
      </w:pPr>
      <w:bookmarkStart w:id="1942" w:name="bookmark1942"/>
      <w:bookmarkStart w:id="1943" w:name="bookmark1943"/>
      <w:bookmarkStart w:id="1944" w:name="bookmark1944"/>
      <w:bookmarkStart w:id="1945" w:name="bookmark1945"/>
      <w:bookmarkEnd w:id="1944"/>
      <w:r>
        <w:rPr>
          <w:color w:val="000000"/>
          <w:spacing w:val="0"/>
          <w:w w:val="100"/>
          <w:position w:val="0"/>
        </w:rPr>
        <w:t>,</w:t>
      </w:r>
      <w:r>
        <w:rPr>
          <w:color w:val="000000"/>
          <w:spacing w:val="0"/>
          <w:w w:val="100"/>
          <w:position w:val="0"/>
        </w:rPr>
        <w:t>会计利润与所得税费用调整过程</w:t>
      </w:r>
      <w:bookmarkEnd w:id="1942"/>
      <w:bookmarkEnd w:id="1943"/>
      <w:bookmarkEnd w:id="1945"/>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6922"/>
        <w:gridCol w:w="215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699,439,843.15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69,943,984.37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36,071,401.84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5,895, </w:t>
            </w:r>
            <w:r>
              <w:rPr>
                <w:color w:val="000000"/>
                <w:spacing w:val="0"/>
                <w:w w:val="100"/>
                <w:position w:val="0"/>
                <w:sz w:val="18"/>
                <w:szCs w:val="18"/>
              </w:rPr>
              <w:t xml:space="preserve">520. </w:t>
            </w:r>
            <w:r>
              <w:rPr>
                <w:color w:val="000000"/>
                <w:spacing w:val="0"/>
                <w:w w:val="100"/>
                <w:position w:val="0"/>
                <w:sz w:val="18"/>
                <w:szCs w:val="18"/>
              </w:rPr>
              <w:t>78</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-57,887,057.84</w:t>
            </w:r>
          </w:p>
        </w:tc>
      </w:tr>
    </w:tbl>
    <w:p>
      <w:pPr>
        <w:spacing w:lineRule="exact" w:line="1"/>
        <w:rPr>
          <w:sz w:val="2"/>
          <w:szCs w:val="2"/>
        </w:rPr>
      </w:pPr>
      <w:r>
        <w:br w:type="page"/>
      </w:r>
    </w:p>
    <w:tbl>
      <w:tblPr>
        <w:tblOverlap w:val="never"/>
        <w:jc w:val="center"/>
        <w:tblLayout w:type="fixed"/>
      </w:tblPr>
      <w:tblGrid>
        <w:gridCol w:w="6931"/>
        <w:gridCol w:w="2146"/>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66,362,138.50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-14,471,764.62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146,342,288.13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研究开发费加成扣除的纳税影响(以填列)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-9,956,359.75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12,653,731.97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-146,627.17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3,264, </w:t>
            </w:r>
            <w:r>
              <w:rPr>
                <w:color w:val="000000"/>
                <w:spacing w:val="0"/>
                <w:w w:val="100"/>
                <w:position w:val="0"/>
                <w:sz w:val="18"/>
                <w:szCs w:val="18"/>
              </w:rPr>
              <w:t xml:space="preserve">332. </w:t>
            </w:r>
            <w:r>
              <w:rPr>
                <w:color w:val="000000"/>
                <w:spacing w:val="0"/>
                <w:w w:val="100"/>
                <w:position w:val="0"/>
                <w:sz w:val="18"/>
                <w:szCs w:val="18"/>
              </w:rPr>
              <w:t>13</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258,071,588.34</w:t>
            </w:r>
          </w:p>
        </w:tc>
      </w:tr>
    </w:tbl>
    <w:p>
      <w:pPr>
        <w:widowControl w:val="0"/>
        <w:spacing w:after="239" w:line="1" w:lineRule="exact"/>
      </w:pPr>
    </w:p>
    <w:p>
      <w:pPr>
        <w:pStyle w:val="Style5"/>
        <w:keepNext w:val="0"/>
        <w:keepLines w:val="0"/>
        <w:widowControl w:val="0"/>
        <w:shd w:val="clear" w:color="auto" w:fill="auto"/>
        <w:bidi w:val="0"/>
        <w:spacing w:before="0" w:after="320" w:line="331" w:lineRule="exact"/>
        <w:ind w:left="70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7" w:val="left"/>
        </w:tabs>
        <w:bidi w:val="0"/>
        <w:spacing w:before="0" w:after="60" w:line="331" w:lineRule="exact"/>
        <w:ind w:left="0" w:right="0" w:firstLine="700"/>
        <w:jc w:val="left"/>
      </w:pPr>
      <w:bookmarkStart w:id="1946" w:name="bookmark1946"/>
      <w:bookmarkStart w:id="1947" w:name="bookmark1947"/>
      <w:bookmarkStart w:id="1948" w:name="bookmark1948"/>
      <w:bookmarkStart w:id="1949" w:name="bookmark1949"/>
      <w:r>
        <w:rPr>
          <w:color w:val="000000"/>
          <w:spacing w:val="0"/>
          <w:w w:val="100"/>
          <w:position w:val="0"/>
        </w:rPr>
        <w:t>7</w:t>
      </w:r>
      <w:bookmarkEnd w:id="1948"/>
      <w:r>
        <w:rPr>
          <w:color w:val="000000"/>
          <w:spacing w:val="0"/>
          <w:w w:val="100"/>
          <w:position w:val="0"/>
        </w:rPr>
        <w:t>7、</w:t>
        <w:tab/>
        <w:t>其他综合收益</w:t>
      </w:r>
      <w:bookmarkEnd w:id="1946"/>
      <w:bookmarkEnd w:id="1947"/>
      <w:bookmarkEnd w:id="1949"/>
    </w:p>
    <w:p>
      <w:pPr>
        <w:pStyle w:val="Style5"/>
        <w:keepNext w:val="0"/>
        <w:keepLines w:val="0"/>
        <w:widowControl w:val="0"/>
        <w:shd w:val="clear" w:color="auto" w:fill="auto"/>
        <w:bidi w:val="0"/>
        <w:spacing w:before="0" w:after="480" w:line="264" w:lineRule="exact"/>
        <w:ind w:left="700" w:right="0" w:firstLine="0"/>
        <w:jc w:val="left"/>
        <w:rPr>
          <w:sz w:val="18"/>
          <w:szCs w:val="18"/>
        </w:rPr>
      </w:pPr>
      <w:r>
        <w:rPr>
          <w:color w:val="000000"/>
          <w:spacing w:val="0"/>
          <w:w w:val="100"/>
          <w:position w:val="0"/>
          <w:sz w:val="18"/>
          <w:szCs w:val="18"/>
        </w:rPr>
        <w:t>J</w:t>
      </w:r>
      <w:r>
        <w:rPr>
          <w:color w:val="000000"/>
          <w:spacing w:val="0"/>
          <w:w w:val="100"/>
          <w:position w:val="0"/>
          <w:sz w:val="20"/>
          <w:szCs w:val="20"/>
        </w:rPr>
        <w:t>适用口不适用 详见附注七、</w:t>
      </w:r>
      <w:r>
        <w:rPr>
          <w:color w:val="000000"/>
          <w:spacing w:val="0"/>
          <w:w w:val="100"/>
          <w:position w:val="0"/>
          <w:sz w:val="18"/>
          <w:szCs w:val="18"/>
        </w:rPr>
        <w:t>57.</w:t>
      </w:r>
    </w:p>
    <w:p>
      <w:pPr>
        <w:pStyle w:val="Style5"/>
        <w:keepNext w:val="0"/>
        <w:keepLines w:val="0"/>
        <w:widowControl w:val="0"/>
        <w:shd w:val="clear" w:color="auto" w:fill="auto"/>
        <w:tabs>
          <w:tab w:pos="1197" w:val="left"/>
        </w:tabs>
        <w:bidi w:val="0"/>
        <w:spacing w:before="0" w:after="0" w:line="331" w:lineRule="exact"/>
        <w:ind w:left="0" w:right="0" w:firstLine="700"/>
        <w:jc w:val="left"/>
      </w:pPr>
      <w:bookmarkStart w:id="1950" w:name="bookmark1950"/>
      <w:r>
        <w:rPr>
          <w:b/>
          <w:bCs/>
          <w:color w:val="000000"/>
          <w:spacing w:val="0"/>
          <w:w w:val="100"/>
          <w:position w:val="0"/>
        </w:rPr>
        <w:t>7</w:t>
      </w:r>
      <w:bookmarkEnd w:id="1950"/>
      <w:r>
        <w:rPr>
          <w:b/>
          <w:bCs/>
          <w:color w:val="000000"/>
          <w:spacing w:val="0"/>
          <w:w w:val="100"/>
          <w:position w:val="0"/>
        </w:rPr>
        <w:t>8、</w:t>
        <w:tab/>
        <w:t>现金流量表项目</w:t>
      </w:r>
    </w:p>
    <w:p>
      <w:pPr>
        <w:pStyle w:val="Style5"/>
        <w:keepNext w:val="0"/>
        <w:keepLines w:val="0"/>
        <w:widowControl w:val="0"/>
        <w:shd w:val="clear" w:color="auto" w:fill="auto"/>
        <w:bidi w:val="0"/>
        <w:spacing w:before="0" w:after="0" w:line="331" w:lineRule="exact"/>
        <w:ind w:left="700" w:right="0" w:firstLine="0"/>
        <w:jc w:val="left"/>
      </w:pPr>
      <w:r>
        <w:rPr>
          <w:b/>
          <w:bCs/>
          <w:color w:val="000000"/>
          <w:spacing w:val="0"/>
          <w:w w:val="100"/>
          <w:position w:val="0"/>
        </w:rPr>
        <w:t>(1).</w:t>
      </w:r>
      <w:r>
        <w:rPr>
          <w:b/>
          <w:bCs/>
          <w:color w:val="000000"/>
          <w:spacing w:val="0"/>
          <w:w w:val="100"/>
          <w:position w:val="0"/>
        </w:rPr>
        <w:t xml:space="preserve">收到的其他与经营活动有关的现金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收回受到限制的存款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162,007,750.98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63,723,809.28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72,646,308.14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40,994,721.85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69,182,944.01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1,927, </w:t>
            </w:r>
            <w:r>
              <w:rPr>
                <w:color w:val="000000"/>
                <w:spacing w:val="0"/>
                <w:w w:val="100"/>
                <w:position w:val="0"/>
                <w:sz w:val="18"/>
                <w:szCs w:val="18"/>
              </w:rPr>
              <w:t>699.21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298,633.69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245,783.54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47,618,040.43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13,151,789.26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351,753,677.25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120,043,803.14</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700" w:right="0" w:firstLine="0"/>
        <w:jc w:val="left"/>
      </w:pPr>
      <w:r>
        <w:rPr>
          <w:color w:val="000000"/>
          <w:spacing w:val="0"/>
          <w:w w:val="100"/>
          <w:position w:val="0"/>
        </w:rPr>
        <w:t>收到的其他与经营活动有关的现金说明: 无</w:t>
      </w:r>
    </w:p>
    <w:p>
      <w:pPr>
        <w:pStyle w:val="Style18"/>
        <w:keepNext/>
        <w:keepLines/>
        <w:widowControl w:val="0"/>
        <w:shd w:val="clear" w:color="auto" w:fill="auto"/>
        <w:bidi w:val="0"/>
        <w:spacing w:before="0" w:after="0" w:line="341" w:lineRule="exact"/>
        <w:ind w:left="700" w:right="0" w:firstLine="0"/>
        <w:jc w:val="left"/>
      </w:pPr>
      <w:bookmarkStart w:id="1951" w:name="bookmark1951"/>
      <w:bookmarkStart w:id="1952" w:name="bookmark1952"/>
      <w:bookmarkStart w:id="1953" w:name="bookmark1953"/>
      <w:r>
        <w:rPr>
          <w:color w:val="000000"/>
          <w:spacing w:val="0"/>
          <w:w w:val="100"/>
          <w:position w:val="0"/>
        </w:rPr>
        <w:t>(2).</w:t>
      </w:r>
      <w:r>
        <w:rPr>
          <w:color w:val="000000"/>
          <w:spacing w:val="0"/>
          <w:w w:val="100"/>
          <w:position w:val="0"/>
        </w:rPr>
        <w:t xml:space="preserve">支付的其他与经营活动有关的现金 </w:t>
      </w:r>
      <w:r>
        <w:rPr>
          <w:b w:val="0"/>
          <w:bCs w:val="0"/>
          <w:color w:val="000000"/>
          <w:spacing w:val="0"/>
          <w:w w:val="100"/>
          <w:position w:val="0"/>
        </w:rPr>
        <w:t>寸</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1951"/>
      <w:bookmarkEnd w:id="1952"/>
      <w:bookmarkEnd w:id="1953"/>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5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支付受到限制的存款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47,429,365.28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102,289,390.58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31,119,204.15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55,358,766.37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130,129,579.02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280,607,451.52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937,311.88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200. </w:t>
            </w:r>
            <w:r>
              <w:rPr>
                <w:color w:val="000000"/>
                <w:spacing w:val="0"/>
                <w:w w:val="100"/>
                <w:position w:val="0"/>
                <w:sz w:val="18"/>
                <w:szCs w:val="18"/>
              </w:rPr>
              <w:t>62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支付押金及保证金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30,406,684.96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8,924,131.80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240,022,145.29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448,267,940.89</w:t>
            </w:r>
          </w:p>
        </w:tc>
      </w:tr>
    </w:tbl>
    <w:p>
      <w:pPr>
        <w:widowControl w:val="0"/>
        <w:spacing w:after="239" w:line="1" w:lineRule="exact"/>
      </w:pPr>
    </w:p>
    <w:p>
      <w:pPr>
        <w:pStyle w:val="Style5"/>
        <w:keepNext w:val="0"/>
        <w:keepLines w:val="0"/>
        <w:widowControl w:val="0"/>
        <w:shd w:val="clear" w:color="auto" w:fill="auto"/>
        <w:bidi w:val="0"/>
        <w:spacing w:before="0" w:after="240" w:line="336" w:lineRule="exact"/>
        <w:ind w:left="700" w:right="0" w:firstLine="0"/>
        <w:jc w:val="left"/>
      </w:pPr>
      <w:r>
        <w:rPr>
          <w:color w:val="000000"/>
          <w:spacing w:val="0"/>
          <w:w w:val="100"/>
          <w:position w:val="0"/>
        </w:rPr>
        <w:t>支付的其他与经营活动有关的现金说明: 无</w:t>
      </w:r>
      <w:r>
        <w:br w:type="page"/>
      </w:r>
    </w:p>
    <w:p>
      <w:pPr>
        <w:pStyle w:val="Style18"/>
        <w:keepNext/>
        <w:keepLines/>
        <w:widowControl w:val="0"/>
        <w:numPr>
          <w:ilvl w:val="0"/>
          <w:numId w:val="191"/>
        </w:numPr>
        <w:shd w:val="clear" w:color="auto" w:fill="auto"/>
        <w:bidi w:val="0"/>
        <w:spacing w:before="0" w:after="100" w:line="240" w:lineRule="auto"/>
        <w:ind w:left="0" w:right="0" w:firstLine="70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w:t>
      </w:r>
      <w:r>
        <w:rPr>
          <w:color w:val="000000"/>
          <w:spacing w:val="0"/>
          <w:w w:val="100"/>
          <w:position w:val="0"/>
        </w:rPr>
        <w:t>收到的其他与投资活动有关的现金</w:t>
      </w:r>
      <w:bookmarkEnd w:id="1954"/>
      <w:bookmarkEnd w:id="1955"/>
      <w:bookmarkEnd w:id="1957"/>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7,795, </w:t>
            </w:r>
            <w:r>
              <w:rPr>
                <w:color w:val="000000"/>
                <w:spacing w:val="0"/>
                <w:w w:val="100"/>
                <w:position w:val="0"/>
                <w:sz w:val="18"/>
                <w:szCs w:val="18"/>
              </w:rPr>
              <w:t xml:space="preserve">056.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3,942, </w:t>
            </w:r>
            <w:r>
              <w:rPr>
                <w:color w:val="000000"/>
                <w:spacing w:val="0"/>
                <w:w w:val="100"/>
                <w:position w:val="0"/>
                <w:sz w:val="18"/>
                <w:szCs w:val="18"/>
              </w:rPr>
              <w:t>671.64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44,418.55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7,818, </w:t>
            </w:r>
            <w:r>
              <w:rPr>
                <w:color w:val="000000"/>
                <w:spacing w:val="0"/>
                <w:w w:val="100"/>
                <w:position w:val="0"/>
                <w:sz w:val="18"/>
                <w:szCs w:val="18"/>
              </w:rPr>
              <w:t xml:space="preserve">425.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3,987, </w:t>
            </w:r>
            <w:r>
              <w:rPr>
                <w:color w:val="000000"/>
                <w:spacing w:val="0"/>
                <w:w w:val="100"/>
                <w:position w:val="0"/>
                <w:sz w:val="18"/>
                <w:szCs w:val="18"/>
              </w:rPr>
              <w:t xml:space="preserve">090. </w:t>
            </w:r>
            <w:r>
              <w:rPr>
                <w:color w:val="000000"/>
                <w:spacing w:val="0"/>
                <w:w w:val="100"/>
                <w:position w:val="0"/>
                <w:sz w:val="18"/>
                <w:szCs w:val="18"/>
              </w:rPr>
              <w:t>19</w:t>
            </w:r>
          </w:p>
        </w:tc>
      </w:tr>
    </w:tbl>
    <w:p>
      <w:pPr>
        <w:widowControl w:val="0"/>
        <w:spacing w:after="219" w:line="1" w:lineRule="exact"/>
      </w:pPr>
    </w:p>
    <w:p>
      <w:pPr>
        <w:pStyle w:val="Style5"/>
        <w:keepNext w:val="0"/>
        <w:keepLines w:val="0"/>
        <w:widowControl w:val="0"/>
        <w:shd w:val="clear" w:color="auto" w:fill="auto"/>
        <w:bidi w:val="0"/>
        <w:spacing w:before="0" w:after="340" w:line="336" w:lineRule="exact"/>
        <w:ind w:left="700" w:right="0" w:firstLine="0"/>
        <w:jc w:val="both"/>
      </w:pPr>
      <w:r>
        <w:rPr>
          <w:color w:val="000000"/>
          <w:spacing w:val="0"/>
          <w:w w:val="100"/>
          <w:position w:val="0"/>
        </w:rPr>
        <w:t>收到的其他与投资活动有关的现金说明: 无</w:t>
      </w:r>
    </w:p>
    <w:p>
      <w:pPr>
        <w:pStyle w:val="Style18"/>
        <w:keepNext/>
        <w:keepLines/>
        <w:widowControl w:val="0"/>
        <w:numPr>
          <w:ilvl w:val="0"/>
          <w:numId w:val="191"/>
        </w:numPr>
        <w:shd w:val="clear" w:color="auto" w:fill="auto"/>
        <w:bidi w:val="0"/>
        <w:spacing w:before="0" w:after="100" w:line="240" w:lineRule="auto"/>
        <w:ind w:left="0" w:right="0" w:firstLine="700"/>
        <w:jc w:val="both"/>
      </w:pPr>
      <w:bookmarkStart w:id="1958" w:name="bookmark1958"/>
      <w:bookmarkStart w:id="1959" w:name="bookmark1959"/>
      <w:bookmarkStart w:id="1960" w:name="bookmark1960"/>
      <w:bookmarkStart w:id="1961" w:name="bookmark1961"/>
      <w:bookmarkEnd w:id="1960"/>
      <w:r>
        <w:rPr>
          <w:color w:val="000000"/>
          <w:spacing w:val="0"/>
          <w:w w:val="100"/>
          <w:position w:val="0"/>
        </w:rPr>
        <w:t>.</w:t>
      </w:r>
      <w:r>
        <w:rPr>
          <w:color w:val="000000"/>
          <w:spacing w:val="0"/>
          <w:w w:val="100"/>
          <w:position w:val="0"/>
        </w:rPr>
        <w:t>支付的其他与投资活动有关的现金</w:t>
      </w:r>
      <w:bookmarkEnd w:id="1958"/>
      <w:bookmarkEnd w:id="1959"/>
      <w:bookmarkEnd w:id="1961"/>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8,885,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 xml:space="preserve">1,840,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居间服务费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11,724,992.13</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22,449,992.13</w:t>
            </w:r>
          </w:p>
        </w:tc>
      </w:tr>
    </w:tbl>
    <w:p>
      <w:pPr>
        <w:widowControl w:val="0"/>
        <w:spacing w:after="219" w:line="1" w:lineRule="exact"/>
      </w:pPr>
    </w:p>
    <w:p>
      <w:pPr>
        <w:pStyle w:val="Style5"/>
        <w:keepNext w:val="0"/>
        <w:keepLines w:val="0"/>
        <w:widowControl w:val="0"/>
        <w:shd w:val="clear" w:color="auto" w:fill="auto"/>
        <w:bidi w:val="0"/>
        <w:spacing w:before="0" w:after="340" w:line="336" w:lineRule="exact"/>
        <w:ind w:left="700" w:right="0" w:firstLine="0"/>
        <w:jc w:val="both"/>
      </w:pPr>
      <w:r>
        <w:rPr>
          <w:color w:val="000000"/>
          <w:spacing w:val="0"/>
          <w:w w:val="100"/>
          <w:position w:val="0"/>
        </w:rPr>
        <w:t>支付的其他与投资活动有关的现金说明: 无</w:t>
      </w:r>
    </w:p>
    <w:p>
      <w:pPr>
        <w:pStyle w:val="Style18"/>
        <w:keepNext/>
        <w:keepLines/>
        <w:widowControl w:val="0"/>
        <w:numPr>
          <w:ilvl w:val="0"/>
          <w:numId w:val="191"/>
        </w:numPr>
        <w:shd w:val="clear" w:color="auto" w:fill="auto"/>
        <w:bidi w:val="0"/>
        <w:spacing w:before="0" w:after="100" w:line="240" w:lineRule="auto"/>
        <w:ind w:left="700" w:right="0" w:firstLine="0"/>
        <w:jc w:val="both"/>
      </w:pPr>
      <w:bookmarkStart w:id="1962" w:name="bookmark1962"/>
      <w:bookmarkStart w:id="1963" w:name="bookmark1963"/>
      <w:bookmarkStart w:id="1964" w:name="bookmark1964"/>
      <w:bookmarkStart w:id="1965" w:name="bookmark1965"/>
      <w:bookmarkEnd w:id="1964"/>
      <w:r>
        <w:rPr>
          <w:color w:val="000000"/>
          <w:spacing w:val="0"/>
          <w:w w:val="100"/>
          <w:position w:val="0"/>
        </w:rPr>
        <w:t>.</w:t>
      </w:r>
      <w:r>
        <w:rPr>
          <w:color w:val="000000"/>
          <w:spacing w:val="0"/>
          <w:w w:val="100"/>
          <w:position w:val="0"/>
        </w:rPr>
        <w:t>收到的其他与筹资活动有关的现金</w:t>
      </w:r>
      <w:bookmarkEnd w:id="1962"/>
      <w:bookmarkEnd w:id="1963"/>
      <w:bookmarkEnd w:id="1965"/>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收到借入款项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80,000,000.00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保证金退回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1,225,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381,225,000.00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80,000,000.00</w:t>
            </w:r>
          </w:p>
        </w:tc>
      </w:tr>
    </w:tbl>
    <w:p>
      <w:pPr>
        <w:widowControl w:val="0"/>
        <w:spacing w:after="219" w:line="1" w:lineRule="exact"/>
      </w:pPr>
    </w:p>
    <w:p>
      <w:pPr>
        <w:pStyle w:val="Style5"/>
        <w:keepNext w:val="0"/>
        <w:keepLines w:val="0"/>
        <w:widowControl w:val="0"/>
        <w:shd w:val="clear" w:color="auto" w:fill="auto"/>
        <w:bidi w:val="0"/>
        <w:spacing w:before="0" w:after="340" w:line="341" w:lineRule="exact"/>
        <w:ind w:left="700" w:right="0" w:firstLine="0"/>
        <w:jc w:val="both"/>
      </w:pPr>
      <w:r>
        <w:rPr>
          <w:color w:val="000000"/>
          <w:spacing w:val="0"/>
          <w:w w:val="100"/>
          <w:position w:val="0"/>
        </w:rPr>
        <w:t>收到的其他与筹资活动有关的现金说明: 无</w:t>
      </w:r>
    </w:p>
    <w:p>
      <w:pPr>
        <w:pStyle w:val="Style18"/>
        <w:keepNext/>
        <w:keepLines/>
        <w:widowControl w:val="0"/>
        <w:numPr>
          <w:ilvl w:val="0"/>
          <w:numId w:val="191"/>
        </w:numPr>
        <w:shd w:val="clear" w:color="auto" w:fill="auto"/>
        <w:bidi w:val="0"/>
        <w:spacing w:before="0" w:after="100" w:line="240" w:lineRule="auto"/>
        <w:ind w:left="700" w:right="0" w:firstLine="0"/>
        <w:jc w:val="both"/>
      </w:pPr>
      <w:bookmarkStart w:id="1966" w:name="bookmark1966"/>
      <w:bookmarkStart w:id="1967" w:name="bookmark1967"/>
      <w:bookmarkStart w:id="1968" w:name="bookmark1968"/>
      <w:bookmarkStart w:id="1969" w:name="bookmark1969"/>
      <w:bookmarkEnd w:id="1968"/>
      <w:r>
        <w:rPr>
          <w:color w:val="000000"/>
          <w:spacing w:val="0"/>
          <w:w w:val="100"/>
          <w:position w:val="0"/>
        </w:rPr>
        <w:t>.</w:t>
      </w:r>
      <w:r>
        <w:rPr>
          <w:color w:val="000000"/>
          <w:spacing w:val="0"/>
          <w:w w:val="100"/>
          <w:position w:val="0"/>
        </w:rPr>
        <w:t>支付的其他与筹资活动有关的现金</w:t>
      </w:r>
      <w:bookmarkEnd w:id="1966"/>
      <w:bookmarkEnd w:id="1967"/>
      <w:bookmarkEnd w:id="1969"/>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19,365,775.00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27,164,319.43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18,514,189.12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269,879,318.69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280,414,172.86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297,043,638.12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318,294,136.98</w:t>
            </w:r>
          </w:p>
        </w:tc>
      </w:tr>
    </w:tbl>
    <w:p>
      <w:pPr>
        <w:widowControl w:val="0"/>
        <w:spacing w:after="219" w:line="1" w:lineRule="exact"/>
      </w:pPr>
    </w:p>
    <w:p>
      <w:pPr>
        <w:pStyle w:val="Style5"/>
        <w:keepNext w:val="0"/>
        <w:keepLines w:val="0"/>
        <w:widowControl w:val="0"/>
        <w:shd w:val="clear" w:color="auto" w:fill="auto"/>
        <w:bidi w:val="0"/>
        <w:spacing w:before="0" w:after="160" w:line="336" w:lineRule="exact"/>
        <w:ind w:left="700" w:right="0" w:firstLine="0"/>
        <w:jc w:val="both"/>
      </w:pPr>
      <w:r>
        <w:rPr>
          <w:color w:val="000000"/>
          <w:spacing w:val="0"/>
          <w:w w:val="100"/>
          <w:position w:val="0"/>
        </w:rPr>
        <w:t>支付的其他与筹资活动有关的现金说明: 无</w:t>
      </w:r>
      <w:r>
        <w:br w:type="page"/>
      </w:r>
    </w:p>
    <w:p>
      <w:pPr>
        <w:pStyle w:val="Style18"/>
        <w:keepNext/>
        <w:keepLines/>
        <w:widowControl w:val="0"/>
        <w:shd w:val="clear" w:color="auto" w:fill="auto"/>
        <w:bidi w:val="0"/>
        <w:spacing w:before="0" w:after="100" w:line="240" w:lineRule="auto"/>
        <w:ind w:left="0" w:right="0" w:firstLine="700"/>
        <w:jc w:val="both"/>
      </w:pPr>
      <w:bookmarkStart w:id="1970" w:name="bookmark1970"/>
      <w:bookmarkStart w:id="1971" w:name="bookmark1971"/>
      <w:bookmarkStart w:id="1972" w:name="bookmark1972"/>
      <w:bookmarkStart w:id="1973" w:name="bookmark1973"/>
      <w:r>
        <w:rPr>
          <w:color w:val="000000"/>
          <w:spacing w:val="0"/>
          <w:w w:val="100"/>
          <w:position w:val="0"/>
        </w:rPr>
        <w:t>7</w:t>
      </w:r>
      <w:bookmarkEnd w:id="1972"/>
      <w:r>
        <w:rPr>
          <w:color w:val="000000"/>
          <w:spacing w:val="0"/>
          <w:w w:val="100"/>
          <w:position w:val="0"/>
        </w:rPr>
        <w:t>9、现金流量表补充资料</w:t>
      </w:r>
      <w:bookmarkEnd w:id="1970"/>
      <w:bookmarkEnd w:id="1971"/>
      <w:bookmarkEnd w:id="1973"/>
    </w:p>
    <w:p>
      <w:pPr>
        <w:pStyle w:val="Style18"/>
        <w:keepNext/>
        <w:keepLines/>
        <w:widowControl w:val="0"/>
        <w:shd w:val="clear" w:color="auto" w:fill="auto"/>
        <w:bidi w:val="0"/>
        <w:spacing w:before="0" w:after="100" w:line="240" w:lineRule="auto"/>
        <w:ind w:left="0" w:right="0" w:firstLine="700"/>
        <w:jc w:val="both"/>
      </w:pPr>
      <w:bookmarkStart w:id="1970" w:name="bookmark1970"/>
      <w:bookmarkStart w:id="1971" w:name="bookmark1971"/>
      <w:bookmarkStart w:id="1974" w:name="bookmark1974"/>
      <w:r>
        <w:rPr>
          <w:color w:val="000000"/>
          <w:spacing w:val="0"/>
          <w:w w:val="100"/>
          <w:position w:val="0"/>
        </w:rPr>
        <w:t>（1）.</w:t>
      </w:r>
      <w:r>
        <w:rPr>
          <w:color w:val="000000"/>
          <w:spacing w:val="0"/>
          <w:w w:val="100"/>
          <w:position w:val="0"/>
        </w:rPr>
        <w:t>现金流量表补充资料</w:t>
      </w:r>
      <w:bookmarkEnd w:id="1970"/>
      <w:bookmarkEnd w:id="1971"/>
      <w:bookmarkEnd w:id="1974"/>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766"/>
        <w:gridCol w:w="2150"/>
        <w:gridCol w:w="214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441,368,254.81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182,214,703.59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12,654,341.36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31,020,255.84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116,500,433.06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77,242,664.53</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固定资产折旧、油气资产折耗、生产性生物资产折 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35,813,351.60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46,997,274.21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120,076,666.44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132,241,344.76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516,494.32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1,033, </w:t>
            </w:r>
            <w:r>
              <w:rPr>
                <w:color w:val="000000"/>
                <w:spacing w:val="0"/>
                <w:w w:val="100"/>
                <w:position w:val="0"/>
                <w:sz w:val="18"/>
                <w:szCs w:val="18"/>
              </w:rPr>
              <w:t xml:space="preserve">448. </w:t>
            </w:r>
            <w:r>
              <w:rPr>
                <w:color w:val="000000"/>
                <w:spacing w:val="0"/>
                <w:w w:val="100"/>
                <w:position w:val="0"/>
                <w:sz w:val="18"/>
                <w:szCs w:val="18"/>
              </w:rPr>
              <w:t>60</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处置固定资产、无形资产和其他长期资产的损失 （收益以"一”号填列）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-2,229.06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3,125.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615,572.68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1,399, </w:t>
            </w:r>
            <w:r>
              <w:rPr>
                <w:color w:val="000000"/>
                <w:spacing w:val="0"/>
                <w:w w:val="100"/>
                <w:position w:val="0"/>
                <w:sz w:val="18"/>
                <w:szCs w:val="18"/>
              </w:rPr>
              <w:t xml:space="preserve">288.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-9,313,855.27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-51,157,636.79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99,189,667.02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159,982,716.30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-972,448,929.97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-424,008,191.42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-27,016,626.99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-12,678,916.10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140,452,323.75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-2,163,495.47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219,472,183.51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-278,287,248.39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463,856,399.22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139,796,060.27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-316,358,884.70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187,785,965.43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124,405,474.04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-19,424,757.70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449,780,635.82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171,996,601.70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17,790,627.00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890,405,065.32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890,405,065.32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976,261,794.55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167,735,209.36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-85,856,729.23</w:t>
            </w:r>
          </w:p>
        </w:tc>
      </w:tr>
    </w:tbl>
    <w:p>
      <w:pPr>
        <w:widowControl w:val="0"/>
        <w:spacing w:after="399" w:line="1" w:lineRule="exact"/>
      </w:pPr>
    </w:p>
    <w:p>
      <w:pPr>
        <w:pStyle w:val="Style5"/>
        <w:keepNext w:val="0"/>
        <w:keepLines w:val="0"/>
        <w:widowControl w:val="0"/>
        <w:shd w:val="clear" w:color="auto" w:fill="auto"/>
        <w:bidi w:val="0"/>
        <w:spacing w:before="0" w:after="240" w:line="240" w:lineRule="auto"/>
        <w:ind w:left="0" w:right="0" w:firstLine="700"/>
        <w:jc w:val="both"/>
      </w:pPr>
      <w:r>
        <w:rPr>
          <w:color w:val="000000"/>
          <w:spacing w:val="0"/>
          <w:w w:val="100"/>
          <w:position w:val="0"/>
        </w:rPr>
        <w:t>说明：公司销售商品收到的银行承兑汇票背书转让的金额为</w:t>
      </w:r>
      <w:r>
        <w:rPr>
          <w:color w:val="000000"/>
          <w:spacing w:val="0"/>
          <w:w w:val="100"/>
          <w:position w:val="0"/>
          <w:sz w:val="18"/>
          <w:szCs w:val="18"/>
        </w:rPr>
        <w:t>43,101,190.15</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700"/>
        <w:jc w:val="both"/>
      </w:pPr>
      <w:bookmarkStart w:id="1975" w:name="bookmark1975"/>
      <w:bookmarkStart w:id="1976" w:name="bookmark1976"/>
      <w:bookmarkStart w:id="1977" w:name="bookmark1977"/>
      <w:r>
        <w:rPr>
          <w:color w:val="000000"/>
          <w:spacing w:val="0"/>
          <w:w w:val="100"/>
          <w:position w:val="0"/>
        </w:rPr>
        <w:t>（2）.</w:t>
      </w:r>
      <w:r>
        <w:rPr>
          <w:color w:val="000000"/>
          <w:spacing w:val="0"/>
          <w:w w:val="100"/>
          <w:position w:val="0"/>
        </w:rPr>
        <w:t>本期支付的取得子公司的现金净额</w:t>
      </w:r>
      <w:bookmarkEnd w:id="1975"/>
      <w:bookmarkEnd w:id="1976"/>
      <w:bookmarkEnd w:id="1977"/>
    </w:p>
    <w:p>
      <w:pPr>
        <w:pStyle w:val="Style5"/>
        <w:keepNext w:val="0"/>
        <w:keepLines w:val="0"/>
        <w:widowControl w:val="0"/>
        <w:shd w:val="clear" w:color="auto" w:fill="auto"/>
        <w:bidi w:val="0"/>
        <w:spacing w:before="0" w:after="560" w:line="240" w:lineRule="auto"/>
        <w:ind w:left="0" w:right="0" w:firstLine="70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00"/>
        <w:jc w:val="both"/>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color w:val="000000"/>
          <w:spacing w:val="0"/>
          <w:w w:val="100"/>
          <w:position w:val="0"/>
        </w:rPr>
        <w:t>3）.</w:t>
      </w:r>
      <w:r>
        <w:rPr>
          <w:color w:val="000000"/>
          <w:spacing w:val="0"/>
          <w:w w:val="100"/>
          <w:position w:val="0"/>
        </w:rPr>
        <w:t>本期收到的处置子公司的现金净额</w:t>
      </w:r>
      <w:bookmarkEnd w:id="1978"/>
      <w:bookmarkEnd w:id="1979"/>
      <w:bookmarkEnd w:id="1981"/>
    </w:p>
    <w:p>
      <w:pPr>
        <w:pStyle w:val="Style5"/>
        <w:keepNext w:val="0"/>
        <w:keepLines w:val="0"/>
        <w:widowControl w:val="0"/>
        <w:shd w:val="clear" w:color="auto" w:fill="auto"/>
        <w:bidi w:val="0"/>
        <w:spacing w:before="0" w:after="40" w:line="240" w:lineRule="auto"/>
        <w:ind w:left="0" w:right="0" w:firstLine="70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6778"/>
        <w:gridCol w:w="2285"/>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6778"/>
        <w:gridCol w:w="228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499,422,942.05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w:t>
            </w:r>
            <w:r>
              <w:rPr>
                <w:color w:val="000000"/>
                <w:spacing w:val="0"/>
                <w:w w:val="100"/>
                <w:position w:val="0"/>
                <w:sz w:val="18"/>
                <w:szCs w:val="18"/>
              </w:rPr>
              <w:t>GDI</w:t>
            </w: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495,222,942.05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长盛技术</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288,900,144.3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w:t>
            </w:r>
            <w:r>
              <w:rPr>
                <w:color w:val="000000"/>
                <w:spacing w:val="0"/>
                <w:w w:val="100"/>
                <w:position w:val="0"/>
                <w:sz w:val="18"/>
                <w:szCs w:val="18"/>
              </w:rPr>
              <w:t>GDI</w:t>
            </w:r>
            <w:r>
              <w:rPr>
                <w:color w:val="000000"/>
                <w:spacing w:val="0"/>
                <w:w w:val="100"/>
                <w:position w:val="0"/>
              </w:rPr>
              <w:t>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288,507,593.83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长盛技术</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392,550.47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12,413,076.04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其中：现代前锋软件有限公司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9,308, </w:t>
            </w:r>
            <w:r>
              <w:rPr>
                <w:color w:val="000000"/>
                <w:spacing w:val="0"/>
                <w:w w:val="100"/>
                <w:position w:val="0"/>
                <w:sz w:val="18"/>
                <w:szCs w:val="18"/>
              </w:rPr>
              <w:t xml:space="preserve">624.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长天科技有限公司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452. </w:t>
            </w:r>
            <w:r>
              <w:rPr>
                <w:color w:val="000000"/>
                <w:spacing w:val="0"/>
                <w:w w:val="100"/>
                <w:position w:val="0"/>
                <w:sz w:val="18"/>
                <w:szCs w:val="18"/>
              </w:rPr>
              <w:t>04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222,935,873.79</w:t>
            </w:r>
          </w:p>
        </w:tc>
      </w:tr>
    </w:tbl>
    <w:p>
      <w:pPr>
        <w:widowControl w:val="0"/>
        <w:spacing w:after="239" w:line="1" w:lineRule="exact"/>
      </w:pPr>
    </w:p>
    <w:p>
      <w:pPr>
        <w:pStyle w:val="Style5"/>
        <w:keepNext w:val="0"/>
        <w:keepLines w:val="0"/>
        <w:widowControl w:val="0"/>
        <w:shd w:val="clear" w:color="auto" w:fill="auto"/>
        <w:bidi w:val="0"/>
        <w:spacing w:before="0" w:after="320" w:line="278" w:lineRule="exact"/>
        <w:ind w:left="700" w:right="0" w:firstLine="0"/>
        <w:jc w:val="left"/>
      </w:pPr>
      <w:r>
        <w:rPr>
          <w:color w:val="000000"/>
          <w:spacing w:val="0"/>
          <w:w w:val="100"/>
          <w:position w:val="0"/>
        </w:rPr>
        <w:t>其他说明</w:t>
      </w:r>
      <w:r>
        <w:rPr>
          <w:rFonts w:ascii="Times New Roman" w:eastAsia="Times New Roman" w:hAnsi="Times New Roman" w:cs="Times New Roman"/>
          <w:color w:val="000000"/>
          <w:spacing w:val="0"/>
          <w:w w:val="100"/>
          <w:position w:val="0"/>
        </w:rPr>
        <w:t xml:space="preserve">: </w:t>
      </w:r>
      <w:r>
        <w:rPr>
          <w:color w:val="000000"/>
          <w:spacing w:val="0"/>
          <w:w w:val="100"/>
          <w:position w:val="0"/>
        </w:rPr>
        <w:t>无</w:t>
      </w:r>
    </w:p>
    <w:p>
      <w:pPr>
        <w:pStyle w:val="Style18"/>
        <w:keepNext/>
        <w:keepLines/>
        <w:widowControl w:val="0"/>
        <w:numPr>
          <w:ilvl w:val="0"/>
          <w:numId w:val="193"/>
        </w:numPr>
        <w:shd w:val="clear" w:color="auto" w:fill="auto"/>
        <w:bidi w:val="0"/>
        <w:spacing w:before="0" w:after="100" w:line="240" w:lineRule="auto"/>
        <w:ind w:left="0" w:right="0" w:firstLine="70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w:t>
      </w:r>
      <w:r>
        <w:rPr>
          <w:color w:val="000000"/>
          <w:spacing w:val="0"/>
          <w:w w:val="100"/>
          <w:position w:val="0"/>
        </w:rPr>
        <w:t>现金和现金等价物的构成</w:t>
      </w:r>
      <w:bookmarkEnd w:id="1982"/>
      <w:bookmarkEnd w:id="1983"/>
      <w:bookmarkEnd w:id="1985"/>
    </w:p>
    <w:p>
      <w:pPr>
        <w:pStyle w:val="Style5"/>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890,405,065.32</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272,610.30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198,402.94</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1,057, 867, </w:t>
            </w:r>
            <w:r>
              <w:rPr>
                <w:color w:val="000000"/>
                <w:spacing w:val="0"/>
                <w:w w:val="100"/>
                <w:position w:val="0"/>
                <w:sz w:val="18"/>
                <w:szCs w:val="18"/>
              </w:rPr>
              <w:t xml:space="preserve">664.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889,711,911.93</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可随时用于支付的其他货币资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494,750.45</w:t>
            </w:r>
          </w:p>
        </w:tc>
      </w:tr>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1,058, 140, </w:t>
            </w:r>
            <w:r>
              <w:rPr>
                <w:color w:val="000000"/>
                <w:spacing w:val="0"/>
                <w:w w:val="100"/>
                <w:position w:val="0"/>
                <w:sz w:val="18"/>
                <w:szCs w:val="18"/>
              </w:rPr>
              <w:t xml:space="preserve">274.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890,405,065.32</w:t>
            </w: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9" w:val="left"/>
        </w:tabs>
        <w:bidi w:val="0"/>
        <w:spacing w:before="0" w:after="40" w:line="274" w:lineRule="exact"/>
        <w:ind w:left="0" w:right="0" w:firstLine="700"/>
        <w:jc w:val="both"/>
      </w:pPr>
      <w:bookmarkStart w:id="1986" w:name="bookmark1986"/>
      <w:bookmarkStart w:id="1987" w:name="bookmark1987"/>
      <w:bookmarkStart w:id="1988" w:name="bookmark1988"/>
      <w:bookmarkStart w:id="1989" w:name="bookmark1989"/>
      <w:r>
        <w:rPr>
          <w:color w:val="000000"/>
          <w:spacing w:val="0"/>
          <w:w w:val="100"/>
          <w:position w:val="0"/>
        </w:rPr>
        <w:t>8</w:t>
      </w:r>
      <w:bookmarkEnd w:id="1988"/>
      <w:r>
        <w:rPr>
          <w:color w:val="000000"/>
          <w:spacing w:val="0"/>
          <w:w w:val="100"/>
          <w:position w:val="0"/>
        </w:rPr>
        <w:t>0、</w:t>
        <w:tab/>
        <w:t>所有者权益变动表项目注释</w:t>
      </w:r>
      <w:bookmarkEnd w:id="1986"/>
      <w:bookmarkEnd w:id="1987"/>
      <w:bookmarkEnd w:id="1989"/>
    </w:p>
    <w:p>
      <w:pPr>
        <w:pStyle w:val="Style5"/>
        <w:keepNext w:val="0"/>
        <w:keepLines w:val="0"/>
        <w:widowControl w:val="0"/>
        <w:shd w:val="clear" w:color="auto" w:fill="auto"/>
        <w:bidi w:val="0"/>
        <w:spacing w:before="0" w:after="320" w:line="274" w:lineRule="exact"/>
        <w:ind w:left="70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9" w:val="left"/>
        </w:tabs>
        <w:bidi w:val="0"/>
        <w:spacing w:before="0" w:after="40" w:line="274" w:lineRule="exact"/>
        <w:ind w:left="0" w:right="0" w:firstLine="700"/>
        <w:jc w:val="left"/>
      </w:pPr>
      <w:bookmarkStart w:id="1990" w:name="bookmark1990"/>
      <w:bookmarkStart w:id="1991" w:name="bookmark1991"/>
      <w:bookmarkStart w:id="1992" w:name="bookmark1992"/>
      <w:bookmarkStart w:id="1993" w:name="bookmark1993"/>
      <w:r>
        <w:rPr>
          <w:color w:val="000000"/>
          <w:spacing w:val="0"/>
          <w:w w:val="100"/>
          <w:position w:val="0"/>
        </w:rPr>
        <w:t>8</w:t>
      </w:r>
      <w:bookmarkEnd w:id="1992"/>
      <w:r>
        <w:rPr>
          <w:color w:val="000000"/>
          <w:spacing w:val="0"/>
          <w:w w:val="100"/>
          <w:position w:val="0"/>
        </w:rPr>
        <w:t>1、</w:t>
        <w:tab/>
        <w:t>所有权或使用权受到限制的资产</w:t>
      </w:r>
      <w:bookmarkEnd w:id="1990"/>
      <w:bookmarkEnd w:id="1991"/>
      <w:bookmarkEnd w:id="1993"/>
    </w:p>
    <w:p>
      <w:pPr>
        <w:pStyle w:val="Style5"/>
        <w:keepNext w:val="0"/>
        <w:keepLines w:val="0"/>
        <w:widowControl w:val="0"/>
        <w:shd w:val="clear" w:color="auto" w:fill="auto"/>
        <w:bidi w:val="0"/>
        <w:spacing w:before="0" w:after="40" w:line="274" w:lineRule="exact"/>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6845" w:right="0" w:firstLine="0"/>
        <w:jc w:val="left"/>
      </w:pPr>
      <w:r>
        <w:rPr>
          <w:b w:val="0"/>
          <w:bCs w:val="0"/>
          <w:color w:val="000000"/>
          <w:spacing w:val="0"/>
          <w:w w:val="100"/>
          <w:position w:val="0"/>
        </w:rPr>
        <w:t>单位：元币种：人民币</w:t>
      </w:r>
    </w:p>
    <w:tbl>
      <w:tblPr>
        <w:tblOverlap w:val="never"/>
        <w:jc w:val="center"/>
        <w:tblLayout w:type="fixed"/>
      </w:tblPr>
      <w:tblGrid>
        <w:gridCol w:w="3226"/>
        <w:gridCol w:w="3106"/>
        <w:gridCol w:w="275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31,074,730.10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60,693,870.56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62,847,017.59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154,615,618.25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w:t>
            </w:r>
          </w:p>
        </w:tc>
      </w:tr>
    </w:tbl>
    <w:p>
      <w:pPr>
        <w:widowControl w:val="0"/>
        <w:spacing w:after="31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无</w:t>
      </w:r>
      <w:r>
        <w:br w:type="page"/>
      </w:r>
    </w:p>
    <w:p>
      <w:pPr>
        <w:pStyle w:val="Style18"/>
        <w:keepNext/>
        <w:keepLines/>
        <w:widowControl w:val="0"/>
        <w:shd w:val="clear" w:color="auto" w:fill="auto"/>
        <w:bidi w:val="0"/>
        <w:spacing w:before="0" w:after="100" w:line="240" w:lineRule="auto"/>
        <w:ind w:left="0" w:right="0" w:firstLine="700"/>
        <w:jc w:val="left"/>
      </w:pPr>
      <w:bookmarkStart w:id="1994" w:name="bookmark1994"/>
      <w:bookmarkStart w:id="1995" w:name="bookmark1995"/>
      <w:bookmarkStart w:id="1996" w:name="bookmark1996"/>
      <w:bookmarkStart w:id="1997" w:name="bookmark1997"/>
      <w:r>
        <w:rPr>
          <w:color w:val="000000"/>
          <w:spacing w:val="0"/>
          <w:w w:val="100"/>
          <w:position w:val="0"/>
        </w:rPr>
        <w:t>8</w:t>
      </w:r>
      <w:bookmarkEnd w:id="1996"/>
      <w:r>
        <w:rPr>
          <w:color w:val="000000"/>
          <w:spacing w:val="0"/>
          <w:w w:val="100"/>
          <w:position w:val="0"/>
        </w:rPr>
        <w:t>2、外币货币性项目</w:t>
      </w:r>
      <w:bookmarkEnd w:id="1994"/>
      <w:bookmarkEnd w:id="1995"/>
      <w:bookmarkEnd w:id="1997"/>
    </w:p>
    <w:p>
      <w:pPr>
        <w:pStyle w:val="Style18"/>
        <w:keepNext/>
        <w:keepLines/>
        <w:widowControl w:val="0"/>
        <w:shd w:val="clear" w:color="auto" w:fill="auto"/>
        <w:bidi w:val="0"/>
        <w:spacing w:before="0" w:after="100" w:line="240" w:lineRule="auto"/>
        <w:ind w:left="0" w:right="0" w:firstLine="700"/>
        <w:jc w:val="left"/>
      </w:pPr>
      <w:bookmarkStart w:id="1994" w:name="bookmark1994"/>
      <w:bookmarkStart w:id="1995" w:name="bookmark1995"/>
      <w:bookmarkStart w:id="1998" w:name="bookmark1998"/>
      <w:r>
        <w:rPr>
          <w:color w:val="000000"/>
          <w:spacing w:val="0"/>
          <w:w w:val="100"/>
          <w:position w:val="0"/>
        </w:rPr>
        <w:t>(1).</w:t>
      </w:r>
      <w:r>
        <w:rPr>
          <w:color w:val="000000"/>
          <w:spacing w:val="0"/>
          <w:w w:val="100"/>
          <w:position w:val="0"/>
        </w:rPr>
        <w:t>外币货币性项目</w:t>
      </w:r>
      <w:bookmarkEnd w:id="1994"/>
      <w:bookmarkEnd w:id="1995"/>
      <w:bookmarkEnd w:id="1998"/>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2904"/>
        <w:gridCol w:w="2050"/>
        <w:gridCol w:w="2054"/>
        <w:gridCol w:w="2054"/>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期末折算人民币 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523,188,404.46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17,025,167.99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111,087,518.62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9,493.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76,185.50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246,722,810.07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207,641,916.95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5,518, </w:t>
            </w:r>
            <w:r>
              <w:rPr>
                <w:color w:val="000000"/>
                <w:spacing w:val="0"/>
                <w:w w:val="100"/>
                <w:position w:val="0"/>
                <w:sz w:val="18"/>
                <w:szCs w:val="18"/>
              </w:rPr>
              <w:t xml:space="preserve">365.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4,509, </w:t>
            </w:r>
            <w:r>
              <w:rPr>
                <w:color w:val="000000"/>
                <w:spacing w:val="0"/>
                <w:w w:val="100"/>
                <w:position w:val="0"/>
                <w:sz w:val="18"/>
                <w:szCs w:val="18"/>
              </w:rPr>
              <w:t xml:space="preserve">608. </w:t>
            </w:r>
            <w:r>
              <w:rPr>
                <w:color w:val="000000"/>
                <w:spacing w:val="0"/>
                <w:w w:val="100"/>
                <w:position w:val="0"/>
                <w:sz w:val="18"/>
                <w:szCs w:val="18"/>
              </w:rPr>
              <w:t>03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42,092,835.02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193,189,275.61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28,797,500.00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6,683, </w:t>
            </w:r>
            <w:r>
              <w:rPr>
                <w:color w:val="000000"/>
                <w:spacing w:val="0"/>
                <w:w w:val="100"/>
                <w:position w:val="0"/>
                <w:sz w:val="18"/>
                <w:szCs w:val="18"/>
              </w:rPr>
              <w:t xml:space="preserve">899.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328,476,651.50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3,538,733.85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23,089,884.50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50,609.25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8.0250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406,139.23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219,386,918.31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184,636,030.45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2,712, </w:t>
            </w:r>
            <w:r>
              <w:rPr>
                <w:color w:val="000000"/>
                <w:spacing w:val="0"/>
                <w:w w:val="100"/>
                <w:position w:val="0"/>
                <w:sz w:val="18"/>
                <w:szCs w:val="18"/>
              </w:rPr>
              <w:t xml:space="preserve">622.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2,216,755.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24,788,129.88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113,767,600.90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18,786,045.98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4,360, </w:t>
            </w:r>
            <w:r>
              <w:rPr>
                <w:color w:val="000000"/>
                <w:spacing w:val="0"/>
                <w:w w:val="100"/>
                <w:position w:val="0"/>
                <w:sz w:val="18"/>
                <w:szCs w:val="18"/>
              </w:rPr>
              <w:t>241.27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25,434,250.15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90,385.49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589,756.28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7,075, </w:t>
            </w:r>
            <w:r>
              <w:rPr>
                <w:color w:val="000000"/>
                <w:spacing w:val="0"/>
                <w:w w:val="100"/>
                <w:position w:val="0"/>
                <w:sz w:val="18"/>
                <w:szCs w:val="18"/>
              </w:rPr>
              <w:t xml:space="preserve">974.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5,955, </w:t>
            </w:r>
            <w:r>
              <w:rPr>
                <w:color w:val="000000"/>
                <w:spacing w:val="0"/>
                <w:w w:val="100"/>
                <w:position w:val="0"/>
                <w:sz w:val="18"/>
                <w:szCs w:val="18"/>
              </w:rPr>
              <w:t xml:space="preserve">140. </w:t>
            </w:r>
            <w:r>
              <w:rPr>
                <w:color w:val="000000"/>
                <w:spacing w:val="0"/>
                <w:w w:val="100"/>
                <w:position w:val="0"/>
                <w:sz w:val="18"/>
                <w:szCs w:val="18"/>
              </w:rPr>
              <w:t>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1,594,851.08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1,303,312.30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3,652, </w:t>
            </w:r>
            <w:r>
              <w:rPr>
                <w:color w:val="000000"/>
                <w:spacing w:val="0"/>
                <w:w w:val="100"/>
                <w:position w:val="0"/>
                <w:sz w:val="18"/>
                <w:szCs w:val="18"/>
              </w:rPr>
              <w:t xml:space="preserve">364.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16,762,892.52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3,546, </w:t>
            </w:r>
            <w:r>
              <w:rPr>
                <w:color w:val="000000"/>
                <w:spacing w:val="0"/>
                <w:w w:val="100"/>
                <w:position w:val="0"/>
                <w:sz w:val="18"/>
                <w:szCs w:val="18"/>
              </w:rPr>
              <w:t xml:space="preserve">525.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823,148.68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87,439,758.16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1,973, </w:t>
            </w:r>
            <w:r>
              <w:rPr>
                <w:color w:val="000000"/>
                <w:spacing w:val="0"/>
                <w:w w:val="100"/>
                <w:position w:val="0"/>
                <w:sz w:val="18"/>
                <w:szCs w:val="18"/>
              </w:rPr>
              <w:t xml:space="preserve">443. </w:t>
            </w:r>
            <w:r>
              <w:rPr>
                <w:color w:val="000000"/>
                <w:spacing w:val="0"/>
                <w:w w:val="100"/>
                <w:position w:val="0"/>
                <w:sz w:val="18"/>
                <w:szCs w:val="18"/>
              </w:rPr>
              <w:t>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12,876,523.45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16,246,129.23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74,563,234.71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247,898,734.40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139,390.02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909,505.94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259,327,453.08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218,249,984.51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4,898, </w:t>
            </w:r>
            <w:r>
              <w:rPr>
                <w:color w:val="000000"/>
                <w:spacing w:val="0"/>
                <w:w w:val="100"/>
                <w:position w:val="0"/>
                <w:sz w:val="18"/>
                <w:szCs w:val="18"/>
              </w:rPr>
              <w:t xml:space="preserve">700.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4,003,218.24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4,710, </w:t>
            </w:r>
            <w:r>
              <w:rPr>
                <w:color w:val="000000"/>
                <w:spacing w:val="0"/>
                <w:w w:val="100"/>
                <w:position w:val="0"/>
                <w:sz w:val="18"/>
                <w:szCs w:val="18"/>
              </w:rPr>
              <w:t xml:space="preserve">509.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21,619,356.51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13,428,130.99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3,116, </w:t>
            </w:r>
            <w:r>
              <w:rPr>
                <w:color w:val="000000"/>
                <w:spacing w:val="0"/>
                <w:w w:val="100"/>
                <w:position w:val="0"/>
                <w:sz w:val="18"/>
                <w:szCs w:val="18"/>
              </w:rPr>
              <w:t xml:space="preserve">669.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2,338, </w:t>
            </w:r>
            <w:r>
              <w:rPr>
                <w:color w:val="000000"/>
                <w:spacing w:val="0"/>
                <w:w w:val="100"/>
                <w:position w:val="0"/>
                <w:sz w:val="18"/>
                <w:szCs w:val="18"/>
              </w:rPr>
              <w:t xml:space="preserve">948.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2,779, </w:t>
            </w:r>
            <w:r>
              <w:rPr>
                <w:color w:val="000000"/>
                <w:spacing w:val="0"/>
                <w:w w:val="100"/>
                <w:position w:val="0"/>
                <w:sz w:val="18"/>
                <w:szCs w:val="18"/>
              </w:rPr>
              <w:t>168.67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2,338, </w:t>
            </w:r>
            <w:r>
              <w:rPr>
                <w:color w:val="000000"/>
                <w:spacing w:val="0"/>
                <w:w w:val="100"/>
                <w:position w:val="0"/>
                <w:sz w:val="18"/>
                <w:szCs w:val="18"/>
              </w:rPr>
              <w:t xml:space="preserve">948.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04"/>
        <w:gridCol w:w="2050"/>
        <w:gridCol w:w="2054"/>
        <w:gridCol w:w="2054"/>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122,821,486.87</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145,938,078.51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122,821,486.87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587,627,334.98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10,420,441.99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67,992,341.94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182,535,640.60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153,621,995.13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111,610.00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91,207.69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79,142,929.69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363,234,390.11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10,823,186.00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2,512, </w:t>
            </w:r>
            <w:r>
              <w:rPr>
                <w:color w:val="000000"/>
                <w:spacing w:val="0"/>
                <w:w w:val="100"/>
                <w:position w:val="0"/>
                <w:sz w:val="18"/>
                <w:szCs w:val="18"/>
              </w:rPr>
              <w:t>061.47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菲律宾比索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1,290, </w:t>
            </w:r>
            <w:r>
              <w:rPr>
                <w:color w:val="000000"/>
                <w:spacing w:val="0"/>
                <w:w w:val="100"/>
                <w:position w:val="0"/>
                <w:sz w:val="18"/>
                <w:szCs w:val="18"/>
              </w:rPr>
              <w:t>203.41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0.1359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175,338.64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86,584,280.60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6,326, </w:t>
            </w:r>
            <w:r>
              <w:rPr>
                <w:color w:val="000000"/>
                <w:spacing w:val="0"/>
                <w:w w:val="100"/>
                <w:position w:val="0"/>
                <w:sz w:val="18"/>
                <w:szCs w:val="18"/>
              </w:rPr>
              <w:t xml:space="preserve">598.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6.5249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41,280,421.18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19,462,415.79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16,379,569.13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24,271.00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0.8172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19,834.26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6,228, </w:t>
            </w:r>
            <w:r>
              <w:rPr>
                <w:color w:val="000000"/>
                <w:spacing w:val="0"/>
                <w:w w:val="100"/>
                <w:position w:val="0"/>
                <w:sz w:val="18"/>
                <w:szCs w:val="18"/>
              </w:rPr>
              <w:t xml:space="preserve">606.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28,586,814.64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1,368, </w:t>
            </w:r>
            <w:r>
              <w:rPr>
                <w:color w:val="000000"/>
                <w:spacing w:val="0"/>
                <w:w w:val="100"/>
                <w:position w:val="0"/>
                <w:sz w:val="18"/>
                <w:szCs w:val="18"/>
              </w:rPr>
              <w:t xml:space="preserve">554.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0.2321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317,641.39</w:t>
            </w:r>
          </w:p>
        </w:tc>
      </w:tr>
    </w:tbl>
    <w:p>
      <w:pPr>
        <w:widowControl w:val="0"/>
        <w:spacing w:after="339" w:line="1" w:lineRule="exact"/>
      </w:pP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700"/>
        <w:jc w:val="left"/>
        <w:sectPr>
          <w:headerReference w:type="default" r:id="rId25"/>
          <w:footerReference w:type="default" r:id="rId26"/>
          <w:footnotePr>
            <w:pos w:val="pageBottom"/>
            <w:numFmt w:val="decimal"/>
            <w:numRestart w:val="continuous"/>
          </w:footnotePr>
          <w:pgSz w:w="11900" w:h="16840"/>
          <w:pgMar w:top="1375" w:right="594" w:bottom="1491" w:left="516" w:header="0" w:footer="3" w:gutter="0"/>
          <w:cols w:space="720"/>
          <w:noEndnote/>
          <w:rtlGutter w:val="0"/>
          <w:docGrid w:linePitch="360"/>
        </w:sectPr>
      </w:pPr>
      <w:r>
        <w:rPr>
          <w:color w:val="000000"/>
          <w:spacing w:val="0"/>
          <w:w w:val="100"/>
          <w:position w:val="0"/>
        </w:rPr>
        <w:t>无</w:t>
      </w:r>
    </w:p>
    <w:p>
      <w:pPr>
        <w:pStyle w:val="Style18"/>
        <w:keepNext/>
        <w:keepLines/>
        <w:widowControl w:val="0"/>
        <w:shd w:val="clear" w:color="auto" w:fill="auto"/>
        <w:bidi w:val="0"/>
        <w:spacing w:before="360" w:after="100" w:line="240" w:lineRule="auto"/>
        <w:ind w:left="0" w:right="0" w:firstLine="0"/>
        <w:jc w:val="left"/>
      </w:pPr>
      <w:bookmarkStart w:id="1999" w:name="bookmark1999"/>
      <w:bookmarkStart w:id="2000" w:name="bookmark2000"/>
      <w:bookmarkStart w:id="2001" w:name="bookmark2001"/>
      <w:r>
        <w:rPr>
          <w:color w:val="000000"/>
          <w:spacing w:val="0"/>
          <w:w w:val="100"/>
          <w:position w:val="0"/>
        </w:rPr>
        <w:t>(2),</w:t>
      </w:r>
      <w:r>
        <w:rPr>
          <w:color w:val="000000"/>
          <w:spacing w:val="0"/>
          <w:w w:val="100"/>
          <w:position w:val="0"/>
          <w:sz w:val="24"/>
          <w:szCs w:val="24"/>
        </w:rPr>
        <w:t>境外</w:t>
      </w:r>
      <w:r>
        <w:rPr>
          <w:color w:val="000000"/>
          <w:spacing w:val="0"/>
          <w:w w:val="100"/>
          <w:position w:val="0"/>
        </w:rPr>
        <w:t>经营实体说明，包括对于重要的境外经营实体，应披露其境外主要经营地、记账本位币及选择依据，记账本位币发生变化的还应披露原因</w:t>
      </w:r>
      <w:bookmarkEnd w:id="1999"/>
      <w:bookmarkEnd w:id="2000"/>
      <w:bookmarkEnd w:id="20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本公司重要境外经营实体为</w:t>
      </w:r>
      <w:r>
        <w:rPr>
          <w:color w:val="000000"/>
          <w:spacing w:val="0"/>
          <w:w w:val="100"/>
          <w:position w:val="0"/>
          <w:sz w:val="18"/>
          <w:szCs w:val="18"/>
        </w:rPr>
        <w:t>ASL</w:t>
      </w:r>
      <w:r>
        <w:rPr>
          <w:color w:val="000000"/>
          <w:spacing w:val="0"/>
          <w:w w:val="100"/>
          <w:position w:val="0"/>
        </w:rPr>
        <w:t>公司，其中</w:t>
      </w:r>
      <w:r>
        <w:rPr>
          <w:color w:val="000000"/>
          <w:spacing w:val="0"/>
          <w:w w:val="100"/>
          <w:position w:val="0"/>
          <w:sz w:val="18"/>
          <w:szCs w:val="18"/>
        </w:rPr>
        <w:t>ASL</w:t>
      </w:r>
      <w:r>
        <w:rPr>
          <w:color w:val="000000"/>
          <w:spacing w:val="0"/>
          <w:w w:val="100"/>
          <w:position w:val="0"/>
        </w:rPr>
        <w:t>公司主要经营地为香港，记账本位币为港币，本报告期记账本位币未发生变化。</w:t>
      </w:r>
    </w:p>
    <w:p>
      <w:pPr>
        <w:pStyle w:val="Style18"/>
        <w:keepNext/>
        <w:keepLines/>
        <w:widowControl w:val="0"/>
        <w:shd w:val="clear" w:color="auto" w:fill="auto"/>
        <w:bidi w:val="0"/>
        <w:spacing w:before="0" w:after="100" w:line="240" w:lineRule="auto"/>
        <w:ind w:left="0" w:right="0" w:firstLine="0"/>
        <w:jc w:val="left"/>
      </w:pPr>
      <w:bookmarkStart w:id="2002" w:name="bookmark2002"/>
      <w:bookmarkStart w:id="2003" w:name="bookmark2003"/>
      <w:bookmarkStart w:id="2004" w:name="bookmark2004"/>
      <w:bookmarkStart w:id="2005" w:name="bookmark2005"/>
      <w:r>
        <w:rPr>
          <w:color w:val="000000"/>
          <w:spacing w:val="0"/>
          <w:w w:val="100"/>
          <w:position w:val="0"/>
        </w:rPr>
        <w:t>8</w:t>
      </w:r>
      <w:bookmarkEnd w:id="2004"/>
      <w:r>
        <w:rPr>
          <w:color w:val="000000"/>
          <w:spacing w:val="0"/>
          <w:w w:val="100"/>
          <w:position w:val="0"/>
        </w:rPr>
        <w:t>3、套期</w:t>
      </w:r>
      <w:bookmarkEnd w:id="2002"/>
      <w:bookmarkEnd w:id="2003"/>
      <w:bookmarkEnd w:id="2005"/>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8</w:t>
      </w:r>
      <w:bookmarkEnd w:id="2008"/>
      <w:r>
        <w:rPr>
          <w:color w:val="000000"/>
          <w:spacing w:val="0"/>
          <w:w w:val="100"/>
          <w:position w:val="0"/>
        </w:rPr>
        <w:t>4、政府补助</w:t>
      </w:r>
      <w:bookmarkEnd w:id="2006"/>
      <w:bookmarkEnd w:id="2007"/>
      <w:bookmarkEnd w:id="2009"/>
    </w:p>
    <w:p>
      <w:pPr>
        <w:pStyle w:val="Style18"/>
        <w:keepNext/>
        <w:keepLines/>
        <w:widowControl w:val="0"/>
        <w:shd w:val="clear" w:color="auto" w:fill="auto"/>
        <w:bidi w:val="0"/>
        <w:spacing w:before="0" w:after="100" w:line="240" w:lineRule="auto"/>
        <w:ind w:left="0" w:right="0" w:firstLine="540"/>
        <w:jc w:val="left"/>
      </w:pPr>
      <w:bookmarkStart w:id="2006" w:name="bookmark2006"/>
      <w:bookmarkStart w:id="2007" w:name="bookmark2007"/>
      <w:bookmarkStart w:id="2010" w:name="bookmark2010"/>
      <w:r>
        <w:rPr>
          <w:color w:val="000000"/>
          <w:spacing w:val="0"/>
          <w:w w:val="100"/>
          <w:position w:val="0"/>
        </w:rPr>
        <w:t>(1)、政府补助基本情况</w:t>
      </w:r>
      <w:bookmarkEnd w:id="2006"/>
      <w:bookmarkEnd w:id="2007"/>
      <w:bookmarkEnd w:id="20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533"/>
        <w:gridCol w:w="3518"/>
        <w:gridCol w:w="3523"/>
        <w:gridCol w:w="353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78,485,703.27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78,485,703.27</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tbl>
      <w:tblPr>
        <w:tblOverlap w:val="never"/>
        <w:jc w:val="center"/>
        <w:tblLayout w:type="fixed"/>
      </w:tblPr>
      <w:tblGrid>
        <w:gridCol w:w="3677"/>
        <w:gridCol w:w="974"/>
        <w:gridCol w:w="1704"/>
        <w:gridCol w:w="1133"/>
        <w:gridCol w:w="1517"/>
        <w:gridCol w:w="1176"/>
        <w:gridCol w:w="1560"/>
        <w:gridCol w:w="1277"/>
        <w:gridCol w:w="1949"/>
      </w:tblGrid>
      <w:tr>
        <w:trPr>
          <w:trHeight w:val="264" w:hRule="exact"/>
        </w:trPr>
        <w:tc>
          <w:tcPr>
            <w:gridSpan w:val="9"/>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计入递延收益的政府补助，后续采用总额法计量</w:t>
            </w:r>
          </w:p>
        </w:tc>
      </w:tr>
      <w:tr>
        <w:trPr>
          <w:trHeight w:val="10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2019.12.31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本期结转计入 损益的金额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本期结转计 入损益的列 报项目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 益相关</w:t>
            </w: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基于云计算和大数据技术的生活饮用 水水质监测分析预警平台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20,000,000.0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中小型企业业务支撑与供应链金融云 服务平台示范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5,999,999.99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5,999, </w:t>
            </w:r>
            <w:r>
              <w:rPr>
                <w:color w:val="000000"/>
                <w:spacing w:val="0"/>
                <w:w w:val="100"/>
                <w:position w:val="0"/>
                <w:sz w:val="18"/>
                <w:szCs w:val="18"/>
              </w:rPr>
              <w:t xml:space="preserve">999.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82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大数据应用服务支撑系统</w:t>
            </w:r>
            <w:r>
              <w:rPr>
                <w:color w:val="000000"/>
                <w:spacing w:val="0"/>
                <w:w w:val="100"/>
                <w:position w:val="0"/>
                <w:sz w:val="18"/>
                <w:szCs w:val="18"/>
              </w:rPr>
              <w:t xml:space="preserve">(iBigData) </w:t>
            </w:r>
            <w:r>
              <w:rPr>
                <w:color w:val="000000"/>
                <w:spacing w:val="0"/>
                <w:w w:val="100"/>
                <w:position w:val="0"/>
              </w:rPr>
              <w:t>产业化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与资产及收益相关 的政府补助</w:t>
            </w:r>
          </w:p>
        </w:tc>
      </w:tr>
    </w:tbl>
    <w:p>
      <w:pPr>
        <w:spacing w:lineRule="exact" w:line="1"/>
        <w:rPr>
          <w:sz w:val="2"/>
          <w:szCs w:val="2"/>
        </w:rPr>
      </w:pPr>
      <w:r>
        <w:br w:type="page"/>
      </w:r>
    </w:p>
    <w:tbl>
      <w:tblPr>
        <w:tblOverlap w:val="never"/>
        <w:jc w:val="center"/>
        <w:tblLayout w:type="fixed"/>
      </w:tblPr>
      <w:tblGrid>
        <w:gridCol w:w="3662"/>
        <w:gridCol w:w="989"/>
        <w:gridCol w:w="1704"/>
        <w:gridCol w:w="1133"/>
        <w:gridCol w:w="1517"/>
        <w:gridCol w:w="1176"/>
        <w:gridCol w:w="1560"/>
        <w:gridCol w:w="1277"/>
        <w:gridCol w:w="1949"/>
      </w:tblGrid>
      <w:tr>
        <w:trPr>
          <w:trHeight w:val="57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基于云计算的</w:t>
            </w:r>
            <w:r>
              <w:rPr>
                <w:color w:val="000000"/>
                <w:spacing w:val="0"/>
                <w:w w:val="100"/>
                <w:position w:val="0"/>
                <w:sz w:val="18"/>
                <w:szCs w:val="18"/>
              </w:rPr>
              <w:t>IT</w:t>
            </w:r>
            <w:r>
              <w:rPr>
                <w:color w:val="000000"/>
                <w:spacing w:val="0"/>
                <w:w w:val="100"/>
                <w:position w:val="0"/>
              </w:rPr>
              <w:t>运维服务(云悦服务)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互联网</w:t>
            </w:r>
            <w:r>
              <w:rPr>
                <w:color w:val="000000"/>
                <w:spacing w:val="0"/>
                <w:w w:val="100"/>
                <w:position w:val="0"/>
                <w:sz w:val="18"/>
                <w:szCs w:val="18"/>
              </w:rPr>
              <w:t>+IT</w:t>
            </w:r>
            <w:r>
              <w:rPr>
                <w:color w:val="000000"/>
                <w:spacing w:val="0"/>
                <w:w w:val="100"/>
                <w:position w:val="0"/>
              </w:rPr>
              <w:t>运维云服务平台研究开发 及产业化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705.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388,235.28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776,470.62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中小型企业业务支撑与供应链金融云 服务平台示范-配套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 xml:space="preserve">银行在线业务系统内容管理支撑平台 </w:t>
            </w:r>
            <w:r>
              <w:rPr>
                <w:color w:val="000000"/>
                <w:spacing w:val="0"/>
                <w:w w:val="100"/>
                <w:position w:val="0"/>
                <w:sz w:val="18"/>
                <w:szCs w:val="18"/>
              </w:rPr>
              <w:t>(iECM)</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257,677.24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214,523.94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43,153.30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与资产及收益相关 的政府补助</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25,000,0</w:t>
            </w:r>
          </w:p>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25,000,000.0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与收益相关的政府 补助</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财政拨 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与收益相关的政府 补助</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34,122,383.18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25,000,0</w:t>
            </w:r>
          </w:p>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34,302,759.2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24,819,623.9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val="0"/>
        <w:keepLines w:val="0"/>
        <w:widowControl w:val="0"/>
        <w:shd w:val="clear" w:color="auto" w:fill="auto"/>
        <w:bidi w:val="0"/>
        <w:spacing w:before="0" w:after="0" w:line="240" w:lineRule="auto"/>
        <w:ind w:left="211" w:right="0" w:firstLine="0"/>
        <w:jc w:val="left"/>
      </w:pPr>
      <w:r>
        <w:rPr>
          <w:b w:val="0"/>
          <w:bCs w:val="0"/>
          <w:color w:val="000000"/>
          <w:spacing w:val="0"/>
          <w:w w:val="100"/>
          <w:position w:val="0"/>
          <w:sz w:val="18"/>
          <w:szCs w:val="18"/>
        </w:rPr>
        <w:t>(2)</w:t>
      </w:r>
      <w:r>
        <w:rPr>
          <w:b w:val="0"/>
          <w:bCs w:val="0"/>
          <w:color w:val="000000"/>
          <w:spacing w:val="0"/>
          <w:w w:val="100"/>
          <w:position w:val="0"/>
        </w:rPr>
        <w:t>采用总额法计入当期损益的政府补助情况</w:t>
      </w:r>
    </w:p>
    <w:tbl>
      <w:tblPr>
        <w:tblOverlap w:val="never"/>
        <w:jc w:val="center"/>
        <w:tblLayout w:type="fixed"/>
      </w:tblPr>
      <w:tblGrid>
        <w:gridCol w:w="4085"/>
        <w:gridCol w:w="1382"/>
        <w:gridCol w:w="1651"/>
        <w:gridCol w:w="1824"/>
        <w:gridCol w:w="3422"/>
        <w:gridCol w:w="2170"/>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上期计入损益 的金额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本期计入损益的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计入损益的列报项目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与资产相关/与收益 相关</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香港防疫抗疫保就业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40,887,272.81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营业成本'销售费用'管理费用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81,173.77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1,153, </w:t>
            </w:r>
            <w:r>
              <w:rPr>
                <w:color w:val="000000"/>
                <w:spacing w:val="0"/>
                <w:w w:val="100"/>
                <w:position w:val="0"/>
                <w:sz w:val="18"/>
                <w:szCs w:val="18"/>
              </w:rPr>
              <w:t xml:space="preserve">724.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65,101.76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营业成本'销售费用'管理费用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海淀区支持核心区自主创新和产业发展专 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593,500.00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高新技术企业认定通过奖励项目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研发费用返还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313,302.00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瞪羚企业补贴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085"/>
        <w:gridCol w:w="1382"/>
        <w:gridCol w:w="1651"/>
        <w:gridCol w:w="1824"/>
        <w:gridCol w:w="3422"/>
        <w:gridCol w:w="2170"/>
      </w:tblGrid>
      <w:tr>
        <w:trPr>
          <w:trHeight w:val="31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99,673.72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189,633.79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120,938.29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北京市参保企业失业保险返还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111,448.22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71,881.06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131,298.00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57,141.61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软件著作权奖励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商标示范试点单位高端推进项目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秦淮区旅游局智慧旅游优秀项目补贴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广州市软件企业专项支持项目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北京科委</w:t>
            </w:r>
            <w:r>
              <w:rPr>
                <w:color w:val="000000"/>
                <w:spacing w:val="0"/>
                <w:w w:val="100"/>
                <w:position w:val="0"/>
                <w:sz w:val="18"/>
                <w:szCs w:val="18"/>
              </w:rPr>
              <w:t>2015</w:t>
            </w:r>
            <w:r>
              <w:rPr>
                <w:color w:val="000000"/>
                <w:spacing w:val="0"/>
                <w:w w:val="100"/>
                <w:position w:val="0"/>
              </w:rPr>
              <w:t>年创新基金项目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广州市科技创新委员会</w:t>
            </w:r>
            <w:r>
              <w:rPr>
                <w:color w:val="000000"/>
                <w:spacing w:val="0"/>
                <w:w w:val="100"/>
                <w:position w:val="0"/>
                <w:sz w:val="18"/>
                <w:szCs w:val="18"/>
              </w:rPr>
              <w:t>2017</w:t>
            </w:r>
            <w:r>
              <w:rPr>
                <w:color w:val="000000"/>
                <w:spacing w:val="0"/>
                <w:w w:val="100"/>
                <w:position w:val="0"/>
              </w:rPr>
              <w:t>年补助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统计工作经费补贴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ISO</w:t>
            </w:r>
            <w:r>
              <w:rPr>
                <w:color w:val="000000"/>
                <w:spacing w:val="0"/>
                <w:w w:val="100"/>
                <w:position w:val="0"/>
              </w:rPr>
              <w:t>认证申获的资金支持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1,847, </w:t>
            </w:r>
            <w:r>
              <w:rPr>
                <w:color w:val="000000"/>
                <w:spacing w:val="0"/>
                <w:w w:val="100"/>
                <w:position w:val="0"/>
                <w:sz w:val="18"/>
                <w:szCs w:val="18"/>
              </w:rPr>
              <w:t xml:space="preserve">445.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44,182,944.01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11" w:right="0" w:firstLine="0"/>
        <w:jc w:val="left"/>
      </w:pPr>
      <w:r>
        <w:rPr>
          <w:color w:val="000000"/>
          <w:spacing w:val="0"/>
          <w:w w:val="100"/>
          <w:position w:val="0"/>
        </w:rPr>
        <w:t>(2)政府补助退回情况</w:t>
      </w:r>
    </w:p>
    <w:p>
      <w:pPr>
        <w:widowControl w:val="0"/>
        <w:spacing w:after="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0" w:line="269" w:lineRule="exact"/>
        <w:ind w:left="0" w:right="0" w:firstLine="0"/>
        <w:jc w:val="left"/>
        <w:sectPr>
          <w:headerReference w:type="default" r:id="rId27"/>
          <w:footerReference w:type="default" r:id="rId28"/>
          <w:footnotePr>
            <w:pos w:val="pageBottom"/>
            <w:numFmt w:val="decimal"/>
            <w:numRestart w:val="continuous"/>
          </w:footnotePr>
          <w:pgSz w:w="16840" w:h="11900" w:orient="landscape"/>
          <w:pgMar w:top="1244" w:right="538" w:bottom="1991" w:left="1335" w:header="0" w:footer="3" w:gutter="0"/>
          <w:cols w:space="720"/>
          <w:noEndnote/>
          <w:rtlGutter w:val="0"/>
          <w:docGrid w:linePitch="360"/>
        </w:sectPr>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8</w:t>
      </w:r>
      <w:bookmarkEnd w:id="2013"/>
      <w:r>
        <w:rPr>
          <w:color w:val="000000"/>
          <w:spacing w:val="0"/>
          <w:w w:val="100"/>
          <w:position w:val="0"/>
        </w:rPr>
        <w:t>5、其他</w:t>
      </w:r>
      <w:bookmarkEnd w:id="2011"/>
      <w:bookmarkEnd w:id="2012"/>
      <w:bookmarkEnd w:id="201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bookmarkStart w:id="2015" w:name="bookmark2015"/>
      <w:r>
        <w:rPr>
          <w:b/>
          <w:bCs/>
          <w:color w:val="000000"/>
          <w:spacing w:val="0"/>
          <w:w w:val="100"/>
          <w:position w:val="0"/>
        </w:rPr>
        <w:t>八</w:t>
      </w:r>
      <w:bookmarkEnd w:id="2015"/>
      <w:r>
        <w:rPr>
          <w:b/>
          <w:bCs/>
          <w:color w:val="000000"/>
          <w:spacing w:val="0"/>
          <w:w w:val="100"/>
          <w:position w:val="0"/>
        </w:rPr>
        <w:t>、合并范围的变更</w:t>
      </w:r>
    </w:p>
    <w:p>
      <w:pPr>
        <w:pStyle w:val="Style18"/>
        <w:keepNext/>
        <w:keepLines/>
        <w:widowControl w:val="0"/>
        <w:shd w:val="clear" w:color="auto" w:fill="auto"/>
        <w:bidi w:val="0"/>
        <w:spacing w:before="0" w:after="10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1</w:t>
      </w:r>
      <w:bookmarkEnd w:id="2018"/>
      <w:r>
        <w:rPr>
          <w:color w:val="000000"/>
          <w:spacing w:val="0"/>
          <w:w w:val="100"/>
          <w:position w:val="0"/>
        </w:rPr>
        <w:t>、非同一控制下企业合并</w:t>
      </w:r>
      <w:bookmarkEnd w:id="2016"/>
      <w:bookmarkEnd w:id="2017"/>
      <w:bookmarkEnd w:id="201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2</w:t>
      </w:r>
      <w:bookmarkEnd w:id="2022"/>
      <w:r>
        <w:rPr>
          <w:color w:val="000000"/>
          <w:spacing w:val="0"/>
          <w:w w:val="100"/>
          <w:position w:val="0"/>
        </w:rPr>
        <w:t>、同一控制下企业合并</w:t>
      </w:r>
      <w:bookmarkEnd w:id="2020"/>
      <w:bookmarkEnd w:id="2021"/>
      <w:bookmarkEnd w:id="2023"/>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3</w:t>
      </w:r>
      <w:bookmarkEnd w:id="2026"/>
      <w:r>
        <w:rPr>
          <w:color w:val="000000"/>
          <w:spacing w:val="0"/>
          <w:w w:val="100"/>
          <w:position w:val="0"/>
        </w:rPr>
        <w:t>、反向购买</w:t>
      </w:r>
      <w:bookmarkEnd w:id="2024"/>
      <w:bookmarkEnd w:id="2025"/>
      <w:bookmarkEnd w:id="2027"/>
    </w:p>
    <w:p>
      <w:pPr>
        <w:pStyle w:val="Style5"/>
        <w:keepNext w:val="0"/>
        <w:keepLines w:val="0"/>
        <w:widowControl w:val="0"/>
        <w:shd w:val="clear" w:color="auto" w:fill="auto"/>
        <w:bidi w:val="0"/>
        <w:spacing w:before="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508" w:right="8071" w:bottom="1508" w:left="125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341" w:lineRule="exact"/>
        <w:ind w:left="0" w:right="0" w:firstLine="0"/>
        <w:jc w:val="both"/>
      </w:pPr>
      <w:bookmarkStart w:id="2028" w:name="bookmark2028"/>
      <w:bookmarkStart w:id="2029" w:name="bookmark2029"/>
      <w:bookmarkStart w:id="2030" w:name="bookmark2030"/>
      <w:bookmarkStart w:id="2031" w:name="bookmark2031"/>
      <w:r>
        <w:rPr>
          <w:color w:val="000000"/>
          <w:spacing w:val="0"/>
          <w:w w:val="100"/>
          <w:position w:val="0"/>
        </w:rPr>
        <w:t>4</w:t>
      </w:r>
      <w:bookmarkEnd w:id="2030"/>
      <w:r>
        <w:rPr>
          <w:color w:val="000000"/>
          <w:spacing w:val="0"/>
          <w:w w:val="100"/>
          <w:position w:val="0"/>
        </w:rPr>
        <w:t>、处置子公司</w:t>
      </w:r>
      <w:bookmarkEnd w:id="2028"/>
      <w:bookmarkEnd w:id="2029"/>
      <w:bookmarkEnd w:id="2031"/>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220" w:line="269" w:lineRule="exact"/>
        <w:ind w:left="0" w:right="0" w:firstLine="0"/>
        <w:jc w:val="both"/>
      </w:pPr>
      <w:r>
        <w:rPr>
          <w:color w:val="000000"/>
          <w:spacing w:val="0"/>
          <w:w w:val="100"/>
          <w:position w:val="0"/>
          <w:sz w:val="18"/>
          <w:szCs w:val="18"/>
        </w:rPr>
        <w:t>J</w:t>
      </w:r>
      <w:r>
        <w:rPr>
          <w:color w:val="000000"/>
          <w:spacing w:val="0"/>
          <w:w w:val="100"/>
          <w:position w:val="0"/>
        </w:rPr>
        <w:t>适用口不适用 单次处置至丧失控制权而减少的子公司</w:t>
      </w:r>
    </w:p>
    <w:p>
      <w:pPr>
        <w:pStyle w:val="Style5"/>
        <w:keepNext w:val="0"/>
        <w:keepLines w:val="0"/>
        <w:widowControl w:val="0"/>
        <w:shd w:val="clear" w:color="auto" w:fill="auto"/>
        <w:tabs>
          <w:tab w:pos="579" w:val="left"/>
        </w:tabs>
        <w:bidi w:val="0"/>
        <w:spacing w:before="0" w:line="264" w:lineRule="exact"/>
        <w:ind w:left="0" w:right="0" w:firstLine="0"/>
        <w:jc w:val="both"/>
      </w:pPr>
      <w:bookmarkStart w:id="2032" w:name="bookmark2032"/>
      <w:r>
        <w:rPr>
          <w:color w:val="000000"/>
          <w:spacing w:val="0"/>
          <w:w w:val="100"/>
          <w:position w:val="0"/>
          <w:sz w:val="18"/>
          <w:szCs w:val="18"/>
        </w:rPr>
        <w:t>（</w:t>
      </w:r>
      <w:bookmarkEnd w:id="2032"/>
      <w:r>
        <w:rPr>
          <w:color w:val="000000"/>
          <w:spacing w:val="0"/>
          <w:w w:val="100"/>
          <w:position w:val="0"/>
          <w:sz w:val="18"/>
          <w:szCs w:val="18"/>
        </w:rPr>
        <w:t>1）</w:t>
        <w:tab/>
      </w:r>
      <w:r>
        <w:rPr>
          <w:color w:val="000000"/>
          <w:spacing w:val="0"/>
          <w:w w:val="100"/>
          <w:position w:val="0"/>
        </w:rPr>
        <w:t>本公司持有长盛技术</w:t>
      </w:r>
      <w:r>
        <w:rPr>
          <w:color w:val="000000"/>
          <w:spacing w:val="0"/>
          <w:w w:val="100"/>
          <w:position w:val="0"/>
          <w:sz w:val="18"/>
          <w:szCs w:val="18"/>
        </w:rPr>
        <w:t>100%</w:t>
      </w:r>
      <w:r>
        <w:rPr>
          <w:color w:val="000000"/>
          <w:spacing w:val="0"/>
          <w:w w:val="100"/>
          <w:position w:val="0"/>
        </w:rPr>
        <w:t>的股权，本期根据股权转让协议，将持有的长盛技术全部股权分别转让给深圳市凯盛天成管理咨询合伙企业（有限合伙）、 深圳市浩博信息科技合伙企业（有限合伙）以及罗昱冬、陈韦伦、李大新，转让对价为</w:t>
      </w:r>
      <w:r>
        <w:rPr>
          <w:color w:val="000000"/>
          <w:spacing w:val="0"/>
          <w:w w:val="100"/>
          <w:position w:val="0"/>
          <w:sz w:val="18"/>
          <w:szCs w:val="18"/>
        </w:rPr>
        <w:t>1,000</w:t>
      </w:r>
      <w:r>
        <w:rPr>
          <w:color w:val="000000"/>
          <w:spacing w:val="0"/>
          <w:w w:val="100"/>
          <w:position w:val="0"/>
        </w:rPr>
        <w:t>万元。该转让事项已于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日完成股权交割。</w:t>
      </w:r>
    </w:p>
    <w:p>
      <w:pPr>
        <w:pStyle w:val="Style2"/>
        <w:keepNext w:val="0"/>
        <w:keepLines w:val="0"/>
        <w:widowControl w:val="0"/>
        <w:shd w:val="clear" w:color="auto" w:fill="auto"/>
        <w:tabs>
          <w:tab w:pos="579" w:val="left"/>
        </w:tabs>
        <w:bidi w:val="0"/>
        <w:spacing w:before="0" w:after="100" w:line="344" w:lineRule="exact"/>
        <w:ind w:left="0" w:right="0" w:firstLine="0"/>
        <w:jc w:val="both"/>
        <w:rPr>
          <w:sz w:val="20"/>
          <w:szCs w:val="20"/>
        </w:rPr>
      </w:pPr>
      <w:bookmarkStart w:id="2033" w:name="bookmark2033"/>
      <w:r>
        <w:rPr>
          <w:color w:val="000000"/>
          <w:spacing w:val="0"/>
          <w:w w:val="100"/>
          <w:position w:val="0"/>
          <w:sz w:val="18"/>
          <w:szCs w:val="18"/>
        </w:rPr>
        <w:t>（</w:t>
      </w:r>
      <w:bookmarkEnd w:id="2033"/>
      <w:r>
        <w:rPr>
          <w:color w:val="000000"/>
          <w:spacing w:val="0"/>
          <w:w w:val="100"/>
          <w:position w:val="0"/>
          <w:sz w:val="18"/>
          <w:szCs w:val="18"/>
        </w:rPr>
        <w:t>2）</w:t>
        <w:tab/>
        <w:t xml:space="preserve">2019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 xml:space="preserve">月 </w:t>
      </w:r>
      <w:r>
        <w:rPr>
          <w:color w:val="000000"/>
          <w:spacing w:val="0"/>
          <w:w w:val="100"/>
          <w:position w:val="0"/>
          <w:sz w:val="18"/>
          <w:szCs w:val="18"/>
        </w:rPr>
        <w:t xml:space="preserve">13 </w:t>
      </w:r>
      <w:r>
        <w:rPr>
          <w:color w:val="000000"/>
          <w:spacing w:val="0"/>
          <w:w w:val="100"/>
          <w:position w:val="0"/>
          <w:sz w:val="20"/>
          <w:szCs w:val="20"/>
        </w:rPr>
        <w:t>日，</w:t>
      </w:r>
      <w:r>
        <w:rPr>
          <w:color w:val="000000"/>
          <w:spacing w:val="0"/>
          <w:w w:val="100"/>
          <w:position w:val="0"/>
          <w:sz w:val="18"/>
          <w:szCs w:val="18"/>
        </w:rPr>
        <w:t xml:space="preserve">ASL </w:t>
      </w:r>
      <w:r>
        <w:rPr>
          <w:color w:val="000000"/>
          <w:spacing w:val="0"/>
          <w:w w:val="100"/>
          <w:position w:val="0"/>
          <w:sz w:val="20"/>
          <w:szCs w:val="20"/>
        </w:rPr>
        <w:t xml:space="preserve">公司和 </w:t>
      </w:r>
      <w:r>
        <w:rPr>
          <w:color w:val="000000"/>
          <w:spacing w:val="0"/>
          <w:w w:val="100"/>
          <w:position w:val="0"/>
          <w:sz w:val="18"/>
          <w:szCs w:val="18"/>
        </w:rPr>
        <w:t xml:space="preserve">GDI </w:t>
      </w:r>
      <w:r>
        <w:rPr>
          <w:color w:val="000000"/>
          <w:spacing w:val="0"/>
          <w:w w:val="100"/>
          <w:position w:val="0"/>
          <w:sz w:val="20"/>
          <w:szCs w:val="20"/>
        </w:rPr>
        <w:t xml:space="preserve">公司与 </w:t>
      </w:r>
      <w:r>
        <w:rPr>
          <w:color w:val="000000"/>
          <w:spacing w:val="0"/>
          <w:w w:val="100"/>
          <w:position w:val="0"/>
          <w:sz w:val="18"/>
          <w:szCs w:val="18"/>
        </w:rPr>
        <w:t>ChaSergTechnologyAcquisitionCorp.</w:t>
      </w:r>
      <w:r>
        <w:rPr>
          <w:color w:val="000000"/>
          <w:spacing w:val="0"/>
          <w:w w:val="100"/>
          <w:position w:val="0"/>
          <w:sz w:val="20"/>
          <w:szCs w:val="20"/>
        </w:rPr>
        <w:t xml:space="preserve">（以下简称 </w:t>
      </w:r>
      <w:r>
        <w:rPr>
          <w:color w:val="000000"/>
          <w:spacing w:val="0"/>
          <w:w w:val="100"/>
          <w:position w:val="0"/>
          <w:sz w:val="18"/>
          <w:szCs w:val="18"/>
        </w:rPr>
        <w:t>ChaSerg）</w:t>
      </w:r>
      <w:r>
        <w:rPr>
          <w:color w:val="000000"/>
          <w:spacing w:val="0"/>
          <w:w w:val="100"/>
          <w:position w:val="0"/>
          <w:sz w:val="20"/>
          <w:szCs w:val="20"/>
        </w:rPr>
        <w:t>、</w:t>
      </w:r>
      <w:r>
        <w:rPr>
          <w:color w:val="000000"/>
          <w:spacing w:val="0"/>
          <w:w w:val="100"/>
          <w:position w:val="0"/>
          <w:sz w:val="18"/>
          <w:szCs w:val="18"/>
        </w:rPr>
        <w:t>CSMergerSub1Inc</w:t>
      </w:r>
      <w:r>
        <w:rPr>
          <w:color w:val="000000"/>
          <w:spacing w:val="0"/>
          <w:w w:val="100"/>
          <w:position w:val="0"/>
          <w:sz w:val="20"/>
          <w:szCs w:val="20"/>
        </w:rPr>
        <w:t xml:space="preserve">.及 </w:t>
      </w:r>
      <w:r>
        <w:rPr>
          <w:color w:val="000000"/>
          <w:spacing w:val="0"/>
          <w:w w:val="100"/>
          <w:position w:val="0"/>
          <w:sz w:val="18"/>
          <w:szCs w:val="18"/>
        </w:rPr>
        <w:t xml:space="preserve">CSMergerSub2LLC </w:t>
      </w:r>
      <w:r>
        <w:rPr>
          <w:color w:val="000000"/>
          <w:spacing w:val="0"/>
          <w:w w:val="100"/>
          <w:position w:val="0"/>
          <w:sz w:val="20"/>
          <w:szCs w:val="20"/>
        </w:rPr>
        <w:t>就 合并事项订立合并协议。根据合并协议拟进行之交易涉及</w:t>
      </w:r>
      <w:r>
        <w:rPr>
          <w:color w:val="000000"/>
          <w:spacing w:val="0"/>
          <w:w w:val="100"/>
          <w:position w:val="0"/>
          <w:sz w:val="18"/>
          <w:szCs w:val="18"/>
        </w:rPr>
        <w:t>ChaSerg</w:t>
      </w:r>
      <w:r>
        <w:rPr>
          <w:color w:val="000000"/>
          <w:spacing w:val="0"/>
          <w:w w:val="100"/>
          <w:position w:val="0"/>
          <w:sz w:val="20"/>
          <w:szCs w:val="20"/>
        </w:rPr>
        <w:t>（一间特殊目的收购公司，其股份在纳斯达克股票交易所上市）透过</w:t>
      </w:r>
      <w:r>
        <w:rPr>
          <w:color w:val="000000"/>
          <w:spacing w:val="0"/>
          <w:w w:val="100"/>
          <w:position w:val="0"/>
          <w:sz w:val="18"/>
          <w:szCs w:val="18"/>
        </w:rPr>
        <w:t>GDI</w:t>
      </w:r>
      <w:r>
        <w:rPr>
          <w:color w:val="000000"/>
          <w:spacing w:val="0"/>
          <w:w w:val="100"/>
          <w:position w:val="0"/>
          <w:sz w:val="20"/>
          <w:szCs w:val="20"/>
        </w:rPr>
        <w:t>公司与</w:t>
      </w:r>
      <w:r>
        <w:rPr>
          <w:color w:val="000000"/>
          <w:spacing w:val="0"/>
          <w:w w:val="100"/>
          <w:position w:val="0"/>
          <w:sz w:val="18"/>
          <w:szCs w:val="18"/>
        </w:rPr>
        <w:t xml:space="preserve">ChaSerg </w:t>
      </w:r>
      <w:r>
        <w:rPr>
          <w:color w:val="000000"/>
          <w:spacing w:val="0"/>
          <w:w w:val="100"/>
          <w:position w:val="0"/>
          <w:sz w:val="20"/>
          <w:szCs w:val="20"/>
        </w:rPr>
        <w:t>之全资附属公司、</w:t>
      </w:r>
      <w:r>
        <w:rPr>
          <w:color w:val="000000"/>
          <w:spacing w:val="0"/>
          <w:w w:val="100"/>
          <w:position w:val="0"/>
          <w:sz w:val="18"/>
          <w:szCs w:val="18"/>
        </w:rPr>
        <w:t>MergerSub1</w:t>
      </w:r>
      <w:r>
        <w:rPr>
          <w:color w:val="000000"/>
          <w:spacing w:val="0"/>
          <w:w w:val="100"/>
          <w:position w:val="0"/>
          <w:sz w:val="20"/>
          <w:szCs w:val="20"/>
        </w:rPr>
        <w:t>及</w:t>
      </w:r>
      <w:r>
        <w:rPr>
          <w:color w:val="000000"/>
          <w:spacing w:val="0"/>
          <w:w w:val="100"/>
          <w:position w:val="0"/>
          <w:sz w:val="18"/>
          <w:szCs w:val="18"/>
        </w:rPr>
        <w:t>MergerSub2</w:t>
      </w:r>
      <w:r>
        <w:rPr>
          <w:color w:val="000000"/>
          <w:spacing w:val="0"/>
          <w:w w:val="100"/>
          <w:position w:val="0"/>
          <w:sz w:val="20"/>
          <w:szCs w:val="20"/>
        </w:rPr>
        <w:t>的两次合并收购</w:t>
      </w:r>
      <w:r>
        <w:rPr>
          <w:color w:val="000000"/>
          <w:spacing w:val="0"/>
          <w:w w:val="100"/>
          <w:position w:val="0"/>
          <w:sz w:val="18"/>
          <w:szCs w:val="18"/>
        </w:rPr>
        <w:t>GDI</w:t>
      </w:r>
      <w:r>
        <w:rPr>
          <w:color w:val="000000"/>
          <w:spacing w:val="0"/>
          <w:w w:val="100"/>
          <w:position w:val="0"/>
          <w:sz w:val="20"/>
          <w:szCs w:val="20"/>
        </w:rPr>
        <w:t>公司，实质上为并入</w:t>
      </w:r>
      <w:r>
        <w:rPr>
          <w:color w:val="000000"/>
          <w:spacing w:val="0"/>
          <w:w w:val="100"/>
          <w:position w:val="0"/>
          <w:sz w:val="18"/>
          <w:szCs w:val="18"/>
        </w:rPr>
        <w:t>GDI</w:t>
      </w:r>
      <w:r>
        <w:rPr>
          <w:color w:val="000000"/>
          <w:spacing w:val="0"/>
          <w:w w:val="100"/>
          <w:position w:val="0"/>
          <w:sz w:val="20"/>
          <w:szCs w:val="20"/>
        </w:rPr>
        <w:t>公司以换取现金及</w:t>
      </w:r>
      <w:r>
        <w:rPr>
          <w:color w:val="000000"/>
          <w:spacing w:val="0"/>
          <w:w w:val="100"/>
          <w:position w:val="0"/>
          <w:sz w:val="18"/>
          <w:szCs w:val="18"/>
        </w:rPr>
        <w:t>ChaSerg</w:t>
      </w:r>
      <w:r>
        <w:rPr>
          <w:color w:val="000000"/>
          <w:spacing w:val="0"/>
          <w:w w:val="100"/>
          <w:position w:val="0"/>
          <w:sz w:val="20"/>
          <w:szCs w:val="20"/>
        </w:rPr>
        <w:t>之股权，继而令</w:t>
      </w:r>
      <w:r>
        <w:rPr>
          <w:color w:val="000000"/>
          <w:spacing w:val="0"/>
          <w:w w:val="100"/>
          <w:position w:val="0"/>
          <w:sz w:val="18"/>
          <w:szCs w:val="18"/>
        </w:rPr>
        <w:t>GDI</w:t>
      </w:r>
      <w:r>
        <w:rPr>
          <w:color w:val="000000"/>
          <w:spacing w:val="0"/>
          <w:w w:val="100"/>
          <w:position w:val="0"/>
          <w:sz w:val="20"/>
          <w:szCs w:val="20"/>
        </w:rPr>
        <w:t>在纳斯达克 单独上市。</w:t>
      </w:r>
    </w:p>
    <w:p>
      <w:pPr>
        <w:pStyle w:val="Style5"/>
        <w:keepNext w:val="0"/>
        <w:keepLines w:val="0"/>
        <w:widowControl w:val="0"/>
        <w:shd w:val="clear" w:color="auto" w:fill="auto"/>
        <w:bidi w:val="0"/>
        <w:spacing w:before="0" w:line="341"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日（太平洋时间）</w:t>
      </w:r>
      <w:r>
        <w:rPr>
          <w:color w:val="000000"/>
          <w:spacing w:val="0"/>
          <w:w w:val="100"/>
          <w:position w:val="0"/>
          <w:sz w:val="18"/>
          <w:szCs w:val="18"/>
        </w:rPr>
        <w:t>，</w:t>
      </w:r>
      <w:r>
        <w:rPr>
          <w:color w:val="000000"/>
          <w:spacing w:val="0"/>
          <w:w w:val="100"/>
          <w:position w:val="0"/>
        </w:rPr>
        <w:t>合并协议之所有先决条件已获达成及根据合并协议之条款完成。完成后，</w:t>
      </w:r>
      <w:r>
        <w:rPr>
          <w:color w:val="000000"/>
          <w:spacing w:val="0"/>
          <w:w w:val="100"/>
          <w:position w:val="0"/>
          <w:sz w:val="18"/>
          <w:szCs w:val="18"/>
        </w:rPr>
        <w:t>GDI</w:t>
      </w:r>
      <w:r>
        <w:rPr>
          <w:color w:val="000000"/>
          <w:spacing w:val="0"/>
          <w:w w:val="100"/>
          <w:position w:val="0"/>
        </w:rPr>
        <w:t>公司已成为</w:t>
      </w:r>
      <w:r>
        <w:rPr>
          <w:color w:val="000000"/>
          <w:spacing w:val="0"/>
          <w:w w:val="100"/>
          <w:position w:val="0"/>
          <w:sz w:val="18"/>
          <w:szCs w:val="18"/>
        </w:rPr>
        <w:t xml:space="preserve">GridDynamicsHoldings, Inc. </w:t>
      </w:r>
      <w:r>
        <w:rPr>
          <w:color w:val="000000"/>
          <w:spacing w:val="0"/>
          <w:w w:val="100"/>
          <w:position w:val="0"/>
        </w:rPr>
        <w:t>（「</w:t>
      </w:r>
      <w:r>
        <w:rPr>
          <w:color w:val="000000"/>
          <w:spacing w:val="0"/>
          <w:w w:val="100"/>
          <w:position w:val="0"/>
          <w:sz w:val="18"/>
          <w:szCs w:val="18"/>
        </w:rPr>
        <w:t>GDH</w:t>
      </w:r>
      <w:r>
        <w:rPr>
          <w:color w:val="000000"/>
          <w:spacing w:val="0"/>
          <w:w w:val="100"/>
          <w:position w:val="0"/>
        </w:rPr>
        <w:t>」</w:t>
      </w:r>
      <w:r>
        <w:rPr>
          <w:color w:val="000000"/>
          <w:spacing w:val="0"/>
          <w:w w:val="100"/>
          <w:position w:val="0"/>
        </w:rPr>
        <w:t>，前称</w:t>
      </w:r>
      <w:r>
        <w:rPr>
          <w:color w:val="000000"/>
          <w:spacing w:val="0"/>
          <w:w w:val="100"/>
          <w:position w:val="0"/>
          <w:sz w:val="18"/>
          <w:szCs w:val="18"/>
        </w:rPr>
        <w:t>ChaSerg）（</w:t>
      </w:r>
      <w:r>
        <w:rPr>
          <w:color w:val="000000"/>
          <w:spacing w:val="0"/>
          <w:w w:val="100"/>
          <w:position w:val="0"/>
        </w:rPr>
        <w:t>股票代号</w:t>
      </w:r>
      <w:r>
        <w:rPr>
          <w:color w:val="000000"/>
          <w:spacing w:val="0"/>
          <w:w w:val="100"/>
          <w:position w:val="0"/>
          <w:sz w:val="18"/>
          <w:szCs w:val="18"/>
        </w:rPr>
        <w:t>GDYN</w:t>
      </w:r>
      <w:r>
        <w:rPr>
          <w:color w:val="000000"/>
          <w:spacing w:val="0"/>
          <w:w w:val="100"/>
          <w:position w:val="0"/>
          <w:sz w:val="18"/>
          <w:szCs w:val="18"/>
        </w:rPr>
        <w:t>）</w:t>
      </w:r>
      <w:r>
        <w:rPr>
          <w:color w:val="000000"/>
          <w:spacing w:val="0"/>
          <w:w w:val="100"/>
          <w:position w:val="0"/>
        </w:rPr>
        <w:t>之全资附属公司。</w:t>
      </w:r>
    </w:p>
    <w:p>
      <w:pPr>
        <w:pStyle w:val="Style5"/>
        <w:keepNext w:val="0"/>
        <w:keepLines w:val="0"/>
        <w:widowControl w:val="0"/>
        <w:shd w:val="clear" w:color="auto" w:fill="auto"/>
        <w:bidi w:val="0"/>
        <w:spacing w:before="0" w:line="341" w:lineRule="exact"/>
        <w:ind w:left="0" w:right="0" w:firstLine="0"/>
        <w:jc w:val="both"/>
      </w:pPr>
      <w:r>
        <w:rPr>
          <w:color w:val="000000"/>
          <w:spacing w:val="0"/>
          <w:w w:val="100"/>
          <w:position w:val="0"/>
        </w:rPr>
        <w:t>本次交易</w:t>
      </w:r>
      <w:r>
        <w:rPr>
          <w:color w:val="000000"/>
          <w:spacing w:val="0"/>
          <w:w w:val="100"/>
          <w:position w:val="0"/>
          <w:sz w:val="18"/>
          <w:szCs w:val="18"/>
        </w:rPr>
        <w:t>ASL</w:t>
      </w:r>
      <w:r>
        <w:rPr>
          <w:color w:val="000000"/>
          <w:spacing w:val="0"/>
          <w:w w:val="100"/>
          <w:position w:val="0"/>
        </w:rPr>
        <w:t>公司已通过全资子公司</w:t>
      </w:r>
      <w:r>
        <w:rPr>
          <w:color w:val="000000"/>
          <w:spacing w:val="0"/>
          <w:w w:val="100"/>
          <w:position w:val="0"/>
          <w:sz w:val="18"/>
          <w:szCs w:val="18"/>
        </w:rPr>
        <w:t xml:space="preserve">GDDInternationalHoldingCompany </w:t>
      </w:r>
      <w:r>
        <w:rPr>
          <w:color w:val="000000"/>
          <w:spacing w:val="0"/>
          <w:w w:val="100"/>
          <w:position w:val="0"/>
        </w:rPr>
        <w:t>（「</w:t>
      </w:r>
      <w:r>
        <w:rPr>
          <w:color w:val="000000"/>
          <w:spacing w:val="0"/>
          <w:w w:val="100"/>
          <w:position w:val="0"/>
          <w:sz w:val="18"/>
          <w:szCs w:val="18"/>
        </w:rPr>
        <w:t>GDD</w:t>
      </w:r>
      <w:r>
        <w:rPr>
          <w:color w:val="000000"/>
          <w:spacing w:val="0"/>
          <w:w w:val="100"/>
          <w:position w:val="0"/>
        </w:rPr>
        <w:t>」）</w:t>
      </w:r>
      <w:r>
        <w:rPr>
          <w:color w:val="000000"/>
          <w:spacing w:val="0"/>
          <w:w w:val="100"/>
          <w:position w:val="0"/>
        </w:rPr>
        <w:t>收取</w:t>
      </w:r>
      <w:r>
        <w:rPr>
          <w:color w:val="000000"/>
          <w:spacing w:val="0"/>
          <w:w w:val="100"/>
          <w:position w:val="0"/>
          <w:sz w:val="18"/>
          <w:szCs w:val="18"/>
        </w:rPr>
        <w:t>93, 820, 000</w:t>
      </w:r>
      <w:r>
        <w:rPr>
          <w:color w:val="000000"/>
          <w:spacing w:val="0"/>
          <w:w w:val="100"/>
          <w:position w:val="0"/>
        </w:rPr>
        <w:t>美元（相当于约</w:t>
      </w:r>
      <w:r>
        <w:rPr>
          <w:color w:val="000000"/>
          <w:spacing w:val="0"/>
          <w:w w:val="100"/>
          <w:position w:val="0"/>
          <w:sz w:val="18"/>
          <w:szCs w:val="18"/>
        </w:rPr>
        <w:t>727,507,000</w:t>
      </w:r>
      <w:r>
        <w:rPr>
          <w:color w:val="000000"/>
          <w:spacing w:val="0"/>
          <w:w w:val="100"/>
          <w:position w:val="0"/>
        </w:rPr>
        <w:t>港币）之现金代价， 以及换取</w:t>
      </w:r>
      <w:r>
        <w:rPr>
          <w:color w:val="000000"/>
          <w:spacing w:val="0"/>
          <w:w w:val="100"/>
          <w:position w:val="0"/>
          <w:sz w:val="18"/>
          <w:szCs w:val="18"/>
        </w:rPr>
        <w:t>GDH19,490,295</w:t>
      </w:r>
      <w:r>
        <w:rPr>
          <w:color w:val="000000"/>
          <w:spacing w:val="0"/>
          <w:w w:val="100"/>
          <w:position w:val="0"/>
        </w:rPr>
        <w:t>股之股份代价，相当于</w:t>
      </w:r>
      <w:r>
        <w:rPr>
          <w:color w:val="000000"/>
          <w:spacing w:val="0"/>
          <w:w w:val="100"/>
          <w:position w:val="0"/>
          <w:sz w:val="18"/>
          <w:szCs w:val="18"/>
        </w:rPr>
        <w:t>GDH</w:t>
      </w:r>
      <w:r>
        <w:rPr>
          <w:color w:val="000000"/>
          <w:spacing w:val="0"/>
          <w:w w:val="100"/>
          <w:position w:val="0"/>
        </w:rPr>
        <w:t>已发行股本的</w:t>
      </w:r>
      <w:r>
        <w:rPr>
          <w:color w:val="000000"/>
          <w:spacing w:val="0"/>
          <w:w w:val="100"/>
          <w:position w:val="0"/>
          <w:sz w:val="18"/>
          <w:szCs w:val="18"/>
        </w:rPr>
        <w:t>38.34%</w:t>
      </w:r>
      <w:r>
        <w:rPr>
          <w:color w:val="000000"/>
          <w:spacing w:val="0"/>
          <w:w w:val="100"/>
          <w:position w:val="0"/>
        </w:rPr>
        <w:t>。本次交易完成后，</w:t>
      </w:r>
      <w:r>
        <w:rPr>
          <w:color w:val="000000"/>
          <w:spacing w:val="0"/>
          <w:w w:val="100"/>
          <w:position w:val="0"/>
          <w:sz w:val="18"/>
          <w:szCs w:val="18"/>
        </w:rPr>
        <w:t>GDI</w:t>
      </w:r>
      <w:r>
        <w:rPr>
          <w:color w:val="000000"/>
          <w:spacing w:val="0"/>
          <w:w w:val="100"/>
          <w:position w:val="0"/>
        </w:rPr>
        <w:t>公司不再是</w:t>
      </w:r>
      <w:r>
        <w:rPr>
          <w:color w:val="000000"/>
          <w:spacing w:val="0"/>
          <w:w w:val="100"/>
          <w:position w:val="0"/>
          <w:sz w:val="18"/>
          <w:szCs w:val="18"/>
        </w:rPr>
        <w:t>ASL</w:t>
      </w:r>
      <w:r>
        <w:rPr>
          <w:color w:val="000000"/>
          <w:spacing w:val="0"/>
          <w:w w:val="100"/>
          <w:position w:val="0"/>
        </w:rPr>
        <w:t>公司之附属公司，</w:t>
      </w:r>
      <w:r>
        <w:rPr>
          <w:color w:val="000000"/>
          <w:spacing w:val="0"/>
          <w:w w:val="100"/>
          <w:position w:val="0"/>
          <w:sz w:val="18"/>
          <w:szCs w:val="18"/>
        </w:rPr>
        <w:t>GDH</w:t>
      </w:r>
      <w:r>
        <w:rPr>
          <w:color w:val="000000"/>
          <w:spacing w:val="0"/>
          <w:w w:val="100"/>
          <w:position w:val="0"/>
        </w:rPr>
        <w:t>成为</w:t>
      </w:r>
      <w:r>
        <w:rPr>
          <w:color w:val="000000"/>
          <w:spacing w:val="0"/>
          <w:w w:val="100"/>
          <w:position w:val="0"/>
          <w:sz w:val="18"/>
          <w:szCs w:val="18"/>
        </w:rPr>
        <w:t>ASL</w:t>
      </w:r>
      <w:r>
        <w:rPr>
          <w:color w:val="000000"/>
          <w:spacing w:val="0"/>
          <w:w w:val="100"/>
          <w:position w:val="0"/>
        </w:rPr>
        <w:t>公司 的联营公司，按权益法核算。本次交易产生投资收益为</w:t>
      </w:r>
      <w:r>
        <w:rPr>
          <w:color w:val="000000"/>
          <w:spacing w:val="0"/>
          <w:w w:val="100"/>
          <w:position w:val="0"/>
          <w:sz w:val="18"/>
          <w:szCs w:val="18"/>
        </w:rPr>
        <w:t>98,303.24</w:t>
      </w:r>
      <w:r>
        <w:rPr>
          <w:color w:val="000000"/>
          <w:spacing w:val="0"/>
          <w:w w:val="100"/>
          <w:position w:val="0"/>
        </w:rPr>
        <w:t>万人民币。</w:t>
      </w:r>
    </w:p>
    <w:p>
      <w:pPr>
        <w:pStyle w:val="Style5"/>
        <w:keepNext w:val="0"/>
        <w:keepLines w:val="0"/>
        <w:widowControl w:val="0"/>
        <w:shd w:val="clear" w:color="auto" w:fill="auto"/>
        <w:bidi w:val="0"/>
        <w:spacing w:before="0" w:line="355" w:lineRule="exact"/>
        <w:ind w:left="0" w:right="0" w:firstLine="0"/>
        <w:jc w:val="both"/>
      </w:pPr>
      <w:r>
        <w:rPr>
          <w:color w:val="000000"/>
          <w:spacing w:val="0"/>
          <w:w w:val="100"/>
          <w:position w:val="0"/>
        </w:rPr>
        <w:t>本次交易产生投资收益为</w:t>
      </w:r>
      <w:r>
        <w:rPr>
          <w:color w:val="000000"/>
          <w:spacing w:val="0"/>
          <w:w w:val="100"/>
          <w:position w:val="0"/>
          <w:sz w:val="18"/>
          <w:szCs w:val="18"/>
        </w:rPr>
        <w:t>98,303.24</w:t>
      </w:r>
      <w:r>
        <w:rPr>
          <w:color w:val="000000"/>
          <w:spacing w:val="0"/>
          <w:w w:val="100"/>
          <w:position w:val="0"/>
        </w:rPr>
        <w:t>万人民币，即按取得的现金对价和股份对价扣除股权交割日</w:t>
      </w:r>
      <w:r>
        <w:rPr>
          <w:color w:val="000000"/>
          <w:spacing w:val="0"/>
          <w:w w:val="100"/>
          <w:position w:val="0"/>
          <w:sz w:val="18"/>
          <w:szCs w:val="18"/>
        </w:rPr>
        <w:t>GDI</w:t>
      </w:r>
      <w:r>
        <w:rPr>
          <w:color w:val="000000"/>
          <w:spacing w:val="0"/>
          <w:w w:val="100"/>
          <w:position w:val="0"/>
        </w:rPr>
        <w:t>公司持续计算的净资产公允价值以及处置</w:t>
      </w:r>
      <w:r>
        <w:rPr>
          <w:color w:val="000000"/>
          <w:spacing w:val="0"/>
          <w:w w:val="100"/>
          <w:position w:val="0"/>
          <w:sz w:val="18"/>
          <w:szCs w:val="18"/>
        </w:rPr>
        <w:t>GDI</w:t>
      </w:r>
      <w:r>
        <w:rPr>
          <w:color w:val="000000"/>
          <w:spacing w:val="0"/>
          <w:w w:val="100"/>
          <w:position w:val="0"/>
        </w:rPr>
        <w:t>公司 交易费用计算得出。</w:t>
      </w:r>
    </w:p>
    <w:p>
      <w:pPr>
        <w:pStyle w:val="Style5"/>
        <w:keepNext w:val="0"/>
        <w:keepLines w:val="0"/>
        <w:widowControl w:val="0"/>
        <w:shd w:val="clear" w:color="auto" w:fill="auto"/>
        <w:bidi w:val="0"/>
        <w:spacing w:before="0" w:after="360" w:line="346" w:lineRule="exact"/>
        <w:ind w:left="0" w:right="0" w:firstLine="0"/>
        <w:jc w:val="both"/>
      </w:pPr>
      <w:r>
        <w:rPr>
          <w:color w:val="000000"/>
          <w:spacing w:val="0"/>
          <w:w w:val="100"/>
          <w:position w:val="0"/>
          <w:sz w:val="18"/>
          <w:szCs w:val="18"/>
        </w:rPr>
        <w:t>ASL</w:t>
      </w:r>
      <w:r>
        <w:rPr>
          <w:color w:val="000000"/>
          <w:spacing w:val="0"/>
          <w:w w:val="100"/>
          <w:position w:val="0"/>
        </w:rPr>
        <w:t>公司收到股份对价为</w:t>
      </w:r>
      <w:r>
        <w:rPr>
          <w:color w:val="000000"/>
          <w:spacing w:val="0"/>
          <w:w w:val="100"/>
          <w:position w:val="0"/>
          <w:sz w:val="18"/>
          <w:szCs w:val="18"/>
        </w:rPr>
        <w:t>19,490, 295</w:t>
      </w:r>
      <w:r>
        <w:rPr>
          <w:color w:val="000000"/>
          <w:spacing w:val="0"/>
          <w:w w:val="100"/>
          <w:position w:val="0"/>
        </w:rPr>
        <w:t>股，占</w:t>
      </w:r>
      <w:r>
        <w:rPr>
          <w:color w:val="000000"/>
          <w:spacing w:val="0"/>
          <w:w w:val="100"/>
          <w:position w:val="0"/>
          <w:sz w:val="18"/>
          <w:szCs w:val="18"/>
        </w:rPr>
        <w:t>GDH</w:t>
      </w:r>
      <w:r>
        <w:rPr>
          <w:color w:val="000000"/>
          <w:spacing w:val="0"/>
          <w:w w:val="100"/>
          <w:position w:val="0"/>
        </w:rPr>
        <w:t>公司</w:t>
      </w:r>
      <w:r>
        <w:rPr>
          <w:color w:val="000000"/>
          <w:spacing w:val="0"/>
          <w:w w:val="100"/>
          <w:position w:val="0"/>
          <w:sz w:val="18"/>
          <w:szCs w:val="18"/>
        </w:rPr>
        <w:t xml:space="preserve">38. </w:t>
      </w:r>
      <w:r>
        <w:rPr>
          <w:color w:val="000000"/>
          <w:spacing w:val="0"/>
          <w:w w:val="100"/>
          <w:position w:val="0"/>
          <w:sz w:val="18"/>
          <w:szCs w:val="18"/>
        </w:rPr>
        <w:t>34%</w:t>
      </w:r>
      <w:r>
        <w:rPr>
          <w:color w:val="000000"/>
          <w:spacing w:val="0"/>
          <w:w w:val="100"/>
          <w:position w:val="0"/>
        </w:rPr>
        <w:t>的股权，</w:t>
      </w:r>
      <w:r>
        <w:rPr>
          <w:color w:val="000000"/>
          <w:spacing w:val="0"/>
          <w:w w:val="100"/>
          <w:position w:val="0"/>
          <w:sz w:val="18"/>
          <w:szCs w:val="18"/>
        </w:rPr>
        <w:t>GDH</w:t>
      </w:r>
      <w:r>
        <w:rPr>
          <w:color w:val="000000"/>
          <w:spacing w:val="0"/>
          <w:w w:val="100"/>
          <w:position w:val="0"/>
        </w:rPr>
        <w:t>公司投资的初始确认成本为</w:t>
      </w:r>
      <w:r>
        <w:rPr>
          <w:color w:val="000000"/>
          <w:spacing w:val="0"/>
          <w:w w:val="100"/>
          <w:position w:val="0"/>
          <w:sz w:val="18"/>
          <w:szCs w:val="18"/>
        </w:rPr>
        <w:t xml:space="preserve">1,813, 591, </w:t>
      </w:r>
      <w:r>
        <w:rPr>
          <w:color w:val="000000"/>
          <w:spacing w:val="0"/>
          <w:w w:val="100"/>
          <w:position w:val="0"/>
          <w:sz w:val="18"/>
          <w:szCs w:val="18"/>
        </w:rPr>
        <w:t xml:space="preserve">440. </w:t>
      </w:r>
      <w:r>
        <w:rPr>
          <w:color w:val="000000"/>
          <w:spacing w:val="0"/>
          <w:w w:val="100"/>
          <w:position w:val="0"/>
          <w:sz w:val="18"/>
          <w:szCs w:val="18"/>
        </w:rPr>
        <w:t>05</w:t>
      </w:r>
      <w:r>
        <w:rPr>
          <w:color w:val="000000"/>
          <w:spacing w:val="0"/>
          <w:w w:val="100"/>
          <w:position w:val="0"/>
        </w:rPr>
        <w:t>港元，</w:t>
      </w:r>
      <w:r>
        <w:rPr>
          <w:color w:val="000000"/>
          <w:spacing w:val="0"/>
          <w:w w:val="100"/>
          <w:position w:val="0"/>
          <w:sz w:val="18"/>
          <w:szCs w:val="18"/>
        </w:rPr>
        <w:t>ASL</w:t>
      </w:r>
      <w:r>
        <w:rPr>
          <w:color w:val="000000"/>
          <w:spacing w:val="0"/>
          <w:w w:val="100"/>
          <w:position w:val="0"/>
        </w:rPr>
        <w:t>公司已聘请仲量联行 企业评估及咨询有限公司对</w:t>
      </w:r>
      <w:r>
        <w:rPr>
          <w:color w:val="000000"/>
          <w:spacing w:val="0"/>
          <w:w w:val="100"/>
          <w:position w:val="0"/>
          <w:sz w:val="18"/>
          <w:szCs w:val="18"/>
        </w:rPr>
        <w:t>GDH</w:t>
      </w:r>
      <w:r>
        <w:rPr>
          <w:color w:val="000000"/>
          <w:spacing w:val="0"/>
          <w:w w:val="100"/>
          <w:position w:val="0"/>
        </w:rPr>
        <w:t>公司的可辨认资产和负债在购买日的公允价值进行估值。</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701"/>
        <w:gridCol w:w="1162"/>
        <w:gridCol w:w="946"/>
        <w:gridCol w:w="960"/>
        <w:gridCol w:w="960"/>
        <w:gridCol w:w="1138"/>
        <w:gridCol w:w="1426"/>
        <w:gridCol w:w="1094"/>
        <w:gridCol w:w="1162"/>
        <w:gridCol w:w="1147"/>
        <w:gridCol w:w="1262"/>
        <w:gridCol w:w="1296"/>
        <w:gridCol w:w="874"/>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160" w:right="0" w:firstLine="0"/>
              <w:jc w:val="left"/>
            </w:pPr>
            <w:r>
              <w:rPr>
                <w:color w:val="000000"/>
                <w:spacing w:val="0"/>
                <w:w w:val="100"/>
                <w:position w:val="0"/>
              </w:rPr>
              <w:t>股权处 置方式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处置价款与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丧失控制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按照公允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丧失控制权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与原子</w:t>
            </w:r>
          </w:p>
        </w:tc>
      </w:tr>
      <w:tr>
        <w:trPr>
          <w:trHeight w:val="26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司名</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权时点的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处置投资对</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权之日剩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权之日剩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权之日剩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价值重新</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之日剩余股</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r>
        <w:trPr>
          <w:trHeight w:val="288" w:hRule="exact"/>
        </w:trPr>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确定依据</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应的合并财</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余股权的</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余股权的</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余股权的</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计量剩余</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权公允价值</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r>
    </w:tbl>
    <w:tbl>
      <w:tblPr>
        <w:tblOverlap w:val="never"/>
        <w:jc w:val="center"/>
        <w:tblLayout w:type="fixed"/>
      </w:tblPr>
      <w:tblGrid>
        <w:gridCol w:w="701"/>
        <w:gridCol w:w="1162"/>
        <w:gridCol w:w="946"/>
        <w:gridCol w:w="960"/>
        <w:gridCol w:w="960"/>
        <w:gridCol w:w="1138"/>
        <w:gridCol w:w="1426"/>
        <w:gridCol w:w="1094"/>
        <w:gridCol w:w="1162"/>
        <w:gridCol w:w="1147"/>
        <w:gridCol w:w="1262"/>
        <w:gridCol w:w="1296"/>
        <w:gridCol w:w="874"/>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务报表层面 享有该子公 司净资产份 额的差额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股权产生 的利得或 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的确定方法 及主要假设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相关的 其他综 合收益 转入投 资损益 的金额</w:t>
            </w:r>
          </w:p>
        </w:tc>
      </w:tr>
      <w:tr>
        <w:trPr>
          <w:trHeight w:val="79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 xml:space="preserve">GDI </w:t>
            </w:r>
            <w:r>
              <w:rPr>
                <w:color w:val="000000"/>
                <w:spacing w:val="0"/>
                <w:w w:val="100"/>
                <w:position w:val="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72, </w:t>
            </w:r>
            <w:r>
              <w:rPr>
                <w:color w:val="000000"/>
                <w:spacing w:val="0"/>
                <w:w w:val="100"/>
                <w:position w:val="0"/>
                <w:sz w:val="18"/>
                <w:szCs w:val="18"/>
              </w:rPr>
              <w:t>750.72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2020.3.5</w:t>
            </w:r>
          </w:p>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（太平 洋时间）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股权交割 完成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-341.30</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rPr>
              <w:t>长盛 技术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处置子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2020.4.1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股权交割 完成</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9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65" w:val="left"/>
        </w:tabs>
        <w:bidi w:val="0"/>
        <w:spacing w:before="0" w:after="0" w:line="278" w:lineRule="exact"/>
        <w:ind w:left="0" w:right="0" w:firstLine="0"/>
        <w:jc w:val="left"/>
      </w:pPr>
      <w:bookmarkStart w:id="2034" w:name="bookmark2034"/>
      <w:r>
        <w:rPr>
          <w:color w:val="000000"/>
          <w:spacing w:val="0"/>
          <w:w w:val="100"/>
          <w:position w:val="0"/>
          <w:sz w:val="18"/>
          <w:szCs w:val="18"/>
        </w:rPr>
        <w:t>1</w:t>
      </w:r>
      <w:bookmarkEnd w:id="2034"/>
      <w:r>
        <w:rPr>
          <w:color w:val="000000"/>
          <w:spacing w:val="0"/>
          <w:w w:val="100"/>
          <w:position w:val="0"/>
        </w:rPr>
        <w:t>、</w:t>
        <w:tab/>
        <w:t>上表中与</w:t>
      </w:r>
      <w:r>
        <w:rPr>
          <w:color w:val="000000"/>
          <w:spacing w:val="0"/>
          <w:w w:val="100"/>
          <w:position w:val="0"/>
          <w:sz w:val="18"/>
          <w:szCs w:val="18"/>
        </w:rPr>
        <w:t>GDI</w:t>
      </w:r>
      <w:r>
        <w:rPr>
          <w:color w:val="000000"/>
          <w:spacing w:val="0"/>
          <w:w w:val="100"/>
          <w:position w:val="0"/>
        </w:rPr>
        <w:t>公司相关的货币金额，币种为港币。</w:t>
      </w:r>
    </w:p>
    <w:p>
      <w:pPr>
        <w:pStyle w:val="Style5"/>
        <w:keepNext w:val="0"/>
        <w:keepLines w:val="0"/>
        <w:widowControl w:val="0"/>
        <w:shd w:val="clear" w:color="auto" w:fill="auto"/>
        <w:tabs>
          <w:tab w:pos="373" w:val="left"/>
        </w:tabs>
        <w:bidi w:val="0"/>
        <w:spacing w:before="0" w:after="300" w:line="278" w:lineRule="exact"/>
        <w:ind w:left="0" w:right="0" w:firstLine="0"/>
        <w:jc w:val="left"/>
      </w:pPr>
      <w:bookmarkStart w:id="2035" w:name="bookmark2035"/>
      <w:r>
        <w:rPr>
          <w:color w:val="000000"/>
          <w:spacing w:val="0"/>
          <w:w w:val="100"/>
          <w:position w:val="0"/>
          <w:sz w:val="18"/>
          <w:szCs w:val="18"/>
        </w:rPr>
        <w:t>2</w:t>
      </w:r>
      <w:bookmarkEnd w:id="2035"/>
      <w:r>
        <w:rPr>
          <w:color w:val="000000"/>
          <w:spacing w:val="0"/>
          <w:w w:val="100"/>
          <w:position w:val="0"/>
        </w:rPr>
        <w:t>、</w:t>
        <w:tab/>
        <w:t>原合并财务报表中与该</w:t>
      </w:r>
      <w:r>
        <w:rPr>
          <w:color w:val="000000"/>
          <w:spacing w:val="0"/>
          <w:w w:val="100"/>
          <w:position w:val="0"/>
          <w:sz w:val="18"/>
          <w:szCs w:val="18"/>
        </w:rPr>
        <w:t>GDI</w:t>
      </w:r>
      <w:r>
        <w:rPr>
          <w:color w:val="000000"/>
          <w:spacing w:val="0"/>
          <w:w w:val="100"/>
          <w:position w:val="0"/>
        </w:rPr>
        <w:t>相关的商誉为</w:t>
      </w:r>
      <w:r>
        <w:rPr>
          <w:color w:val="000000"/>
          <w:spacing w:val="0"/>
          <w:w w:val="100"/>
          <w:position w:val="0"/>
          <w:sz w:val="18"/>
          <w:szCs w:val="18"/>
        </w:rPr>
        <w:t xml:space="preserve">76, </w:t>
      </w:r>
      <w:r>
        <w:rPr>
          <w:color w:val="000000"/>
          <w:spacing w:val="0"/>
          <w:w w:val="100"/>
          <w:position w:val="0"/>
          <w:sz w:val="18"/>
          <w:szCs w:val="18"/>
        </w:rPr>
        <w:t>339.47</w:t>
      </w:r>
      <w:r>
        <w:rPr>
          <w:color w:val="000000"/>
          <w:spacing w:val="0"/>
          <w:w w:val="100"/>
          <w:position w:val="0"/>
        </w:rPr>
        <w:t>万港币。</w:t>
      </w:r>
    </w:p>
    <w:p>
      <w:pPr>
        <w:pStyle w:val="Style18"/>
        <w:keepNext/>
        <w:keepLines/>
        <w:widowControl w:val="0"/>
        <w:shd w:val="clear" w:color="auto" w:fill="auto"/>
        <w:tabs>
          <w:tab w:pos="368" w:val="left"/>
        </w:tabs>
        <w:bidi w:val="0"/>
        <w:spacing w:before="0" w:after="60" w:line="278" w:lineRule="exact"/>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5</w:t>
      </w:r>
      <w:bookmarkEnd w:id="2038"/>
      <w:r>
        <w:rPr>
          <w:color w:val="000000"/>
          <w:spacing w:val="0"/>
          <w:w w:val="100"/>
          <w:position w:val="0"/>
        </w:rPr>
        <w:t>、</w:t>
        <w:tab/>
        <w:t>其他原因的合并范围变动</w:t>
      </w:r>
      <w:bookmarkEnd w:id="2036"/>
      <w:bookmarkEnd w:id="2037"/>
      <w:bookmarkEnd w:id="2039"/>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40" w:line="278" w:lineRule="exact"/>
        <w:ind w:left="0" w:right="0" w:firstLine="0"/>
        <w:jc w:val="left"/>
      </w:pPr>
      <w:r>
        <w:rPr>
          <w:color w:val="000000"/>
          <w:spacing w:val="0"/>
          <w:w w:val="100"/>
          <w:position w:val="0"/>
        </w:rPr>
        <w:t>本期已完成对华胜天成科技（美国）有限公司的清算工作。</w:t>
      </w:r>
    </w:p>
    <w:p>
      <w:pPr>
        <w:pStyle w:val="Style18"/>
        <w:keepNext/>
        <w:keepLines/>
        <w:widowControl w:val="0"/>
        <w:shd w:val="clear" w:color="auto" w:fill="auto"/>
        <w:tabs>
          <w:tab w:pos="373" w:val="left"/>
        </w:tabs>
        <w:bidi w:val="0"/>
        <w:spacing w:before="0" w:after="60" w:line="278" w:lineRule="exact"/>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6</w:t>
      </w:r>
      <w:bookmarkEnd w:id="2042"/>
      <w:r>
        <w:rPr>
          <w:color w:val="000000"/>
          <w:spacing w:val="0"/>
          <w:w w:val="100"/>
          <w:position w:val="0"/>
        </w:rPr>
        <w:t>、</w:t>
        <w:tab/>
        <w:t>其他</w:t>
      </w:r>
      <w:bookmarkEnd w:id="2040"/>
      <w:bookmarkEnd w:id="2041"/>
      <w:bookmarkEnd w:id="2043"/>
    </w:p>
    <w:p>
      <w:pPr>
        <w:pStyle w:val="Style5"/>
        <w:keepNext w:val="0"/>
        <w:keepLines w:val="0"/>
        <w:widowControl w:val="0"/>
        <w:shd w:val="clear" w:color="auto" w:fill="auto"/>
        <w:bidi w:val="0"/>
        <w:spacing w:before="0" w:after="260" w:line="278" w:lineRule="exact"/>
        <w:ind w:left="0" w:right="0" w:firstLine="0"/>
        <w:jc w:val="left"/>
        <w:sectPr>
          <w:headerReference w:type="default" r:id="rId31"/>
          <w:footerReference w:type="default" r:id="rId32"/>
          <w:footnotePr>
            <w:pos w:val="pageBottom"/>
            <w:numFmt w:val="decimal"/>
            <w:numRestart w:val="continuous"/>
          </w:footnotePr>
          <w:pgSz w:w="16840" w:h="11900" w:orient="landscape"/>
          <w:pgMar w:top="1758" w:right="1388" w:bottom="1632"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159" w:line="1" w:lineRule="exact"/>
      </w:pP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九、在其他主体中的权益</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1、在子公司中的权益</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企业集团的构成</w:t>
      </w:r>
    </w:p>
    <w:p>
      <w:pPr>
        <w:pStyle w:val="Style25"/>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205"/>
        <w:gridCol w:w="1286"/>
        <w:gridCol w:w="1272"/>
        <w:gridCol w:w="1301"/>
        <w:gridCol w:w="1286"/>
        <w:gridCol w:w="1286"/>
        <w:gridCol w:w="142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广州石竹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计算机整机 制造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技术开发及 销售设备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低碳投资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软胜科技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技术开发及 软件服务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88.89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软件开发和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技术开发及 软件服务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新云工业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系统集成及 计算机整机 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新云信息 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技术咨询及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56.45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信泰产业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ITMS</w:t>
            </w:r>
            <w:r>
              <w:rPr>
                <w:color w:val="000000"/>
                <w:spacing w:val="0"/>
                <w:w w:val="100"/>
                <w:position w:val="0"/>
              </w:rPr>
              <w:t>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开曼群岛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磐天公司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英属维尔京 群岛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百慕达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系统集成及 专业服务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54.83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bl>
    <w:p>
      <w:pPr>
        <w:spacing w:lineRule="exact" w:line="1"/>
        <w:rPr>
          <w:sz w:val="2"/>
          <w:szCs w:val="2"/>
        </w:rPr>
      </w:pPr>
      <w:r>
        <w:br w:type="page"/>
      </w:r>
    </w:p>
    <w:tbl>
      <w:tblPr>
        <w:tblOverlap w:val="never"/>
        <w:jc w:val="center"/>
        <w:tblLayout w:type="fixed"/>
      </w:tblPr>
      <w:tblGrid>
        <w:gridCol w:w="1205"/>
        <w:gridCol w:w="1286"/>
        <w:gridCol w:w="1272"/>
        <w:gridCol w:w="1301"/>
        <w:gridCol w:w="1286"/>
        <w:gridCol w:w="1286"/>
        <w:gridCol w:w="1426"/>
      </w:tblGrid>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广州华胜</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软件和信息 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中科通图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软件开发和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蓝泰科技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数据中心和 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华胜正明</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软件开发和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华胜云图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软件开发和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67.16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南京计算</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南京智慧 城市</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系统集成及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南京拓维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广州皓竹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天津石竹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软件开发及 专业服务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南京夫子</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旅游项目开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浙江风火 轮</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科学研究和 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在子公司的持股比例不同于表决权比例的说明: 不适用 </w:t>
      </w: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numPr>
          <w:ilvl w:val="0"/>
          <w:numId w:val="195"/>
        </w:numPr>
        <w:shd w:val="clear" w:color="auto" w:fill="auto"/>
        <w:tabs>
          <w:tab w:pos="392" w:val="left"/>
        </w:tabs>
        <w:bidi w:val="0"/>
        <w:spacing w:before="0" w:after="200" w:line="274" w:lineRule="exact"/>
        <w:ind w:left="0" w:right="0" w:firstLine="0"/>
        <w:jc w:val="left"/>
      </w:pPr>
      <w:bookmarkStart w:id="2044" w:name="bookmark2044"/>
      <w:bookmarkEnd w:id="2044"/>
      <w:r>
        <w:rPr>
          <w:color w:val="000000"/>
          <w:spacing w:val="0"/>
          <w:w w:val="100"/>
          <w:position w:val="0"/>
        </w:rPr>
        <w:t>根据合伙协议，本公司能够对低碳投资中心的相关活动进行决策，并可以获得可变回报，故纳 入合并范围。</w:t>
      </w:r>
    </w:p>
    <w:p>
      <w:pPr>
        <w:pStyle w:val="Style5"/>
        <w:keepNext w:val="0"/>
        <w:keepLines w:val="0"/>
        <w:widowControl w:val="0"/>
        <w:numPr>
          <w:ilvl w:val="0"/>
          <w:numId w:val="195"/>
        </w:numPr>
        <w:shd w:val="clear" w:color="auto" w:fill="auto"/>
        <w:tabs>
          <w:tab w:pos="397" w:val="left"/>
        </w:tabs>
        <w:bidi w:val="0"/>
        <w:spacing w:before="0" w:after="740" w:line="278" w:lineRule="exact"/>
        <w:ind w:left="0" w:right="0" w:firstLine="0"/>
        <w:jc w:val="left"/>
      </w:pPr>
      <w:bookmarkStart w:id="2045" w:name="bookmark2045"/>
      <w:bookmarkEnd w:id="2045"/>
      <w:r>
        <w:rPr>
          <w:color w:val="000000"/>
          <w:spacing w:val="0"/>
          <w:w w:val="100"/>
          <w:position w:val="0"/>
        </w:rPr>
        <w:t>根据深圳华胜章程约定，董事会为公司的权力机构，本公司在董事会拥有半数以上表决权，故 纳入合并范围。</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对于纳入合并范围的重要的结构化主体，控制的依据: 不适用</w:t>
      </w:r>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确定公司是代理人还是委托人的依据： 不适用</w:t>
      </w:r>
    </w:p>
    <w:p>
      <w:pPr>
        <w:pStyle w:val="Style5"/>
        <w:keepNext w:val="0"/>
        <w:keepLines w:val="0"/>
        <w:widowControl w:val="0"/>
        <w:shd w:val="clear" w:color="auto" w:fill="auto"/>
        <w:bidi w:val="0"/>
        <w:spacing w:before="0" w:after="380" w:line="259" w:lineRule="exact"/>
        <w:ind w:left="0" w:right="0" w:firstLine="0"/>
        <w:jc w:val="left"/>
      </w:pPr>
      <w:r>
        <w:rPr>
          <w:color w:val="000000"/>
          <w:spacing w:val="0"/>
          <w:w w:val="100"/>
          <w:position w:val="0"/>
        </w:rPr>
        <w:t>其他说明： 不适用</w:t>
      </w:r>
    </w:p>
    <w:p>
      <w:pPr>
        <w:pStyle w:val="Style18"/>
        <w:keepNext/>
        <w:keepLines/>
        <w:widowControl w:val="0"/>
        <w:shd w:val="clear" w:color="auto" w:fill="auto"/>
        <w:bidi w:val="0"/>
        <w:spacing w:before="0" w:after="100" w:line="240" w:lineRule="auto"/>
        <w:ind w:left="0" w:right="0" w:firstLine="0"/>
        <w:jc w:val="left"/>
      </w:pPr>
      <w:bookmarkStart w:id="2046" w:name="bookmark2046"/>
      <w:bookmarkStart w:id="2047" w:name="bookmark2047"/>
      <w:bookmarkStart w:id="2048" w:name="bookmark2048"/>
      <w:r>
        <w:rPr>
          <w:color w:val="000000"/>
          <w:spacing w:val="0"/>
          <w:w w:val="100"/>
          <w:position w:val="0"/>
        </w:rPr>
        <w:t>(2).</w:t>
      </w:r>
      <w:r>
        <w:rPr>
          <w:color w:val="000000"/>
          <w:spacing w:val="0"/>
          <w:w w:val="100"/>
          <w:position w:val="0"/>
        </w:rPr>
        <w:t>重要的非全资子公司</w:t>
      </w:r>
      <w:bookmarkEnd w:id="2046"/>
      <w:bookmarkEnd w:id="2047"/>
      <w:bookmarkEnd w:id="204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618"/>
        <w:gridCol w:w="1814"/>
        <w:gridCol w:w="1934"/>
        <w:gridCol w:w="1944"/>
        <w:gridCol w:w="1752"/>
      </w:tblGrid>
      <w:tr>
        <w:trPr>
          <w:trHeight w:val="264"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ASL</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346,242,977.19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34,144,701.31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798,910,269.49</w:t>
            </w: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7"/>
        </w:numPr>
        <w:shd w:val="clear" w:color="auto" w:fill="auto"/>
        <w:bidi w:val="0"/>
        <w:spacing w:before="0" w:after="40" w:line="341" w:lineRule="exact"/>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w:t>
      </w:r>
      <w:r>
        <w:rPr>
          <w:color w:val="000000"/>
          <w:spacing w:val="0"/>
          <w:w w:val="100"/>
          <w:position w:val="0"/>
        </w:rPr>
        <w:t xml:space="preserve">重要非全资子公司的主要财务信息 </w:t>
      </w:r>
      <w:r>
        <w:rPr>
          <w:b w:val="0"/>
          <w:bCs w:val="0"/>
          <w:color w:val="000000"/>
          <w:spacing w:val="0"/>
          <w:w w:val="100"/>
          <w:position w:val="0"/>
          <w:sz w:val="18"/>
          <w:szCs w:val="18"/>
        </w:rPr>
        <w:t>J</w:t>
      </w:r>
      <w:r>
        <w:rPr>
          <w:b w:val="0"/>
          <w:bCs w:val="0"/>
          <w:color w:val="000000"/>
          <w:spacing w:val="0"/>
          <w:w w:val="100"/>
          <w:position w:val="0"/>
        </w:rPr>
        <w:t>适用口不适用</w:t>
      </w:r>
      <w:bookmarkEnd w:id="2049"/>
      <w:bookmarkEnd w:id="2050"/>
      <w:bookmarkEnd w:id="2052"/>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2"/>
        <w:gridCol w:w="696"/>
        <w:gridCol w:w="763"/>
        <w:gridCol w:w="768"/>
        <w:gridCol w:w="696"/>
        <w:gridCol w:w="696"/>
        <w:gridCol w:w="696"/>
        <w:gridCol w:w="763"/>
        <w:gridCol w:w="696"/>
        <w:gridCol w:w="763"/>
        <w:gridCol w:w="768"/>
        <w:gridCol w:w="662"/>
        <w:gridCol w:w="773"/>
      </w:tblGrid>
      <w:tr>
        <w:trPr>
          <w:trHeight w:val="288" w:hRule="exact"/>
        </w:trPr>
        <w:tc>
          <w:tcPr>
            <w:vMerge w:val="restart"/>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140"/>
              <w:jc w:val="left"/>
            </w:pPr>
            <w:r>
              <w:rPr>
                <w:color w:val="000000"/>
                <w:spacing w:val="0"/>
                <w:w w:val="100"/>
                <w:position w:val="0"/>
              </w:rPr>
              <w:t>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140"/>
              <w:jc w:val="left"/>
            </w:pPr>
            <w:r>
              <w:rPr>
                <w:color w:val="000000"/>
                <w:spacing w:val="0"/>
                <w:w w:val="100"/>
                <w:position w:val="0"/>
              </w:rPr>
              <w:t>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140"/>
              <w:jc w:val="left"/>
            </w:pPr>
            <w:r>
              <w:rPr>
                <w:color w:val="000000"/>
                <w:spacing w:val="0"/>
                <w:w w:val="100"/>
                <w:position w:val="0"/>
              </w:rPr>
              <w:t>负债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负债 合计</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654,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831,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048.6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736.1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47.4</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247.9</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tbl>
      <w:tblPr>
        <w:tblOverlap w:val="never"/>
        <w:jc w:val="center"/>
        <w:tblLayout w:type="fixed"/>
      </w:tblPr>
      <w:tblGrid>
        <w:gridCol w:w="403"/>
        <w:gridCol w:w="1195"/>
        <w:gridCol w:w="1075"/>
        <w:gridCol w:w="1075"/>
        <w:gridCol w:w="1008"/>
        <w:gridCol w:w="1200"/>
        <w:gridCol w:w="1008"/>
        <w:gridCol w:w="1013"/>
        <w:gridCol w:w="1085"/>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子 公 司 名 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经营活 动现金 流量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 益总额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 现金流量</w:t>
            </w:r>
          </w:p>
        </w:tc>
      </w:tr>
      <w:tr>
        <w:trPr>
          <w:trHeight w:val="15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A</w:t>
            </w:r>
          </w:p>
          <w:p>
            <w:pPr>
              <w:pStyle w:val="Style28"/>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S</w:t>
            </w:r>
          </w:p>
          <w:p>
            <w:pPr>
              <w:pStyle w:val="Style28"/>
              <w:keepNext w:val="0"/>
              <w:keepLines w:val="0"/>
              <w:widowControl w:val="0"/>
              <w:shd w:val="clear" w:color="auto" w:fill="auto"/>
              <w:bidi w:val="0"/>
              <w:spacing w:before="0" w:after="0" w:line="324" w:lineRule="exact"/>
              <w:ind w:left="0" w:right="0" w:firstLine="0"/>
              <w:jc w:val="left"/>
            </w:pPr>
            <w:r>
              <w:rPr>
                <w:color w:val="000000"/>
                <w:spacing w:val="0"/>
                <w:w w:val="100"/>
                <w:position w:val="0"/>
                <w:sz w:val="18"/>
                <w:szCs w:val="18"/>
              </w:rPr>
              <w:t xml:space="preserve">L </w:t>
            </w:r>
            <w:r>
              <w:rPr>
                <w:color w:val="000000"/>
                <w:spacing w:val="0"/>
                <w:w w:val="100"/>
                <w:position w:val="0"/>
              </w:rPr>
              <w:t>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1,919, 883</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,797.90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center"/>
              <w:rPr>
                <w:sz w:val="18"/>
                <w:szCs w:val="18"/>
              </w:rPr>
            </w:pPr>
            <w:r>
              <w:rPr>
                <w:color w:val="000000"/>
                <w:spacing w:val="0"/>
                <w:w w:val="100"/>
                <w:position w:val="0"/>
                <w:sz w:val="18"/>
                <w:szCs w:val="18"/>
              </w:rPr>
              <w:t>769,821,</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876.86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770,883,</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205.86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72,621,</w:t>
            </w:r>
          </w:p>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848.50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40"/>
              <w:jc w:val="left"/>
              <w:rPr>
                <w:sz w:val="18"/>
                <w:szCs w:val="18"/>
              </w:rPr>
            </w:pPr>
            <w:r>
              <w:rPr>
                <w:color w:val="000000"/>
                <w:spacing w:val="0"/>
                <w:w w:val="100"/>
                <w:position w:val="0"/>
                <w:sz w:val="18"/>
                <w:szCs w:val="18"/>
              </w:rPr>
              <w:t>2,495, 075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,269.35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96,930,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160"/>
              <w:jc w:val="left"/>
              <w:rPr>
                <w:sz w:val="18"/>
                <w:szCs w:val="18"/>
              </w:rPr>
            </w:pPr>
            <w:r>
              <w:rPr>
                <w:color w:val="000000"/>
                <w:spacing w:val="0"/>
                <w:w w:val="100"/>
                <w:position w:val="0"/>
                <w:sz w:val="18"/>
                <w:szCs w:val="18"/>
              </w:rPr>
              <w:t>93,505,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190.35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133,979,</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784.05</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8"/>
        <w:keepNext/>
        <w:keepLines/>
        <w:widowControl w:val="0"/>
        <w:numPr>
          <w:ilvl w:val="0"/>
          <w:numId w:val="197"/>
        </w:numPr>
        <w:shd w:val="clear" w:color="auto" w:fill="auto"/>
        <w:bidi w:val="0"/>
        <w:spacing w:before="0" w:after="100" w:line="240" w:lineRule="auto"/>
        <w:ind w:left="0" w:right="0" w:firstLine="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w:t>
      </w:r>
      <w:r>
        <w:rPr>
          <w:color w:val="000000"/>
          <w:spacing w:val="0"/>
          <w:w w:val="100"/>
          <w:position w:val="0"/>
        </w:rPr>
        <w:t>使用企业集团资产和清偿企业集团债务的重大限制</w:t>
      </w:r>
      <w:bookmarkEnd w:id="2053"/>
      <w:bookmarkEnd w:id="2054"/>
      <w:bookmarkEnd w:id="2056"/>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7"/>
        </w:numPr>
        <w:shd w:val="clear" w:color="auto" w:fill="auto"/>
        <w:bidi w:val="0"/>
        <w:spacing w:before="0" w:after="320" w:line="341" w:lineRule="exact"/>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w:t>
      </w:r>
      <w:r>
        <w:rPr>
          <w:color w:val="000000"/>
          <w:spacing w:val="0"/>
          <w:w w:val="100"/>
          <w:position w:val="0"/>
        </w:rPr>
        <w:t xml:space="preserve">向纳入合并财务报表范围的结构化主体提供的财务支持或其他支持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2057"/>
      <w:bookmarkEnd w:id="2058"/>
      <w:bookmarkEnd w:id="20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41" w:lineRule="exact"/>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2</w:t>
      </w:r>
      <w:bookmarkEnd w:id="2063"/>
      <w:r>
        <w:rPr>
          <w:color w:val="000000"/>
          <w:spacing w:val="0"/>
          <w:w w:val="100"/>
          <w:position w:val="0"/>
        </w:rPr>
        <w:t>、在子公司的所有者权益份额发生变化且仍控制子公司的交易</w:t>
      </w:r>
      <w:bookmarkEnd w:id="2061"/>
      <w:bookmarkEnd w:id="2062"/>
      <w:bookmarkEnd w:id="2064"/>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199"/>
        </w:numPr>
        <w:shd w:val="clear" w:color="auto" w:fill="auto"/>
        <w:tabs>
          <w:tab w:pos="430" w:val="left"/>
        </w:tabs>
        <w:bidi w:val="0"/>
        <w:spacing w:before="0" w:after="0" w:line="341" w:lineRule="exact"/>
        <w:ind w:left="0" w:right="0" w:firstLine="0"/>
        <w:jc w:val="left"/>
      </w:pPr>
      <w:bookmarkStart w:id="2065" w:name="bookmark2065"/>
      <w:bookmarkStart w:id="2066" w:name="bookmark2066"/>
      <w:bookmarkStart w:id="2067" w:name="bookmark2067"/>
      <w:bookmarkStart w:id="2068" w:name="bookmark2068"/>
      <w:bookmarkEnd w:id="2067"/>
      <w:r>
        <w:rPr>
          <w:color w:val="000000"/>
          <w:spacing w:val="0"/>
          <w:w w:val="100"/>
          <w:position w:val="0"/>
        </w:rPr>
        <w:t>.</w:t>
      </w:r>
      <w:r>
        <w:rPr>
          <w:color w:val="000000"/>
          <w:spacing w:val="0"/>
          <w:w w:val="100"/>
          <w:position w:val="0"/>
        </w:rPr>
        <w:t>在子公司所有者权益份额的变化情况的说明</w:t>
      </w:r>
      <w:bookmarkEnd w:id="2065"/>
      <w:bookmarkEnd w:id="2066"/>
      <w:bookmarkEnd w:id="2068"/>
    </w:p>
    <w:p>
      <w:pPr>
        <w:pStyle w:val="Style5"/>
        <w:keepNext w:val="0"/>
        <w:keepLines w:val="0"/>
        <w:widowControl w:val="0"/>
        <w:shd w:val="clear" w:color="auto" w:fill="auto"/>
        <w:bidi w:val="0"/>
        <w:spacing w:before="0" w:after="4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ASL</w:t>
      </w:r>
      <w:r>
        <w:rPr>
          <w:color w:val="000000"/>
          <w:spacing w:val="0"/>
          <w:w w:val="100"/>
          <w:position w:val="0"/>
        </w:rPr>
        <w:t>公司本期股份支付行权，本公司持股比例由</w:t>
      </w:r>
      <w:r>
        <w:rPr>
          <w:color w:val="000000"/>
          <w:spacing w:val="0"/>
          <w:w w:val="100"/>
          <w:position w:val="0"/>
          <w:sz w:val="18"/>
          <w:szCs w:val="18"/>
        </w:rPr>
        <w:t>55.03%</w:t>
      </w:r>
      <w:r>
        <w:rPr>
          <w:color w:val="000000"/>
          <w:spacing w:val="0"/>
          <w:w w:val="100"/>
          <w:position w:val="0"/>
        </w:rPr>
        <w:t>下降为</w:t>
      </w:r>
      <w:r>
        <w:rPr>
          <w:color w:val="000000"/>
          <w:spacing w:val="0"/>
          <w:w w:val="100"/>
          <w:position w:val="0"/>
          <w:sz w:val="18"/>
          <w:szCs w:val="18"/>
        </w:rPr>
        <w:t xml:space="preserve">54. </w:t>
      </w:r>
      <w:r>
        <w:rPr>
          <w:color w:val="000000"/>
          <w:spacing w:val="0"/>
          <w:w w:val="100"/>
          <w:position w:val="0"/>
          <w:sz w:val="18"/>
          <w:szCs w:val="18"/>
        </w:rPr>
        <w:t>83%</w:t>
      </w:r>
      <w:r>
        <w:rPr>
          <w:color w:val="000000"/>
          <w:spacing w:val="0"/>
          <w:w w:val="100"/>
          <w:position w:val="0"/>
        </w:rPr>
        <w:t>。</w:t>
      </w:r>
    </w:p>
    <w:p>
      <w:pPr>
        <w:pStyle w:val="Style18"/>
        <w:keepNext/>
        <w:keepLines/>
        <w:widowControl w:val="0"/>
        <w:numPr>
          <w:ilvl w:val="0"/>
          <w:numId w:val="199"/>
        </w:numPr>
        <w:shd w:val="clear" w:color="auto" w:fill="auto"/>
        <w:tabs>
          <w:tab w:pos="440" w:val="left"/>
        </w:tabs>
        <w:bidi w:val="0"/>
        <w:spacing w:before="0" w:after="620" w:line="341" w:lineRule="exact"/>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w:t>
      </w:r>
      <w:r>
        <w:rPr>
          <w:color w:val="000000"/>
          <w:spacing w:val="0"/>
          <w:w w:val="100"/>
          <w:position w:val="0"/>
        </w:rPr>
        <w:t xml:space="preserve">交易对于少数股东权益及归属于母公司所有者权益的影响 </w:t>
      </w:r>
      <w:r>
        <w:rPr>
          <w:b w:val="0"/>
          <w:bCs w:val="0"/>
          <w:color w:val="000000"/>
          <w:spacing w:val="0"/>
          <w:w w:val="100"/>
          <w:position w:val="0"/>
        </w:rPr>
        <w:t xml:space="preserve">口适用 </w:t>
      </w:r>
      <w:r>
        <w:rPr>
          <w:b w:val="0"/>
          <w:bCs w:val="0"/>
          <w:color w:val="000000"/>
          <w:spacing w:val="0"/>
          <w:w w:val="100"/>
          <w:position w:val="0"/>
          <w:sz w:val="18"/>
          <w:szCs w:val="18"/>
        </w:rPr>
        <w:t>J</w:t>
      </w:r>
      <w:r>
        <w:rPr>
          <w:b w:val="0"/>
          <w:bCs w:val="0"/>
          <w:color w:val="000000"/>
          <w:spacing w:val="0"/>
          <w:w w:val="100"/>
          <w:position w:val="0"/>
        </w:rPr>
        <w:t>不适用</w:t>
      </w:r>
      <w:bookmarkEnd w:id="2069"/>
      <w:bookmarkEnd w:id="2070"/>
      <w:bookmarkEnd w:id="2072"/>
    </w:p>
    <w:p>
      <w:pPr>
        <w:pStyle w:val="Style18"/>
        <w:keepNext/>
        <w:keepLines/>
        <w:widowControl w:val="0"/>
        <w:shd w:val="clear" w:color="auto" w:fill="auto"/>
        <w:bidi w:val="0"/>
        <w:spacing w:before="0" w:after="100" w:line="240" w:lineRule="auto"/>
        <w:ind w:left="0" w:right="0" w:firstLine="0"/>
        <w:jc w:val="left"/>
      </w:pPr>
      <w:bookmarkStart w:id="2073" w:name="bookmark2073"/>
      <w:bookmarkStart w:id="2074" w:name="bookmark2074"/>
      <w:bookmarkStart w:id="2075" w:name="bookmark2075"/>
      <w:bookmarkStart w:id="2076" w:name="bookmark2076"/>
      <w:r>
        <w:rPr>
          <w:color w:val="000000"/>
          <w:spacing w:val="0"/>
          <w:w w:val="100"/>
          <w:position w:val="0"/>
        </w:rPr>
        <w:t>3</w:t>
      </w:r>
      <w:bookmarkEnd w:id="2075"/>
      <w:r>
        <w:rPr>
          <w:color w:val="000000"/>
          <w:spacing w:val="0"/>
          <w:w w:val="100"/>
          <w:position w:val="0"/>
        </w:rPr>
        <w:t>、在合营企业或联营企业中的权益</w:t>
      </w:r>
      <w:bookmarkEnd w:id="2073"/>
      <w:bookmarkEnd w:id="2074"/>
      <w:bookmarkEnd w:id="2076"/>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shd w:val="clear" w:color="auto" w:fill="auto"/>
        <w:bidi w:val="0"/>
        <w:spacing w:before="0" w:after="100" w:line="240" w:lineRule="auto"/>
        <w:ind w:left="0" w:right="0" w:firstLine="0"/>
        <w:jc w:val="left"/>
      </w:pPr>
      <w:bookmarkStart w:id="2077" w:name="bookmark2077"/>
      <w:bookmarkStart w:id="2078" w:name="bookmark2078"/>
      <w:bookmarkStart w:id="2079" w:name="bookmark2079"/>
      <w:r>
        <w:rPr>
          <w:color w:val="000000"/>
          <w:spacing w:val="0"/>
          <w:w w:val="100"/>
          <w:position w:val="0"/>
        </w:rPr>
        <w:t>(1).</w:t>
      </w:r>
      <w:r>
        <w:rPr>
          <w:color w:val="000000"/>
          <w:spacing w:val="0"/>
          <w:w w:val="100"/>
          <w:position w:val="0"/>
        </w:rPr>
        <w:t>重要的合营企业或联营企业</w:t>
      </w:r>
      <w:bookmarkEnd w:id="2077"/>
      <w:bookmarkEnd w:id="2078"/>
      <w:bookmarkEnd w:id="207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10"/>
        <w:gridCol w:w="1330"/>
        <w:gridCol w:w="1253"/>
        <w:gridCol w:w="1291"/>
        <w:gridCol w:w="1061"/>
        <w:gridCol w:w="1094"/>
        <w:gridCol w:w="1824"/>
      </w:tblGrid>
      <w:tr>
        <w:trPr>
          <w:trHeight w:val="466"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国研天成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10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GDH</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系统开发、 云端交付、 大数据实时 分析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38.31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不适用</w:t>
      </w:r>
    </w:p>
    <w:p>
      <w:pPr>
        <w:pStyle w:val="Style18"/>
        <w:keepNext/>
        <w:keepLines/>
        <w:widowControl w:val="0"/>
        <w:shd w:val="clear" w:color="auto" w:fill="auto"/>
        <w:bidi w:val="0"/>
        <w:spacing w:before="0" w:after="40" w:line="274" w:lineRule="exact"/>
        <w:ind w:left="0" w:right="0" w:firstLine="0"/>
        <w:jc w:val="left"/>
      </w:pPr>
      <w:bookmarkStart w:id="2080" w:name="bookmark2080"/>
      <w:bookmarkStart w:id="2081" w:name="bookmark2081"/>
      <w:bookmarkStart w:id="2082" w:name="bookmark2082"/>
      <w:r>
        <w:rPr>
          <w:color w:val="000000"/>
          <w:spacing w:val="0"/>
          <w:w w:val="100"/>
          <w:position w:val="0"/>
        </w:rPr>
        <w:t>(2).</w:t>
      </w:r>
      <w:r>
        <w:rPr>
          <w:color w:val="000000"/>
          <w:spacing w:val="0"/>
          <w:w w:val="100"/>
          <w:position w:val="0"/>
        </w:rPr>
        <w:t>重要合营企业的主要财务信息</w:t>
      </w:r>
      <w:bookmarkEnd w:id="2080"/>
      <w:bookmarkEnd w:id="2081"/>
      <w:bookmarkEnd w:id="2082"/>
    </w:p>
    <w:p>
      <w:pPr>
        <w:pStyle w:val="Style5"/>
        <w:keepNext w:val="0"/>
        <w:keepLines w:val="0"/>
        <w:widowControl w:val="0"/>
        <w:shd w:val="clear" w:color="auto" w:fill="auto"/>
        <w:bidi w:val="0"/>
        <w:spacing w:before="0" w:after="6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9"/>
        </w:numPr>
        <w:shd w:val="clear" w:color="auto" w:fill="auto"/>
        <w:bidi w:val="0"/>
        <w:spacing w:before="0" w:after="100" w:line="240" w:lineRule="auto"/>
        <w:ind w:left="0" w:right="0" w:firstLine="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w:t>
      </w:r>
      <w:r>
        <w:rPr>
          <w:color w:val="000000"/>
          <w:spacing w:val="0"/>
          <w:w w:val="100"/>
          <w:position w:val="0"/>
        </w:rPr>
        <w:t>重要联营企业的主要财务信息</w:t>
      </w:r>
      <w:bookmarkEnd w:id="2083"/>
      <w:bookmarkEnd w:id="2084"/>
      <w:bookmarkEnd w:id="208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830" w:right="0" w:firstLine="0"/>
        <w:jc w:val="left"/>
      </w:pPr>
      <w:r>
        <w:rPr>
          <w:b w:val="0"/>
          <w:bCs w:val="0"/>
          <w:color w:val="000000"/>
          <w:spacing w:val="0"/>
          <w:w w:val="100"/>
          <w:position w:val="0"/>
        </w:rPr>
        <w:t>单位:元币种:人民币</w:t>
      </w:r>
    </w:p>
    <w:tbl>
      <w:tblPr>
        <w:tblOverlap w:val="never"/>
        <w:jc w:val="center"/>
        <w:tblLayout w:type="fixed"/>
      </w:tblPr>
      <w:tblGrid>
        <w:gridCol w:w="2491"/>
        <w:gridCol w:w="1685"/>
        <w:gridCol w:w="1896"/>
        <w:gridCol w:w="1896"/>
        <w:gridCol w:w="1094"/>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国研天成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GDH </w:t>
            </w: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国研天成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GDH</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781,897,114.88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1,043,354,613.30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1,171,391,323.29</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462,819,370.55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27,969,232.18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91"/>
        <w:gridCol w:w="1685"/>
        <w:gridCol w:w="1896"/>
        <w:gridCol w:w="1896"/>
        <w:gridCol w:w="1094"/>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781,897,114.88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1,506, 173, </w:t>
            </w:r>
            <w:r>
              <w:rPr>
                <w:color w:val="000000"/>
                <w:spacing w:val="0"/>
                <w:w w:val="100"/>
                <w:position w:val="0"/>
                <w:sz w:val="18"/>
                <w:szCs w:val="18"/>
              </w:rPr>
              <w:t>983.85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1,199, 360, </w:t>
            </w:r>
            <w:r>
              <w:rPr>
                <w:color w:val="000000"/>
                <w:spacing w:val="0"/>
                <w:w w:val="100"/>
                <w:position w:val="0"/>
                <w:sz w:val="18"/>
                <w:szCs w:val="18"/>
              </w:rPr>
              <w:t>555.47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85,887,714.36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103,222,475.34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194,851,409.09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95,675,969.40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80,056,966.40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159,739,205.88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181,563,683.76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183,279,441.74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354,590,614.97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294,163,381.24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506,800,899.08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413,937,270.84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1,242, 592, </w:t>
            </w:r>
            <w:r>
              <w:rPr>
                <w:color w:val="000000"/>
                <w:spacing w:val="0"/>
                <w:w w:val="100"/>
                <w:position w:val="0"/>
                <w:sz w:val="18"/>
                <w:szCs w:val="18"/>
              </w:rPr>
              <w:t xml:space="preserve">369.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1,312, 353, </w:t>
            </w:r>
            <w:r>
              <w:rPr>
                <w:color w:val="000000"/>
                <w:spacing w:val="0"/>
                <w:w w:val="100"/>
                <w:position w:val="0"/>
                <w:sz w:val="18"/>
                <w:szCs w:val="18"/>
              </w:rPr>
              <w:t xml:space="preserve">790.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股权稀释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-69,761,421.27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294,163,381.24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506,800,899.08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413,937,270.84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1,749, 393, </w:t>
            </w:r>
            <w:r>
              <w:rPr>
                <w:color w:val="000000"/>
                <w:spacing w:val="0"/>
                <w:w w:val="100"/>
                <w:position w:val="0"/>
                <w:sz w:val="18"/>
                <w:szCs w:val="18"/>
              </w:rPr>
              <w:t xml:space="preserve">268.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696,282,678.02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-68,154,509.38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-165,738,477.12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511,187,730.81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-68,154,509.38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-165,769,479.52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511,187,730.81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86,338,000.00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numPr>
          <w:ilvl w:val="0"/>
          <w:numId w:val="199"/>
        </w:numPr>
        <w:shd w:val="clear" w:color="auto" w:fill="auto"/>
        <w:bidi w:val="0"/>
        <w:spacing w:before="0" w:after="100" w:line="240" w:lineRule="auto"/>
        <w:ind w:left="0" w:right="0" w:firstLine="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w:t>
      </w:r>
      <w:r>
        <w:rPr>
          <w:color w:val="000000"/>
          <w:spacing w:val="0"/>
          <w:w w:val="100"/>
          <w:position w:val="0"/>
        </w:rPr>
        <w:t>不重要的合营企业和联营企业的汇总财务信息</w:t>
      </w:r>
      <w:bookmarkEnd w:id="2087"/>
      <w:bookmarkEnd w:id="2088"/>
      <w:bookmarkEnd w:id="20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1,216, 285, </w:t>
            </w:r>
            <w:r>
              <w:rPr>
                <w:color w:val="000000"/>
                <w:spacing w:val="0"/>
                <w:w w:val="100"/>
                <w:position w:val="0"/>
                <w:sz w:val="18"/>
                <w:szCs w:val="18"/>
              </w:rPr>
              <w:t xml:space="preserve">188.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1,129,858, </w:t>
            </w:r>
            <w:r>
              <w:rPr>
                <w:color w:val="000000"/>
                <w:spacing w:val="0"/>
                <w:w w:val="100"/>
                <w:position w:val="0"/>
                <w:sz w:val="18"/>
                <w:szCs w:val="18"/>
              </w:rPr>
              <w:t xml:space="preserve">174. </w:t>
            </w:r>
            <w:r>
              <w:rPr>
                <w:color w:val="000000"/>
                <w:spacing w:val="0"/>
                <w:w w:val="100"/>
                <w:position w:val="0"/>
                <w:sz w:val="18"/>
                <w:szCs w:val="18"/>
              </w:rPr>
              <w:t>43</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28,759,495.65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53,368,895.66</w:t>
            </w:r>
          </w:p>
        </w:tc>
      </w:tr>
    </w:tbl>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-50,685.94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171,258.85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28,708,809.71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53,540,154.51</w:t>
            </w: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420"/>
        <w:jc w:val="left"/>
      </w:pPr>
      <w:r>
        <w:rPr>
          <w:color w:val="000000"/>
          <w:spacing w:val="0"/>
          <w:w w:val="100"/>
          <w:position w:val="0"/>
        </w:rPr>
        <w:t>无</w:t>
      </w:r>
    </w:p>
    <w:p>
      <w:pPr>
        <w:pStyle w:val="Style5"/>
        <w:keepNext w:val="0"/>
        <w:keepLines w:val="0"/>
        <w:widowControl w:val="0"/>
        <w:numPr>
          <w:ilvl w:val="0"/>
          <w:numId w:val="201"/>
        </w:numPr>
        <w:shd w:val="clear" w:color="auto" w:fill="auto"/>
        <w:tabs>
          <w:tab w:pos="860" w:val="left"/>
        </w:tabs>
        <w:bidi w:val="0"/>
        <w:spacing w:before="0" w:after="240" w:line="341" w:lineRule="exact"/>
        <w:ind w:left="420" w:right="0" w:firstLine="0"/>
        <w:jc w:val="left"/>
      </w:pPr>
      <w:bookmarkStart w:id="2091" w:name="bookmark2091"/>
      <w:bookmarkEnd w:id="2091"/>
      <w:r>
        <w:rPr>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01"/>
        </w:numPr>
        <w:shd w:val="clear" w:color="auto" w:fill="auto"/>
        <w:tabs>
          <w:tab w:pos="850" w:val="left"/>
        </w:tabs>
        <w:bidi w:val="0"/>
        <w:spacing w:before="0" w:after="0" w:line="341" w:lineRule="exact"/>
        <w:ind w:left="420" w:right="0" w:firstLine="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w:t>
      </w:r>
      <w:r>
        <w:rPr>
          <w:color w:val="000000"/>
          <w:spacing w:val="0"/>
          <w:w w:val="100"/>
          <w:position w:val="0"/>
        </w:rPr>
        <w:t>合营企业或联营企业发生的超额亏损</w:t>
      </w:r>
      <w:bookmarkEnd w:id="2092"/>
      <w:bookmarkEnd w:id="2093"/>
      <w:bookmarkEnd w:id="2095"/>
    </w:p>
    <w:p>
      <w:pPr>
        <w:pStyle w:val="Style5"/>
        <w:keepNext w:val="0"/>
        <w:keepLines w:val="0"/>
        <w:widowControl w:val="0"/>
        <w:shd w:val="clear" w:color="auto" w:fill="auto"/>
        <w:bidi w:val="0"/>
        <w:spacing w:before="0" w:after="60" w:line="341" w:lineRule="exact"/>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2"/>
        <w:gridCol w:w="2266"/>
        <w:gridCol w:w="2549"/>
        <w:gridCol w:w="2256"/>
      </w:tblGrid>
      <w:tr>
        <w:trPr>
          <w:trHeight w:val="56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本期未确认的损失 (或本期分享的净利润)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本期末累积未确认的 损失</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-3,789,541.87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-596,764.15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-4,386,306.02</w:t>
            </w:r>
          </w:p>
        </w:tc>
      </w:tr>
    </w:tbl>
    <w:p>
      <w:pPr>
        <w:widowControl w:val="0"/>
        <w:spacing w:after="239" w:line="1" w:lineRule="exact"/>
      </w:pPr>
    </w:p>
    <w:p>
      <w:pPr>
        <w:pStyle w:val="Style5"/>
        <w:keepNext w:val="0"/>
        <w:keepLines w:val="0"/>
        <w:widowControl w:val="0"/>
        <w:shd w:val="clear" w:color="auto" w:fill="auto"/>
        <w:bidi w:val="0"/>
        <w:spacing w:before="0" w:after="60" w:line="240" w:lineRule="auto"/>
        <w:ind w:left="4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420" w:right="0" w:firstLine="0"/>
        <w:jc w:val="left"/>
      </w:pPr>
      <w:r>
        <w:rPr>
          <w:color w:val="000000"/>
          <w:spacing w:val="0"/>
          <w:w w:val="100"/>
          <w:position w:val="0"/>
        </w:rPr>
        <w:t>无</w:t>
      </w:r>
    </w:p>
    <w:p>
      <w:pPr>
        <w:pStyle w:val="Style18"/>
        <w:keepNext/>
        <w:keepLines/>
        <w:widowControl w:val="0"/>
        <w:numPr>
          <w:ilvl w:val="0"/>
          <w:numId w:val="201"/>
        </w:numPr>
        <w:shd w:val="clear" w:color="auto" w:fill="auto"/>
        <w:tabs>
          <w:tab w:pos="850" w:val="left"/>
        </w:tabs>
        <w:bidi w:val="0"/>
        <w:spacing w:before="0" w:after="60" w:line="271" w:lineRule="exact"/>
        <w:ind w:left="420" w:right="0" w:firstLine="0"/>
        <w:jc w:val="left"/>
      </w:pPr>
      <w:bookmarkStart w:id="2096" w:name="bookmark2096"/>
      <w:bookmarkStart w:id="2097" w:name="bookmark2097"/>
      <w:bookmarkStart w:id="2098" w:name="bookmark2098"/>
      <w:bookmarkStart w:id="2099" w:name="bookmark2099"/>
      <w:bookmarkEnd w:id="2098"/>
      <w:r>
        <w:rPr>
          <w:color w:val="000000"/>
          <w:spacing w:val="0"/>
          <w:w w:val="100"/>
          <w:position w:val="0"/>
        </w:rPr>
        <w:t>.</w:t>
      </w:r>
      <w:r>
        <w:rPr>
          <w:color w:val="000000"/>
          <w:spacing w:val="0"/>
          <w:w w:val="100"/>
          <w:position w:val="0"/>
        </w:rPr>
        <w:t>与合营企业投资相关的未确认承诺</w:t>
      </w:r>
      <w:bookmarkEnd w:id="2096"/>
      <w:bookmarkEnd w:id="2097"/>
      <w:bookmarkEnd w:id="2099"/>
    </w:p>
    <w:p>
      <w:pPr>
        <w:pStyle w:val="Style5"/>
        <w:keepNext w:val="0"/>
        <w:keepLines w:val="0"/>
        <w:widowControl w:val="0"/>
        <w:shd w:val="clear" w:color="auto" w:fill="auto"/>
        <w:tabs>
          <w:tab w:pos="1274" w:val="left"/>
        </w:tabs>
        <w:bidi w:val="0"/>
        <w:spacing w:before="0" w:after="300" w:line="271" w:lineRule="exact"/>
        <w:ind w:left="4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01"/>
        </w:numPr>
        <w:shd w:val="clear" w:color="auto" w:fill="auto"/>
        <w:tabs>
          <w:tab w:pos="850" w:val="left"/>
        </w:tabs>
        <w:bidi w:val="0"/>
        <w:spacing w:before="0" w:after="60" w:line="271" w:lineRule="exact"/>
        <w:ind w:left="420" w:right="0" w:firstLine="0"/>
        <w:jc w:val="left"/>
      </w:pPr>
      <w:bookmarkStart w:id="2100" w:name="bookmark2100"/>
      <w:bookmarkStart w:id="2101" w:name="bookmark2101"/>
      <w:bookmarkStart w:id="2102" w:name="bookmark2102"/>
      <w:bookmarkStart w:id="2103" w:name="bookmark2103"/>
      <w:bookmarkEnd w:id="2102"/>
      <w:r>
        <w:rPr>
          <w:color w:val="000000"/>
          <w:spacing w:val="0"/>
          <w:w w:val="100"/>
          <w:position w:val="0"/>
        </w:rPr>
        <w:t>.</w:t>
      </w:r>
      <w:r>
        <w:rPr>
          <w:color w:val="000000"/>
          <w:spacing w:val="0"/>
          <w:w w:val="100"/>
          <w:position w:val="0"/>
        </w:rPr>
        <w:t>与合营企业或联营企业投资相关的或有负债</w:t>
      </w:r>
      <w:bookmarkEnd w:id="2100"/>
      <w:bookmarkEnd w:id="2101"/>
      <w:bookmarkEnd w:id="2103"/>
    </w:p>
    <w:p>
      <w:pPr>
        <w:pStyle w:val="Style5"/>
        <w:keepNext w:val="0"/>
        <w:keepLines w:val="0"/>
        <w:widowControl w:val="0"/>
        <w:shd w:val="clear" w:color="auto" w:fill="auto"/>
        <w:tabs>
          <w:tab w:pos="1274" w:val="left"/>
        </w:tabs>
        <w:bidi w:val="0"/>
        <w:spacing w:before="0" w:after="300" w:line="271" w:lineRule="exact"/>
        <w:ind w:left="42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8" w:val="left"/>
        </w:tabs>
        <w:bidi w:val="0"/>
        <w:spacing w:before="0" w:after="60" w:line="271" w:lineRule="exact"/>
        <w:ind w:left="420" w:right="0" w:firstLine="0"/>
        <w:jc w:val="left"/>
      </w:pPr>
      <w:bookmarkStart w:id="2104" w:name="bookmark2104"/>
      <w:bookmarkStart w:id="2105" w:name="bookmark2105"/>
      <w:bookmarkStart w:id="2106" w:name="bookmark2106"/>
      <w:bookmarkStart w:id="2107" w:name="bookmark2107"/>
      <w:r>
        <w:rPr>
          <w:color w:val="000000"/>
          <w:spacing w:val="0"/>
          <w:w w:val="100"/>
          <w:position w:val="0"/>
        </w:rPr>
        <w:t>4</w:t>
      </w:r>
      <w:bookmarkEnd w:id="2106"/>
      <w:r>
        <w:rPr>
          <w:color w:val="000000"/>
          <w:spacing w:val="0"/>
          <w:w w:val="100"/>
          <w:position w:val="0"/>
        </w:rPr>
        <w:t>、</w:t>
        <w:tab/>
        <w:t>重要的共同经营</w:t>
      </w:r>
      <w:bookmarkEnd w:id="2104"/>
      <w:bookmarkEnd w:id="2105"/>
      <w:bookmarkEnd w:id="2107"/>
    </w:p>
    <w:p>
      <w:pPr>
        <w:pStyle w:val="Style5"/>
        <w:keepNext w:val="0"/>
        <w:keepLines w:val="0"/>
        <w:widowControl w:val="0"/>
        <w:shd w:val="clear" w:color="auto" w:fill="auto"/>
        <w:bidi w:val="0"/>
        <w:spacing w:before="0" w:after="300" w:line="271"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8" w:val="left"/>
        </w:tabs>
        <w:bidi w:val="0"/>
        <w:spacing w:before="0" w:after="60" w:line="271" w:lineRule="exact"/>
        <w:ind w:left="420" w:right="0" w:firstLine="0"/>
        <w:jc w:val="left"/>
      </w:pPr>
      <w:bookmarkStart w:id="2108" w:name="bookmark2108"/>
      <w:bookmarkStart w:id="2109" w:name="bookmark2109"/>
      <w:bookmarkStart w:id="2110" w:name="bookmark2110"/>
      <w:bookmarkStart w:id="2111" w:name="bookmark2111"/>
      <w:r>
        <w:rPr>
          <w:color w:val="000000"/>
          <w:spacing w:val="0"/>
          <w:w w:val="100"/>
          <w:position w:val="0"/>
        </w:rPr>
        <w:t>5</w:t>
      </w:r>
      <w:bookmarkEnd w:id="2110"/>
      <w:r>
        <w:rPr>
          <w:color w:val="000000"/>
          <w:spacing w:val="0"/>
          <w:w w:val="100"/>
          <w:position w:val="0"/>
        </w:rPr>
        <w:t>、</w:t>
        <w:tab/>
        <w:t>在未纳入合并财务报表范围的结构化主体中的权益</w:t>
      </w:r>
      <w:bookmarkEnd w:id="2108"/>
      <w:bookmarkEnd w:id="2109"/>
      <w:bookmarkEnd w:id="2111"/>
    </w:p>
    <w:p>
      <w:pPr>
        <w:pStyle w:val="Style5"/>
        <w:keepNext w:val="0"/>
        <w:keepLines w:val="0"/>
        <w:widowControl w:val="0"/>
        <w:shd w:val="clear" w:color="auto" w:fill="auto"/>
        <w:bidi w:val="0"/>
        <w:spacing w:before="0" w:after="0" w:line="271" w:lineRule="exact"/>
        <w:ind w:left="42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00" w:line="271" w:lineRule="exact"/>
        <w:ind w:left="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8" w:val="left"/>
        </w:tabs>
        <w:bidi w:val="0"/>
        <w:spacing w:before="0" w:after="60" w:line="271" w:lineRule="exact"/>
        <w:ind w:left="420" w:right="0" w:firstLine="0"/>
        <w:jc w:val="left"/>
      </w:pPr>
      <w:bookmarkStart w:id="2112" w:name="bookmark2112"/>
      <w:bookmarkStart w:id="2113" w:name="bookmark2113"/>
      <w:bookmarkStart w:id="2114" w:name="bookmark2114"/>
      <w:bookmarkStart w:id="2115" w:name="bookmark2115"/>
      <w:r>
        <w:rPr>
          <w:color w:val="000000"/>
          <w:spacing w:val="0"/>
          <w:w w:val="100"/>
          <w:position w:val="0"/>
        </w:rPr>
        <w:t>6</w:t>
      </w:r>
      <w:bookmarkEnd w:id="2114"/>
      <w:r>
        <w:rPr>
          <w:color w:val="000000"/>
          <w:spacing w:val="0"/>
          <w:w w:val="100"/>
          <w:position w:val="0"/>
        </w:rPr>
        <w:t>、</w:t>
        <w:tab/>
        <w:t>其他</w:t>
      </w:r>
      <w:bookmarkEnd w:id="2112"/>
      <w:bookmarkEnd w:id="2113"/>
      <w:bookmarkEnd w:id="2115"/>
    </w:p>
    <w:p>
      <w:pPr>
        <w:pStyle w:val="Style5"/>
        <w:keepNext w:val="0"/>
        <w:keepLines w:val="0"/>
        <w:widowControl w:val="0"/>
        <w:shd w:val="clear" w:color="auto" w:fill="auto"/>
        <w:bidi w:val="0"/>
        <w:spacing w:before="0" w:after="300" w:line="271" w:lineRule="exact"/>
        <w:ind w:left="4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1" w:lineRule="exact"/>
        <w:ind w:left="420" w:right="0" w:firstLine="0"/>
        <w:jc w:val="left"/>
      </w:pPr>
      <w:bookmarkStart w:id="2116" w:name="bookmark2116"/>
      <w:bookmarkStart w:id="2117" w:name="bookmark2117"/>
      <w:bookmarkStart w:id="2118" w:name="bookmark2118"/>
      <w:r>
        <w:rPr>
          <w:color w:val="000000"/>
          <w:spacing w:val="0"/>
          <w:w w:val="100"/>
          <w:position w:val="0"/>
        </w:rPr>
        <w:t>十、与金融工具相关的风险</w:t>
      </w:r>
      <w:bookmarkEnd w:id="2116"/>
      <w:bookmarkEnd w:id="2117"/>
      <w:bookmarkEnd w:id="2118"/>
    </w:p>
    <w:p>
      <w:pPr>
        <w:pStyle w:val="Style5"/>
        <w:keepNext w:val="0"/>
        <w:keepLines w:val="0"/>
        <w:widowControl w:val="0"/>
        <w:shd w:val="clear" w:color="auto" w:fill="auto"/>
        <w:bidi w:val="0"/>
        <w:spacing w:before="0" w:after="120" w:line="271" w:lineRule="exact"/>
        <w:ind w:left="4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1" w:lineRule="exact"/>
        <w:ind w:left="420" w:right="0" w:firstLine="0"/>
        <w:jc w:val="left"/>
      </w:pPr>
      <w:r>
        <w:rPr>
          <w:color w:val="000000"/>
          <w:spacing w:val="0"/>
          <w:w w:val="100"/>
          <w:position w:val="0"/>
        </w:rPr>
        <w:t>本公司的主要金融工具包括货币资金、应收票据、应收账款、其他应收款、一年内到期的非流动 资产、其他流动资产、交易性金融资产、其他权益工具投资、长期应收款、应付票据、应付账款、 其他应付款、短期借款、一年内到期的非流动负债、应付债券及长期应付款。各项金融工具的详 细情况已于相关附注内披露。与这些金融工具有关的风险，以及本公司为降低这些风险所采取的 风险管理政策如下所述。本公司管理层对这些风险敞口进行管理和监控以确保将上述风险控制在 限定的范围之内。</w:t>
      </w:r>
    </w:p>
    <w:p>
      <w:pPr>
        <w:pStyle w:val="Style5"/>
        <w:keepNext w:val="0"/>
        <w:keepLines w:val="0"/>
        <w:widowControl w:val="0"/>
        <w:shd w:val="clear" w:color="auto" w:fill="auto"/>
        <w:bidi w:val="0"/>
        <w:spacing w:before="0" w:after="240" w:line="271" w:lineRule="exact"/>
        <w:ind w:left="0" w:right="0" w:firstLine="0"/>
        <w:jc w:val="left"/>
        <w:sectPr>
          <w:headerReference w:type="default" r:id="rId33"/>
          <w:footerReference w:type="default" r:id="rId34"/>
          <w:footnotePr>
            <w:pos w:val="pageBottom"/>
            <w:numFmt w:val="decimal"/>
            <w:numRestart w:val="continuous"/>
          </w:footnotePr>
          <w:pgSz w:w="11900" w:h="16840"/>
          <w:pgMar w:top="1420" w:right="1028" w:bottom="1490" w:left="1498" w:header="0" w:footer="3" w:gutter="0"/>
          <w:cols w:space="720"/>
          <w:noEndnote/>
          <w:rtlGutter w:val="0"/>
          <w:docGrid w:linePitch="360"/>
        </w:sectPr>
      </w:pPr>
      <w:r>
        <w:rPr>
          <w:color w:val="000000"/>
          <w:spacing w:val="0"/>
          <w:w w:val="100"/>
          <w:position w:val="0"/>
          <w:sz w:val="18"/>
          <w:szCs w:val="18"/>
        </w:rPr>
        <w:t>1</w:t>
      </w:r>
      <w:r>
        <w:rPr>
          <w:color w:val="000000"/>
          <w:spacing w:val="0"/>
          <w:w w:val="100"/>
          <w:position w:val="0"/>
        </w:rPr>
        <w:t>、风险管理目标和政策</w:t>
      </w:r>
    </w:p>
    <w:p>
      <w:pPr>
        <w:pStyle w:val="Style5"/>
        <w:keepNext w:val="0"/>
        <w:keepLines w:val="0"/>
        <w:widowControl w:val="0"/>
        <w:shd w:val="clear" w:color="auto" w:fill="auto"/>
        <w:bidi w:val="0"/>
        <w:spacing w:before="0" w:after="200" w:line="268" w:lineRule="exact"/>
        <w:ind w:left="320" w:right="0" w:firstLine="0"/>
        <w:jc w:val="both"/>
      </w:pPr>
      <w:r>
        <w:rPr>
          <w:color w:val="000000"/>
          <w:spacing w:val="0"/>
          <w:w w:val="100"/>
          <w:position w:val="0"/>
        </w:rPr>
        <w:t>本公司从事风险管理的目标是在风险和收益之间取得适当的平衡，力求降低金融风险对本公司财 务业绩的不利影响。基于该风险管理目标，本公司已制定风险管理政策以辨别和分析本公司所面 临的风险，设定适当的风险可接受水平并设计相应的内部控制程序，以监控本公司的风险水平。 本公司会定期审阅这些风险管理政策及有关内部控制系统，以适应市场情况或本公司经营活动的 改变。本公司的内部审计部门也定期或随机检查内部控制系统的执行是否符合风险管理政策。</w:t>
      </w:r>
    </w:p>
    <w:p>
      <w:pPr>
        <w:pStyle w:val="Style5"/>
        <w:keepNext w:val="0"/>
        <w:keepLines w:val="0"/>
        <w:widowControl w:val="0"/>
        <w:shd w:val="clear" w:color="auto" w:fill="auto"/>
        <w:bidi w:val="0"/>
        <w:spacing w:before="0" w:after="200" w:line="273" w:lineRule="exact"/>
        <w:ind w:left="0" w:right="0" w:firstLine="320"/>
        <w:jc w:val="both"/>
      </w:pPr>
      <w:r>
        <w:rPr>
          <w:color w:val="000000"/>
          <w:spacing w:val="0"/>
          <w:w w:val="100"/>
          <w:position w:val="0"/>
        </w:rPr>
        <w:t>本公司的金融工具导致的主要风险是信用风险、流动性风险、市场风险。</w:t>
      </w:r>
    </w:p>
    <w:p>
      <w:pPr>
        <w:pStyle w:val="Style5"/>
        <w:keepNext w:val="0"/>
        <w:keepLines w:val="0"/>
        <w:widowControl w:val="0"/>
        <w:shd w:val="clear" w:color="auto" w:fill="auto"/>
        <w:bidi w:val="0"/>
        <w:spacing w:before="0" w:after="200" w:line="272" w:lineRule="exact"/>
        <w:ind w:left="320" w:right="0" w:firstLine="0"/>
        <w:jc w:val="both"/>
      </w:pPr>
      <w:r>
        <w:rPr>
          <w:color w:val="000000"/>
          <w:spacing w:val="0"/>
          <w:w w:val="100"/>
          <w:position w:val="0"/>
        </w:rPr>
        <w:t>董事会负责规划并建立本公司的风险管理架构，制定本公司的风险管理政策和相关指引并监督风 险管理措施的执行情况。本公司已制定风险管理政策以识别和分析本公司所面临的风险，这些风 险管理政策对特定风险进行了明确规定，涵盖了市场风险、信用风险和流动性风险管理等诸多方 面。本公司定期评估市场环境及本公司经营活动的变化以决定是否对风险管理政策及系统进行更 新。本公司的风险管理由风险管理委员会按照董事会批准的政策开展。风险管理委员会通过与本 公司其他业务部门的紧密合作来识别、评价和规避相关风险。本公司内部审计部门就风险管理控 制及程序进行定期的审核，并将审核结果上报本公司的审计委员会。</w:t>
      </w:r>
    </w:p>
    <w:p>
      <w:pPr>
        <w:pStyle w:val="Style5"/>
        <w:keepNext w:val="0"/>
        <w:keepLines w:val="0"/>
        <w:widowControl w:val="0"/>
        <w:shd w:val="clear" w:color="auto" w:fill="auto"/>
        <w:bidi w:val="0"/>
        <w:spacing w:before="0" w:after="200" w:line="274" w:lineRule="exact"/>
        <w:ind w:left="320" w:right="0" w:firstLine="0"/>
        <w:jc w:val="both"/>
      </w:pPr>
      <w:r>
        <w:rPr>
          <w:color w:val="000000"/>
          <w:spacing w:val="0"/>
          <w:w w:val="100"/>
          <w:position w:val="0"/>
        </w:rPr>
        <w:t>本公司通过适当的多样化投资及业务组合来分散金融工具风险，并通过制定相应的风险管理政策 减少集中于单一行业、特定地区或特定交易对手的风险。</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sz w:val="18"/>
          <w:szCs w:val="18"/>
        </w:rPr>
        <w:t>（1）</w:t>
      </w:r>
      <w:r>
        <w:rPr>
          <w:color w:val="000000"/>
          <w:spacing w:val="0"/>
          <w:w w:val="100"/>
          <w:position w:val="0"/>
        </w:rPr>
        <w:t>信用风险</w:t>
      </w:r>
    </w:p>
    <w:p>
      <w:pPr>
        <w:pStyle w:val="Style5"/>
        <w:keepNext w:val="0"/>
        <w:keepLines w:val="0"/>
        <w:widowControl w:val="0"/>
        <w:shd w:val="clear" w:color="auto" w:fill="auto"/>
        <w:bidi w:val="0"/>
        <w:spacing w:before="0" w:after="200" w:line="273" w:lineRule="exact"/>
        <w:ind w:left="0" w:right="0" w:firstLine="320"/>
        <w:jc w:val="both"/>
      </w:pPr>
      <w:r>
        <w:rPr>
          <w:color w:val="000000"/>
          <w:spacing w:val="0"/>
          <w:w w:val="100"/>
          <w:position w:val="0"/>
        </w:rPr>
        <w:t>信用风险，是指交易对手未能履行合同义务而导致本公司产生财务损失的风险。</w:t>
      </w:r>
    </w:p>
    <w:p>
      <w:pPr>
        <w:pStyle w:val="Style5"/>
        <w:keepNext w:val="0"/>
        <w:keepLines w:val="0"/>
        <w:widowControl w:val="0"/>
        <w:shd w:val="clear" w:color="auto" w:fill="auto"/>
        <w:bidi w:val="0"/>
        <w:spacing w:before="0" w:after="200" w:line="274" w:lineRule="exact"/>
        <w:ind w:left="320" w:right="0" w:firstLine="0"/>
        <w:jc w:val="both"/>
      </w:pPr>
      <w:r>
        <w:rPr>
          <w:color w:val="000000"/>
          <w:spacing w:val="0"/>
          <w:w w:val="100"/>
          <w:position w:val="0"/>
        </w:rPr>
        <w:t>本公司对信用风险按组合分类进行管理。信用风险主要产生于银行存款、应收票据、应收账款、 其他应收款、长期应收款等。</w:t>
      </w:r>
    </w:p>
    <w:p>
      <w:pPr>
        <w:pStyle w:val="Style5"/>
        <w:keepNext w:val="0"/>
        <w:keepLines w:val="0"/>
        <w:widowControl w:val="0"/>
        <w:shd w:val="clear" w:color="auto" w:fill="auto"/>
        <w:bidi w:val="0"/>
        <w:spacing w:before="0" w:after="200" w:line="278" w:lineRule="exact"/>
        <w:ind w:left="320" w:right="0" w:firstLine="0"/>
        <w:jc w:val="both"/>
      </w:pPr>
      <w:r>
        <w:rPr>
          <w:color w:val="000000"/>
          <w:spacing w:val="0"/>
          <w:w w:val="100"/>
          <w:position w:val="0"/>
        </w:rPr>
        <w:t>本公司银行存款主要存放于国有银行和其它大中型上市银行，本公司预期银行存款不存在重大的 信用风险。</w:t>
      </w:r>
    </w:p>
    <w:p>
      <w:pPr>
        <w:pStyle w:val="Style5"/>
        <w:keepNext w:val="0"/>
        <w:keepLines w:val="0"/>
        <w:widowControl w:val="0"/>
        <w:shd w:val="clear" w:color="auto" w:fill="auto"/>
        <w:bidi w:val="0"/>
        <w:spacing w:before="0" w:after="200" w:line="275" w:lineRule="exact"/>
        <w:ind w:left="320" w:right="0" w:firstLine="0"/>
        <w:jc w:val="both"/>
      </w:pPr>
      <w:r>
        <w:rPr>
          <w:color w:val="000000"/>
          <w:spacing w:val="0"/>
          <w:w w:val="100"/>
          <w:position w:val="0"/>
        </w:rPr>
        <w:t>对于应收票据、应收账款、其他应收款和长期应收款，本公司设定相关政策以控制信用风险敞口。 本公司基于对客户的财务状况、信用记录及其他因素诸如目前市场状况等评估客户的信用资质并 设置相应信用期。本公司会定期对客户信用记录进行监控，对于信用记录不良的客户，本公司会 采用书面催款、缩短信用期或取消信用期等方式，以确保本公司的整体信用风险在可控的范围内。</w:t>
      </w:r>
    </w:p>
    <w:p>
      <w:pPr>
        <w:pStyle w:val="Style5"/>
        <w:keepNext w:val="0"/>
        <w:keepLines w:val="0"/>
        <w:widowControl w:val="0"/>
        <w:shd w:val="clear" w:color="auto" w:fill="auto"/>
        <w:bidi w:val="0"/>
        <w:spacing w:before="0" w:after="200" w:line="283" w:lineRule="exact"/>
        <w:ind w:left="320" w:right="0" w:firstLine="0"/>
        <w:jc w:val="both"/>
      </w:pPr>
      <w:r>
        <w:rPr>
          <w:color w:val="000000"/>
          <w:spacing w:val="0"/>
          <w:w w:val="100"/>
          <w:position w:val="0"/>
        </w:rPr>
        <w:t>本公司应收账款的债务人为分布于不同行业和地区的客户。本公司持续对应收账款的财务状况实 施信用评估，并在适当时购买信用担保保险。</w:t>
      </w:r>
    </w:p>
    <w:p>
      <w:pPr>
        <w:pStyle w:val="Style5"/>
        <w:keepNext w:val="0"/>
        <w:keepLines w:val="0"/>
        <w:widowControl w:val="0"/>
        <w:shd w:val="clear" w:color="auto" w:fill="auto"/>
        <w:bidi w:val="0"/>
        <w:spacing w:before="0" w:after="200" w:line="274" w:lineRule="exact"/>
        <w:ind w:left="320" w:right="0" w:firstLine="0"/>
        <w:jc w:val="both"/>
      </w:pPr>
      <w:r>
        <w:rPr>
          <w:color w:val="000000"/>
          <w:spacing w:val="0"/>
          <w:w w:val="100"/>
          <w:position w:val="0"/>
        </w:rPr>
        <w:t>本公司所承受的最大信用风险敞口为资产负债表中每项金融资产的账面金额。本公司没有提供任 何其他可能令本公司承受信用风险的担保。</w:t>
      </w:r>
    </w:p>
    <w:p>
      <w:pPr>
        <w:pStyle w:val="Style5"/>
        <w:keepNext w:val="0"/>
        <w:keepLines w:val="0"/>
        <w:widowControl w:val="0"/>
        <w:shd w:val="clear" w:color="auto" w:fill="auto"/>
        <w:bidi w:val="0"/>
        <w:spacing w:before="0" w:after="200" w:line="271" w:lineRule="exact"/>
        <w:ind w:left="320" w:right="0" w:firstLine="0"/>
        <w:jc w:val="both"/>
      </w:pPr>
      <w:r>
        <w:rPr>
          <w:color w:val="000000"/>
          <w:spacing w:val="0"/>
          <w:w w:val="100"/>
          <w:position w:val="0"/>
        </w:rPr>
        <w:t>本公司应收账款中，欠款金额前五大客户的应收账款占本公司应收账款总额的</w:t>
      </w:r>
      <w:r>
        <w:rPr>
          <w:color w:val="000000"/>
          <w:spacing w:val="0"/>
          <w:w w:val="100"/>
          <w:position w:val="0"/>
          <w:sz w:val="18"/>
          <w:szCs w:val="18"/>
        </w:rPr>
        <w:t xml:space="preserve">23. </w:t>
      </w:r>
      <w:r>
        <w:rPr>
          <w:color w:val="000000"/>
          <w:spacing w:val="0"/>
          <w:w w:val="100"/>
          <w:position w:val="0"/>
          <w:sz w:val="18"/>
          <w:szCs w:val="18"/>
        </w:rPr>
        <w:t>72%（</w:t>
      </w:r>
      <w:r>
        <w:rPr>
          <w:color w:val="000000"/>
          <w:spacing w:val="0"/>
          <w:w w:val="100"/>
          <w:position w:val="0"/>
        </w:rPr>
        <w:t xml:space="preserve">上期： </w:t>
      </w:r>
      <w:r>
        <w:rPr>
          <w:color w:val="000000"/>
          <w:spacing w:val="0"/>
          <w:w w:val="100"/>
          <w:position w:val="0"/>
          <w:sz w:val="18"/>
          <w:szCs w:val="18"/>
        </w:rPr>
        <w:t>14.01%）；</w:t>
      </w:r>
      <w:r>
        <w:rPr>
          <w:color w:val="000000"/>
          <w:spacing w:val="0"/>
          <w:w w:val="100"/>
          <w:position w:val="0"/>
        </w:rPr>
        <w:t xml:space="preserve">本公司其他应收款中，欠款金额前五大公司的其他应收款占本公司其他应收款总额的 </w:t>
      </w:r>
      <w:r>
        <w:rPr>
          <w:color w:val="000000"/>
          <w:spacing w:val="0"/>
          <w:w w:val="100"/>
          <w:position w:val="0"/>
          <w:sz w:val="18"/>
          <w:szCs w:val="18"/>
        </w:rPr>
        <w:t xml:space="preserve">34.90% </w:t>
      </w:r>
      <w:r>
        <w:rPr>
          <w:color w:val="000000"/>
          <w:spacing w:val="0"/>
          <w:w w:val="100"/>
          <w:position w:val="0"/>
        </w:rPr>
        <w:t>（上期：</w:t>
      </w:r>
      <w:r>
        <w:rPr>
          <w:color w:val="000000"/>
          <w:spacing w:val="0"/>
          <w:w w:val="100"/>
          <w:position w:val="0"/>
          <w:sz w:val="18"/>
          <w:szCs w:val="18"/>
        </w:rPr>
        <w:t>46.17%）</w:t>
      </w:r>
      <w:r>
        <w:rPr>
          <w:color w:val="000000"/>
          <w:spacing w:val="0"/>
          <w:w w:val="100"/>
          <w:position w:val="0"/>
        </w:rPr>
        <w:t>。</w:t>
      </w:r>
    </w:p>
    <w:p>
      <w:pPr>
        <w:pStyle w:val="Style5"/>
        <w:keepNext w:val="0"/>
        <w:keepLines w:val="0"/>
        <w:widowControl w:val="0"/>
        <w:shd w:val="clear" w:color="auto" w:fill="auto"/>
        <w:bidi w:val="0"/>
        <w:spacing w:before="0" w:after="200" w:line="273" w:lineRule="exact"/>
        <w:ind w:left="0" w:right="0" w:firstLine="0"/>
        <w:jc w:val="both"/>
      </w:pPr>
      <w:r>
        <w:rPr>
          <w:color w:val="000000"/>
          <w:spacing w:val="0"/>
          <w:w w:val="100"/>
          <w:position w:val="0"/>
          <w:sz w:val="18"/>
          <w:szCs w:val="18"/>
        </w:rPr>
        <w:t>2）</w:t>
      </w:r>
      <w:r>
        <w:rPr>
          <w:color w:val="000000"/>
          <w:spacing w:val="0"/>
          <w:w w:val="100"/>
          <w:position w:val="0"/>
        </w:rPr>
        <w:t>流动性风险</w:t>
      </w:r>
    </w:p>
    <w:p>
      <w:pPr>
        <w:pStyle w:val="Style5"/>
        <w:keepNext w:val="0"/>
        <w:keepLines w:val="0"/>
        <w:widowControl w:val="0"/>
        <w:shd w:val="clear" w:color="auto" w:fill="auto"/>
        <w:bidi w:val="0"/>
        <w:spacing w:before="0" w:after="200" w:line="273" w:lineRule="exact"/>
        <w:ind w:left="0" w:right="0" w:firstLine="320"/>
        <w:jc w:val="both"/>
      </w:pPr>
      <w:r>
        <w:rPr>
          <w:color w:val="000000"/>
          <w:spacing w:val="0"/>
          <w:w w:val="100"/>
          <w:position w:val="0"/>
        </w:rPr>
        <w:t>流动性风险，是指本公司在履行以交付现金或其他金融资产结算的义务时遇到资金短缺的风险。</w:t>
      </w:r>
    </w:p>
    <w:p>
      <w:pPr>
        <w:pStyle w:val="Style5"/>
        <w:keepNext w:val="0"/>
        <w:keepLines w:val="0"/>
        <w:widowControl w:val="0"/>
        <w:shd w:val="clear" w:color="auto" w:fill="auto"/>
        <w:bidi w:val="0"/>
        <w:spacing w:before="0" w:after="200" w:line="274" w:lineRule="exact"/>
        <w:ind w:left="320" w:right="0" w:firstLine="0"/>
        <w:jc w:val="both"/>
      </w:pPr>
      <w:r>
        <w:rPr>
          <w:color w:val="000000"/>
          <w:spacing w:val="0"/>
          <w:w w:val="100"/>
          <w:position w:val="0"/>
        </w:rPr>
        <w:t>管理流动风险时，本公司保持管理层认为充分的现金及现金等价物并对其进行监控，以满足本公 司经营需要，并降低现金流量波动的影响。本公司管理层对银行借款的使用情况进行监控并确保 遵守借款协议。</w:t>
      </w:r>
    </w:p>
    <w:p>
      <w:pPr>
        <w:pStyle w:val="Style5"/>
        <w:keepNext w:val="0"/>
        <w:keepLines w:val="0"/>
        <w:widowControl w:val="0"/>
        <w:shd w:val="clear" w:color="auto" w:fill="auto"/>
        <w:bidi w:val="0"/>
        <w:spacing w:before="0" w:after="40" w:line="264" w:lineRule="exact"/>
        <w:ind w:left="320" w:right="0" w:firstLine="0"/>
        <w:jc w:val="both"/>
      </w:pPr>
      <w:r>
        <w:rPr>
          <w:color w:val="000000"/>
          <w:spacing w:val="0"/>
          <w:w w:val="100"/>
          <w:position w:val="0"/>
        </w:rPr>
        <w:t>本公司通过经营业务产生的资金及银行及其他借款来筹措营运资金。于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司尚未使用的银行借款额度为</w:t>
      </w:r>
      <w:r>
        <w:rPr>
          <w:color w:val="000000"/>
          <w:spacing w:val="0"/>
          <w:w w:val="100"/>
          <w:position w:val="0"/>
          <w:sz w:val="18"/>
          <w:szCs w:val="18"/>
        </w:rPr>
        <w:t xml:space="preserve">389, </w:t>
      </w:r>
      <w:r>
        <w:rPr>
          <w:color w:val="000000"/>
          <w:spacing w:val="0"/>
          <w:w w:val="100"/>
          <w:position w:val="0"/>
          <w:sz w:val="18"/>
          <w:szCs w:val="18"/>
        </w:rPr>
        <w:t>722.21</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407,792.03</w:t>
      </w:r>
      <w:r>
        <w:rPr>
          <w:color w:val="000000"/>
          <w:spacing w:val="0"/>
          <w:w w:val="100"/>
          <w:position w:val="0"/>
        </w:rPr>
        <w:t>万元）。</w:t>
      </w:r>
    </w:p>
    <w:p>
      <w:pPr>
        <w:pStyle w:val="Style43"/>
        <w:keepNext w:val="0"/>
        <w:keepLines w:val="0"/>
        <w:widowControl w:val="0"/>
        <w:shd w:val="clear" w:color="auto" w:fill="auto"/>
        <w:bidi w:val="0"/>
        <w:spacing w:before="0" w:after="20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08" w:right="1249" w:bottom="1196" w:left="1469" w:header="0" w:footer="768" w:gutter="0"/>
          <w:cols w:space="720"/>
          <w:noEndnote/>
          <w:rtlGutter w:val="0"/>
          <w:docGrid w:linePitch="360"/>
        </w:sectPr>
      </w:pPr>
      <w:r>
        <w:rPr>
          <w:color w:val="000000"/>
          <w:spacing w:val="0"/>
          <w:w w:val="100"/>
          <w:position w:val="0"/>
        </w:rPr>
        <w:t xml:space="preserve">186 </w:t>
      </w:r>
      <w:r>
        <w:rPr>
          <w:b w:val="0"/>
          <w:bCs w:val="0"/>
          <w:color w:val="000000"/>
          <w:spacing w:val="0"/>
          <w:w w:val="100"/>
          <w:position w:val="0"/>
        </w:rPr>
        <w:t xml:space="preserve">/ </w:t>
      </w:r>
      <w:r>
        <w:rPr>
          <w:color w:val="000000"/>
          <w:spacing w:val="0"/>
          <w:w w:val="100"/>
          <w:position w:val="0"/>
        </w:rPr>
        <w:t>220</w:t>
      </w: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期末，本公司持有的金融资产、金融负债和表外担保项目按未折现剩余合同现金流量的到期期限 分析如下（单位：人民币万元）：</w:t>
      </w:r>
    </w:p>
    <w:tbl>
      <w:tblPr>
        <w:tblOverlap w:val="never"/>
        <w:jc w:val="center"/>
        <w:tblLayout w:type="fixed"/>
      </w:tblPr>
      <w:tblGrid>
        <w:gridCol w:w="2126"/>
        <w:gridCol w:w="1690"/>
        <w:gridCol w:w="1296"/>
        <w:gridCol w:w="1176"/>
        <w:gridCol w:w="1296"/>
        <w:gridCol w:w="1426"/>
      </w:tblGrid>
      <w:tr>
        <w:trPr>
          <w:trHeight w:val="30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一年以内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一年至两年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108,921.50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108,921.50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6,200.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6,200. </w:t>
            </w:r>
            <w:r>
              <w:rPr>
                <w:color w:val="000000"/>
                <w:spacing w:val="0"/>
                <w:w w:val="100"/>
                <w:position w:val="0"/>
                <w:sz w:val="18"/>
                <w:szCs w:val="18"/>
              </w:rPr>
              <w:t>49</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95,782.94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95,782.94</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9,214.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9,214. </w:t>
            </w:r>
            <w:r>
              <w:rPr>
                <w:color w:val="000000"/>
                <w:spacing w:val="0"/>
                <w:w w:val="100"/>
                <w:position w:val="0"/>
                <w:sz w:val="18"/>
                <w:szCs w:val="18"/>
              </w:rPr>
              <w:t>10</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1,881.00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3,198.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5,484. </w:t>
            </w:r>
            <w:r>
              <w:rPr>
                <w:color w:val="000000"/>
                <w:spacing w:val="0"/>
                <w:w w:val="100"/>
                <w:position w:val="0"/>
                <w:sz w:val="18"/>
                <w:szCs w:val="18"/>
              </w:rPr>
              <w:t>09</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3,354.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3,354. </w:t>
            </w:r>
            <w:r>
              <w:rPr>
                <w:color w:val="000000"/>
                <w:spacing w:val="0"/>
                <w:w w:val="100"/>
                <w:position w:val="0"/>
                <w:sz w:val="18"/>
                <w:szCs w:val="18"/>
              </w:rPr>
              <w:t>93</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226,232.25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3,198.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229,835.34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100,062.44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100,062.44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13,274.63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13,274.63</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102,957.66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102,957.66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10,177.00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15,106.51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15,106.51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其他流动负债（不含 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11,454.27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11,454.27</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19,858.33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19,858.33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13,977.80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20,719.77</w:t>
            </w:r>
          </w:p>
        </w:tc>
      </w:tr>
      <w:tr>
        <w:trPr>
          <w:trHeight w:val="83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金融负债和或有负债 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253,032.51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13,977.80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6,741.97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19,858.33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293,610.61</w:t>
            </w:r>
          </w:p>
        </w:tc>
      </w:tr>
    </w:tbl>
    <w:p>
      <w:pPr>
        <w:widowControl w:val="0"/>
        <w:spacing w:after="339" w:line="1" w:lineRule="exact"/>
      </w:pPr>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期初，本公司持有的金融资产、金融负债和表外担保项目按未折现剩余合同现金流量的到期期限 分析如下（单位：人民币万元）：</w:t>
      </w:r>
    </w:p>
    <w:tbl>
      <w:tblPr>
        <w:tblOverlap w:val="never"/>
        <w:jc w:val="center"/>
        <w:tblLayout w:type="fixed"/>
      </w:tblPr>
      <w:tblGrid>
        <w:gridCol w:w="2381"/>
        <w:gridCol w:w="1435"/>
        <w:gridCol w:w="1296"/>
        <w:gridCol w:w="1176"/>
        <w:gridCol w:w="1171"/>
        <w:gridCol w:w="1430"/>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2019.12.31</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一年至两年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两至三年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三年以上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103,605.82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103,605.82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2,405.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2,405. </w:t>
            </w:r>
            <w:r>
              <w:rPr>
                <w:color w:val="000000"/>
                <w:spacing w:val="0"/>
                <w:w w:val="100"/>
                <w:position w:val="0"/>
                <w:sz w:val="18"/>
                <w:szCs w:val="18"/>
              </w:rPr>
              <w:t>52</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204,956.55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204,956.55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2,849.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2,849.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29,669.15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29,669.15</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673.02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1,379. </w:t>
            </w:r>
            <w:r>
              <w:rPr>
                <w:color w:val="000000"/>
                <w:spacing w:val="0"/>
                <w:w w:val="100"/>
                <w:position w:val="0"/>
                <w:sz w:val="18"/>
                <w:szCs w:val="18"/>
              </w:rPr>
              <w:t>95</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一年内到期的非流动资 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4,617.06</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18,139.70</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348,104.08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162.26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349,484.03</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1"/>
        <w:gridCol w:w="1435"/>
        <w:gridCol w:w="1296"/>
        <w:gridCol w:w="1176"/>
        <w:gridCol w:w="1171"/>
        <w:gridCol w:w="1430"/>
      </w:tblGrid>
      <w:tr>
        <w:trPr>
          <w:trHeight w:val="31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131,937.78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131,937.78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16,275.44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16,275.44</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127,542.43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127,542.43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11,767.76</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41,531.40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10,363.36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11,364.48</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金融负债和或有负债合 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329,054.81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10,363.36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350,379.39</w:t>
            </w:r>
          </w:p>
        </w:tc>
      </w:tr>
    </w:tbl>
    <w:p>
      <w:pPr>
        <w:widowControl w:val="0"/>
        <w:spacing w:after="339" w:line="1" w:lineRule="exact"/>
      </w:pPr>
    </w:p>
    <w:p>
      <w:pPr>
        <w:pStyle w:val="Style5"/>
        <w:keepNext w:val="0"/>
        <w:keepLines w:val="0"/>
        <w:widowControl w:val="0"/>
        <w:shd w:val="clear" w:color="auto" w:fill="auto"/>
        <w:bidi w:val="0"/>
        <w:spacing w:before="0" w:after="220" w:line="283" w:lineRule="exact"/>
        <w:ind w:left="300" w:right="0" w:firstLine="20"/>
        <w:jc w:val="left"/>
      </w:pPr>
      <w:r>
        <w:rPr>
          <w:color w:val="000000"/>
          <w:spacing w:val="0"/>
          <w:w w:val="100"/>
          <w:position w:val="0"/>
        </w:rPr>
        <w:t>上表中披露的金融负债金额为未经折现的合同现金流量，因而可能与资产负债表中的账面金额有 所不同。</w:t>
      </w:r>
    </w:p>
    <w:p>
      <w:pPr>
        <w:pStyle w:val="Style5"/>
        <w:keepNext w:val="0"/>
        <w:keepLines w:val="0"/>
        <w:widowControl w:val="0"/>
        <w:shd w:val="clear" w:color="auto" w:fill="auto"/>
        <w:bidi w:val="0"/>
        <w:spacing w:before="0" w:after="220" w:line="274" w:lineRule="exact"/>
        <w:ind w:left="0" w:right="0" w:firstLine="0"/>
        <w:jc w:val="left"/>
      </w:pPr>
      <w:bookmarkStart w:id="2119" w:name="bookmark2119"/>
      <w:r>
        <w:rPr>
          <w:color w:val="000000"/>
          <w:spacing w:val="0"/>
          <w:w w:val="100"/>
          <w:position w:val="0"/>
          <w:sz w:val="18"/>
          <w:szCs w:val="18"/>
        </w:rPr>
        <w:t>（</w:t>
      </w:r>
      <w:bookmarkEnd w:id="2119"/>
      <w:r>
        <w:rPr>
          <w:color w:val="000000"/>
          <w:spacing w:val="0"/>
          <w:w w:val="100"/>
          <w:position w:val="0"/>
          <w:sz w:val="18"/>
          <w:szCs w:val="18"/>
        </w:rPr>
        <w:t>3）</w:t>
      </w:r>
      <w:r>
        <w:rPr>
          <w:color w:val="000000"/>
          <w:spacing w:val="0"/>
          <w:w w:val="100"/>
          <w:position w:val="0"/>
        </w:rPr>
        <w:t>市场风险</w:t>
      </w:r>
    </w:p>
    <w:p>
      <w:pPr>
        <w:pStyle w:val="Style5"/>
        <w:keepNext w:val="0"/>
        <w:keepLines w:val="0"/>
        <w:widowControl w:val="0"/>
        <w:shd w:val="clear" w:color="auto" w:fill="auto"/>
        <w:bidi w:val="0"/>
        <w:spacing w:before="0" w:after="220" w:line="269" w:lineRule="exact"/>
        <w:ind w:left="300" w:right="0" w:firstLine="20"/>
        <w:jc w:val="left"/>
      </w:pPr>
      <w:r>
        <w:rPr>
          <w:color w:val="000000"/>
          <w:spacing w:val="0"/>
          <w:w w:val="100"/>
          <w:position w:val="0"/>
        </w:rPr>
        <w:t>金融工具的市场风险，是指金融工具的公允价值或未来现金流量因市场价格变动而发生波动的风 险，包括利率风险、汇率风险。</w:t>
      </w:r>
    </w:p>
    <w:p>
      <w:pPr>
        <w:pStyle w:val="Style5"/>
        <w:keepNext w:val="0"/>
        <w:keepLines w:val="0"/>
        <w:widowControl w:val="0"/>
        <w:shd w:val="clear" w:color="auto" w:fill="auto"/>
        <w:bidi w:val="0"/>
        <w:spacing w:before="0" w:after="220" w:line="274" w:lineRule="exact"/>
        <w:ind w:left="0" w:right="0" w:firstLine="300"/>
        <w:jc w:val="left"/>
      </w:pPr>
      <w:r>
        <w:rPr>
          <w:color w:val="000000"/>
          <w:spacing w:val="0"/>
          <w:w w:val="100"/>
          <w:position w:val="0"/>
        </w:rPr>
        <w:t>利率风险</w:t>
      </w:r>
    </w:p>
    <w:p>
      <w:pPr>
        <w:pStyle w:val="Style5"/>
        <w:keepNext w:val="0"/>
        <w:keepLines w:val="0"/>
        <w:widowControl w:val="0"/>
        <w:shd w:val="clear" w:color="auto" w:fill="auto"/>
        <w:bidi w:val="0"/>
        <w:spacing w:before="0" w:after="220" w:line="264" w:lineRule="exact"/>
        <w:ind w:left="300" w:right="0" w:firstLine="20"/>
        <w:jc w:val="left"/>
      </w:pPr>
      <w:r>
        <w:rPr>
          <w:color w:val="000000"/>
          <w:spacing w:val="0"/>
          <w:w w:val="100"/>
          <w:position w:val="0"/>
        </w:rPr>
        <w:t>利率风险，是指金融工具的公允价值或未来现金流量因市场利率变动而发生波动的风险。利率风 险可源于已确认的计息金融工具和未确认的金融工具（如某些贷款承诺）。</w:t>
      </w:r>
    </w:p>
    <w:p>
      <w:pPr>
        <w:pStyle w:val="Style5"/>
        <w:keepNext w:val="0"/>
        <w:keepLines w:val="0"/>
        <w:widowControl w:val="0"/>
        <w:shd w:val="clear" w:color="auto" w:fill="auto"/>
        <w:bidi w:val="0"/>
        <w:spacing w:before="0" w:after="220" w:line="274" w:lineRule="exact"/>
        <w:ind w:left="300" w:right="0" w:firstLine="20"/>
        <w:jc w:val="left"/>
      </w:pPr>
      <w:r>
        <w:rPr>
          <w:color w:val="000000"/>
          <w:spacing w:val="0"/>
          <w:w w:val="100"/>
          <w:position w:val="0"/>
        </w:rPr>
        <w:t>本公司密切关注利率变动对本公司利率风险的影响。本公司目前并未采取利率对冲政策。但管理 层负责监控利率风险，并将于需要时考虑对冲重大利率风险。由于定期存款为短期存款，故银行 存款的公允价值利率风险并不重大。</w:t>
      </w: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本公司持有的计息金融工具如下（单位：人民币万元）：</w:t>
      </w:r>
    </w:p>
    <w:tbl>
      <w:tblPr>
        <w:tblOverlap w:val="never"/>
        <w:jc w:val="center"/>
        <w:tblLayout w:type="fixed"/>
      </w:tblPr>
      <w:tblGrid>
        <w:gridCol w:w="3403"/>
        <w:gridCol w:w="2554"/>
        <w:gridCol w:w="3125"/>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上年数</w:t>
            </w: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15,106.51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41,531.40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19,858.33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9,960. </w:t>
            </w:r>
            <w:r>
              <w:rPr>
                <w:color w:val="000000"/>
                <w:spacing w:val="0"/>
                <w:w w:val="100"/>
                <w:position w:val="0"/>
                <w:sz w:val="18"/>
                <w:szCs w:val="18"/>
              </w:rPr>
              <w:t>10</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20,719.77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11,364.48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55,684.61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62,855.98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108,921.50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103,605.82</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100,062.44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131,937.78</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208,983.94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235,543.60</w:t>
            </w:r>
          </w:p>
        </w:tc>
      </w:tr>
    </w:tbl>
    <w:p>
      <w:pPr>
        <w:widowControl w:val="0"/>
        <w:spacing w:after="339" w:line="1" w:lineRule="exact"/>
      </w:pPr>
    </w:p>
    <w:p>
      <w:pPr>
        <w:pStyle w:val="Style5"/>
        <w:keepNext w:val="0"/>
        <w:keepLines w:val="0"/>
        <w:widowControl w:val="0"/>
        <w:shd w:val="clear" w:color="auto" w:fill="auto"/>
        <w:bidi w:val="0"/>
        <w:spacing w:before="0" w:after="220" w:line="274" w:lineRule="exact"/>
        <w:ind w:left="300" w:right="0" w:firstLine="2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10</w:t>
      </w:r>
      <w:r>
        <w:rPr>
          <w:color w:val="000000"/>
          <w:spacing w:val="0"/>
          <w:w w:val="100"/>
          <w:position w:val="0"/>
        </w:rPr>
        <w:t>个基点，而其他因素保持 不变，本公司的净利润及股东权益将减少或增加约</w:t>
      </w:r>
      <w:r>
        <w:rPr>
          <w:color w:val="000000"/>
          <w:spacing w:val="0"/>
          <w:w w:val="100"/>
          <w:position w:val="0"/>
          <w:sz w:val="18"/>
          <w:szCs w:val="18"/>
        </w:rPr>
        <w:t xml:space="preserve">432. </w:t>
      </w:r>
      <w:r>
        <w:rPr>
          <w:color w:val="000000"/>
          <w:spacing w:val="0"/>
          <w:w w:val="100"/>
          <w:position w:val="0"/>
          <w:sz w:val="18"/>
          <w:szCs w:val="18"/>
        </w:rPr>
        <w:t>79</w:t>
      </w:r>
      <w:r>
        <w:rPr>
          <w:color w:val="000000"/>
          <w:spacing w:val="0"/>
          <w:w w:val="100"/>
          <w:position w:val="0"/>
        </w:rPr>
        <w:t>万元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995.03</w:t>
      </w:r>
      <w:r>
        <w:rPr>
          <w:color w:val="000000"/>
          <w:spacing w:val="0"/>
          <w:w w:val="100"/>
          <w:position w:val="0"/>
        </w:rPr>
        <w:t>万 元）。</w:t>
      </w:r>
    </w:p>
    <w:p>
      <w:pPr>
        <w:pStyle w:val="Style5"/>
        <w:keepNext w:val="0"/>
        <w:keepLines w:val="0"/>
        <w:widowControl w:val="0"/>
        <w:shd w:val="clear" w:color="auto" w:fill="auto"/>
        <w:bidi w:val="0"/>
        <w:spacing w:before="0" w:after="200" w:line="271" w:lineRule="exact"/>
        <w:ind w:left="320" w:right="0" w:firstLine="0"/>
        <w:jc w:val="both"/>
      </w:pPr>
      <w:r>
        <w:rPr>
          <w:color w:val="000000"/>
          <w:spacing w:val="0"/>
          <w:w w:val="100"/>
          <w:position w:val="0"/>
        </w:rPr>
        <w:t>对于资产负债表日持有的、使本公司面临公允价值利率风险的金融工具，上述敏感性分析中的净 利润及股东权益的影响是假设在资产负债表日利率发生变动，按照新利率对上述金融工具进行重 新计量后的影响。对于资产负债表日持有的、使本公司面临现金流量利率风险的浮动利率非衍生 工具，上述敏感性分析中的净利润及股东权益的影响是上述利率变动对按年度估算的利息费用或 收入的影响。上一年度的分析基于同样的假设和方法。</w:t>
      </w:r>
    </w:p>
    <w:p>
      <w:pPr>
        <w:pStyle w:val="Style5"/>
        <w:keepNext w:val="0"/>
        <w:keepLines w:val="0"/>
        <w:widowControl w:val="0"/>
        <w:shd w:val="clear" w:color="auto" w:fill="auto"/>
        <w:bidi w:val="0"/>
        <w:spacing w:before="0" w:after="200" w:line="271" w:lineRule="exact"/>
        <w:ind w:left="0" w:right="0" w:firstLine="320"/>
        <w:jc w:val="left"/>
      </w:pPr>
      <w:r>
        <w:rPr>
          <w:color w:val="000000"/>
          <w:spacing w:val="0"/>
          <w:w w:val="100"/>
          <w:position w:val="0"/>
        </w:rPr>
        <w:t>汇率风险</w:t>
      </w:r>
    </w:p>
    <w:p>
      <w:pPr>
        <w:pStyle w:val="Style5"/>
        <w:keepNext w:val="0"/>
        <w:keepLines w:val="0"/>
        <w:widowControl w:val="0"/>
        <w:shd w:val="clear" w:color="auto" w:fill="auto"/>
        <w:bidi w:val="0"/>
        <w:spacing w:before="0" w:after="200" w:line="278" w:lineRule="exact"/>
        <w:ind w:left="320" w:right="0" w:firstLine="0"/>
        <w:jc w:val="left"/>
      </w:pPr>
      <w:r>
        <w:rPr>
          <w:color w:val="000000"/>
          <w:spacing w:val="0"/>
          <w:w w:val="100"/>
          <w:position w:val="0"/>
        </w:rPr>
        <w:t>汇率风险，是指金融工具的公允价值或未来现金流量因外汇汇率变动而发生波动的风险。汇率风 险可源于以记账本位币之外的外币进行计价的金融工具。</w:t>
      </w:r>
    </w:p>
    <w:p>
      <w:pPr>
        <w:pStyle w:val="Style5"/>
        <w:keepNext w:val="0"/>
        <w:keepLines w:val="0"/>
        <w:widowControl w:val="0"/>
        <w:shd w:val="clear" w:color="auto" w:fill="auto"/>
        <w:bidi w:val="0"/>
        <w:spacing w:before="0" w:after="200" w:line="271" w:lineRule="exact"/>
        <w:ind w:left="320" w:right="0" w:firstLine="0"/>
        <w:jc w:val="left"/>
      </w:pPr>
      <w:r>
        <w:rPr>
          <w:color w:val="000000"/>
          <w:spacing w:val="0"/>
          <w:w w:val="100"/>
          <w:position w:val="0"/>
        </w:rPr>
        <w:t>本公司的主要经营位于中国境内，主要业务以人民币结算。但本公司已确认的外币资产和负债及 未来的外币交易（外币资产和负债及外币交易的计价货币主要为美元、港币、泰铢等）依然存在 外汇风险。</w:t>
      </w:r>
    </w:p>
    <w:p>
      <w:pPr>
        <w:pStyle w:val="Style5"/>
        <w:keepNext w:val="0"/>
        <w:keepLines w:val="0"/>
        <w:widowControl w:val="0"/>
        <w:shd w:val="clear" w:color="auto" w:fill="auto"/>
        <w:bidi w:val="0"/>
        <w:spacing w:before="0" w:after="200" w:line="288" w:lineRule="exact"/>
        <w:ind w:left="320" w:right="0" w:firstLine="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日，本公司持有的外币金融资产和外币金融负债折算成人民币的金额（单位: 人民币万元）</w:t>
      </w:r>
    </w:p>
    <w:tbl>
      <w:tblPr>
        <w:tblOverlap w:val="never"/>
        <w:jc w:val="center"/>
        <w:tblLayout w:type="fixed"/>
      </w:tblPr>
      <w:tblGrid>
        <w:gridCol w:w="2006"/>
        <w:gridCol w:w="2208"/>
        <w:gridCol w:w="1171"/>
        <w:gridCol w:w="2400"/>
        <w:gridCol w:w="1277"/>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外币负债</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外币资产</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期初数</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10,927.28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32,731.18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14,855.32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53,820.34</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29,282.31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63,112.84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61,882.20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57,897.62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39,182.12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2,920.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41,990.24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2,356. </w:t>
            </w:r>
            <w:r>
              <w:rPr>
                <w:color w:val="000000"/>
                <w:spacing w:val="0"/>
                <w:w w:val="100"/>
                <w:position w:val="0"/>
                <w:sz w:val="18"/>
                <w:szCs w:val="18"/>
              </w:rPr>
              <w:t>30</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141.55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1,498.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1,202.62</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1,896.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79,703.31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98,945.04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121,477.68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117,182.60</w:t>
            </w:r>
          </w:p>
        </w:tc>
      </w:tr>
    </w:tbl>
    <w:p>
      <w:pPr>
        <w:widowControl w:val="0"/>
        <w:spacing w:after="79" w:line="1" w:lineRule="exact"/>
      </w:pPr>
    </w:p>
    <w:p>
      <w:pPr>
        <w:pStyle w:val="Style5"/>
        <w:keepNext w:val="0"/>
        <w:keepLines w:val="0"/>
        <w:widowControl w:val="0"/>
        <w:shd w:val="clear" w:color="auto" w:fill="auto"/>
        <w:bidi w:val="0"/>
        <w:spacing w:before="0" w:after="200" w:line="278" w:lineRule="exact"/>
        <w:ind w:left="320" w:right="0" w:firstLine="0"/>
        <w:jc w:val="left"/>
      </w:pPr>
      <w:r>
        <w:rPr>
          <w:color w:val="000000"/>
          <w:spacing w:val="0"/>
          <w:w w:val="100"/>
          <w:position w:val="0"/>
        </w:rPr>
        <w:t>本公司密切关注汇率变动对本公司汇率风险的影响。本公司管理层负责监控汇率风险，并将于需 要时考虑对冲重大汇率风险。</w:t>
      </w:r>
    </w:p>
    <w:p>
      <w:pPr>
        <w:pStyle w:val="Style5"/>
        <w:keepNext w:val="0"/>
        <w:keepLines w:val="0"/>
        <w:widowControl w:val="0"/>
        <w:shd w:val="clear" w:color="auto" w:fill="auto"/>
        <w:bidi w:val="0"/>
        <w:spacing w:before="0" w:after="200" w:line="264" w:lineRule="exact"/>
        <w:ind w:left="320" w:right="0" w:firstLine="0"/>
        <w:jc w:val="left"/>
      </w:pPr>
      <w:r>
        <w:rPr>
          <w:color w:val="000000"/>
          <w:spacing w:val="0"/>
          <w:w w:val="100"/>
          <w:position w:val="0"/>
        </w:rPr>
        <w:t>在其他变量不变的情况下，本年外币兑人民币汇率的可能合理变动对本公司当期损益的税后影响 如下（单位：人民币万元）：</w:t>
      </w:r>
    </w:p>
    <w:tbl>
      <w:tblPr>
        <w:tblOverlap w:val="never"/>
        <w:jc w:val="center"/>
        <w:tblLayout w:type="fixed"/>
      </w:tblPr>
      <w:tblGrid>
        <w:gridCol w:w="2664"/>
        <w:gridCol w:w="1982"/>
        <w:gridCol w:w="1843"/>
        <w:gridCol w:w="1277"/>
        <w:gridCol w:w="1296"/>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税后利润上升（下降）</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巨数</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196.41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1,054. </w:t>
            </w:r>
            <w:r>
              <w:rPr>
                <w:color w:val="000000"/>
                <w:spacing w:val="0"/>
                <w:w w:val="100"/>
                <w:position w:val="0"/>
                <w:sz w:val="18"/>
                <w:szCs w:val="18"/>
              </w:rPr>
              <w:t>46</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-1,054.46</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1,629.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-260.76</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港元汇率下降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-1,629.99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260.76</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140.40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-28.19</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28.19</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53.05</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-60.77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-53.05</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93.79</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-93.79</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0.47</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欧元汇率下降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-0.47</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菲律宾比索汇率上升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-0.94</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菲律宾比索汇率下降</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0.94</w:t>
            </w:r>
          </w:p>
        </w:tc>
      </w:tr>
    </w:tbl>
    <w:p>
      <w:pPr>
        <w:pStyle w:val="Style5"/>
        <w:keepNext w:val="0"/>
        <w:keepLines w:val="0"/>
        <w:widowControl w:val="0"/>
        <w:shd w:val="clear" w:color="auto" w:fill="auto"/>
        <w:bidi w:val="0"/>
        <w:spacing w:before="0" w:after="200" w:line="276" w:lineRule="exact"/>
        <w:ind w:left="0" w:right="0" w:firstLine="0"/>
        <w:jc w:val="left"/>
      </w:pPr>
      <w:r>
        <w:rPr>
          <w:color w:val="000000"/>
          <w:spacing w:val="0"/>
          <w:w w:val="100"/>
          <w:position w:val="0"/>
          <w:sz w:val="18"/>
          <w:szCs w:val="18"/>
        </w:rPr>
        <w:t>2</w:t>
      </w:r>
      <w:r>
        <w:rPr>
          <w:color w:val="000000"/>
          <w:spacing w:val="0"/>
          <w:w w:val="100"/>
          <w:position w:val="0"/>
        </w:rPr>
        <w:t>、资本管理</w:t>
      </w:r>
    </w:p>
    <w:p>
      <w:pPr>
        <w:pStyle w:val="Style5"/>
        <w:keepNext w:val="0"/>
        <w:keepLines w:val="0"/>
        <w:widowControl w:val="0"/>
        <w:shd w:val="clear" w:color="auto" w:fill="auto"/>
        <w:bidi w:val="0"/>
        <w:spacing w:before="0" w:after="200" w:line="274" w:lineRule="exact"/>
        <w:ind w:left="440" w:right="0" w:firstLine="0"/>
        <w:jc w:val="left"/>
      </w:pPr>
      <w:r>
        <w:rPr>
          <w:color w:val="000000"/>
          <w:spacing w:val="0"/>
          <w:w w:val="100"/>
          <w:position w:val="0"/>
        </w:rPr>
        <w:t>本公司资本管理政策的目标是为了保障本公司能够持续经营，从而为股东提供回报，并使其他利 益相关者获益，同时维持最佳的资本结构以降低资本成本。</w:t>
      </w:r>
    </w:p>
    <w:p>
      <w:pPr>
        <w:pStyle w:val="Style5"/>
        <w:keepNext w:val="0"/>
        <w:keepLines w:val="0"/>
        <w:widowControl w:val="0"/>
        <w:shd w:val="clear" w:color="auto" w:fill="auto"/>
        <w:bidi w:val="0"/>
        <w:spacing w:before="0" w:after="200" w:line="278" w:lineRule="exact"/>
        <w:ind w:left="440" w:right="0" w:firstLine="0"/>
        <w:jc w:val="left"/>
      </w:pPr>
      <w:r>
        <w:rPr>
          <w:color w:val="000000"/>
          <w:spacing w:val="0"/>
          <w:w w:val="100"/>
          <w:position w:val="0"/>
        </w:rPr>
        <w:t>为了维持或调整资本结构，本公司可能会调整支付给股东的股利金额、向股东返还资本、发行新 股或出售资产以减低债务。</w:t>
      </w:r>
    </w:p>
    <w:p>
      <w:pPr>
        <w:pStyle w:val="Style5"/>
        <w:keepNext w:val="0"/>
        <w:keepLines w:val="0"/>
        <w:widowControl w:val="0"/>
        <w:shd w:val="clear" w:color="auto" w:fill="auto"/>
        <w:bidi w:val="0"/>
        <w:spacing w:before="0" w:after="340" w:line="264" w:lineRule="exact"/>
        <w:ind w:left="440" w:right="0" w:firstLine="0"/>
        <w:jc w:val="left"/>
      </w:pPr>
      <w:r>
        <w:rPr>
          <w:color w:val="000000"/>
          <w:spacing w:val="0"/>
          <w:w w:val="100"/>
          <w:position w:val="0"/>
        </w:rPr>
        <w:t>本公司以资产负债率（即总负债除以总资产）为基础对资本结构进行监控。于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日，本公司的资产负债率为</w:t>
      </w:r>
      <w:r>
        <w:rPr>
          <w:color w:val="000000"/>
          <w:spacing w:val="0"/>
          <w:w w:val="100"/>
          <w:position w:val="0"/>
          <w:sz w:val="18"/>
          <w:szCs w:val="18"/>
        </w:rPr>
        <w:t xml:space="preserve">40. </w:t>
      </w:r>
      <w:r>
        <w:rPr>
          <w:color w:val="000000"/>
          <w:spacing w:val="0"/>
          <w:w w:val="100"/>
          <w:position w:val="0"/>
          <w:sz w:val="18"/>
          <w:szCs w:val="18"/>
        </w:rPr>
        <w:t>24%（2019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44.77%）</w:t>
      </w:r>
      <w:r>
        <w:rPr>
          <w:color w:val="000000"/>
          <w:spacing w:val="0"/>
          <w:w w:val="100"/>
          <w:position w:val="0"/>
        </w:rPr>
        <w:t>。</w:t>
      </w:r>
    </w:p>
    <w:p>
      <w:pPr>
        <w:pStyle w:val="Style18"/>
        <w:keepNext/>
        <w:keepLines/>
        <w:widowControl w:val="0"/>
        <w:shd w:val="clear" w:color="auto" w:fill="auto"/>
        <w:bidi w:val="0"/>
        <w:spacing w:before="0" w:after="40" w:line="276" w:lineRule="exact"/>
        <w:ind w:left="0" w:right="0"/>
        <w:jc w:val="left"/>
      </w:pPr>
      <w:bookmarkStart w:id="2120" w:name="bookmark2120"/>
      <w:bookmarkStart w:id="2121" w:name="bookmark2121"/>
      <w:bookmarkStart w:id="2122" w:name="bookmark2122"/>
      <w:r>
        <w:rPr>
          <w:color w:val="000000"/>
          <w:spacing w:val="0"/>
          <w:w w:val="100"/>
          <w:position w:val="0"/>
        </w:rPr>
        <w:t>十一、公允价值的披露</w:t>
      </w:r>
      <w:bookmarkEnd w:id="2120"/>
      <w:bookmarkEnd w:id="2121"/>
      <w:bookmarkEnd w:id="2122"/>
    </w:p>
    <w:p>
      <w:pPr>
        <w:pStyle w:val="Style18"/>
        <w:keepNext/>
        <w:keepLines/>
        <w:widowControl w:val="0"/>
        <w:shd w:val="clear" w:color="auto" w:fill="auto"/>
        <w:bidi w:val="0"/>
        <w:spacing w:before="0" w:after="40" w:line="276" w:lineRule="exact"/>
        <w:ind w:left="0" w:right="0"/>
        <w:jc w:val="left"/>
      </w:pPr>
      <w:bookmarkStart w:id="2120" w:name="bookmark2120"/>
      <w:bookmarkStart w:id="2121" w:name="bookmark2121"/>
      <w:bookmarkStart w:id="2123" w:name="bookmark2123"/>
      <w:bookmarkStart w:id="2124" w:name="bookmark2124"/>
      <w:r>
        <w:rPr>
          <w:color w:val="000000"/>
          <w:spacing w:val="0"/>
          <w:w w:val="100"/>
          <w:position w:val="0"/>
        </w:rPr>
        <w:t>1</w:t>
      </w:r>
      <w:bookmarkEnd w:id="2123"/>
      <w:r>
        <w:rPr>
          <w:color w:val="000000"/>
          <w:spacing w:val="0"/>
          <w:w w:val="100"/>
          <w:position w:val="0"/>
        </w:rPr>
        <w:t>、以公允价值计量的资产和负债的期末公允价值</w:t>
      </w:r>
      <w:bookmarkEnd w:id="2120"/>
      <w:bookmarkEnd w:id="2121"/>
      <w:bookmarkEnd w:id="2124"/>
    </w:p>
    <w:p>
      <w:pPr>
        <w:pStyle w:val="Style5"/>
        <w:keepNext w:val="0"/>
        <w:keepLines w:val="0"/>
        <w:widowControl w:val="0"/>
        <w:shd w:val="clear" w:color="auto" w:fill="auto"/>
        <w:bidi w:val="0"/>
        <w:spacing w:before="0" w:line="276"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76" w:lineRule="exact"/>
        <w:ind w:left="0" w:right="0" w:firstLine="440"/>
        <w:jc w:val="left"/>
      </w:pPr>
      <w:r>
        <w:rPr>
          <w:color w:val="000000"/>
          <w:spacing w:val="0"/>
          <w:w w:val="100"/>
          <w:position w:val="0"/>
        </w:rPr>
        <w:t>按照在公允价值计量中对计量整体具有重大意义的最低层次的输入值，公允价值层次可分为：</w:t>
      </w:r>
    </w:p>
    <w:p>
      <w:pPr>
        <w:pStyle w:val="Style5"/>
        <w:keepNext w:val="0"/>
        <w:keepLines w:val="0"/>
        <w:widowControl w:val="0"/>
        <w:shd w:val="clear" w:color="auto" w:fill="auto"/>
        <w:bidi w:val="0"/>
        <w:spacing w:before="0" w:after="200" w:line="276" w:lineRule="exact"/>
        <w:ind w:left="0" w:right="0" w:firstLine="440"/>
        <w:jc w:val="left"/>
      </w:pPr>
      <w:r>
        <w:rPr>
          <w:color w:val="000000"/>
          <w:spacing w:val="0"/>
          <w:w w:val="100"/>
          <w:position w:val="0"/>
        </w:rPr>
        <w:t>第一层次：相同资产或负债在活跃市场中的报价（未经调整的）。</w:t>
      </w:r>
    </w:p>
    <w:p>
      <w:pPr>
        <w:pStyle w:val="Style5"/>
        <w:keepNext w:val="0"/>
        <w:keepLines w:val="0"/>
        <w:widowControl w:val="0"/>
        <w:shd w:val="clear" w:color="auto" w:fill="auto"/>
        <w:bidi w:val="0"/>
        <w:spacing w:before="0" w:after="200" w:line="278" w:lineRule="exact"/>
        <w:ind w:left="440" w:right="0" w:firstLine="0"/>
        <w:jc w:val="left"/>
      </w:pPr>
      <w:r>
        <w:rPr>
          <w:color w:val="000000"/>
          <w:spacing w:val="0"/>
          <w:w w:val="100"/>
          <w:position w:val="0"/>
        </w:rPr>
        <w:t>第二层次：直接（即价格）或间接（即从价格推导出）地使用除第一层次中的资产或负债的市场 报价之外的可观察输入值。</w:t>
      </w:r>
    </w:p>
    <w:p>
      <w:pPr>
        <w:pStyle w:val="Style5"/>
        <w:keepNext w:val="0"/>
        <w:keepLines w:val="0"/>
        <w:widowControl w:val="0"/>
        <w:shd w:val="clear" w:color="auto" w:fill="auto"/>
        <w:bidi w:val="0"/>
        <w:spacing w:before="0" w:after="200" w:line="276" w:lineRule="exact"/>
        <w:ind w:left="440" w:right="0" w:firstLine="0"/>
        <w:jc w:val="left"/>
      </w:pPr>
      <w:r>
        <w:rPr>
          <w:color w:val="000000"/>
          <w:spacing w:val="0"/>
          <w:w w:val="100"/>
          <w:position w:val="0"/>
        </w:rPr>
        <w:t>第三层次：资产或负债使用了任何非基于可观察市场数据的输入值（不可观察输入值）。</w:t>
      </w:r>
    </w:p>
    <w:p>
      <w:pPr>
        <w:pStyle w:val="Style5"/>
        <w:keepNext w:val="0"/>
        <w:keepLines w:val="0"/>
        <w:widowControl w:val="0"/>
        <w:shd w:val="clear" w:color="auto" w:fill="auto"/>
        <w:bidi w:val="0"/>
        <w:spacing w:before="0" w:after="200" w:line="276" w:lineRule="exact"/>
        <w:ind w:left="0" w:right="0" w:firstLine="0"/>
        <w:jc w:val="left"/>
      </w:pPr>
      <w:r>
        <w:rPr>
          <w:color w:val="000000"/>
          <w:spacing w:val="0"/>
          <w:w w:val="100"/>
          <w:position w:val="0"/>
          <w:sz w:val="18"/>
          <w:szCs w:val="18"/>
        </w:rPr>
        <w:t>（1）</w:t>
      </w:r>
      <w:r>
        <w:rPr>
          <w:color w:val="000000"/>
          <w:spacing w:val="0"/>
          <w:w w:val="100"/>
          <w:position w:val="0"/>
        </w:rPr>
        <w:t>以公允价值计量的项目和金额</w:t>
      </w:r>
    </w:p>
    <w:p>
      <w:pPr>
        <w:pStyle w:val="Style5"/>
        <w:keepNext w:val="0"/>
        <w:keepLines w:val="0"/>
        <w:widowControl w:val="0"/>
        <w:shd w:val="clear" w:color="auto" w:fill="auto"/>
        <w:bidi w:val="0"/>
        <w:spacing w:before="0" w:after="520" w:line="276" w:lineRule="exact"/>
        <w:ind w:left="0" w:right="0" w:firstLine="44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日，以公允价值计量的资产及负债按上述三个层次列示如下：</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46"/>
        <w:gridCol w:w="1526"/>
        <w:gridCol w:w="1488"/>
        <w:gridCol w:w="1896"/>
        <w:gridCol w:w="190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1,074, 220, </w:t>
            </w:r>
            <w:r>
              <w:rPr>
                <w:color w:val="000000"/>
                <w:spacing w:val="0"/>
                <w:w w:val="100"/>
                <w:position w:val="0"/>
                <w:sz w:val="18"/>
                <w:szCs w:val="18"/>
              </w:rPr>
              <w:t xml:space="preserve">999. </w:t>
            </w:r>
            <w:r>
              <w:rPr>
                <w:color w:val="000000"/>
                <w:spacing w:val="0"/>
                <w:w w:val="100"/>
                <w:position w:val="0"/>
                <w:sz w:val="18"/>
                <w:szCs w:val="18"/>
              </w:rPr>
              <w:t>35</w:t>
            </w: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173,190,000.00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173,190,000.00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901,030,999.35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901,030,999.35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233,425,835.46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233,425,835.46</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6"/>
        <w:gridCol w:w="1526"/>
        <w:gridCol w:w="1488"/>
        <w:gridCol w:w="1896"/>
        <w:gridCol w:w="190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8,772,851.91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8,772,851.91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93,669,957.84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93,669,957.84</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1,410, 089, </w:t>
            </w:r>
            <w:r>
              <w:rPr>
                <w:color w:val="000000"/>
                <w:spacing w:val="0"/>
                <w:w w:val="100"/>
                <w:position w:val="0"/>
                <w:sz w:val="18"/>
                <w:szCs w:val="18"/>
              </w:rPr>
              <w:t xml:space="preserve">644.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1,410, 089, </w:t>
            </w:r>
            <w:r>
              <w:rPr>
                <w:color w:val="000000"/>
                <w:spacing w:val="0"/>
                <w:w w:val="100"/>
                <w:position w:val="0"/>
                <w:sz w:val="18"/>
                <w:szCs w:val="18"/>
              </w:rPr>
              <w:t xml:space="preserve">644. </w:t>
            </w:r>
            <w:r>
              <w:rPr>
                <w:color w:val="000000"/>
                <w:spacing w:val="0"/>
                <w:w w:val="100"/>
                <w:position w:val="0"/>
                <w:sz w:val="18"/>
                <w:szCs w:val="18"/>
              </w:rPr>
              <w:t>56</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200" w:line="264" w:lineRule="exact"/>
        <w:ind w:left="440" w:right="0" w:firstLine="0"/>
        <w:jc w:val="both"/>
      </w:pPr>
      <w:r>
        <w:rPr>
          <w:color w:val="000000"/>
          <w:spacing w:val="0"/>
          <w:w w:val="100"/>
          <w:position w:val="0"/>
        </w:rPr>
        <w:t>本年度，本公司的金融资产及金融负债的公允价值计量未发生第一层次和第二层次之间的转换, 亦无转入或转出第三层次的情况。</w:t>
      </w:r>
    </w:p>
    <w:p>
      <w:pPr>
        <w:pStyle w:val="Style5"/>
        <w:keepNext w:val="0"/>
        <w:keepLines w:val="0"/>
        <w:widowControl w:val="0"/>
        <w:shd w:val="clear" w:color="auto" w:fill="auto"/>
        <w:bidi w:val="0"/>
        <w:spacing w:before="0" w:after="200" w:line="275" w:lineRule="exact"/>
        <w:ind w:left="440" w:right="0" w:firstLine="0"/>
        <w:jc w:val="both"/>
      </w:pPr>
      <w:r>
        <w:rPr>
          <w:color w:val="000000"/>
          <w:spacing w:val="0"/>
          <w:w w:val="100"/>
          <w:position w:val="0"/>
        </w:rPr>
        <w:t>对于在活跃市场上交易的金融工具，本公司以其活跃市场报价确定其公允价值；对于不在活跃市 场上交易的金融工具，本公司采用估值技术确定其公允价值。所使用的估值模型主要为现金流量 折现模型和市场可比公司模型等。估值技术的输入值主要包括无风险利率、基准利率、汇率、信 用点差、流动性溢价、缺乏流动性折扣等。</w:t>
      </w:r>
    </w:p>
    <w:p>
      <w:pPr>
        <w:pStyle w:val="Style18"/>
        <w:keepNext/>
        <w:keepLines/>
        <w:widowControl w:val="0"/>
        <w:shd w:val="clear" w:color="auto" w:fill="auto"/>
        <w:bidi w:val="0"/>
        <w:spacing w:before="0" w:after="60" w:line="275" w:lineRule="exact"/>
        <w:ind w:left="0" w:right="0"/>
        <w:jc w:val="left"/>
      </w:pPr>
      <w:bookmarkStart w:id="2125" w:name="bookmark2125"/>
      <w:bookmarkStart w:id="2126" w:name="bookmark2126"/>
      <w:bookmarkStart w:id="2127" w:name="bookmark2127"/>
      <w:bookmarkStart w:id="2128" w:name="bookmark2128"/>
      <w:r>
        <w:rPr>
          <w:color w:val="000000"/>
          <w:spacing w:val="0"/>
          <w:w w:val="100"/>
          <w:position w:val="0"/>
        </w:rPr>
        <w:t>2</w:t>
      </w:r>
      <w:bookmarkEnd w:id="2127"/>
      <w:r>
        <w:rPr>
          <w:color w:val="000000"/>
          <w:spacing w:val="0"/>
          <w:w w:val="100"/>
          <w:position w:val="0"/>
        </w:rPr>
        <w:t>、持续和非持续第一层次公允价值计量项目市价的确定依据</w:t>
      </w:r>
      <w:bookmarkEnd w:id="2125"/>
      <w:bookmarkEnd w:id="2126"/>
      <w:bookmarkEnd w:id="2128"/>
    </w:p>
    <w:p>
      <w:pPr>
        <w:pStyle w:val="Style5"/>
        <w:keepNext w:val="0"/>
        <w:keepLines w:val="0"/>
        <w:widowControl w:val="0"/>
        <w:shd w:val="clear" w:color="auto" w:fill="auto"/>
        <w:bidi w:val="0"/>
        <w:spacing w:before="0" w:after="200" w:line="275" w:lineRule="exact"/>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29" w:name="bookmark2129"/>
      <w:r>
        <w:rPr>
          <w:b/>
          <w:bCs/>
          <w:color w:val="000000"/>
          <w:spacing w:val="0"/>
          <w:w w:val="100"/>
          <w:position w:val="0"/>
        </w:rPr>
        <w:t>3</w:t>
      </w:r>
      <w:bookmarkEnd w:id="2129"/>
      <w:r>
        <w:rPr>
          <w:b/>
          <w:bCs/>
          <w:color w:val="000000"/>
          <w:spacing w:val="0"/>
          <w:w w:val="100"/>
          <w:position w:val="0"/>
        </w:rPr>
        <w:t>、</w:t>
        <w:tab/>
        <w:t>持续和非持续第二层次公允价值计量项目，采用的估值技术和重要参数的定性及定量信息</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0" w:name="bookmark2130"/>
      <w:r>
        <w:rPr>
          <w:b/>
          <w:bCs/>
          <w:color w:val="000000"/>
          <w:spacing w:val="0"/>
          <w:w w:val="100"/>
          <w:position w:val="0"/>
        </w:rPr>
        <w:t>4</w:t>
      </w:r>
      <w:bookmarkEnd w:id="2130"/>
      <w:r>
        <w:rPr>
          <w:b/>
          <w:bCs/>
          <w:color w:val="000000"/>
          <w:spacing w:val="0"/>
          <w:w w:val="100"/>
          <w:position w:val="0"/>
        </w:rPr>
        <w:t>、</w:t>
        <w:tab/>
        <w:t>持续和非持续第三层次公允价值计量项目，采用的估值技术和重要参数的定性及定量信息</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78" w:lineRule="exact"/>
        <w:ind w:left="860" w:right="0" w:hanging="420"/>
        <w:jc w:val="left"/>
      </w:pPr>
      <w:bookmarkStart w:id="2131" w:name="bookmark2131"/>
      <w:r>
        <w:rPr>
          <w:b/>
          <w:bCs/>
          <w:color w:val="000000"/>
          <w:spacing w:val="0"/>
          <w:w w:val="100"/>
          <w:position w:val="0"/>
        </w:rPr>
        <w:t>5</w:t>
      </w:r>
      <w:bookmarkEnd w:id="2131"/>
      <w:r>
        <w:rPr>
          <w:b/>
          <w:bCs/>
          <w:color w:val="000000"/>
          <w:spacing w:val="0"/>
          <w:w w:val="100"/>
          <w:position w:val="0"/>
        </w:rPr>
        <w:t>、</w:t>
        <w:tab/>
        <w:t>持续的第三层次公允价值计量项目，期初与期末账面价值间的调节信息及不可观察参数敏感 性分析</w:t>
      </w:r>
    </w:p>
    <w:p>
      <w:pPr>
        <w:pStyle w:val="Style5"/>
        <w:keepNext w:val="0"/>
        <w:keepLines w:val="0"/>
        <w:widowControl w:val="0"/>
        <w:shd w:val="clear" w:color="auto" w:fill="auto"/>
        <w:bidi w:val="0"/>
        <w:spacing w:before="0" w:after="300" w:line="281" w:lineRule="exact"/>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3" w:lineRule="exact"/>
        <w:ind w:left="860" w:right="0" w:hanging="420"/>
        <w:jc w:val="left"/>
      </w:pPr>
      <w:bookmarkStart w:id="2132" w:name="bookmark2132"/>
      <w:r>
        <w:rPr>
          <w:b/>
          <w:bCs/>
          <w:color w:val="000000"/>
          <w:spacing w:val="0"/>
          <w:w w:val="100"/>
          <w:position w:val="0"/>
        </w:rPr>
        <w:t>6</w:t>
      </w:r>
      <w:bookmarkEnd w:id="2132"/>
      <w:r>
        <w:rPr>
          <w:b/>
          <w:bCs/>
          <w:color w:val="000000"/>
          <w:spacing w:val="0"/>
          <w:w w:val="100"/>
          <w:position w:val="0"/>
        </w:rPr>
        <w:t>、</w:t>
        <w:tab/>
        <w:t>持续的公允价值计量项目，本期内发生各层级之间转换的，转换的原因及确定转换时点的政 策</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3" w:name="bookmark2133"/>
      <w:r>
        <w:rPr>
          <w:b/>
          <w:bCs/>
          <w:color w:val="000000"/>
          <w:spacing w:val="0"/>
          <w:w w:val="100"/>
          <w:position w:val="0"/>
        </w:rPr>
        <w:t>7</w:t>
      </w:r>
      <w:bookmarkEnd w:id="2133"/>
      <w:r>
        <w:rPr>
          <w:b/>
          <w:bCs/>
          <w:color w:val="000000"/>
          <w:spacing w:val="0"/>
          <w:w w:val="100"/>
          <w:position w:val="0"/>
        </w:rPr>
        <w:t>、</w:t>
        <w:tab/>
        <w:t>本期内发生的估值技术变更及变更原因</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4" w:name="bookmark2134"/>
      <w:r>
        <w:rPr>
          <w:b/>
          <w:bCs/>
          <w:color w:val="000000"/>
          <w:spacing w:val="0"/>
          <w:w w:val="100"/>
          <w:position w:val="0"/>
        </w:rPr>
        <w:t>8</w:t>
      </w:r>
      <w:bookmarkEnd w:id="2134"/>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5" w:name="bookmark2135"/>
      <w:r>
        <w:rPr>
          <w:b/>
          <w:bCs/>
          <w:color w:val="000000"/>
          <w:spacing w:val="0"/>
          <w:w w:val="100"/>
          <w:position w:val="0"/>
        </w:rPr>
        <w:t>9</w:t>
      </w:r>
      <w:bookmarkEnd w:id="2135"/>
      <w:r>
        <w:rPr>
          <w:b/>
          <w:bCs/>
          <w:color w:val="000000"/>
          <w:spacing w:val="0"/>
          <w:w w:val="100"/>
          <w:position w:val="0"/>
        </w:rPr>
        <w:t>、</w:t>
        <w:tab/>
        <w:t>其他</w:t>
      </w:r>
    </w:p>
    <w:p>
      <w:pPr>
        <w:pStyle w:val="Style5"/>
        <w:keepNext w:val="0"/>
        <w:keepLines w:val="0"/>
        <w:widowControl w:val="0"/>
        <w:shd w:val="clear" w:color="auto" w:fill="auto"/>
        <w:tabs>
          <w:tab w:pos="1294" w:val="left"/>
        </w:tabs>
        <w:bidi w:val="0"/>
        <w:spacing w:before="0" w:after="4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1" w:lineRule="exact"/>
        <w:ind w:left="0" w:right="0" w:firstLine="440"/>
        <w:jc w:val="left"/>
      </w:pPr>
      <w:r>
        <w:rPr>
          <w:b/>
          <w:bCs/>
          <w:color w:val="000000"/>
          <w:spacing w:val="0"/>
          <w:w w:val="100"/>
          <w:position w:val="0"/>
        </w:rPr>
        <w:t>十二、关联方及关联交易</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6" w:name="bookmark2136"/>
      <w:r>
        <w:rPr>
          <w:b/>
          <w:bCs/>
          <w:color w:val="000000"/>
          <w:spacing w:val="0"/>
          <w:w w:val="100"/>
          <w:position w:val="0"/>
        </w:rPr>
        <w:t>1</w:t>
      </w:r>
      <w:bookmarkEnd w:id="2136"/>
      <w:r>
        <w:rPr>
          <w:b/>
          <w:bCs/>
          <w:color w:val="000000"/>
          <w:spacing w:val="0"/>
          <w:w w:val="100"/>
          <w:position w:val="0"/>
        </w:rPr>
        <w:t>、</w:t>
        <w:tab/>
        <w:t>本企业的母公司情况</w:t>
      </w:r>
    </w:p>
    <w:p>
      <w:pPr>
        <w:pStyle w:val="Style5"/>
        <w:keepNext w:val="0"/>
        <w:keepLines w:val="0"/>
        <w:widowControl w:val="0"/>
        <w:shd w:val="clear" w:color="auto" w:fill="auto"/>
        <w:tabs>
          <w:tab w:pos="1294" w:val="left"/>
        </w:tabs>
        <w:bidi w:val="0"/>
        <w:spacing w:before="0" w:after="300" w:line="281" w:lineRule="exact"/>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7" w:name="bookmark2137"/>
      <w:r>
        <w:rPr>
          <w:b/>
          <w:bCs/>
          <w:color w:val="000000"/>
          <w:spacing w:val="0"/>
          <w:w w:val="100"/>
          <w:position w:val="0"/>
        </w:rPr>
        <w:t>2</w:t>
      </w:r>
      <w:bookmarkEnd w:id="2137"/>
      <w:r>
        <w:rPr>
          <w:b/>
          <w:bCs/>
          <w:color w:val="000000"/>
          <w:spacing w:val="0"/>
          <w:w w:val="100"/>
          <w:position w:val="0"/>
        </w:rPr>
        <w:t>、</w:t>
        <w:tab/>
        <w:t>本企业的子公司情况</w:t>
      </w:r>
    </w:p>
    <w:p>
      <w:pPr>
        <w:pStyle w:val="Style5"/>
        <w:keepNext w:val="0"/>
        <w:keepLines w:val="0"/>
        <w:widowControl w:val="0"/>
        <w:shd w:val="clear" w:color="auto" w:fill="auto"/>
        <w:bidi w:val="0"/>
        <w:spacing w:before="0" w:after="0" w:line="281" w:lineRule="exact"/>
        <w:ind w:left="0" w:right="0" w:firstLine="44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1"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81" w:lineRule="exact"/>
        <w:ind w:left="0" w:right="0" w:firstLine="440"/>
        <w:jc w:val="left"/>
      </w:pPr>
      <w:r>
        <w:rPr>
          <w:color w:val="000000"/>
          <w:spacing w:val="0"/>
          <w:w w:val="100"/>
          <w:position w:val="0"/>
        </w:rPr>
        <w:t>子公司情况详见附注七、</w:t>
      </w:r>
      <w:r>
        <w:rPr>
          <w:color w:val="000000"/>
          <w:spacing w:val="0"/>
          <w:w w:val="100"/>
          <w:position w:val="0"/>
          <w:sz w:val="18"/>
          <w:szCs w:val="18"/>
        </w:rPr>
        <w:t>1</w:t>
      </w:r>
      <w:r>
        <w:rPr>
          <w:color w:val="000000"/>
          <w:spacing w:val="0"/>
          <w:w w:val="100"/>
          <w:position w:val="0"/>
        </w:rPr>
        <w:t>。</w:t>
      </w:r>
    </w:p>
    <w:p>
      <w:pPr>
        <w:pStyle w:val="Style5"/>
        <w:keepNext w:val="0"/>
        <w:keepLines w:val="0"/>
        <w:widowControl w:val="0"/>
        <w:shd w:val="clear" w:color="auto" w:fill="auto"/>
        <w:tabs>
          <w:tab w:pos="861" w:val="left"/>
        </w:tabs>
        <w:bidi w:val="0"/>
        <w:spacing w:before="0" w:after="40" w:line="281" w:lineRule="exact"/>
        <w:ind w:left="0" w:right="0" w:firstLine="440"/>
        <w:jc w:val="left"/>
      </w:pPr>
      <w:bookmarkStart w:id="2138" w:name="bookmark2138"/>
      <w:r>
        <w:rPr>
          <w:b/>
          <w:bCs/>
          <w:color w:val="000000"/>
          <w:spacing w:val="0"/>
          <w:w w:val="100"/>
          <w:position w:val="0"/>
        </w:rPr>
        <w:t>3</w:t>
      </w:r>
      <w:bookmarkEnd w:id="2138"/>
      <w:r>
        <w:rPr>
          <w:b/>
          <w:bCs/>
          <w:color w:val="000000"/>
          <w:spacing w:val="0"/>
          <w:w w:val="100"/>
          <w:position w:val="0"/>
        </w:rPr>
        <w:t>、</w:t>
        <w:tab/>
        <w:t>本企业合营和联营企业情况</w:t>
      </w:r>
    </w:p>
    <w:p>
      <w:pPr>
        <w:pStyle w:val="Style5"/>
        <w:keepNext w:val="0"/>
        <w:keepLines w:val="0"/>
        <w:widowControl w:val="0"/>
        <w:shd w:val="clear" w:color="auto" w:fill="auto"/>
        <w:bidi w:val="0"/>
        <w:spacing w:before="0" w:after="0" w:line="281" w:lineRule="exact"/>
        <w:ind w:left="0" w:right="0" w:firstLine="44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1"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281" w:lineRule="exact"/>
        <w:ind w:left="0" w:right="0" w:firstLine="440"/>
        <w:jc w:val="left"/>
      </w:pPr>
      <w:r>
        <w:rPr>
          <w:color w:val="000000"/>
          <w:spacing w:val="0"/>
          <w:w w:val="100"/>
          <w:position w:val="0"/>
        </w:rPr>
        <w:t>重要的合营和联营企业情况详见附注七、</w:t>
      </w:r>
      <w:r>
        <w:rPr>
          <w:color w:val="000000"/>
          <w:spacing w:val="0"/>
          <w:w w:val="100"/>
          <w:position w:val="0"/>
          <w:sz w:val="18"/>
          <w:szCs w:val="18"/>
        </w:rPr>
        <w:t>2</w:t>
      </w:r>
      <w:r>
        <w:rPr>
          <w:color w:val="000000"/>
          <w:spacing w:val="0"/>
          <w:w w:val="100"/>
          <w:position w:val="0"/>
        </w:rPr>
        <w:t>。</w:t>
      </w:r>
    </w:p>
    <w:p>
      <w:pPr>
        <w:pStyle w:val="Style5"/>
        <w:keepNext w:val="0"/>
        <w:keepLines w:val="0"/>
        <w:widowControl w:val="0"/>
        <w:shd w:val="clear" w:color="auto" w:fill="auto"/>
        <w:bidi w:val="0"/>
        <w:spacing w:before="0" w:after="0" w:line="283" w:lineRule="exact"/>
        <w:ind w:left="44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260" w:line="283" w:lineRule="exact"/>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4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83" w:lineRule="exact"/>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bookmarkStart w:id="2139" w:name="bookmark2139"/>
      <w:r>
        <w:rPr>
          <w:b/>
          <w:bCs/>
          <w:color w:val="000000"/>
          <w:spacing w:val="0"/>
          <w:w w:val="100"/>
          <w:position w:val="0"/>
        </w:rPr>
        <w:t>4</w:t>
      </w:r>
      <w:bookmarkEnd w:id="2139"/>
      <w:r>
        <w:rPr>
          <w:b/>
          <w:bCs/>
          <w:color w:val="000000"/>
          <w:spacing w:val="0"/>
          <w:w w:val="100"/>
          <w:position w:val="0"/>
        </w:rPr>
        <w:t>、其他关联方情况</w:t>
      </w:r>
    </w:p>
    <w:p>
      <w:pPr>
        <w:pStyle w:val="Style5"/>
        <w:keepNext w:val="0"/>
        <w:keepLines w:val="0"/>
        <w:widowControl w:val="0"/>
        <w:shd w:val="clear" w:color="auto" w:fill="auto"/>
        <w:bidi w:val="0"/>
        <w:spacing w:before="0" w:after="8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王维航</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以上自然人股东，董事长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天津摩卡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北京摩卡软件有限公司（以下简称北京摩 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摩卡软件（天津）有限公司（以下简称天 津摩卡）</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天津兰摩云创数据互联科技有限公司（以 下简称天津兰摩云创）</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本公司联营企业浙江兰德之子公司</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I-Sprintlnnovations(HK)Limited </w:t>
            </w:r>
            <w:r>
              <w:rPr>
                <w:color w:val="000000"/>
                <w:spacing w:val="0"/>
                <w:w w:val="100"/>
                <w:position w:val="0"/>
              </w:rPr>
              <w:t>(以下 简称</w:t>
            </w:r>
            <w:r>
              <w:rPr>
                <w:color w:val="000000"/>
                <w:spacing w:val="0"/>
                <w:w w:val="100"/>
                <w:position w:val="0"/>
                <w:sz w:val="18"/>
                <w:szCs w:val="18"/>
              </w:rPr>
              <w:t>IS-HK</w:t>
            </w:r>
            <w:r>
              <w:rPr>
                <w:color w:val="000000"/>
                <w:spacing w:val="0"/>
                <w:w w:val="100"/>
                <w:position w:val="0"/>
              </w:rPr>
              <w:t>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r>
              <w:rPr>
                <w:color w:val="000000"/>
                <w:spacing w:val="0"/>
                <w:w w:val="100"/>
                <w:position w:val="0"/>
                <w:sz w:val="18"/>
                <w:szCs w:val="18"/>
              </w:rPr>
              <w:t>ISP</w:t>
            </w:r>
            <w:r>
              <w:rPr>
                <w:color w:val="000000"/>
                <w:spacing w:val="0"/>
                <w:w w:val="100"/>
                <w:position w:val="0"/>
              </w:rPr>
              <w:t>公司之子公司</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锐盈云科技（天津）有限公司（以下简称 天津锐盈）</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本公司联营企业北京华胜锐盈之子公司</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jc w:val="left"/>
      </w:pPr>
      <w:bookmarkStart w:id="2140" w:name="bookmark2140"/>
      <w:bookmarkStart w:id="2141" w:name="bookmark2141"/>
      <w:bookmarkStart w:id="2142" w:name="bookmark2142"/>
      <w:bookmarkStart w:id="2143" w:name="bookmark2143"/>
      <w:r>
        <w:rPr>
          <w:color w:val="000000"/>
          <w:spacing w:val="0"/>
          <w:w w:val="100"/>
          <w:position w:val="0"/>
        </w:rPr>
        <w:t>5</w:t>
      </w:r>
      <w:bookmarkEnd w:id="2142"/>
      <w:r>
        <w:rPr>
          <w:color w:val="000000"/>
          <w:spacing w:val="0"/>
          <w:w w:val="100"/>
          <w:position w:val="0"/>
        </w:rPr>
        <w:t>、关联交易情况</w:t>
      </w:r>
      <w:bookmarkEnd w:id="2140"/>
      <w:bookmarkEnd w:id="2141"/>
      <w:bookmarkEnd w:id="2143"/>
    </w:p>
    <w:p>
      <w:pPr>
        <w:pStyle w:val="Style18"/>
        <w:keepNext/>
        <w:keepLines/>
        <w:widowControl w:val="0"/>
        <w:shd w:val="clear" w:color="auto" w:fill="auto"/>
        <w:bidi w:val="0"/>
        <w:spacing w:before="0" w:after="100" w:line="240" w:lineRule="auto"/>
        <w:ind w:left="0" w:right="0"/>
        <w:jc w:val="left"/>
      </w:pPr>
      <w:bookmarkStart w:id="2140" w:name="bookmark2140"/>
      <w:bookmarkStart w:id="2141" w:name="bookmark2141"/>
      <w:bookmarkStart w:id="2144" w:name="bookmark2144"/>
      <w:r>
        <w:rPr>
          <w:color w:val="000000"/>
          <w:spacing w:val="0"/>
          <w:w w:val="100"/>
          <w:position w:val="0"/>
        </w:rPr>
        <w:t>（1）.</w:t>
      </w:r>
      <w:r>
        <w:rPr>
          <w:color w:val="000000"/>
          <w:spacing w:val="0"/>
          <w:w w:val="100"/>
          <w:position w:val="0"/>
        </w:rPr>
        <w:t>购销商品、提供和接受劳务的关联交易</w:t>
      </w:r>
      <w:bookmarkEnd w:id="2140"/>
      <w:bookmarkEnd w:id="2141"/>
      <w:bookmarkEnd w:id="2144"/>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46"/>
        <w:gridCol w:w="2054"/>
        <w:gridCol w:w="2083"/>
        <w:gridCol w:w="2078"/>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6,281, </w:t>
            </w:r>
            <w:r>
              <w:rPr>
                <w:color w:val="000000"/>
                <w:spacing w:val="0"/>
                <w:w w:val="100"/>
                <w:position w:val="0"/>
                <w:sz w:val="18"/>
                <w:szCs w:val="18"/>
              </w:rPr>
              <w:t>101.26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8,095, </w:t>
            </w:r>
            <w:r>
              <w:rPr>
                <w:color w:val="000000"/>
                <w:spacing w:val="0"/>
                <w:w w:val="100"/>
                <w:position w:val="0"/>
                <w:sz w:val="18"/>
                <w:szCs w:val="18"/>
              </w:rPr>
              <w:t xml:space="preserve">499.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天津兰摩云创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18,391,152.32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9,123,877.27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44,858,031.39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IS-HK</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4,448, </w:t>
            </w:r>
            <w:r>
              <w:rPr>
                <w:color w:val="000000"/>
                <w:spacing w:val="0"/>
                <w:w w:val="100"/>
                <w:position w:val="0"/>
                <w:sz w:val="18"/>
                <w:szCs w:val="18"/>
              </w:rPr>
              <w:t xml:space="preserve">506.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8,015,377.93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382,368.10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8,726, </w:t>
            </w:r>
            <w:r>
              <w:rPr>
                <w:color w:val="000000"/>
                <w:spacing w:val="0"/>
                <w:w w:val="100"/>
                <w:position w:val="0"/>
                <w:sz w:val="18"/>
                <w:szCs w:val="18"/>
              </w:rPr>
              <w:t xml:space="preserve">640.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2,707,138.81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天津华胜天成软件技术有限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867.93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296,193.88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860,353.89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21,296,162.35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338,218.59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207,019.06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239,667.05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GridDynamicsHoldings,Inc.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196,371.33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956. </w:t>
            </w:r>
            <w:r>
              <w:rPr>
                <w:color w:val="000000"/>
                <w:spacing w:val="0"/>
                <w:w w:val="100"/>
                <w:position w:val="0"/>
                <w:sz w:val="18"/>
                <w:szCs w:val="18"/>
              </w:rPr>
              <w:t>84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INS</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44,224.49</w:t>
            </w:r>
          </w:p>
        </w:tc>
      </w:tr>
    </w:tbl>
    <w:p>
      <w:pPr>
        <w:widowControl w:val="0"/>
        <w:spacing w:after="519" w:line="1" w:lineRule="exact"/>
      </w:pP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62"/>
        <w:gridCol w:w="2160"/>
        <w:gridCol w:w="2213"/>
        <w:gridCol w:w="222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23,730,327.67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339.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4,741,351.92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9,911,686.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5,140, </w:t>
            </w:r>
            <w:r>
              <w:rPr>
                <w:color w:val="000000"/>
                <w:spacing w:val="0"/>
                <w:w w:val="100"/>
                <w:position w:val="0"/>
                <w:sz w:val="18"/>
                <w:szCs w:val="18"/>
              </w:rPr>
              <w:t xml:space="preserve">498.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1,437, </w:t>
            </w:r>
            <w:r>
              <w:rPr>
                <w:color w:val="000000"/>
                <w:spacing w:val="0"/>
                <w:w w:val="100"/>
                <w:position w:val="0"/>
                <w:sz w:val="18"/>
                <w:szCs w:val="18"/>
              </w:rPr>
              <w:t xml:space="preserve">160. </w:t>
            </w:r>
            <w:r>
              <w:rPr>
                <w:color w:val="000000"/>
                <w:spacing w:val="0"/>
                <w:w w:val="100"/>
                <w:position w:val="0"/>
                <w:sz w:val="18"/>
                <w:szCs w:val="18"/>
              </w:rPr>
              <w:t>53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529,681.06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43,904.91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432,710.75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62"/>
        <w:gridCol w:w="2160"/>
        <w:gridCol w:w="2213"/>
        <w:gridCol w:w="2227"/>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摩卡软件(天津)有限公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125,085.69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55,999.94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4,106, </w:t>
            </w:r>
            <w:r>
              <w:rPr>
                <w:color w:val="000000"/>
                <w:spacing w:val="0"/>
                <w:w w:val="100"/>
                <w:position w:val="0"/>
                <w:sz w:val="18"/>
                <w:szCs w:val="18"/>
              </w:rPr>
              <w:t xml:space="preserve">935. </w:t>
            </w:r>
            <w:r>
              <w:rPr>
                <w:color w:val="000000"/>
                <w:spacing w:val="0"/>
                <w:w w:val="100"/>
                <w:position w:val="0"/>
                <w:sz w:val="18"/>
                <w:szCs w:val="18"/>
              </w:rPr>
              <w:t>77</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天津华胜天成软件技术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40,568.68</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400" w:right="0" w:firstLine="2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03"/>
        </w:numPr>
        <w:shd w:val="clear" w:color="auto" w:fill="auto"/>
        <w:tabs>
          <w:tab w:pos="850" w:val="left"/>
        </w:tabs>
        <w:bidi w:val="0"/>
        <w:spacing w:before="0" w:after="100" w:line="240" w:lineRule="auto"/>
        <w:ind w:left="400" w:right="0" w:firstLine="20"/>
        <w:jc w:val="left"/>
      </w:pPr>
      <w:bookmarkStart w:id="2145" w:name="bookmark2145"/>
      <w:bookmarkStart w:id="2146" w:name="bookmark2146"/>
      <w:bookmarkStart w:id="2147" w:name="bookmark2147"/>
      <w:bookmarkStart w:id="2148" w:name="bookmark2148"/>
      <w:bookmarkEnd w:id="2147"/>
      <w:r>
        <w:rPr>
          <w:color w:val="000000"/>
          <w:spacing w:val="0"/>
          <w:w w:val="100"/>
          <w:position w:val="0"/>
        </w:rPr>
        <w:t>,</w:t>
      </w:r>
      <w:r>
        <w:rPr>
          <w:color w:val="000000"/>
          <w:spacing w:val="0"/>
          <w:w w:val="100"/>
          <w:position w:val="0"/>
        </w:rPr>
        <w:t>关联受托管理/承包及委托管理/出包情况</w:t>
      </w:r>
      <w:bookmarkEnd w:id="2145"/>
      <w:bookmarkEnd w:id="2146"/>
      <w:bookmarkEnd w:id="2148"/>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4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03"/>
        </w:numPr>
        <w:shd w:val="clear" w:color="auto" w:fill="auto"/>
        <w:tabs>
          <w:tab w:pos="850" w:val="left"/>
        </w:tabs>
        <w:bidi w:val="0"/>
        <w:spacing w:before="0" w:after="100" w:line="240" w:lineRule="auto"/>
        <w:ind w:left="400" w:right="0" w:firstLine="20"/>
        <w:jc w:val="left"/>
      </w:pPr>
      <w:bookmarkStart w:id="2149" w:name="bookmark2149"/>
      <w:bookmarkStart w:id="2150" w:name="bookmark2150"/>
      <w:bookmarkStart w:id="2151" w:name="bookmark2151"/>
      <w:bookmarkStart w:id="2152" w:name="bookmark2152"/>
      <w:bookmarkEnd w:id="2151"/>
      <w:r>
        <w:rPr>
          <w:color w:val="000000"/>
          <w:spacing w:val="0"/>
          <w:w w:val="100"/>
          <w:position w:val="0"/>
        </w:rPr>
        <w:t>.</w:t>
      </w:r>
      <w:r>
        <w:rPr>
          <w:color w:val="000000"/>
          <w:spacing w:val="0"/>
          <w:w w:val="100"/>
          <w:position w:val="0"/>
        </w:rPr>
        <w:t>关联租赁情况</w:t>
      </w:r>
      <w:bookmarkEnd w:id="2149"/>
      <w:bookmarkEnd w:id="2150"/>
      <w:bookmarkEnd w:id="2152"/>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400" w:right="0" w:firstLine="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370"/>
        <w:gridCol w:w="1498"/>
        <w:gridCol w:w="1987"/>
        <w:gridCol w:w="2208"/>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本期确认的租赁收 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摩卡软件(天津)有限公司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049.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370,285.68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809,714.26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1,178,336. </w:t>
            </w:r>
            <w:r>
              <w:rPr>
                <w:color w:val="000000"/>
                <w:spacing w:val="0"/>
                <w:w w:val="100"/>
                <w:position w:val="0"/>
                <w:sz w:val="18"/>
                <w:szCs w:val="18"/>
              </w:rPr>
              <w:t>02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I-Sprintlnnovations(HK) 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335,235.40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331,321.92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45,676.18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Insystem(Macao)Limited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4,536.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11,110.69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天津华胜天成软件技术有限公司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99,657.12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265,752.36</w:t>
            </w:r>
          </w:p>
        </w:tc>
      </w:tr>
    </w:tbl>
    <w:p>
      <w:pPr>
        <w:widowControl w:val="0"/>
        <w:spacing w:after="239" w:line="1" w:lineRule="exact"/>
      </w:pPr>
    </w:p>
    <w:p>
      <w:pPr>
        <w:pStyle w:val="Style5"/>
        <w:keepNext w:val="0"/>
        <w:keepLines w:val="0"/>
        <w:widowControl w:val="0"/>
        <w:shd w:val="clear" w:color="auto" w:fill="auto"/>
        <w:bidi w:val="0"/>
        <w:spacing w:before="0" w:after="240" w:line="275" w:lineRule="exact"/>
        <w:ind w:left="400" w:right="0" w:firstLine="20"/>
        <w:jc w:val="left"/>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307" w:lineRule="exact"/>
        <w:ind w:left="19" w:right="0" w:firstLine="0"/>
        <w:jc w:val="left"/>
      </w:pPr>
      <w:r>
        <w:rPr>
          <w:color w:val="000000"/>
          <w:spacing w:val="0"/>
          <w:w w:val="100"/>
          <w:position w:val="0"/>
        </w:rPr>
        <w:t>(4).</w:t>
      </w:r>
      <w:r>
        <w:rPr>
          <w:color w:val="000000"/>
          <w:spacing w:val="0"/>
          <w:w w:val="100"/>
          <w:position w:val="0"/>
        </w:rPr>
        <w:t xml:space="preserve">关联担保情况 </w:t>
      </w:r>
      <w:r>
        <w:rPr>
          <w:b w:val="0"/>
          <w:bCs w:val="0"/>
          <w:color w:val="000000"/>
          <w:spacing w:val="0"/>
          <w:w w:val="100"/>
          <w:position w:val="0"/>
        </w:rPr>
        <w:t xml:space="preserve">本公司作为担保方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79"/>
        <w:gridCol w:w="1656"/>
        <w:gridCol w:w="1800"/>
        <w:gridCol w:w="1786"/>
        <w:gridCol w:w="2088"/>
      </w:tblGrid>
      <w:tr>
        <w:trPr>
          <w:trHeight w:val="264"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立：万元币种：人民币</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被担保 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担保是否已经履行完 毕</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华胜云图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2007/4/16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20"/>
                <w:szCs w:val="20"/>
              </w:rPr>
              <w:t>美元</w:t>
            </w:r>
            <w:r>
              <w:rPr>
                <w:color w:val="000000"/>
                <w:spacing w:val="0"/>
                <w:w w:val="100"/>
                <w:position w:val="0"/>
                <w:sz w:val="18"/>
                <w:szCs w:val="18"/>
              </w:rPr>
              <w:t>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2019/6/14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2022/6/13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信泰产业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2019/9/25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2022/9/24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37"/>
          <w:footerReference w:type="default" r:id="rId38"/>
          <w:footnotePr>
            <w:pos w:val="pageBottom"/>
            <w:numFmt w:val="decimal"/>
            <w:numRestart w:val="continuous"/>
          </w:footnotePr>
          <w:pgSz w:w="11900" w:h="16840"/>
          <w:pgMar w:top="1433" w:right="1096" w:bottom="1487" w:left="1401" w:header="0" w:footer="3" w:gutter="0"/>
          <w:cols w:space="720"/>
          <w:noEndnote/>
          <w:rtlGutter w:val="0"/>
          <w:docGrid w:linePitch="360"/>
        </w:sectPr>
      </w:pPr>
    </w:p>
    <w:tbl>
      <w:tblPr>
        <w:tblOverlap w:val="never"/>
        <w:jc w:val="center"/>
        <w:tblLayout w:type="fixed"/>
      </w:tblPr>
      <w:tblGrid>
        <w:gridCol w:w="1579"/>
        <w:gridCol w:w="1656"/>
        <w:gridCol w:w="1800"/>
        <w:gridCol w:w="1790"/>
        <w:gridCol w:w="2083"/>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5"/>
        <w:keepNext w:val="0"/>
        <w:keepLines w:val="0"/>
        <w:widowControl w:val="0"/>
        <w:shd w:val="clear" w:color="auto" w:fill="auto"/>
        <w:bidi w:val="0"/>
        <w:spacing w:before="0" w:after="0" w:line="283" w:lineRule="exact"/>
        <w:ind w:left="0" w:right="0" w:firstLine="68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83" w:lineRule="exact"/>
        <w:ind w:left="0" w:right="0" w:firstLine="6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680"/>
        <w:jc w:val="left"/>
      </w:pPr>
      <w:r>
        <w:rPr>
          <w:color w:val="000000"/>
          <w:spacing w:val="0"/>
          <w:w w:val="100"/>
          <w:position w:val="0"/>
        </w:rPr>
        <w:t>关联担保情况说明</w:t>
      </w:r>
    </w:p>
    <w:p>
      <w:pPr>
        <w:pStyle w:val="Style5"/>
        <w:keepNext w:val="0"/>
        <w:keepLines w:val="0"/>
        <w:widowControl w:val="0"/>
        <w:shd w:val="clear" w:color="auto" w:fill="auto"/>
        <w:bidi w:val="0"/>
        <w:spacing w:before="0" w:line="283"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83" w:lineRule="exact"/>
        <w:ind w:left="0" w:right="0" w:firstLine="680"/>
        <w:jc w:val="left"/>
      </w:pPr>
      <w:r>
        <w:rPr>
          <w:color w:val="000000"/>
          <w:spacing w:val="0"/>
          <w:w w:val="100"/>
          <w:position w:val="0"/>
        </w:rPr>
        <w:t>说明：</w:t>
      </w:r>
    </w:p>
    <w:p>
      <w:pPr>
        <w:pStyle w:val="Style5"/>
        <w:keepNext w:val="0"/>
        <w:keepLines w:val="0"/>
        <w:widowControl w:val="0"/>
        <w:numPr>
          <w:ilvl w:val="0"/>
          <w:numId w:val="205"/>
        </w:numPr>
        <w:shd w:val="clear" w:color="auto" w:fill="auto"/>
        <w:tabs>
          <w:tab w:pos="1072" w:val="left"/>
        </w:tabs>
        <w:bidi w:val="0"/>
        <w:spacing w:before="0" w:after="200" w:line="283" w:lineRule="exact"/>
        <w:ind w:left="680" w:right="0" w:firstLine="20"/>
        <w:jc w:val="both"/>
      </w:pPr>
      <w:bookmarkStart w:id="2153" w:name="bookmark2153"/>
      <w:bookmarkEnd w:id="2153"/>
      <w:r>
        <w:rPr>
          <w:color w:val="000000"/>
          <w:spacing w:val="0"/>
          <w:w w:val="100"/>
          <w:position w:val="0"/>
        </w:rPr>
        <w:t>根据本公司</w:t>
      </w:r>
      <w:r>
        <w:rPr>
          <w:color w:val="000000"/>
          <w:spacing w:val="0"/>
          <w:w w:val="100"/>
          <w:position w:val="0"/>
          <w:sz w:val="18"/>
          <w:szCs w:val="18"/>
        </w:rPr>
        <w:t>2019</w:t>
      </w:r>
      <w:r>
        <w:rPr>
          <w:color w:val="000000"/>
          <w:spacing w:val="0"/>
          <w:w w:val="100"/>
          <w:position w:val="0"/>
        </w:rPr>
        <w:t>年第六次临时董事会会议决议，华胜云图向北京银行申请人民币</w:t>
      </w:r>
      <w:r>
        <w:rPr>
          <w:color w:val="000000"/>
          <w:spacing w:val="0"/>
          <w:w w:val="100"/>
          <w:position w:val="0"/>
          <w:sz w:val="18"/>
          <w:szCs w:val="18"/>
        </w:rPr>
        <w:t>300.00</w:t>
      </w:r>
      <w:r>
        <w:rPr>
          <w:color w:val="000000"/>
          <w:spacing w:val="0"/>
          <w:w w:val="100"/>
          <w:position w:val="0"/>
        </w:rPr>
        <w:t>万元 综合授信，期限不超过两年，由本公司提供连带责任担保。</w:t>
      </w:r>
    </w:p>
    <w:p>
      <w:pPr>
        <w:pStyle w:val="Style5"/>
        <w:keepNext w:val="0"/>
        <w:keepLines w:val="0"/>
        <w:widowControl w:val="0"/>
        <w:numPr>
          <w:ilvl w:val="0"/>
          <w:numId w:val="205"/>
        </w:numPr>
        <w:shd w:val="clear" w:color="auto" w:fill="auto"/>
        <w:tabs>
          <w:tab w:pos="1077" w:val="left"/>
        </w:tabs>
        <w:bidi w:val="0"/>
        <w:spacing w:before="0" w:after="200" w:line="283" w:lineRule="exact"/>
        <w:ind w:left="680" w:right="0" w:firstLine="20"/>
        <w:jc w:val="both"/>
      </w:pPr>
      <w:bookmarkStart w:id="2154" w:name="bookmark2154"/>
      <w:bookmarkEnd w:id="2154"/>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年第三次临时董事会会议决议，本公司为香港华胜提供每年最高额</w:t>
      </w:r>
      <w:r>
        <w:rPr>
          <w:color w:val="000000"/>
          <w:spacing w:val="0"/>
          <w:w w:val="100"/>
          <w:position w:val="0"/>
          <w:sz w:val="18"/>
          <w:szCs w:val="18"/>
        </w:rPr>
        <w:t xml:space="preserve">7,000.00 </w:t>
      </w:r>
      <w:r>
        <w:rPr>
          <w:color w:val="000000"/>
          <w:spacing w:val="0"/>
          <w:w w:val="100"/>
          <w:position w:val="0"/>
        </w:rPr>
        <w:t>万元人民币或等值外币的采购付款担保。</w:t>
      </w:r>
    </w:p>
    <w:p>
      <w:pPr>
        <w:pStyle w:val="Style5"/>
        <w:keepNext w:val="0"/>
        <w:keepLines w:val="0"/>
        <w:widowControl w:val="0"/>
        <w:numPr>
          <w:ilvl w:val="0"/>
          <w:numId w:val="205"/>
        </w:numPr>
        <w:shd w:val="clear" w:color="auto" w:fill="auto"/>
        <w:tabs>
          <w:tab w:pos="1077" w:val="left"/>
        </w:tabs>
        <w:bidi w:val="0"/>
        <w:spacing w:before="0" w:after="200" w:line="283" w:lineRule="exact"/>
        <w:ind w:left="680" w:right="0" w:firstLine="20"/>
        <w:jc w:val="both"/>
      </w:pPr>
      <w:bookmarkStart w:id="2155" w:name="bookmark2155"/>
      <w:bookmarkEnd w:id="2155"/>
      <w:r>
        <w:rPr>
          <w:color w:val="000000"/>
          <w:spacing w:val="0"/>
          <w:w w:val="100"/>
          <w:position w:val="0"/>
        </w:rPr>
        <w:t>根据本公司</w:t>
      </w:r>
      <w:r>
        <w:rPr>
          <w:color w:val="000000"/>
          <w:spacing w:val="0"/>
          <w:w w:val="100"/>
          <w:position w:val="0"/>
          <w:sz w:val="18"/>
          <w:szCs w:val="18"/>
        </w:rPr>
        <w:t>2007</w:t>
      </w:r>
      <w:r>
        <w:rPr>
          <w:color w:val="000000"/>
          <w:spacing w:val="0"/>
          <w:w w:val="100"/>
          <w:position w:val="0"/>
        </w:rPr>
        <w:t>年第八次临时董事会会议决议，本公司为深圳华胜提供每年最高额</w:t>
      </w:r>
      <w:r>
        <w:rPr>
          <w:color w:val="000000"/>
          <w:spacing w:val="0"/>
          <w:w w:val="100"/>
          <w:position w:val="0"/>
          <w:sz w:val="18"/>
          <w:szCs w:val="18"/>
        </w:rPr>
        <w:t>800.00</w:t>
      </w:r>
      <w:r>
        <w:rPr>
          <w:color w:val="000000"/>
          <w:spacing w:val="0"/>
          <w:w w:val="100"/>
          <w:position w:val="0"/>
        </w:rPr>
        <w:t>万 美元的采购额度的信用担保。</w:t>
      </w:r>
    </w:p>
    <w:p>
      <w:pPr>
        <w:pStyle w:val="Style5"/>
        <w:keepNext w:val="0"/>
        <w:keepLines w:val="0"/>
        <w:widowControl w:val="0"/>
        <w:numPr>
          <w:ilvl w:val="0"/>
          <w:numId w:val="205"/>
        </w:numPr>
        <w:shd w:val="clear" w:color="auto" w:fill="auto"/>
        <w:tabs>
          <w:tab w:pos="1077" w:val="left"/>
        </w:tabs>
        <w:bidi w:val="0"/>
        <w:spacing w:before="0" w:after="200" w:line="274" w:lineRule="exact"/>
        <w:ind w:left="680" w:right="0" w:firstLine="20"/>
        <w:jc w:val="both"/>
      </w:pPr>
      <w:bookmarkStart w:id="2156" w:name="bookmark2156"/>
      <w:bookmarkEnd w:id="2156"/>
      <w:r>
        <w:rPr>
          <w:color w:val="000000"/>
          <w:spacing w:val="0"/>
          <w:w w:val="100"/>
          <w:position w:val="0"/>
        </w:rPr>
        <w:t>根据本公司</w:t>
      </w:r>
      <w:r>
        <w:rPr>
          <w:color w:val="000000"/>
          <w:spacing w:val="0"/>
          <w:w w:val="100"/>
          <w:position w:val="0"/>
          <w:sz w:val="18"/>
          <w:szCs w:val="18"/>
        </w:rPr>
        <w:t>2019</w:t>
      </w:r>
      <w:r>
        <w:rPr>
          <w:color w:val="000000"/>
          <w:spacing w:val="0"/>
          <w:w w:val="100"/>
          <w:position w:val="0"/>
        </w:rPr>
        <w:t>年第六次临时董事会会议决议，软件公司向北京银行申请人民币</w:t>
      </w:r>
      <w:r>
        <w:rPr>
          <w:color w:val="000000"/>
          <w:spacing w:val="0"/>
          <w:w w:val="100"/>
          <w:position w:val="0"/>
          <w:sz w:val="18"/>
          <w:szCs w:val="18"/>
        </w:rPr>
        <w:t>1,000.00</w:t>
      </w:r>
      <w:r>
        <w:rPr>
          <w:color w:val="000000"/>
          <w:spacing w:val="0"/>
          <w:w w:val="100"/>
          <w:position w:val="0"/>
        </w:rPr>
        <w:t>万 元综合授信，期限不超过三年，由本公司提供连带责任担保。</w:t>
      </w:r>
    </w:p>
    <w:p>
      <w:pPr>
        <w:pStyle w:val="Style5"/>
        <w:keepNext w:val="0"/>
        <w:keepLines w:val="0"/>
        <w:widowControl w:val="0"/>
        <w:numPr>
          <w:ilvl w:val="0"/>
          <w:numId w:val="205"/>
        </w:numPr>
        <w:shd w:val="clear" w:color="auto" w:fill="auto"/>
        <w:tabs>
          <w:tab w:pos="1077" w:val="left"/>
        </w:tabs>
        <w:bidi w:val="0"/>
        <w:spacing w:before="0" w:after="200" w:line="274" w:lineRule="exact"/>
        <w:ind w:left="680" w:right="0" w:firstLine="20"/>
        <w:jc w:val="both"/>
      </w:pPr>
      <w:bookmarkStart w:id="2157" w:name="bookmark2157"/>
      <w:bookmarkEnd w:id="2157"/>
      <w:r>
        <w:rPr>
          <w:color w:val="000000"/>
          <w:spacing w:val="0"/>
          <w:w w:val="100"/>
          <w:position w:val="0"/>
        </w:rPr>
        <w:t>根据本公司</w:t>
      </w:r>
      <w:r>
        <w:rPr>
          <w:color w:val="000000"/>
          <w:spacing w:val="0"/>
          <w:w w:val="100"/>
          <w:position w:val="0"/>
          <w:sz w:val="18"/>
          <w:szCs w:val="18"/>
        </w:rPr>
        <w:t>2019</w:t>
      </w:r>
      <w:r>
        <w:rPr>
          <w:color w:val="000000"/>
          <w:spacing w:val="0"/>
          <w:w w:val="100"/>
          <w:position w:val="0"/>
        </w:rPr>
        <w:t xml:space="preserve">年第六次临时董事会会议决议，信泰产业向北京银行申请人民币不超过 </w:t>
      </w:r>
      <w:r>
        <w:rPr>
          <w:color w:val="000000"/>
          <w:spacing w:val="0"/>
          <w:w w:val="100"/>
          <w:position w:val="0"/>
          <w:sz w:val="18"/>
          <w:szCs w:val="18"/>
        </w:rPr>
        <w:t xml:space="preserve">5,000. </w:t>
      </w:r>
      <w:r>
        <w:rPr>
          <w:color w:val="000000"/>
          <w:spacing w:val="0"/>
          <w:w w:val="100"/>
          <w:position w:val="0"/>
          <w:sz w:val="18"/>
          <w:szCs w:val="18"/>
        </w:rPr>
        <w:t>00</w:t>
      </w:r>
      <w:r>
        <w:rPr>
          <w:color w:val="000000"/>
          <w:spacing w:val="0"/>
          <w:w w:val="100"/>
          <w:position w:val="0"/>
        </w:rPr>
        <w:t>万元综合授信，期限不超过三年，由本公司提供连带责任担保。</w:t>
      </w:r>
    </w:p>
    <w:p>
      <w:pPr>
        <w:pStyle w:val="Style5"/>
        <w:keepNext w:val="0"/>
        <w:keepLines w:val="0"/>
        <w:widowControl w:val="0"/>
        <w:numPr>
          <w:ilvl w:val="0"/>
          <w:numId w:val="205"/>
        </w:numPr>
        <w:shd w:val="clear" w:color="auto" w:fill="auto"/>
        <w:tabs>
          <w:tab w:pos="1077" w:val="left"/>
        </w:tabs>
        <w:bidi w:val="0"/>
        <w:spacing w:before="0" w:after="500" w:line="274" w:lineRule="exact"/>
        <w:ind w:left="680" w:right="0" w:firstLine="20"/>
        <w:jc w:val="both"/>
      </w:pPr>
      <w:bookmarkStart w:id="2158" w:name="bookmark2158"/>
      <w:bookmarkEnd w:id="2158"/>
      <w:r>
        <w:rPr>
          <w:color w:val="000000"/>
          <w:spacing w:val="0"/>
          <w:w w:val="100"/>
          <w:position w:val="0"/>
        </w:rPr>
        <w:t>根据本公司</w:t>
      </w:r>
      <w:r>
        <w:rPr>
          <w:color w:val="000000"/>
          <w:spacing w:val="0"/>
          <w:w w:val="100"/>
          <w:position w:val="0"/>
          <w:sz w:val="18"/>
          <w:szCs w:val="18"/>
        </w:rPr>
        <w:t>2020</w:t>
      </w:r>
      <w:r>
        <w:rPr>
          <w:color w:val="000000"/>
          <w:spacing w:val="0"/>
          <w:w w:val="100"/>
          <w:position w:val="0"/>
        </w:rPr>
        <w:t>年第二次临时董事会会议决议，软件公司向南京银行申请人民币</w:t>
      </w:r>
      <w:r>
        <w:rPr>
          <w:color w:val="000000"/>
          <w:spacing w:val="0"/>
          <w:w w:val="100"/>
          <w:position w:val="0"/>
          <w:sz w:val="18"/>
          <w:szCs w:val="18"/>
        </w:rPr>
        <w:t>3000</w:t>
      </w:r>
      <w:r>
        <w:rPr>
          <w:color w:val="000000"/>
          <w:spacing w:val="0"/>
          <w:w w:val="100"/>
          <w:position w:val="0"/>
        </w:rPr>
        <w:t>万元综 合授信，期限一年，由本公司提供连带责任担保。</w:t>
      </w:r>
    </w:p>
    <w:p>
      <w:pPr>
        <w:pStyle w:val="Style18"/>
        <w:keepNext/>
        <w:keepLines/>
        <w:widowControl w:val="0"/>
        <w:numPr>
          <w:ilvl w:val="0"/>
          <w:numId w:val="207"/>
        </w:numPr>
        <w:shd w:val="clear" w:color="auto" w:fill="auto"/>
        <w:tabs>
          <w:tab w:pos="1110" w:val="left"/>
        </w:tabs>
        <w:bidi w:val="0"/>
        <w:spacing w:before="0" w:after="40" w:line="283" w:lineRule="exact"/>
        <w:ind w:left="0" w:right="0" w:firstLine="680"/>
        <w:jc w:val="left"/>
      </w:pPr>
      <w:bookmarkStart w:id="2159" w:name="bookmark2159"/>
      <w:bookmarkStart w:id="2160" w:name="bookmark2160"/>
      <w:bookmarkStart w:id="2161" w:name="bookmark2161"/>
      <w:bookmarkStart w:id="2162" w:name="bookmark2162"/>
      <w:bookmarkEnd w:id="2161"/>
      <w:r>
        <w:rPr>
          <w:color w:val="000000"/>
          <w:spacing w:val="0"/>
          <w:w w:val="100"/>
          <w:position w:val="0"/>
        </w:rPr>
        <w:t>.</w:t>
      </w:r>
      <w:r>
        <w:rPr>
          <w:color w:val="000000"/>
          <w:spacing w:val="0"/>
          <w:w w:val="100"/>
          <w:position w:val="0"/>
        </w:rPr>
        <w:t>关联方资金拆借</w:t>
      </w:r>
      <w:bookmarkEnd w:id="2159"/>
      <w:bookmarkEnd w:id="2160"/>
      <w:bookmarkEnd w:id="2162"/>
    </w:p>
    <w:p>
      <w:pPr>
        <w:pStyle w:val="Style5"/>
        <w:keepNext w:val="0"/>
        <w:keepLines w:val="0"/>
        <w:widowControl w:val="0"/>
        <w:shd w:val="clear" w:color="auto" w:fill="auto"/>
        <w:bidi w:val="0"/>
        <w:spacing w:before="0" w:after="40" w:line="283" w:lineRule="exact"/>
        <w:ind w:left="0" w:right="0" w:firstLine="6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7"/>
        </w:numPr>
        <w:shd w:val="clear" w:color="auto" w:fill="auto"/>
        <w:tabs>
          <w:tab w:pos="1110" w:val="left"/>
        </w:tabs>
        <w:bidi w:val="0"/>
        <w:spacing w:before="0" w:after="40" w:line="283" w:lineRule="exact"/>
        <w:ind w:left="0" w:right="0" w:firstLine="680"/>
        <w:jc w:val="left"/>
      </w:pPr>
      <w:bookmarkStart w:id="2163" w:name="bookmark2163"/>
      <w:bookmarkEnd w:id="2163"/>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260" w:line="283" w:lineRule="exact"/>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07"/>
        </w:numPr>
        <w:shd w:val="clear" w:color="auto" w:fill="auto"/>
        <w:tabs>
          <w:tab w:pos="1110" w:val="left"/>
        </w:tabs>
        <w:bidi w:val="0"/>
        <w:spacing w:before="0" w:after="40" w:line="283" w:lineRule="exact"/>
        <w:ind w:left="0" w:right="0" w:firstLine="68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w:t>
      </w:r>
      <w:r>
        <w:rPr>
          <w:color w:val="000000"/>
          <w:spacing w:val="0"/>
          <w:w w:val="100"/>
          <w:position w:val="0"/>
        </w:rPr>
        <w:t>关键管理人员报酬</w:t>
      </w:r>
      <w:bookmarkEnd w:id="2164"/>
      <w:bookmarkEnd w:id="2165"/>
      <w:bookmarkEnd w:id="2167"/>
    </w:p>
    <w:p>
      <w:pPr>
        <w:pStyle w:val="Style5"/>
        <w:keepNext w:val="0"/>
        <w:keepLines w:val="0"/>
        <w:widowControl w:val="0"/>
        <w:shd w:val="clear" w:color="auto" w:fill="auto"/>
        <w:bidi w:val="0"/>
        <w:spacing w:before="0" w:after="0" w:line="283" w:lineRule="exact"/>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88" w:lineRule="exact"/>
        <w:ind w:left="680" w:right="0" w:firstLine="20"/>
        <w:jc w:val="left"/>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年关键管理人员</w:t>
      </w:r>
      <w:r>
        <w:rPr>
          <w:color w:val="000000"/>
          <w:spacing w:val="0"/>
          <w:w w:val="100"/>
          <w:position w:val="0"/>
          <w:sz w:val="18"/>
          <w:szCs w:val="18"/>
        </w:rPr>
        <w:t>22</w:t>
      </w:r>
      <w:r>
        <w:rPr>
          <w:color w:val="000000"/>
          <w:spacing w:val="0"/>
          <w:w w:val="100"/>
          <w:position w:val="0"/>
        </w:rPr>
        <w:t>人，</w:t>
      </w:r>
      <w:r>
        <w:rPr>
          <w:color w:val="000000"/>
          <w:spacing w:val="0"/>
          <w:w w:val="100"/>
          <w:position w:val="0"/>
          <w:sz w:val="18"/>
          <w:szCs w:val="18"/>
        </w:rPr>
        <w:t>2019</w:t>
      </w:r>
      <w:r>
        <w:rPr>
          <w:color w:val="000000"/>
          <w:spacing w:val="0"/>
          <w:w w:val="100"/>
          <w:position w:val="0"/>
        </w:rPr>
        <w:t>年关键管理人员为</w:t>
      </w:r>
      <w:r>
        <w:rPr>
          <w:color w:val="000000"/>
          <w:spacing w:val="0"/>
          <w:w w:val="100"/>
          <w:position w:val="0"/>
          <w:sz w:val="18"/>
          <w:szCs w:val="18"/>
        </w:rPr>
        <w:t>18</w:t>
      </w:r>
      <w:r>
        <w:rPr>
          <w:color w:val="000000"/>
          <w:spacing w:val="0"/>
          <w:w w:val="100"/>
          <w:position w:val="0"/>
        </w:rPr>
        <w:t>人，支付薪酬情况见下 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875.45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1,350. </w:t>
            </w:r>
            <w:r>
              <w:rPr>
                <w:color w:val="000000"/>
                <w:spacing w:val="0"/>
                <w:w w:val="100"/>
                <w:position w:val="0"/>
                <w:sz w:val="18"/>
                <w:szCs w:val="18"/>
              </w:rPr>
              <w:t>34</w:t>
            </w:r>
          </w:p>
        </w:tc>
      </w:tr>
    </w:tbl>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上述薪酬为关键管理人员</w:t>
      </w:r>
      <w:r>
        <w:rPr>
          <w:b w:val="0"/>
          <w:bCs w:val="0"/>
          <w:color w:val="000000"/>
          <w:spacing w:val="0"/>
          <w:w w:val="100"/>
          <w:position w:val="0"/>
          <w:sz w:val="18"/>
          <w:szCs w:val="18"/>
        </w:rPr>
        <w:t>2020</w:t>
      </w:r>
      <w:r>
        <w:rPr>
          <w:b w:val="0"/>
          <w:bCs w:val="0"/>
          <w:color w:val="000000"/>
          <w:spacing w:val="0"/>
          <w:w w:val="100"/>
          <w:position w:val="0"/>
        </w:rPr>
        <w:t>年全年于公司获得的税前报酬总额，未区分相关任职期间。</w:t>
      </w:r>
    </w:p>
    <w:p>
      <w:pPr>
        <w:widowControl w:val="0"/>
        <w:spacing w:after="499" w:line="1" w:lineRule="exact"/>
      </w:pPr>
    </w:p>
    <w:p>
      <w:pPr>
        <w:pStyle w:val="Style18"/>
        <w:keepNext/>
        <w:keepLines/>
        <w:widowControl w:val="0"/>
        <w:numPr>
          <w:ilvl w:val="0"/>
          <w:numId w:val="207"/>
        </w:numPr>
        <w:shd w:val="clear" w:color="auto" w:fill="auto"/>
        <w:bidi w:val="0"/>
        <w:spacing w:before="0" w:after="40" w:line="270" w:lineRule="exact"/>
        <w:ind w:left="0" w:right="0" w:firstLine="680"/>
        <w:jc w:val="left"/>
      </w:pPr>
      <w:bookmarkStart w:id="2168" w:name="bookmark2168"/>
      <w:bookmarkStart w:id="2169" w:name="bookmark2169"/>
      <w:bookmarkStart w:id="2170" w:name="bookmark2170"/>
      <w:bookmarkStart w:id="2171" w:name="bookmark2171"/>
      <w:bookmarkEnd w:id="2170"/>
      <w:r>
        <w:rPr>
          <w:color w:val="000000"/>
          <w:spacing w:val="0"/>
          <w:w w:val="100"/>
          <w:position w:val="0"/>
        </w:rPr>
        <w:t>.</w:t>
      </w:r>
      <w:r>
        <w:rPr>
          <w:color w:val="000000"/>
          <w:spacing w:val="0"/>
          <w:w w:val="100"/>
          <w:position w:val="0"/>
        </w:rPr>
        <w:t>其他关联交易</w:t>
      </w:r>
      <w:bookmarkEnd w:id="2168"/>
      <w:bookmarkEnd w:id="2169"/>
      <w:bookmarkEnd w:id="2171"/>
    </w:p>
    <w:p>
      <w:pPr>
        <w:pStyle w:val="Style5"/>
        <w:keepNext w:val="0"/>
        <w:keepLines w:val="0"/>
        <w:widowControl w:val="0"/>
        <w:shd w:val="clear" w:color="auto" w:fill="auto"/>
        <w:bidi w:val="0"/>
        <w:spacing w:before="0" w:after="0" w:line="270" w:lineRule="exact"/>
        <w:ind w:left="0" w:right="0" w:firstLine="6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680" w:right="0" w:firstLine="20"/>
        <w:jc w:val="left"/>
      </w:pPr>
      <w:r>
        <w:rPr>
          <w:color w:val="000000"/>
          <w:spacing w:val="0"/>
          <w:w w:val="100"/>
          <w:position w:val="0"/>
        </w:rPr>
        <w:t>①根据本公司</w:t>
      </w:r>
      <w:r>
        <w:rPr>
          <w:color w:val="000000"/>
          <w:spacing w:val="0"/>
          <w:w w:val="100"/>
          <w:position w:val="0"/>
          <w:sz w:val="18"/>
          <w:szCs w:val="18"/>
        </w:rPr>
        <w:t>2017</w:t>
      </w:r>
      <w:r>
        <w:rPr>
          <w:color w:val="000000"/>
          <w:spacing w:val="0"/>
          <w:w w:val="100"/>
          <w:position w:val="0"/>
        </w:rPr>
        <w:t>年第三次临时董事会审议通过的《关于投资物联网并购基金暨关联交易的议 案》、第九次临时董事会及</w:t>
      </w:r>
      <w:r>
        <w:rPr>
          <w:color w:val="000000"/>
          <w:spacing w:val="0"/>
          <w:w w:val="100"/>
          <w:position w:val="0"/>
          <w:sz w:val="18"/>
          <w:szCs w:val="18"/>
        </w:rPr>
        <w:t>2017</w:t>
      </w:r>
      <w:r>
        <w:rPr>
          <w:color w:val="000000"/>
          <w:spacing w:val="0"/>
          <w:w w:val="100"/>
          <w:position w:val="0"/>
        </w:rPr>
        <w:t>年第三次临时股东大会审议通过的《关于物联网并购基金引入新 合伙人并签署有限合伙协议及份额转让协议的议案》，本公司与新余中域高鹏投资管理合伙企业</w:t>
      </w:r>
    </w:p>
    <w:p>
      <w:pPr>
        <w:pStyle w:val="Style5"/>
        <w:keepNext w:val="0"/>
        <w:keepLines w:val="0"/>
        <w:widowControl w:val="0"/>
        <w:shd w:val="clear" w:color="auto" w:fill="auto"/>
        <w:bidi w:val="0"/>
        <w:spacing w:before="0" w:after="40" w:line="270" w:lineRule="exact"/>
        <w:ind w:left="680" w:right="0" w:firstLine="20"/>
        <w:jc w:val="left"/>
        <w:rPr>
          <w:sz w:val="18"/>
          <w:szCs w:val="18"/>
        </w:rPr>
      </w:pPr>
      <w:r>
        <w:rPr>
          <w:color w:val="000000"/>
          <w:spacing w:val="0"/>
          <w:w w:val="100"/>
          <w:position w:val="0"/>
          <w:sz w:val="20"/>
          <w:szCs w:val="20"/>
        </w:rPr>
        <w:t>(有限合伙)等相关各方签署了《新余中域高鹏祥云投资合伙企业有限合伙协议》，全体合伙人 认缴出资额为</w:t>
      </w:r>
      <w:r>
        <w:rPr>
          <w:color w:val="000000"/>
          <w:spacing w:val="0"/>
          <w:w w:val="100"/>
          <w:position w:val="0"/>
          <w:sz w:val="18"/>
          <w:szCs w:val="18"/>
        </w:rPr>
        <w:t>221,000</w:t>
      </w:r>
      <w:r>
        <w:rPr>
          <w:color w:val="000000"/>
          <w:spacing w:val="0"/>
          <w:w w:val="100"/>
          <w:position w:val="0"/>
          <w:sz w:val="20"/>
          <w:szCs w:val="20"/>
        </w:rPr>
        <w:t>万元，本公司认购</w:t>
      </w:r>
      <w:r>
        <w:rPr>
          <w:color w:val="000000"/>
          <w:spacing w:val="0"/>
          <w:w w:val="100"/>
          <w:position w:val="0"/>
          <w:sz w:val="18"/>
          <w:szCs w:val="18"/>
        </w:rPr>
        <w:t>B</w:t>
      </w:r>
      <w:r>
        <w:rPr>
          <w:color w:val="000000"/>
          <w:spacing w:val="0"/>
          <w:w w:val="100"/>
          <w:position w:val="0"/>
          <w:sz w:val="20"/>
          <w:szCs w:val="20"/>
        </w:rPr>
        <w:t>类有限合伙份额</w:t>
      </w:r>
      <w:r>
        <w:rPr>
          <w:color w:val="000000"/>
          <w:spacing w:val="0"/>
          <w:w w:val="100"/>
          <w:position w:val="0"/>
          <w:sz w:val="18"/>
          <w:szCs w:val="18"/>
        </w:rPr>
        <w:t>25,000</w:t>
      </w:r>
      <w:r>
        <w:rPr>
          <w:color w:val="000000"/>
          <w:spacing w:val="0"/>
          <w:w w:val="100"/>
          <w:position w:val="0"/>
          <w:sz w:val="20"/>
          <w:szCs w:val="20"/>
        </w:rPr>
        <w:t>万元、</w:t>
      </w:r>
      <w:r>
        <w:rPr>
          <w:color w:val="000000"/>
          <w:spacing w:val="0"/>
          <w:w w:val="100"/>
          <w:position w:val="0"/>
          <w:sz w:val="18"/>
          <w:szCs w:val="18"/>
        </w:rPr>
        <w:t>C</w:t>
      </w:r>
      <w:r>
        <w:rPr>
          <w:color w:val="000000"/>
          <w:spacing w:val="0"/>
          <w:w w:val="100"/>
          <w:position w:val="0"/>
          <w:sz w:val="20"/>
          <w:szCs w:val="20"/>
        </w:rPr>
        <w:t>类有限合伙份额</w:t>
      </w:r>
      <w:r>
        <w:rPr>
          <w:color w:val="000000"/>
          <w:spacing w:val="0"/>
          <w:w w:val="100"/>
          <w:position w:val="0"/>
          <w:sz w:val="18"/>
          <w:szCs w:val="18"/>
        </w:rPr>
        <w:t>19,000</w:t>
      </w:r>
    </w:p>
    <w:p>
      <w:pPr>
        <w:pStyle w:val="Style43"/>
        <w:keepNext w:val="0"/>
        <w:keepLines w:val="0"/>
        <w:widowControl w:val="0"/>
        <w:shd w:val="clear" w:color="auto" w:fill="auto"/>
        <w:bidi w:val="0"/>
        <w:spacing w:before="0" w:after="200" w:line="240" w:lineRule="auto"/>
        <w:ind w:left="0" w:right="0" w:firstLine="0"/>
        <w:jc w:val="center"/>
        <w:sectPr>
          <w:headerReference w:type="default" r:id="rId39"/>
          <w:footerReference w:type="default" r:id="rId40"/>
          <w:footnotePr>
            <w:pos w:val="pageBottom"/>
            <w:numFmt w:val="decimal"/>
            <w:numRestart w:val="continuous"/>
          </w:footnotePr>
          <w:pgSz w:w="11900" w:h="16840"/>
          <w:pgMar w:top="1522" w:right="1027" w:bottom="1196" w:left="1075" w:header="0" w:footer="768" w:gutter="0"/>
          <w:cols w:space="720"/>
          <w:noEndnote/>
          <w:rtlGutter w:val="0"/>
          <w:docGrid w:linePitch="360"/>
        </w:sectPr>
      </w:pPr>
      <w:r>
        <w:rPr>
          <w:color w:val="000000"/>
          <w:spacing w:val="0"/>
          <w:w w:val="100"/>
          <w:position w:val="0"/>
        </w:rPr>
        <w:t xml:space="preserve">195 </w:t>
      </w:r>
      <w:r>
        <w:rPr>
          <w:b w:val="0"/>
          <w:bCs w:val="0"/>
          <w:color w:val="000000"/>
          <w:spacing w:val="0"/>
          <w:w w:val="100"/>
          <w:position w:val="0"/>
        </w:rPr>
        <w:t xml:space="preserve">/ </w:t>
      </w:r>
      <w:r>
        <w:rPr>
          <w:color w:val="000000"/>
          <w:spacing w:val="0"/>
          <w:w w:val="100"/>
          <w:position w:val="0"/>
        </w:rPr>
        <w:t>220</w:t>
      </w:r>
    </w:p>
    <w:p>
      <w:pPr>
        <w:pStyle w:val="Style5"/>
        <w:keepNext w:val="0"/>
        <w:keepLines w:val="0"/>
        <w:widowControl w:val="0"/>
        <w:shd w:val="clear" w:color="auto" w:fill="auto"/>
        <w:bidi w:val="0"/>
        <w:spacing w:before="0" w:after="200" w:line="283" w:lineRule="exact"/>
        <w:ind w:left="720" w:right="0" w:firstLine="0"/>
        <w:jc w:val="both"/>
      </w:pPr>
      <w:r>
        <w:rPr>
          <w:color w:val="000000"/>
          <w:spacing w:val="0"/>
          <w:w w:val="100"/>
          <w:position w:val="0"/>
        </w:rPr>
        <w:t>万元；公司持股</w:t>
      </w:r>
      <w:r>
        <w:rPr>
          <w:color w:val="000000"/>
          <w:spacing w:val="0"/>
          <w:w w:val="100"/>
          <w:position w:val="0"/>
          <w:sz w:val="18"/>
          <w:szCs w:val="18"/>
        </w:rPr>
        <w:t>5%</w:t>
      </w:r>
      <w:r>
        <w:rPr>
          <w:color w:val="000000"/>
          <w:spacing w:val="0"/>
          <w:w w:val="100"/>
          <w:position w:val="0"/>
        </w:rPr>
        <w:t>以上的第一大股东、董事长王维航先生认购</w:t>
      </w:r>
      <w:r>
        <w:rPr>
          <w:color w:val="000000"/>
          <w:spacing w:val="0"/>
          <w:w w:val="100"/>
          <w:position w:val="0"/>
          <w:sz w:val="18"/>
          <w:szCs w:val="18"/>
        </w:rPr>
        <w:t>C</w:t>
      </w:r>
      <w:r>
        <w:rPr>
          <w:color w:val="000000"/>
          <w:spacing w:val="0"/>
          <w:w w:val="100"/>
          <w:position w:val="0"/>
        </w:rPr>
        <w:t>类有限合伙份额</w:t>
      </w:r>
      <w:r>
        <w:rPr>
          <w:color w:val="000000"/>
          <w:spacing w:val="0"/>
          <w:w w:val="100"/>
          <w:position w:val="0"/>
          <w:sz w:val="18"/>
          <w:szCs w:val="18"/>
        </w:rPr>
        <w:t>20,000</w:t>
      </w:r>
      <w:r>
        <w:rPr>
          <w:color w:val="000000"/>
          <w:spacing w:val="0"/>
          <w:w w:val="100"/>
          <w:position w:val="0"/>
        </w:rPr>
        <w:t>万元， 系该合伙企业普通合伙人新余中域高鹏投资管理合伙企业（有限合伙）的实际控制人。</w:t>
      </w:r>
    </w:p>
    <w:p>
      <w:pPr>
        <w:pStyle w:val="Style5"/>
        <w:keepNext w:val="0"/>
        <w:keepLines w:val="0"/>
        <w:widowControl w:val="0"/>
        <w:shd w:val="clear" w:color="auto" w:fill="auto"/>
        <w:bidi w:val="0"/>
        <w:spacing w:before="0" w:after="200" w:line="270" w:lineRule="exact"/>
        <w:ind w:left="720" w:right="0" w:firstLine="0"/>
        <w:jc w:val="both"/>
      </w:pPr>
      <w:r>
        <w:rPr>
          <w:color w:val="000000"/>
          <w:spacing w:val="0"/>
          <w:w w:val="100"/>
          <w:position w:val="0"/>
        </w:rPr>
        <w:t>本公司及公司第一大股东王维航先生与平安证券股份有限公司签署了《合伙企业份额转让协议》， 协议约定本公司及王维航先生无条件远期受让并购基金有限合伙人平安证券股份有限公司（以下 简称平安证券）的合伙份额。该份额估值=平安证券作为有限合伙人的实际出资</w:t>
      </w:r>
      <w:r>
        <w:rPr>
          <w:color w:val="000000"/>
          <w:spacing w:val="0"/>
          <w:w w:val="100"/>
          <w:position w:val="0"/>
          <w:sz w:val="18"/>
          <w:szCs w:val="18"/>
        </w:rPr>
        <w:t>138,600</w:t>
      </w:r>
      <w:r>
        <w:rPr>
          <w:color w:val="000000"/>
          <w:spacing w:val="0"/>
          <w:w w:val="100"/>
          <w:position w:val="0"/>
        </w:rPr>
        <w:t>万元</w:t>
      </w:r>
      <w:r>
        <w:rPr>
          <w:color w:val="000000"/>
          <w:spacing w:val="0"/>
          <w:w w:val="100"/>
          <w:position w:val="0"/>
          <w:sz w:val="18"/>
          <w:szCs w:val="18"/>
        </w:rPr>
        <w:t>+</w:t>
      </w:r>
      <w:r>
        <w:rPr>
          <w:color w:val="000000"/>
          <w:spacing w:val="0"/>
          <w:w w:val="100"/>
          <w:position w:val="0"/>
        </w:rPr>
        <w:t>平 安证券在投资期内应得但并购基金尚未支付的固定收益（第</w:t>
      </w:r>
      <w:r>
        <w:rPr>
          <w:color w:val="000000"/>
          <w:spacing w:val="0"/>
          <w:w w:val="100"/>
          <w:position w:val="0"/>
          <w:sz w:val="18"/>
          <w:szCs w:val="18"/>
        </w:rPr>
        <w:t>1-4</w:t>
      </w:r>
      <w:r>
        <w:rPr>
          <w:color w:val="000000"/>
          <w:spacing w:val="0"/>
          <w:w w:val="100"/>
          <w:position w:val="0"/>
        </w:rPr>
        <w:t>年为</w:t>
      </w:r>
      <w:r>
        <w:rPr>
          <w:color w:val="000000"/>
          <w:spacing w:val="0"/>
          <w:w w:val="100"/>
          <w:position w:val="0"/>
          <w:sz w:val="18"/>
          <w:szCs w:val="18"/>
        </w:rPr>
        <w:t>6.5%</w:t>
      </w:r>
      <w:r>
        <w:rPr>
          <w:color w:val="000000"/>
          <w:spacing w:val="0"/>
          <w:w w:val="100"/>
          <w:position w:val="0"/>
        </w:rPr>
        <w:t>年化收益率，第</w:t>
      </w:r>
      <w:r>
        <w:rPr>
          <w:color w:val="000000"/>
          <w:spacing w:val="0"/>
          <w:w w:val="100"/>
          <w:position w:val="0"/>
          <w:sz w:val="18"/>
          <w:szCs w:val="18"/>
        </w:rPr>
        <w:t>5</w:t>
      </w:r>
      <w:r>
        <w:rPr>
          <w:color w:val="000000"/>
          <w:spacing w:val="0"/>
          <w:w w:val="100"/>
          <w:position w:val="0"/>
        </w:rPr>
        <w:t xml:space="preserve">年为 </w:t>
      </w:r>
      <w:r>
        <w:rPr>
          <w:color w:val="000000"/>
          <w:spacing w:val="0"/>
          <w:w w:val="100"/>
          <w:position w:val="0"/>
          <w:sz w:val="18"/>
          <w:szCs w:val="18"/>
        </w:rPr>
        <w:t>7%</w:t>
      </w:r>
      <w:r>
        <w:rPr>
          <w:color w:val="000000"/>
          <w:spacing w:val="0"/>
          <w:w w:val="100"/>
          <w:position w:val="0"/>
        </w:rPr>
        <w:t>年化收益率）。本公司与王维航先生对此互相提供无条件的连带责任保证担保。</w:t>
      </w:r>
    </w:p>
    <w:p>
      <w:pPr>
        <w:pStyle w:val="Style5"/>
        <w:keepNext w:val="0"/>
        <w:keepLines w:val="0"/>
        <w:widowControl w:val="0"/>
        <w:shd w:val="clear" w:color="auto" w:fill="auto"/>
        <w:bidi w:val="0"/>
        <w:spacing w:before="0" w:after="200" w:line="274" w:lineRule="exact"/>
        <w:ind w:left="720" w:right="0" w:firstLine="0"/>
        <w:jc w:val="both"/>
      </w:pPr>
      <w:r>
        <w:rPr>
          <w:color w:val="000000"/>
          <w:spacing w:val="0"/>
          <w:w w:val="100"/>
          <w:position w:val="0"/>
        </w:rPr>
        <w:t>根据本公司</w:t>
      </w:r>
      <w:r>
        <w:rPr>
          <w:color w:val="000000"/>
          <w:spacing w:val="0"/>
          <w:w w:val="100"/>
          <w:position w:val="0"/>
          <w:sz w:val="18"/>
          <w:szCs w:val="18"/>
        </w:rPr>
        <w:t>2020</w:t>
      </w:r>
      <w:r>
        <w:rPr>
          <w:color w:val="000000"/>
          <w:spacing w:val="0"/>
          <w:w w:val="100"/>
          <w:position w:val="0"/>
        </w:rPr>
        <w:t>年第七次临时董事会审议并通过《关于收购资产暨关联交易的议案》</w:t>
      </w:r>
      <w:r>
        <w:rPr>
          <w:color w:val="000000"/>
          <w:spacing w:val="0"/>
          <w:w w:val="100"/>
          <w:position w:val="0"/>
          <w:sz w:val="18"/>
          <w:szCs w:val="18"/>
        </w:rPr>
        <w:t>，</w:t>
      </w:r>
      <w:r>
        <w:rPr>
          <w:color w:val="000000"/>
          <w:spacing w:val="0"/>
          <w:w w:val="100"/>
          <w:position w:val="0"/>
        </w:rPr>
        <w:t>同意公司 以</w:t>
      </w:r>
      <w:r>
        <w:rPr>
          <w:color w:val="000000"/>
          <w:spacing w:val="0"/>
          <w:w w:val="100"/>
          <w:position w:val="0"/>
          <w:sz w:val="18"/>
          <w:szCs w:val="18"/>
        </w:rPr>
        <w:t>1.5</w:t>
      </w:r>
      <w:r>
        <w:rPr>
          <w:color w:val="000000"/>
          <w:spacing w:val="0"/>
          <w:w w:val="100"/>
          <w:position w:val="0"/>
          <w:sz w:val="18"/>
          <w:szCs w:val="18"/>
        </w:rPr>
        <w:t>0</w:t>
      </w:r>
      <w:r>
        <w:rPr>
          <w:color w:val="000000"/>
          <w:spacing w:val="0"/>
          <w:w w:val="100"/>
          <w:position w:val="0"/>
        </w:rPr>
        <w:t>亿元的价格受让新余中域高鹏祥云投资合伙企业（有限合伙）（以下简称：新余中域高鹏） 持有的泰凌微电子（上海）有限公司</w:t>
      </w:r>
      <w:r>
        <w:rPr>
          <w:color w:val="000000"/>
          <w:spacing w:val="0"/>
          <w:w w:val="100"/>
          <w:position w:val="0"/>
          <w:sz w:val="18"/>
          <w:szCs w:val="18"/>
        </w:rPr>
        <w:t>703.3261</w:t>
      </w:r>
      <w:r>
        <w:rPr>
          <w:color w:val="000000"/>
          <w:spacing w:val="0"/>
          <w:w w:val="100"/>
          <w:position w:val="0"/>
        </w:rPr>
        <w:t>万股股权。新余中域高鹏所得股权转让款将优先分配 给平安证券致信</w:t>
      </w:r>
      <w:r>
        <w:rPr>
          <w:color w:val="000000"/>
          <w:spacing w:val="0"/>
          <w:w w:val="100"/>
          <w:position w:val="0"/>
          <w:sz w:val="18"/>
          <w:szCs w:val="18"/>
        </w:rPr>
        <w:t>3</w:t>
      </w:r>
      <w:r>
        <w:rPr>
          <w:color w:val="000000"/>
          <w:spacing w:val="0"/>
          <w:w w:val="100"/>
          <w:position w:val="0"/>
        </w:rPr>
        <w:t>号定向资产管理计划。本次交易完成后，平安证券将不再持有新余中域高鹏合 伙份额，原新余中域高鹏的结构化安排将逐步拆除。本公司与王维航先生对此互相提供无条件的 连带责任保证担保自动解除。</w:t>
      </w:r>
    </w:p>
    <w:p>
      <w:pPr>
        <w:pStyle w:val="Style5"/>
        <w:keepNext w:val="0"/>
        <w:keepLines w:val="0"/>
        <w:widowControl w:val="0"/>
        <w:shd w:val="clear" w:color="auto" w:fill="auto"/>
        <w:bidi w:val="0"/>
        <w:spacing w:before="0" w:after="600" w:line="274" w:lineRule="exact"/>
        <w:ind w:left="720" w:right="0" w:firstLine="0"/>
        <w:jc w:val="both"/>
      </w:pPr>
      <w:r>
        <w:rPr>
          <w:color w:val="000000"/>
          <w:spacing w:val="0"/>
          <w:w w:val="100"/>
          <w:position w:val="0"/>
        </w:rPr>
        <w:t>②根据本公司</w:t>
      </w:r>
      <w:r>
        <w:rPr>
          <w:color w:val="000000"/>
          <w:spacing w:val="0"/>
          <w:w w:val="100"/>
          <w:position w:val="0"/>
          <w:sz w:val="18"/>
          <w:szCs w:val="18"/>
        </w:rPr>
        <w:t>2017</w:t>
      </w:r>
      <w:r>
        <w:rPr>
          <w:color w:val="000000"/>
          <w:spacing w:val="0"/>
          <w:w w:val="100"/>
          <w:position w:val="0"/>
        </w:rPr>
        <w:t>年第十次临时董事会审议通过的《关于出售全资子公司</w:t>
      </w:r>
      <w:r>
        <w:rPr>
          <w:color w:val="000000"/>
          <w:spacing w:val="0"/>
          <w:w w:val="100"/>
          <w:position w:val="0"/>
          <w:sz w:val="18"/>
          <w:szCs w:val="18"/>
        </w:rPr>
        <w:t>100%</w:t>
      </w:r>
      <w:r>
        <w:rPr>
          <w:color w:val="000000"/>
          <w:spacing w:val="0"/>
          <w:w w:val="100"/>
          <w:position w:val="0"/>
        </w:rPr>
        <w:t>股权暨关联交易 的议案》。香港华胜与浙江兰德签署《浙江兰德纵横网络技术股份有限公司现金购买资产协议》， 以人民币</w:t>
      </w:r>
      <w:r>
        <w:rPr>
          <w:color w:val="000000"/>
          <w:spacing w:val="0"/>
          <w:w w:val="100"/>
          <w:position w:val="0"/>
          <w:sz w:val="18"/>
          <w:szCs w:val="18"/>
        </w:rPr>
        <w:t>7,001.76</w:t>
      </w:r>
      <w:r>
        <w:rPr>
          <w:color w:val="000000"/>
          <w:spacing w:val="0"/>
          <w:w w:val="100"/>
          <w:position w:val="0"/>
        </w:rPr>
        <w:t>万元的交易对价向浙江兰德转让全资子公司现代前锋软件有限公司</w:t>
      </w:r>
      <w:r>
        <w:rPr>
          <w:color w:val="000000"/>
          <w:spacing w:val="0"/>
          <w:w w:val="100"/>
          <w:position w:val="0"/>
          <w:sz w:val="18"/>
          <w:szCs w:val="18"/>
        </w:rPr>
        <w:t>100.00%</w:t>
      </w:r>
      <w:r>
        <w:rPr>
          <w:color w:val="000000"/>
          <w:spacing w:val="0"/>
          <w:w w:val="100"/>
          <w:position w:val="0"/>
        </w:rPr>
        <w:t>股 权。该转让事项已于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日完成股权交割。截至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日，本公司已收到 全部股权转让款。</w:t>
      </w:r>
    </w:p>
    <w:p>
      <w:pPr>
        <w:pStyle w:val="Style18"/>
        <w:keepNext/>
        <w:keepLines/>
        <w:widowControl w:val="0"/>
        <w:shd w:val="clear" w:color="auto" w:fill="auto"/>
        <w:bidi w:val="0"/>
        <w:spacing w:before="0" w:after="100" w:line="240" w:lineRule="auto"/>
        <w:ind w:left="0" w:right="0" w:firstLine="720"/>
        <w:jc w:val="left"/>
      </w:pPr>
      <w:bookmarkStart w:id="2172" w:name="bookmark2172"/>
      <w:bookmarkStart w:id="2173" w:name="bookmark2173"/>
      <w:bookmarkStart w:id="2174" w:name="bookmark2174"/>
      <w:bookmarkStart w:id="2175" w:name="bookmark2175"/>
      <w:r>
        <w:rPr>
          <w:color w:val="000000"/>
          <w:spacing w:val="0"/>
          <w:w w:val="100"/>
          <w:position w:val="0"/>
        </w:rPr>
        <w:t>6</w:t>
      </w:r>
      <w:bookmarkEnd w:id="2174"/>
      <w:r>
        <w:rPr>
          <w:color w:val="000000"/>
          <w:spacing w:val="0"/>
          <w:w w:val="100"/>
          <w:position w:val="0"/>
        </w:rPr>
        <w:t>、关联方应收应付款项</w:t>
      </w:r>
      <w:bookmarkEnd w:id="2172"/>
      <w:bookmarkEnd w:id="2173"/>
      <w:bookmarkEnd w:id="2175"/>
    </w:p>
    <w:p>
      <w:pPr>
        <w:pStyle w:val="Style18"/>
        <w:keepNext/>
        <w:keepLines/>
        <w:widowControl w:val="0"/>
        <w:shd w:val="clear" w:color="auto" w:fill="auto"/>
        <w:bidi w:val="0"/>
        <w:spacing w:before="0" w:after="100" w:line="240" w:lineRule="auto"/>
        <w:ind w:left="0" w:right="0" w:firstLine="720"/>
        <w:jc w:val="left"/>
      </w:pPr>
      <w:bookmarkStart w:id="2172" w:name="bookmark2172"/>
      <w:bookmarkStart w:id="2173" w:name="bookmark2173"/>
      <w:bookmarkStart w:id="2176" w:name="bookmark2176"/>
      <w:r>
        <w:rPr>
          <w:color w:val="000000"/>
          <w:spacing w:val="0"/>
          <w:w w:val="100"/>
          <w:position w:val="0"/>
        </w:rPr>
        <w:t>（1）.</w:t>
      </w:r>
      <w:r>
        <w:rPr>
          <w:color w:val="000000"/>
          <w:spacing w:val="0"/>
          <w:w w:val="100"/>
          <w:position w:val="0"/>
        </w:rPr>
        <w:t>应收项目</w:t>
      </w:r>
      <w:bookmarkEnd w:id="2172"/>
      <w:bookmarkEnd w:id="2173"/>
      <w:bookmarkEnd w:id="2176"/>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0"/>
        <w:gridCol w:w="1699"/>
        <w:gridCol w:w="1699"/>
        <w:gridCol w:w="1560"/>
        <w:gridCol w:w="1699"/>
        <w:gridCol w:w="1570"/>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一年内到期的 长期应收款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9,308, </w:t>
            </w:r>
            <w:r>
              <w:rPr>
                <w:color w:val="000000"/>
                <w:spacing w:val="0"/>
                <w:w w:val="100"/>
                <w:position w:val="0"/>
                <w:sz w:val="18"/>
                <w:szCs w:val="18"/>
              </w:rPr>
              <w:t>624.01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93,086.24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12,293,673.74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469,986.36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8,220, </w:t>
            </w:r>
            <w:r>
              <w:rPr>
                <w:color w:val="000000"/>
                <w:spacing w:val="0"/>
                <w:w w:val="100"/>
                <w:position w:val="0"/>
                <w:sz w:val="18"/>
                <w:szCs w:val="18"/>
              </w:rPr>
              <w:t xml:space="preserve">000.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175,086.00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5,376,773.96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97,319.61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1,526,217.70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32,508.44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124,029.03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34,901.80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124,029.03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11,068.54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3,132.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21,910.29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466.69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34,210,577.79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001.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16,763.58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13,280.11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4,315, </w:t>
            </w:r>
            <w:r>
              <w:rPr>
                <w:color w:val="000000"/>
                <w:spacing w:val="0"/>
                <w:w w:val="100"/>
                <w:position w:val="0"/>
                <w:sz w:val="18"/>
                <w:szCs w:val="18"/>
              </w:rPr>
              <w:t xml:space="preserve">880.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137,637.41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2,363, </w:t>
            </w:r>
            <w:r>
              <w:rPr>
                <w:color w:val="000000"/>
                <w:spacing w:val="0"/>
                <w:w w:val="100"/>
                <w:position w:val="0"/>
                <w:sz w:val="18"/>
                <w:szCs w:val="18"/>
              </w:rPr>
              <w:t xml:space="preserve">646. </w:t>
            </w:r>
            <w:r>
              <w:rPr>
                <w:color w:val="000000"/>
                <w:spacing w:val="0"/>
                <w:w w:val="100"/>
                <w:position w:val="0"/>
                <w:sz w:val="18"/>
                <w:szCs w:val="18"/>
              </w:rPr>
              <w:t>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034.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2,062, </w:t>
            </w:r>
            <w:r>
              <w:rPr>
                <w:color w:val="000000"/>
                <w:spacing w:val="0"/>
                <w:w w:val="100"/>
                <w:position w:val="0"/>
                <w:sz w:val="18"/>
                <w:szCs w:val="18"/>
              </w:rPr>
              <w:t>145.51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529,600.33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26,160.00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78,480.00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2,385. </w:t>
            </w:r>
            <w:r>
              <w:rPr>
                <w:color w:val="000000"/>
                <w:spacing w:val="0"/>
                <w:w w:val="100"/>
                <w:position w:val="0"/>
                <w:sz w:val="18"/>
                <w:szCs w:val="18"/>
              </w:rPr>
              <w:t>79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ASL(Thailand)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26, </w:t>
            </w:r>
            <w:r>
              <w:rPr>
                <w:color w:val="000000"/>
                <w:spacing w:val="0"/>
                <w:w w:val="100"/>
                <w:position w:val="0"/>
                <w:sz w:val="18"/>
                <w:szCs w:val="18"/>
              </w:rPr>
              <w:t>123.25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75,597.26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73,514.50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28,597.14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ISP</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57,847.95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720"/>
        <w:jc w:val="left"/>
      </w:pPr>
      <w:bookmarkStart w:id="2177" w:name="bookmark2177"/>
      <w:bookmarkStart w:id="2178" w:name="bookmark2178"/>
      <w:bookmarkStart w:id="2179" w:name="bookmark2179"/>
      <w:r>
        <w:rPr>
          <w:color w:val="000000"/>
          <w:spacing w:val="0"/>
          <w:w w:val="100"/>
          <w:position w:val="0"/>
        </w:rPr>
        <w:t>（2）.</w:t>
      </w:r>
      <w:r>
        <w:rPr>
          <w:color w:val="000000"/>
          <w:spacing w:val="0"/>
          <w:w w:val="100"/>
          <w:position w:val="0"/>
        </w:rPr>
        <w:t>应付项目</w:t>
      </w:r>
      <w:bookmarkEnd w:id="2177"/>
      <w:bookmarkEnd w:id="2178"/>
      <w:bookmarkEnd w:id="2179"/>
    </w:p>
    <w:p>
      <w:pPr>
        <w:pStyle w:val="Style5"/>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2170"/>
        <w:gridCol w:w="2083"/>
        <w:gridCol w:w="2083"/>
        <w:gridCol w:w="2726"/>
      </w:tblGrid>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spacing w:lineRule="exact" w:line="1"/>
        <w:rPr>
          <w:sz w:val="2"/>
          <w:szCs w:val="2"/>
        </w:rPr>
      </w:pPr>
      <w:r>
        <w:br w:type="page"/>
      </w:r>
    </w:p>
    <w:tbl>
      <w:tblPr>
        <w:tblOverlap w:val="never"/>
        <w:jc w:val="center"/>
        <w:tblLayout w:type="fixed"/>
      </w:tblPr>
      <w:tblGrid>
        <w:gridCol w:w="2170"/>
        <w:gridCol w:w="2083"/>
        <w:gridCol w:w="2083"/>
        <w:gridCol w:w="27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祥汇众元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17,774,471.75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2,158, </w:t>
            </w:r>
            <w:r>
              <w:rPr>
                <w:color w:val="000000"/>
                <w:spacing w:val="0"/>
                <w:w w:val="100"/>
                <w:position w:val="0"/>
                <w:sz w:val="18"/>
                <w:szCs w:val="18"/>
              </w:rPr>
              <w:t>922.20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27,031,095.61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9,989, </w:t>
            </w:r>
            <w:r>
              <w:rPr>
                <w:color w:val="000000"/>
                <w:spacing w:val="0"/>
                <w:w w:val="100"/>
                <w:position w:val="0"/>
                <w:sz w:val="18"/>
                <w:szCs w:val="18"/>
              </w:rPr>
              <w:t xml:space="preserve">144.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4,213, </w:t>
            </w:r>
            <w:r>
              <w:rPr>
                <w:color w:val="000000"/>
                <w:spacing w:val="0"/>
                <w:w w:val="100"/>
                <w:position w:val="0"/>
                <w:sz w:val="18"/>
                <w:szCs w:val="18"/>
              </w:rPr>
              <w:t xml:space="preserve">626.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338,218.59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2,968, </w:t>
            </w:r>
            <w:r>
              <w:rPr>
                <w:color w:val="000000"/>
                <w:spacing w:val="0"/>
                <w:w w:val="100"/>
                <w:position w:val="0"/>
                <w:sz w:val="18"/>
                <w:szCs w:val="18"/>
              </w:rPr>
              <w:t xml:space="preserve">084.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3,015, </w:t>
            </w:r>
            <w:r>
              <w:rPr>
                <w:color w:val="000000"/>
                <w:spacing w:val="0"/>
                <w:w w:val="100"/>
                <w:position w:val="0"/>
                <w:sz w:val="18"/>
                <w:szCs w:val="18"/>
              </w:rPr>
              <w:t xml:space="preserve">364.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2,514, </w:t>
            </w:r>
            <w:r>
              <w:rPr>
                <w:color w:val="000000"/>
                <w:spacing w:val="0"/>
                <w:w w:val="100"/>
                <w:position w:val="0"/>
                <w:sz w:val="18"/>
                <w:szCs w:val="18"/>
              </w:rPr>
              <w:t>702.65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杭州沃趣</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1,060, </w:t>
            </w:r>
            <w:r>
              <w:rPr>
                <w:color w:val="000000"/>
                <w:spacing w:val="0"/>
                <w:w w:val="100"/>
                <w:position w:val="0"/>
                <w:sz w:val="18"/>
                <w:szCs w:val="18"/>
              </w:rPr>
              <w:t xml:space="preserve">189.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1,716, </w:t>
            </w:r>
            <w:r>
              <w:rPr>
                <w:color w:val="000000"/>
                <w:spacing w:val="0"/>
                <w:w w:val="100"/>
                <w:position w:val="0"/>
                <w:sz w:val="18"/>
                <w:szCs w:val="18"/>
              </w:rPr>
              <w:t xml:space="preserve">842.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天津兰摩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136,723.64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1,461, </w:t>
            </w:r>
            <w:r>
              <w:rPr>
                <w:color w:val="000000"/>
                <w:spacing w:val="0"/>
                <w:w w:val="100"/>
                <w:position w:val="0"/>
                <w:sz w:val="18"/>
                <w:szCs w:val="18"/>
              </w:rPr>
              <w:t xml:space="preserve">649.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539,259.25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376,402.17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1,053.17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213,156.18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IS-HK</w:t>
            </w: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55,237.88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INS</w:t>
            </w: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45,017.54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838,000.00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1,404, </w:t>
            </w:r>
            <w:r>
              <w:rPr>
                <w:color w:val="000000"/>
                <w:spacing w:val="0"/>
                <w:w w:val="100"/>
                <w:position w:val="0"/>
                <w:sz w:val="18"/>
                <w:szCs w:val="18"/>
              </w:rPr>
              <w:t xml:space="preserve">050.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北京华胜锐盈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IS-HK</w:t>
            </w: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265,372.87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天津摩卡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722,842.00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31,200.00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浙江兰德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14,078.02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悦享互联</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217,000.00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2,370. </w:t>
            </w:r>
            <w:r>
              <w:rPr>
                <w:color w:val="000000"/>
                <w:spacing w:val="0"/>
                <w:w w:val="100"/>
                <w:position w:val="0"/>
                <w:sz w:val="18"/>
                <w:szCs w:val="18"/>
              </w:rPr>
              <w:t>00</w:t>
            </w:r>
          </w:p>
        </w:tc>
      </w:tr>
    </w:tbl>
    <w:p>
      <w:pPr>
        <w:widowControl w:val="0"/>
        <w:spacing w:after="619" w:line="1" w:lineRule="exact"/>
      </w:pPr>
    </w:p>
    <w:p>
      <w:pPr>
        <w:pStyle w:val="Style18"/>
        <w:keepNext/>
        <w:keepLines/>
        <w:widowControl w:val="0"/>
        <w:shd w:val="clear" w:color="auto" w:fill="auto"/>
        <w:tabs>
          <w:tab w:pos="1142" w:val="left"/>
        </w:tabs>
        <w:bidi w:val="0"/>
        <w:spacing w:before="0" w:after="100" w:line="240" w:lineRule="auto"/>
        <w:ind w:left="0" w:right="0" w:firstLine="720"/>
        <w:jc w:val="left"/>
      </w:pPr>
      <w:bookmarkStart w:id="2180" w:name="bookmark2180"/>
      <w:bookmarkStart w:id="2181" w:name="bookmark2181"/>
      <w:bookmarkStart w:id="2182" w:name="bookmark2182"/>
      <w:bookmarkStart w:id="2183" w:name="bookmark2183"/>
      <w:r>
        <w:rPr>
          <w:color w:val="000000"/>
          <w:spacing w:val="0"/>
          <w:w w:val="100"/>
          <w:position w:val="0"/>
        </w:rPr>
        <w:t>7</w:t>
      </w:r>
      <w:bookmarkEnd w:id="2182"/>
      <w:r>
        <w:rPr>
          <w:color w:val="000000"/>
          <w:spacing w:val="0"/>
          <w:w w:val="100"/>
          <w:position w:val="0"/>
        </w:rPr>
        <w:t>、</w:t>
        <w:tab/>
        <w:t>关联方承诺</w:t>
      </w:r>
      <w:bookmarkEnd w:id="2180"/>
      <w:bookmarkEnd w:id="2181"/>
      <w:bookmarkEnd w:id="2183"/>
    </w:p>
    <w:p>
      <w:pPr>
        <w:pStyle w:val="Style5"/>
        <w:keepNext w:val="0"/>
        <w:keepLines w:val="0"/>
        <w:widowControl w:val="0"/>
        <w:shd w:val="clear" w:color="auto" w:fill="auto"/>
        <w:tabs>
          <w:tab w:pos="1574" w:val="left"/>
        </w:tabs>
        <w:bidi w:val="0"/>
        <w:spacing w:before="0" w:after="34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42" w:val="left"/>
        </w:tabs>
        <w:bidi w:val="0"/>
        <w:spacing w:before="0" w:after="100" w:line="240" w:lineRule="auto"/>
        <w:ind w:left="0" w:right="0" w:firstLine="720"/>
        <w:jc w:val="both"/>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sz w:val="20"/>
          <w:szCs w:val="20"/>
        </w:rPr>
        <w:t>8</w:t>
      </w:r>
      <w:bookmarkEnd w:id="2186"/>
      <w:r>
        <w:rPr>
          <w:color w:val="000000"/>
          <w:spacing w:val="0"/>
          <w:w w:val="100"/>
          <w:position w:val="0"/>
          <w:sz w:val="18"/>
          <w:szCs w:val="18"/>
        </w:rPr>
        <w:t>、</w:t>
        <w:tab/>
      </w:r>
      <w:r>
        <w:rPr>
          <w:color w:val="000000"/>
          <w:spacing w:val="0"/>
          <w:w w:val="100"/>
          <w:position w:val="0"/>
        </w:rPr>
        <w:t>其他</w:t>
      </w:r>
      <w:bookmarkEnd w:id="2184"/>
      <w:bookmarkEnd w:id="2185"/>
      <w:bookmarkEnd w:id="2187"/>
    </w:p>
    <w:p>
      <w:pPr>
        <w:pStyle w:val="Style5"/>
        <w:keepNext w:val="0"/>
        <w:keepLines w:val="0"/>
        <w:widowControl w:val="0"/>
        <w:shd w:val="clear" w:color="auto" w:fill="auto"/>
        <w:tabs>
          <w:tab w:pos="1574" w:val="left"/>
        </w:tabs>
        <w:bidi w:val="0"/>
        <w:spacing w:before="0" w:after="340" w:line="240" w:lineRule="auto"/>
        <w:ind w:left="0" w:right="0" w:firstLine="7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20"/>
        <w:jc w:val="left"/>
      </w:pPr>
      <w:bookmarkStart w:id="2188" w:name="bookmark2188"/>
      <w:bookmarkStart w:id="2189" w:name="bookmark2189"/>
      <w:bookmarkStart w:id="2190" w:name="bookmark2190"/>
      <w:r>
        <w:rPr>
          <w:color w:val="000000"/>
          <w:spacing w:val="0"/>
          <w:w w:val="100"/>
          <w:position w:val="0"/>
        </w:rPr>
        <w:t>十三、股份支付</w:t>
      </w:r>
      <w:bookmarkEnd w:id="2188"/>
      <w:bookmarkEnd w:id="2189"/>
      <w:bookmarkEnd w:id="2190"/>
    </w:p>
    <w:p>
      <w:pPr>
        <w:pStyle w:val="Style5"/>
        <w:keepNext w:val="0"/>
        <w:keepLines w:val="0"/>
        <w:widowControl w:val="0"/>
        <w:shd w:val="clear" w:color="auto" w:fill="auto"/>
        <w:bidi w:val="0"/>
        <w:spacing w:before="0" w:after="260" w:line="240" w:lineRule="auto"/>
        <w:ind w:left="0" w:right="0" w:firstLine="720"/>
        <w:jc w:val="left"/>
      </w:pPr>
      <w:r>
        <w:rPr>
          <w:color w:val="000000"/>
          <w:spacing w:val="0"/>
          <w:w w:val="100"/>
          <w:position w:val="0"/>
        </w:rPr>
        <w:t>（一）</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2012</w:t>
      </w:r>
      <w:r>
        <w:rPr>
          <w:color w:val="000000"/>
          <w:spacing w:val="0"/>
          <w:w w:val="100"/>
          <w:position w:val="0"/>
        </w:rPr>
        <w:t>年的股份支付情况</w:t>
      </w:r>
    </w:p>
    <w:p>
      <w:pPr>
        <w:pStyle w:val="Style18"/>
        <w:keepNext/>
        <w:keepLines/>
        <w:widowControl w:val="0"/>
        <w:shd w:val="clear" w:color="auto" w:fill="auto"/>
        <w:bidi w:val="0"/>
        <w:spacing w:before="0" w:after="100" w:line="240" w:lineRule="auto"/>
        <w:ind w:left="0" w:right="0" w:firstLine="720"/>
        <w:jc w:val="left"/>
      </w:pPr>
      <w:bookmarkStart w:id="2191" w:name="bookmark2191"/>
      <w:bookmarkStart w:id="2192" w:name="bookmark2192"/>
      <w:bookmarkStart w:id="2193" w:name="bookmark2193"/>
      <w:bookmarkStart w:id="2194" w:name="bookmark2194"/>
      <w:r>
        <w:rPr>
          <w:color w:val="000000"/>
          <w:spacing w:val="0"/>
          <w:w w:val="100"/>
          <w:position w:val="0"/>
        </w:rPr>
        <w:t>1</w:t>
      </w:r>
      <w:bookmarkEnd w:id="2193"/>
      <w:r>
        <w:rPr>
          <w:color w:val="000000"/>
          <w:spacing w:val="0"/>
          <w:w w:val="100"/>
          <w:position w:val="0"/>
        </w:rPr>
        <w:t>、股份支付总体情况</w:t>
      </w:r>
      <w:bookmarkEnd w:id="2191"/>
      <w:bookmarkEnd w:id="2192"/>
      <w:bookmarkEnd w:id="2194"/>
    </w:p>
    <w:p>
      <w:pPr>
        <w:pStyle w:val="Style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单位：股币种：港元</w:t>
      </w:r>
    </w:p>
    <w:tbl>
      <w:tblPr>
        <w:tblOverlap w:val="never"/>
        <w:jc w:val="center"/>
        <w:tblLayout w:type="fixed"/>
      </w:tblPr>
      <w:tblGrid>
        <w:gridCol w:w="4646"/>
        <w:gridCol w:w="4416"/>
      </w:tblGrid>
      <w:tr>
        <w:trPr>
          <w:trHeight w:val="288"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278,553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92,847</w:t>
            </w:r>
          </w:p>
        </w:tc>
      </w:tr>
      <w:tr>
        <w:trPr>
          <w:trHeight w:val="327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6,900, 000</w:t>
            </w:r>
            <w:r>
              <w:rPr>
                <w:color w:val="000000"/>
                <w:spacing w:val="0"/>
                <w:w w:val="100"/>
                <w:position w:val="0"/>
              </w:rPr>
              <w:t>份认股权是在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日授 出，行权价为</w:t>
            </w:r>
            <w:r>
              <w:rPr>
                <w:color w:val="000000"/>
                <w:spacing w:val="0"/>
                <w:w w:val="100"/>
                <w:position w:val="0"/>
                <w:sz w:val="18"/>
                <w:szCs w:val="18"/>
              </w:rPr>
              <w:t>HK$1.09（</w:t>
            </w:r>
            <w:r>
              <w:rPr>
                <w:color w:val="000000"/>
                <w:spacing w:val="0"/>
                <w:w w:val="100"/>
                <w:position w:val="0"/>
              </w:rPr>
              <w:t>授出认股权前一天的收 盘价或前五天的平均收盘价，以较高者为准）， 从授出日开始计算，有效期</w:t>
            </w:r>
            <w:r>
              <w:rPr>
                <w:color w:val="000000"/>
                <w:spacing w:val="0"/>
                <w:w w:val="100"/>
                <w:position w:val="0"/>
                <w:sz w:val="18"/>
                <w:szCs w:val="18"/>
              </w:rPr>
              <w:t>10</w:t>
            </w:r>
            <w:r>
              <w:rPr>
                <w:color w:val="000000"/>
                <w:spacing w:val="0"/>
                <w:w w:val="100"/>
                <w:position w:val="0"/>
              </w:rPr>
              <w:t>年，认股权的 平均公允价值为</w:t>
            </w:r>
          </w:p>
          <w:p>
            <w:pPr>
              <w:pStyle w:val="Style28"/>
              <w:keepNext w:val="0"/>
              <w:keepLines w:val="0"/>
              <w:widowControl w:val="0"/>
              <w:shd w:val="clear" w:color="auto" w:fill="auto"/>
              <w:bidi w:val="0"/>
              <w:spacing w:before="0" w:after="0" w:line="273" w:lineRule="exact"/>
              <w:ind w:left="0" w:right="0" w:firstLine="0"/>
              <w:jc w:val="left"/>
              <w:rPr>
                <w:sz w:val="18"/>
                <w:szCs w:val="18"/>
              </w:rPr>
            </w:pPr>
            <w:r>
              <w:rPr>
                <w:color w:val="000000"/>
                <w:spacing w:val="0"/>
                <w:w w:val="100"/>
                <w:position w:val="0"/>
                <w:sz w:val="18"/>
                <w:szCs w:val="18"/>
              </w:rPr>
              <w:t>HK$0.312（HK$0. 307toHK$0.315）</w:t>
            </w:r>
          </w:p>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6,755, 000</w:t>
            </w:r>
            <w:r>
              <w:rPr>
                <w:color w:val="000000"/>
                <w:spacing w:val="0"/>
                <w:w w:val="100"/>
                <w:position w:val="0"/>
              </w:rPr>
              <w:t>份认股权是在</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日授出， 行权价为</w:t>
            </w:r>
            <w:r>
              <w:rPr>
                <w:color w:val="000000"/>
                <w:spacing w:val="0"/>
                <w:w w:val="100"/>
                <w:position w:val="0"/>
                <w:sz w:val="18"/>
                <w:szCs w:val="18"/>
              </w:rPr>
              <w:t xml:space="preserve">HK$1. </w:t>
            </w:r>
            <w:r>
              <w:rPr>
                <w:color w:val="000000"/>
                <w:spacing w:val="0"/>
                <w:w w:val="100"/>
                <w:position w:val="0"/>
                <w:sz w:val="18"/>
                <w:szCs w:val="18"/>
              </w:rPr>
              <w:t>12（</w:t>
            </w:r>
            <w:r>
              <w:rPr>
                <w:color w:val="000000"/>
                <w:spacing w:val="0"/>
                <w:w w:val="100"/>
                <w:position w:val="0"/>
              </w:rPr>
              <w:t>授出认股权前一天的收盘 价或前五天的平均收盘价，以较高者为准）， 从授出日开始计算，有效期</w:t>
            </w:r>
            <w:r>
              <w:rPr>
                <w:color w:val="000000"/>
                <w:spacing w:val="0"/>
                <w:w w:val="100"/>
                <w:position w:val="0"/>
                <w:sz w:val="18"/>
                <w:szCs w:val="18"/>
              </w:rPr>
              <w:t>10</w:t>
            </w:r>
            <w:r>
              <w:rPr>
                <w:color w:val="000000"/>
                <w:spacing w:val="0"/>
                <w:w w:val="100"/>
                <w:position w:val="0"/>
              </w:rPr>
              <w:t>年，认股权的 平均公允价值为</w:t>
            </w:r>
          </w:p>
          <w:p>
            <w:pPr>
              <w:pStyle w:val="Style28"/>
              <w:keepNext w:val="0"/>
              <w:keepLines w:val="0"/>
              <w:widowControl w:val="0"/>
              <w:shd w:val="clear" w:color="auto" w:fill="auto"/>
              <w:bidi w:val="0"/>
              <w:spacing w:before="0" w:after="0" w:line="273" w:lineRule="exact"/>
              <w:ind w:left="0" w:right="0" w:firstLine="0"/>
              <w:jc w:val="left"/>
              <w:rPr>
                <w:sz w:val="18"/>
                <w:szCs w:val="18"/>
              </w:rPr>
            </w:pPr>
            <w:r>
              <w:rPr>
                <w:color w:val="000000"/>
                <w:spacing w:val="0"/>
                <w:w w:val="100"/>
                <w:position w:val="0"/>
                <w:sz w:val="18"/>
                <w:szCs w:val="18"/>
              </w:rPr>
              <w:t>HK$0.309（HK$0. 305toHK$0.311）</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46"/>
        <w:gridCol w:w="4416"/>
      </w:tblGrid>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00"/>
        <w:jc w:val="both"/>
      </w:pPr>
      <w:bookmarkStart w:id="2195" w:name="bookmark2195"/>
      <w:bookmarkStart w:id="2196" w:name="bookmark2196"/>
      <w:bookmarkStart w:id="2197" w:name="bookmark2197"/>
      <w:bookmarkStart w:id="2198" w:name="bookmark2198"/>
      <w:r>
        <w:rPr>
          <w:color w:val="000000"/>
          <w:spacing w:val="0"/>
          <w:w w:val="100"/>
          <w:position w:val="0"/>
        </w:rPr>
        <w:t>2</w:t>
      </w:r>
      <w:bookmarkEnd w:id="2197"/>
      <w:r>
        <w:rPr>
          <w:color w:val="000000"/>
          <w:spacing w:val="0"/>
          <w:w w:val="100"/>
          <w:position w:val="0"/>
        </w:rPr>
        <w:t>、以权益结算的股份支付情况</w:t>
      </w:r>
      <w:bookmarkEnd w:id="2195"/>
      <w:bookmarkEnd w:id="2196"/>
      <w:bookmarkEnd w:id="2198"/>
    </w:p>
    <w:p>
      <w:pPr>
        <w:pStyle w:val="Style5"/>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单位：元币种：港元</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Binomiallatticemodel </w:t>
            </w:r>
            <w:r>
              <w:rPr>
                <w:color w:val="000000"/>
                <w:spacing w:val="0"/>
                <w:w w:val="100"/>
                <w:position w:val="0"/>
              </w:rPr>
              <w:t>二项式点阵模型</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预计可达到行权条件，即假设员工服务期可达 到相当的年限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340" w:right="0" w:firstLine="0"/>
              <w:jc w:val="left"/>
              <w:rPr>
                <w:sz w:val="18"/>
                <w:szCs w:val="18"/>
              </w:rPr>
            </w:pPr>
            <w:r>
              <w:rPr>
                <w:color w:val="000000"/>
                <w:spacing w:val="0"/>
                <w:w w:val="100"/>
                <w:position w:val="0"/>
                <w:sz w:val="18"/>
                <w:szCs w:val="18"/>
              </w:rPr>
              <w:t>60,834.03</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pStyle w:val="Style25"/>
        <w:keepNext w:val="0"/>
        <w:keepLines w:val="0"/>
        <w:widowControl w:val="0"/>
        <w:shd w:val="clear" w:color="auto" w:fill="auto"/>
        <w:bidi w:val="0"/>
        <w:spacing w:before="0" w:after="0" w:line="288" w:lineRule="exact"/>
        <w:ind w:left="96" w:right="0" w:firstLine="0"/>
        <w:jc w:val="left"/>
      </w:pPr>
      <w:r>
        <w:rPr>
          <w:b w:val="0"/>
          <w:bCs w:val="0"/>
          <w:color w:val="000000"/>
          <w:spacing w:val="0"/>
          <w:w w:val="100"/>
          <w:position w:val="0"/>
        </w:rPr>
        <w:t>其他说明 币种为港币</w:t>
      </w:r>
    </w:p>
    <w:p>
      <w:pPr>
        <w:widowControl w:val="0"/>
        <w:spacing w:after="279" w:line="1" w:lineRule="exact"/>
      </w:pPr>
    </w:p>
    <w:p>
      <w:pPr>
        <w:pStyle w:val="Style18"/>
        <w:keepNext/>
        <w:keepLines/>
        <w:widowControl w:val="0"/>
        <w:shd w:val="clear" w:color="auto" w:fill="auto"/>
        <w:bidi w:val="0"/>
        <w:spacing w:before="0" w:after="100" w:line="240" w:lineRule="auto"/>
        <w:ind w:left="0" w:right="0" w:firstLine="700"/>
        <w:jc w:val="both"/>
      </w:pPr>
      <w:bookmarkStart w:id="2199" w:name="bookmark2199"/>
      <w:bookmarkStart w:id="2200" w:name="bookmark2200"/>
      <w:bookmarkStart w:id="2201" w:name="bookmark2201"/>
      <w:bookmarkStart w:id="2202" w:name="bookmark2202"/>
      <w:r>
        <w:rPr>
          <w:color w:val="000000"/>
          <w:spacing w:val="0"/>
          <w:w w:val="100"/>
          <w:position w:val="0"/>
        </w:rPr>
        <w:t>3</w:t>
      </w:r>
      <w:bookmarkEnd w:id="2201"/>
      <w:r>
        <w:rPr>
          <w:color w:val="000000"/>
          <w:spacing w:val="0"/>
          <w:w w:val="100"/>
          <w:position w:val="0"/>
        </w:rPr>
        <w:t>、以现金结算的股份支付情况</w:t>
      </w:r>
      <w:bookmarkEnd w:id="2199"/>
      <w:bookmarkEnd w:id="2200"/>
      <w:bookmarkEnd w:id="2202"/>
    </w:p>
    <w:p>
      <w:pPr>
        <w:pStyle w:val="Style5"/>
        <w:keepNext w:val="0"/>
        <w:keepLines w:val="0"/>
        <w:widowControl w:val="0"/>
        <w:shd w:val="clear" w:color="auto" w:fill="auto"/>
        <w:bidi w:val="0"/>
        <w:spacing w:before="0" w:after="6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00"/>
        <w:jc w:val="both"/>
      </w:pPr>
      <w:bookmarkStart w:id="2203" w:name="bookmark2203"/>
      <w:bookmarkStart w:id="2204" w:name="bookmark2204"/>
      <w:bookmarkStart w:id="2205" w:name="bookmark2205"/>
      <w:bookmarkStart w:id="2206" w:name="bookmark2206"/>
      <w:r>
        <w:rPr>
          <w:color w:val="000000"/>
          <w:spacing w:val="0"/>
          <w:w w:val="100"/>
          <w:position w:val="0"/>
        </w:rPr>
        <w:t>4</w:t>
      </w:r>
      <w:bookmarkEnd w:id="2205"/>
      <w:r>
        <w:rPr>
          <w:color w:val="000000"/>
          <w:spacing w:val="0"/>
          <w:w w:val="100"/>
          <w:position w:val="0"/>
        </w:rPr>
        <w:t>、股份支付的修改、终止情况</w:t>
      </w:r>
      <w:bookmarkEnd w:id="2203"/>
      <w:bookmarkEnd w:id="2204"/>
      <w:bookmarkEnd w:id="2206"/>
    </w:p>
    <w:p>
      <w:pPr>
        <w:pStyle w:val="Style5"/>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00"/>
        <w:jc w:val="both"/>
      </w:pPr>
      <w:bookmarkStart w:id="2207" w:name="bookmark2207"/>
      <w:bookmarkStart w:id="2208" w:name="bookmark2208"/>
      <w:bookmarkStart w:id="2209" w:name="bookmark2209"/>
      <w:bookmarkStart w:id="2210" w:name="bookmark2210"/>
      <w:r>
        <w:rPr>
          <w:color w:val="000000"/>
          <w:spacing w:val="0"/>
          <w:w w:val="100"/>
          <w:position w:val="0"/>
        </w:rPr>
        <w:t>5</w:t>
      </w:r>
      <w:bookmarkEnd w:id="2209"/>
      <w:r>
        <w:rPr>
          <w:color w:val="000000"/>
          <w:spacing w:val="0"/>
          <w:w w:val="100"/>
          <w:position w:val="0"/>
        </w:rPr>
        <w:t>、其他</w:t>
      </w:r>
      <w:bookmarkEnd w:id="2207"/>
      <w:bookmarkEnd w:id="2208"/>
      <w:bookmarkEnd w:id="2210"/>
    </w:p>
    <w:p>
      <w:pPr>
        <w:pStyle w:val="Style5"/>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（二）</w:t>
      </w:r>
      <w:r>
        <w:rPr>
          <w:color w:val="000000"/>
          <w:spacing w:val="0"/>
          <w:w w:val="100"/>
          <w:position w:val="0"/>
          <w:sz w:val="18"/>
          <w:szCs w:val="18"/>
        </w:rPr>
        <w:t>ASL</w:t>
      </w:r>
      <w:r>
        <w:rPr>
          <w:color w:val="000000"/>
          <w:spacing w:val="0"/>
          <w:w w:val="100"/>
          <w:position w:val="0"/>
        </w:rPr>
        <w:t>公司</w:t>
      </w:r>
      <w:r>
        <w:rPr>
          <w:color w:val="000000"/>
          <w:spacing w:val="0"/>
          <w:w w:val="100"/>
          <w:position w:val="0"/>
          <w:sz w:val="18"/>
          <w:szCs w:val="18"/>
        </w:rPr>
        <w:t>2017</w:t>
      </w:r>
      <w:r>
        <w:rPr>
          <w:color w:val="000000"/>
          <w:spacing w:val="0"/>
          <w:w w:val="100"/>
          <w:position w:val="0"/>
        </w:rPr>
        <w:t>年的股份支付情况</w:t>
      </w:r>
    </w:p>
    <w:p>
      <w:pPr>
        <w:pStyle w:val="Style5"/>
        <w:keepNext w:val="0"/>
        <w:keepLines w:val="0"/>
        <w:widowControl w:val="0"/>
        <w:shd w:val="clear" w:color="auto" w:fill="auto"/>
        <w:bidi w:val="0"/>
        <w:spacing w:before="0" w:after="220" w:line="240" w:lineRule="auto"/>
        <w:ind w:left="0" w:right="0" w:firstLine="280"/>
        <w:jc w:val="left"/>
      </w:pPr>
      <w:bookmarkStart w:id="2211" w:name="bookmark2211"/>
      <w:r>
        <w:rPr>
          <w:color w:val="000000"/>
          <w:spacing w:val="0"/>
          <w:w w:val="100"/>
          <w:position w:val="0"/>
          <w:sz w:val="18"/>
          <w:szCs w:val="18"/>
        </w:rPr>
        <w:t>1</w:t>
      </w:r>
      <w:bookmarkEnd w:id="2211"/>
      <w:r>
        <w:rPr>
          <w:color w:val="000000"/>
          <w:spacing w:val="0"/>
          <w:w w:val="100"/>
          <w:position w:val="0"/>
        </w:rPr>
        <w:t>、股份支付总体情况</w:t>
      </w:r>
    </w:p>
    <w:tbl>
      <w:tblPr>
        <w:tblOverlap w:val="never"/>
        <w:jc w:val="center"/>
        <w:tblLayout w:type="fixed"/>
      </w:tblPr>
      <w:tblGrid>
        <w:gridCol w:w="3974"/>
        <w:gridCol w:w="4690"/>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22,577</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公司本期取消的各项权益工具总额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2,734, 327</w:t>
            </w:r>
          </w:p>
        </w:tc>
      </w:tr>
    </w:tbl>
    <w:p>
      <w:pPr>
        <w:spacing w:lineRule="exact" w:line="1"/>
        <w:rPr>
          <w:sz w:val="2"/>
          <w:szCs w:val="2"/>
        </w:rPr>
      </w:pPr>
      <w:r>
        <w:br w:type="page"/>
      </w:r>
    </w:p>
    <w:tbl>
      <w:tblPr>
        <w:tblOverlap w:val="never"/>
        <w:jc w:val="center"/>
        <w:tblLayout w:type="fixed"/>
      </w:tblPr>
      <w:tblGrid>
        <w:gridCol w:w="3974"/>
        <w:gridCol w:w="4690"/>
      </w:tblGrid>
      <w:tr>
        <w:trPr>
          <w:trHeight w:val="7056"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公司期末发行在外的股份期权行权价格 的范围和合同剩余期限</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2,250, 000</w:t>
            </w:r>
            <w:r>
              <w:rPr>
                <w:color w:val="000000"/>
                <w:spacing w:val="0"/>
                <w:w w:val="100"/>
                <w:position w:val="0"/>
              </w:rPr>
              <w:t>份认股权是在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日授出， 行权价为</w:t>
            </w:r>
            <w:r>
              <w:rPr>
                <w:color w:val="000000"/>
                <w:spacing w:val="0"/>
                <w:w w:val="100"/>
                <w:position w:val="0"/>
                <w:sz w:val="18"/>
                <w:szCs w:val="18"/>
              </w:rPr>
              <w:t>US$7.54（</w:t>
            </w:r>
            <w:r>
              <w:rPr>
                <w:color w:val="000000"/>
                <w:spacing w:val="0"/>
                <w:w w:val="100"/>
                <w:position w:val="0"/>
              </w:rPr>
              <w:t>授出认股权前一天的收盘价或 前五天的平均收盘价，以较高者为准），从授出日 开始计算，有效期</w:t>
            </w:r>
            <w:r>
              <w:rPr>
                <w:color w:val="000000"/>
                <w:spacing w:val="0"/>
                <w:w w:val="100"/>
                <w:position w:val="0"/>
                <w:sz w:val="18"/>
                <w:szCs w:val="18"/>
              </w:rPr>
              <w:t>10</w:t>
            </w:r>
            <w:r>
              <w:rPr>
                <w:color w:val="000000"/>
                <w:spacing w:val="0"/>
                <w:w w:val="100"/>
                <w:position w:val="0"/>
              </w:rPr>
              <w:t>年，认股权的平均公允价值 为</w:t>
            </w:r>
            <w:r>
              <w:rPr>
                <w:color w:val="000000"/>
                <w:spacing w:val="0"/>
                <w:w w:val="100"/>
                <w:position w:val="0"/>
                <w:sz w:val="18"/>
                <w:szCs w:val="18"/>
              </w:rPr>
              <w:t>US$2.1620,000</w:t>
            </w:r>
            <w:r>
              <w:rPr>
                <w:color w:val="000000"/>
                <w:spacing w:val="0"/>
                <w:w w:val="100"/>
                <w:position w:val="0"/>
              </w:rPr>
              <w:t>份认股权是在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22 </w:t>
            </w:r>
            <w:r>
              <w:rPr>
                <w:color w:val="000000"/>
                <w:spacing w:val="0"/>
                <w:w w:val="100"/>
                <w:position w:val="0"/>
              </w:rPr>
              <w:t>日授出，行权价为</w:t>
            </w:r>
            <w:r>
              <w:rPr>
                <w:color w:val="000000"/>
                <w:spacing w:val="0"/>
                <w:w w:val="100"/>
                <w:position w:val="0"/>
                <w:sz w:val="18"/>
                <w:szCs w:val="18"/>
              </w:rPr>
              <w:t>US$7.54（</w:t>
            </w:r>
            <w:r>
              <w:rPr>
                <w:color w:val="000000"/>
                <w:spacing w:val="0"/>
                <w:w w:val="100"/>
                <w:position w:val="0"/>
              </w:rPr>
              <w:t>授出认股权前一天的 收盘价或前五天的平均收盘价，以较高者为准）， 从授出日开始计算，有效期</w:t>
            </w:r>
            <w:r>
              <w:rPr>
                <w:color w:val="000000"/>
                <w:spacing w:val="0"/>
                <w:w w:val="100"/>
                <w:position w:val="0"/>
                <w:sz w:val="18"/>
                <w:szCs w:val="18"/>
              </w:rPr>
              <w:t>10</w:t>
            </w:r>
            <w:r>
              <w:rPr>
                <w:color w:val="000000"/>
                <w:spacing w:val="0"/>
                <w:w w:val="100"/>
                <w:position w:val="0"/>
              </w:rPr>
              <w:t xml:space="preserve">年，认股权的平均 公允价值为 </w:t>
            </w:r>
            <w:r>
              <w:rPr>
                <w:color w:val="000000"/>
                <w:spacing w:val="0"/>
                <w:w w:val="100"/>
                <w:position w:val="0"/>
                <w:sz w:val="18"/>
                <w:szCs w:val="18"/>
              </w:rPr>
              <w:t xml:space="preserve">US$2.17（US$2.11-US$2.21） </w:t>
            </w:r>
            <w:r>
              <w:rPr>
                <w:color w:val="000000"/>
                <w:spacing w:val="0"/>
                <w:w w:val="100"/>
                <w:position w:val="0"/>
                <w:sz w:val="18"/>
                <w:szCs w:val="18"/>
              </w:rPr>
              <w:t xml:space="preserve">； 582,339 </w:t>
            </w:r>
            <w:r>
              <w:rPr>
                <w:color w:val="000000"/>
                <w:spacing w:val="0"/>
                <w:w w:val="100"/>
                <w:position w:val="0"/>
              </w:rPr>
              <w:t>份认股权是在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日授出，行权价为 </w:t>
            </w:r>
            <w:r>
              <w:rPr>
                <w:color w:val="000000"/>
                <w:spacing w:val="0"/>
                <w:w w:val="100"/>
                <w:position w:val="0"/>
                <w:sz w:val="18"/>
                <w:szCs w:val="18"/>
              </w:rPr>
              <w:t>US$7.55（</w:t>
            </w:r>
            <w:r>
              <w:rPr>
                <w:color w:val="000000"/>
                <w:spacing w:val="0"/>
                <w:w w:val="100"/>
                <w:position w:val="0"/>
              </w:rPr>
              <w:t>授出认股权前一天的收盘价或前五天的 平均收盘价，以较高者为准），从授出日开始计算， 有效期</w:t>
            </w:r>
            <w:r>
              <w:rPr>
                <w:color w:val="000000"/>
                <w:spacing w:val="0"/>
                <w:w w:val="100"/>
                <w:position w:val="0"/>
                <w:sz w:val="18"/>
                <w:szCs w:val="18"/>
              </w:rPr>
              <w:t>10</w:t>
            </w:r>
            <w:r>
              <w:rPr>
                <w:color w:val="000000"/>
                <w:spacing w:val="0"/>
                <w:w w:val="100"/>
                <w:position w:val="0"/>
              </w:rPr>
              <w:t xml:space="preserve">年，认股权的平均公允价值为 </w:t>
            </w:r>
            <w:r>
              <w:rPr>
                <w:color w:val="000000"/>
                <w:spacing w:val="0"/>
                <w:w w:val="100"/>
                <w:position w:val="0"/>
                <w:sz w:val="18"/>
                <w:szCs w:val="18"/>
              </w:rPr>
              <w:t>US$3.32（US$3.18-US$3.38）</w:t>
            </w:r>
            <w:r>
              <w:rPr>
                <w:color w:val="000000"/>
                <w:spacing w:val="0"/>
                <w:w w:val="100"/>
                <w:position w:val="0"/>
              </w:rPr>
              <w:t>。</w:t>
            </w:r>
            <w:r>
              <w:rPr>
                <w:color w:val="000000"/>
                <w:spacing w:val="0"/>
                <w:w w:val="100"/>
                <w:position w:val="0"/>
                <w:sz w:val="18"/>
                <w:szCs w:val="18"/>
              </w:rPr>
              <w:t xml:space="preserve">130,000 </w:t>
            </w:r>
            <w:r>
              <w:rPr>
                <w:color w:val="000000"/>
                <w:spacing w:val="0"/>
                <w:w w:val="100"/>
                <w:position w:val="0"/>
              </w:rPr>
              <w:t>份认股权 是在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日授出，行权价为</w:t>
            </w:r>
            <w:r>
              <w:rPr>
                <w:color w:val="000000"/>
                <w:spacing w:val="0"/>
                <w:w w:val="100"/>
                <w:position w:val="0"/>
                <w:sz w:val="18"/>
                <w:szCs w:val="18"/>
              </w:rPr>
              <w:t xml:space="preserve">US$7.55 </w:t>
            </w:r>
            <w:r>
              <w:rPr>
                <w:color w:val="000000"/>
                <w:spacing w:val="0"/>
                <w:w w:val="100"/>
                <w:position w:val="0"/>
              </w:rPr>
              <w:t xml:space="preserve">（授 出认股权前一天的收盘价或前五天的平均收盘 价，以较高者为准），从授出日开始计算，有效期 </w:t>
            </w:r>
            <w:r>
              <w:rPr>
                <w:color w:val="000000"/>
                <w:spacing w:val="0"/>
                <w:w w:val="100"/>
                <w:position w:val="0"/>
                <w:sz w:val="18"/>
                <w:szCs w:val="18"/>
              </w:rPr>
              <w:t>10</w:t>
            </w:r>
            <w:r>
              <w:rPr>
                <w:color w:val="000000"/>
                <w:spacing w:val="0"/>
                <w:w w:val="100"/>
                <w:position w:val="0"/>
              </w:rPr>
              <w:t>年，认股权的平均公允价值为</w:t>
            </w:r>
            <w:r>
              <w:rPr>
                <w:color w:val="000000"/>
                <w:spacing w:val="0"/>
                <w:w w:val="100"/>
                <w:position w:val="0"/>
                <w:sz w:val="18"/>
                <w:szCs w:val="18"/>
              </w:rPr>
              <w:t>US$3.91</w:t>
            </w: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公司期末其他权益工具行权价格的范围 和合同剩余期限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5"/>
        <w:keepNext w:val="0"/>
        <w:keepLines w:val="0"/>
        <w:widowControl w:val="0"/>
        <w:shd w:val="clear" w:color="auto" w:fill="auto"/>
        <w:bidi w:val="0"/>
        <w:spacing w:before="0" w:after="200" w:line="240" w:lineRule="auto"/>
        <w:ind w:left="0" w:right="0" w:firstLine="280"/>
        <w:jc w:val="left"/>
      </w:pPr>
      <w:bookmarkStart w:id="2212" w:name="bookmark2212"/>
      <w:r>
        <w:rPr>
          <w:color w:val="000000"/>
          <w:spacing w:val="0"/>
          <w:w w:val="100"/>
          <w:position w:val="0"/>
          <w:sz w:val="18"/>
          <w:szCs w:val="18"/>
        </w:rPr>
        <w:t>2</w:t>
      </w:r>
      <w:bookmarkEnd w:id="2212"/>
      <w:r>
        <w:rPr>
          <w:color w:val="000000"/>
          <w:spacing w:val="0"/>
          <w:w w:val="100"/>
          <w:position w:val="0"/>
        </w:rPr>
        <w:t>、以权益结算的股份支付情况</w:t>
      </w:r>
    </w:p>
    <w:tbl>
      <w:tblPr>
        <w:tblOverlap w:val="never"/>
        <w:jc w:val="center"/>
        <w:tblLayout w:type="fixed"/>
      </w:tblPr>
      <w:tblGrid>
        <w:gridCol w:w="5251"/>
        <w:gridCol w:w="3370"/>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二项式期权定价模型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预计可达到行权条件，即假设员工 服务期可达到相当的年限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HK$0.00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HK$10, </w:t>
            </w:r>
            <w:r>
              <w:rPr>
                <w:color w:val="000000"/>
                <w:spacing w:val="0"/>
                <w:w w:val="100"/>
                <w:position w:val="0"/>
                <w:sz w:val="18"/>
                <w:szCs w:val="18"/>
              </w:rPr>
              <w:t xml:space="preserve">847, </w:t>
            </w:r>
            <w:r>
              <w:rPr>
                <w:color w:val="000000"/>
                <w:spacing w:val="0"/>
                <w:w w:val="100"/>
                <w:position w:val="0"/>
                <w:sz w:val="18"/>
                <w:szCs w:val="18"/>
              </w:rPr>
              <w:t xml:space="preserve">669. </w:t>
            </w:r>
            <w:r>
              <w:rPr>
                <w:color w:val="000000"/>
                <w:spacing w:val="0"/>
                <w:w w:val="100"/>
                <w:position w:val="0"/>
                <w:sz w:val="18"/>
                <w:szCs w:val="18"/>
              </w:rPr>
              <w:t>83</w:t>
            </w:r>
          </w:p>
        </w:tc>
      </w:tr>
    </w:tbl>
    <w:p>
      <w:pPr>
        <w:widowControl w:val="0"/>
        <w:spacing w:after="79" w:line="1" w:lineRule="exact"/>
      </w:pPr>
    </w:p>
    <w:p>
      <w:pPr>
        <w:pStyle w:val="Style5"/>
        <w:keepNext w:val="0"/>
        <w:keepLines w:val="0"/>
        <w:widowControl w:val="0"/>
        <w:shd w:val="clear" w:color="auto" w:fill="auto"/>
        <w:tabs>
          <w:tab w:pos="648" w:val="left"/>
        </w:tabs>
        <w:bidi w:val="0"/>
        <w:spacing w:before="0" w:after="200" w:line="278" w:lineRule="exact"/>
        <w:ind w:left="0" w:right="0" w:firstLine="280"/>
        <w:jc w:val="left"/>
      </w:pPr>
      <w:bookmarkStart w:id="2213" w:name="bookmark2213"/>
      <w:r>
        <w:rPr>
          <w:color w:val="000000"/>
          <w:spacing w:val="0"/>
          <w:w w:val="100"/>
          <w:position w:val="0"/>
          <w:sz w:val="18"/>
          <w:szCs w:val="18"/>
        </w:rPr>
        <w:t>3</w:t>
      </w:r>
      <w:bookmarkEnd w:id="2213"/>
      <w:r>
        <w:rPr>
          <w:color w:val="000000"/>
          <w:spacing w:val="0"/>
          <w:w w:val="100"/>
          <w:position w:val="0"/>
        </w:rPr>
        <w:t>、</w:t>
        <w:tab/>
        <w:t>以现金结算的股份支付情况</w:t>
      </w:r>
    </w:p>
    <w:p>
      <w:pPr>
        <w:pStyle w:val="Style5"/>
        <w:keepNext w:val="0"/>
        <w:keepLines w:val="0"/>
        <w:widowControl w:val="0"/>
        <w:shd w:val="clear" w:color="auto" w:fill="auto"/>
        <w:bidi w:val="0"/>
        <w:spacing w:before="0" w:after="200" w:line="278" w:lineRule="exact"/>
        <w:ind w:left="0" w:right="0" w:firstLine="700"/>
        <w:jc w:val="left"/>
      </w:pPr>
      <w:r>
        <w:rPr>
          <w:color w:val="000000"/>
          <w:spacing w:val="0"/>
          <w:w w:val="100"/>
          <w:position w:val="0"/>
        </w:rPr>
        <w:t>无。</w:t>
      </w:r>
    </w:p>
    <w:p>
      <w:pPr>
        <w:pStyle w:val="Style5"/>
        <w:keepNext w:val="0"/>
        <w:keepLines w:val="0"/>
        <w:widowControl w:val="0"/>
        <w:shd w:val="clear" w:color="auto" w:fill="auto"/>
        <w:tabs>
          <w:tab w:pos="653" w:val="left"/>
        </w:tabs>
        <w:bidi w:val="0"/>
        <w:spacing w:before="0" w:after="200" w:line="278" w:lineRule="exact"/>
        <w:ind w:left="0" w:right="0" w:firstLine="280"/>
        <w:jc w:val="left"/>
      </w:pPr>
      <w:bookmarkStart w:id="2214" w:name="bookmark2214"/>
      <w:r>
        <w:rPr>
          <w:color w:val="000000"/>
          <w:spacing w:val="0"/>
          <w:w w:val="100"/>
          <w:position w:val="0"/>
          <w:sz w:val="18"/>
          <w:szCs w:val="18"/>
        </w:rPr>
        <w:t>4</w:t>
      </w:r>
      <w:bookmarkEnd w:id="2214"/>
      <w:r>
        <w:rPr>
          <w:color w:val="000000"/>
          <w:spacing w:val="0"/>
          <w:w w:val="100"/>
          <w:position w:val="0"/>
        </w:rPr>
        <w:t>、</w:t>
        <w:tab/>
        <w:t>股份支付的修改、终止情况</w:t>
      </w:r>
    </w:p>
    <w:p>
      <w:pPr>
        <w:pStyle w:val="Style5"/>
        <w:keepNext w:val="0"/>
        <w:keepLines w:val="0"/>
        <w:widowControl w:val="0"/>
        <w:shd w:val="clear" w:color="auto" w:fill="auto"/>
        <w:bidi w:val="0"/>
        <w:spacing w:before="0" w:after="200" w:line="278" w:lineRule="exact"/>
        <w:ind w:left="70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ASL</w:t>
      </w:r>
      <w:r>
        <w:rPr>
          <w:color w:val="000000"/>
          <w:spacing w:val="0"/>
          <w:w w:val="100"/>
          <w:position w:val="0"/>
        </w:rPr>
        <w:t>公司因丧失对</w:t>
      </w:r>
      <w:r>
        <w:rPr>
          <w:color w:val="000000"/>
          <w:spacing w:val="0"/>
          <w:w w:val="100"/>
          <w:position w:val="0"/>
          <w:sz w:val="18"/>
          <w:szCs w:val="18"/>
        </w:rPr>
        <w:t>GDI</w:t>
      </w:r>
      <w:r>
        <w:rPr>
          <w:color w:val="000000"/>
          <w:spacing w:val="0"/>
          <w:w w:val="100"/>
          <w:position w:val="0"/>
        </w:rPr>
        <w:t>公司控制权，按照激励计划相关规定，注销激励对象所获 授未行权股票期权份额，注销权益总额</w:t>
      </w:r>
      <w:r>
        <w:rPr>
          <w:color w:val="000000"/>
          <w:spacing w:val="0"/>
          <w:w w:val="100"/>
          <w:position w:val="0"/>
          <w:sz w:val="18"/>
          <w:szCs w:val="18"/>
        </w:rPr>
        <w:t>273.43</w:t>
      </w:r>
      <w:r>
        <w:rPr>
          <w:color w:val="000000"/>
          <w:spacing w:val="0"/>
          <w:w w:val="100"/>
          <w:position w:val="0"/>
        </w:rPr>
        <w:t>万份。</w:t>
      </w:r>
    </w:p>
    <w:p>
      <w:pPr>
        <w:pStyle w:val="Style5"/>
        <w:keepNext w:val="0"/>
        <w:keepLines w:val="0"/>
        <w:widowControl w:val="0"/>
        <w:shd w:val="clear" w:color="auto" w:fill="auto"/>
        <w:bidi w:val="0"/>
        <w:spacing w:before="0" w:after="200" w:line="278" w:lineRule="exact"/>
        <w:ind w:left="0" w:right="0" w:firstLine="280"/>
        <w:jc w:val="left"/>
      </w:pPr>
      <w:bookmarkStart w:id="2215" w:name="bookmark2215"/>
      <w:r>
        <w:rPr>
          <w:color w:val="000000"/>
          <w:spacing w:val="0"/>
          <w:w w:val="100"/>
          <w:position w:val="0"/>
        </w:rPr>
        <w:t>（</w:t>
      </w:r>
      <w:bookmarkEnd w:id="2215"/>
      <w:r>
        <w:rPr>
          <w:color w:val="000000"/>
          <w:spacing w:val="0"/>
          <w:w w:val="100"/>
          <w:position w:val="0"/>
        </w:rPr>
        <w:t>三）</w:t>
      </w:r>
      <w:r>
        <w:rPr>
          <w:color w:val="000000"/>
          <w:spacing w:val="0"/>
          <w:w w:val="100"/>
          <w:position w:val="0"/>
          <w:sz w:val="18"/>
          <w:szCs w:val="18"/>
        </w:rPr>
        <w:t>GDI</w:t>
      </w:r>
      <w:r>
        <w:rPr>
          <w:color w:val="000000"/>
          <w:spacing w:val="0"/>
          <w:w w:val="100"/>
          <w:position w:val="0"/>
        </w:rPr>
        <w:t>公司</w:t>
      </w:r>
      <w:r>
        <w:rPr>
          <w:color w:val="000000"/>
          <w:spacing w:val="0"/>
          <w:w w:val="100"/>
          <w:position w:val="0"/>
          <w:sz w:val="18"/>
          <w:szCs w:val="18"/>
        </w:rPr>
        <w:t>2018-2020</w:t>
      </w:r>
      <w:r>
        <w:rPr>
          <w:color w:val="000000"/>
          <w:spacing w:val="0"/>
          <w:w w:val="100"/>
          <w:position w:val="0"/>
        </w:rPr>
        <w:t>年的股份支付情况</w:t>
      </w:r>
    </w:p>
    <w:p>
      <w:pPr>
        <w:pStyle w:val="Style5"/>
        <w:keepNext w:val="0"/>
        <w:keepLines w:val="0"/>
        <w:widowControl w:val="0"/>
        <w:shd w:val="clear" w:color="auto" w:fill="auto"/>
        <w:bidi w:val="0"/>
        <w:spacing w:before="0" w:after="200" w:line="278" w:lineRule="exact"/>
        <w:ind w:left="0" w:right="0" w:firstLine="280"/>
        <w:jc w:val="left"/>
      </w:pPr>
      <w:bookmarkStart w:id="2216" w:name="bookmark2216"/>
      <w:r>
        <w:rPr>
          <w:color w:val="000000"/>
          <w:spacing w:val="0"/>
          <w:w w:val="100"/>
          <w:position w:val="0"/>
          <w:sz w:val="18"/>
          <w:szCs w:val="18"/>
        </w:rPr>
        <w:t>1</w:t>
      </w:r>
      <w:bookmarkEnd w:id="2216"/>
      <w:r>
        <w:rPr>
          <w:color w:val="000000"/>
          <w:spacing w:val="0"/>
          <w:w w:val="100"/>
          <w:position w:val="0"/>
        </w:rPr>
        <w:t>、股份支付总体情况</w:t>
      </w:r>
    </w:p>
    <w:tbl>
      <w:tblPr>
        <w:tblOverlap w:val="never"/>
        <w:jc w:val="center"/>
        <w:tblLayout w:type="fixed"/>
      </w:tblPr>
      <w:tblGrid>
        <w:gridCol w:w="3974"/>
        <w:gridCol w:w="4829"/>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130,000.00</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pacing w:lineRule="exact" w:line="1"/>
        <w:rPr>
          <w:sz w:val="2"/>
          <w:szCs w:val="2"/>
        </w:rPr>
      </w:pPr>
      <w:r>
        <w:br w:type="page"/>
      </w:r>
    </w:p>
    <w:p>
      <w:pPr>
        <w:pStyle w:val="Style25"/>
        <w:keepNext w:val="0"/>
        <w:keepLines w:val="0"/>
        <w:widowControl w:val="0"/>
        <w:shd w:val="clear" w:color="auto" w:fill="auto"/>
        <w:tabs>
          <w:tab w:pos="7925" w:val="left"/>
        </w:tabs>
        <w:bidi w:val="0"/>
        <w:spacing w:before="0" w:after="0" w:line="240" w:lineRule="auto"/>
        <w:ind w:left="0" w:right="0" w:firstLine="0"/>
        <w:jc w:val="center"/>
        <w:rPr>
          <w:sz w:val="18"/>
          <w:szCs w:val="18"/>
        </w:rPr>
      </w:pPr>
      <w:r>
        <w:rPr>
          <w:b w:val="0"/>
          <w:bCs w:val="0"/>
          <w:color w:val="000000"/>
          <w:spacing w:val="0"/>
          <w:w w:val="100"/>
          <w:position w:val="0"/>
          <w:sz w:val="20"/>
          <w:szCs w:val="20"/>
        </w:rPr>
        <w:t>公司本期失效的各项权益工具总额</w:t>
        <w:tab/>
      </w:r>
      <w:r>
        <w:rPr>
          <w:b w:val="0"/>
          <w:bCs w:val="0"/>
          <w:color w:val="000000"/>
          <w:spacing w:val="0"/>
          <w:w w:val="100"/>
          <w:position w:val="0"/>
          <w:sz w:val="18"/>
          <w:szCs w:val="18"/>
        </w:rPr>
        <w:t>22,577</w:t>
      </w:r>
    </w:p>
    <w:tbl>
      <w:tblPr>
        <w:tblOverlap w:val="never"/>
        <w:jc w:val="center"/>
        <w:tblLayout w:type="fixed"/>
      </w:tblPr>
      <w:tblGrid>
        <w:gridCol w:w="3974"/>
        <w:gridCol w:w="4829"/>
      </w:tblGrid>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公司本期取消的各项权益工具总额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2,734, 327</w:t>
            </w:r>
          </w:p>
        </w:tc>
      </w:tr>
      <w:tr>
        <w:trPr>
          <w:trHeight w:val="703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公司期末发行在外的股份期权行权价格 的范围和合同剩余期限</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3398" w:val="left"/>
              </w:tabs>
              <w:bidi w:val="0"/>
              <w:spacing w:before="0" w:after="0" w:line="273" w:lineRule="exact"/>
              <w:ind w:left="0" w:right="0" w:firstLine="0"/>
              <w:jc w:val="left"/>
            </w:pPr>
            <w:r>
              <w:rPr>
                <w:color w:val="000000"/>
                <w:spacing w:val="0"/>
                <w:w w:val="100"/>
                <w:position w:val="0"/>
                <w:sz w:val="18"/>
                <w:szCs w:val="18"/>
              </w:rPr>
              <w:t>2,250, 000</w:t>
            </w:r>
            <w:r>
              <w:rPr>
                <w:color w:val="000000"/>
                <w:spacing w:val="0"/>
                <w:w w:val="100"/>
                <w:position w:val="0"/>
              </w:rPr>
              <w:t>份认股权是在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日授出， 行权价为</w:t>
            </w:r>
            <w:r>
              <w:rPr>
                <w:color w:val="000000"/>
                <w:spacing w:val="0"/>
                <w:w w:val="100"/>
                <w:position w:val="0"/>
                <w:sz w:val="18"/>
                <w:szCs w:val="18"/>
              </w:rPr>
              <w:t xml:space="preserve">US$7. </w:t>
            </w:r>
            <w:r>
              <w:rPr>
                <w:color w:val="000000"/>
                <w:spacing w:val="0"/>
                <w:w w:val="100"/>
                <w:position w:val="0"/>
                <w:sz w:val="18"/>
                <w:szCs w:val="18"/>
              </w:rPr>
              <w:t>54（</w:t>
            </w:r>
            <w:r>
              <w:rPr>
                <w:color w:val="000000"/>
                <w:spacing w:val="0"/>
                <w:w w:val="100"/>
                <w:position w:val="0"/>
              </w:rPr>
              <w:t>授出认股权前一天的收盘价或 前五天的平均收盘价，以较高者为准），从授出日 开始计算，有效期</w:t>
            </w:r>
            <w:r>
              <w:rPr>
                <w:color w:val="000000"/>
                <w:spacing w:val="0"/>
                <w:w w:val="100"/>
                <w:position w:val="0"/>
                <w:sz w:val="18"/>
                <w:szCs w:val="18"/>
              </w:rPr>
              <w:t>10</w:t>
            </w:r>
            <w:r>
              <w:rPr>
                <w:color w:val="000000"/>
                <w:spacing w:val="0"/>
                <w:w w:val="100"/>
                <w:position w:val="0"/>
              </w:rPr>
              <w:t>年，认股权的平均公允价值 为</w:t>
            </w:r>
            <w:r>
              <w:rPr>
                <w:color w:val="000000"/>
                <w:spacing w:val="0"/>
                <w:w w:val="100"/>
                <w:position w:val="0"/>
                <w:sz w:val="18"/>
                <w:szCs w:val="18"/>
              </w:rPr>
              <w:t>US$2.1620,000</w:t>
            </w:r>
            <w:r>
              <w:rPr>
                <w:color w:val="000000"/>
                <w:spacing w:val="0"/>
                <w:w w:val="100"/>
                <w:position w:val="0"/>
              </w:rPr>
              <w:t>份认股权是在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 授出，行权价为</w:t>
            </w:r>
            <w:r>
              <w:rPr>
                <w:color w:val="000000"/>
                <w:spacing w:val="0"/>
                <w:w w:val="100"/>
                <w:position w:val="0"/>
                <w:sz w:val="18"/>
                <w:szCs w:val="18"/>
              </w:rPr>
              <w:t xml:space="preserve">US$7. </w:t>
            </w:r>
            <w:r>
              <w:rPr>
                <w:color w:val="000000"/>
                <w:spacing w:val="0"/>
                <w:w w:val="100"/>
                <w:position w:val="0"/>
                <w:sz w:val="18"/>
                <w:szCs w:val="18"/>
              </w:rPr>
              <w:t>54（</w:t>
            </w:r>
            <w:r>
              <w:rPr>
                <w:color w:val="000000"/>
                <w:spacing w:val="0"/>
                <w:w w:val="100"/>
                <w:position w:val="0"/>
              </w:rPr>
              <w:t>授出认股权前一天的收盘 价或前五天的平均收盘价，以较高者为准），从授 出日开始计算，有效期</w:t>
            </w:r>
            <w:r>
              <w:rPr>
                <w:color w:val="000000"/>
                <w:spacing w:val="0"/>
                <w:w w:val="100"/>
                <w:position w:val="0"/>
                <w:sz w:val="18"/>
                <w:szCs w:val="18"/>
              </w:rPr>
              <w:t>10</w:t>
            </w:r>
            <w:r>
              <w:rPr>
                <w:color w:val="000000"/>
                <w:spacing w:val="0"/>
                <w:w w:val="100"/>
                <w:position w:val="0"/>
              </w:rPr>
              <w:t xml:space="preserve">年，认股权的平均公允 价值为 </w:t>
            </w:r>
            <w:r>
              <w:rPr>
                <w:color w:val="000000"/>
                <w:spacing w:val="0"/>
                <w:w w:val="100"/>
                <w:position w:val="0"/>
                <w:sz w:val="18"/>
                <w:szCs w:val="18"/>
              </w:rPr>
              <w:t xml:space="preserve">US$2.17（US$2.11-US$2.21） </w:t>
            </w:r>
            <w:r>
              <w:rPr>
                <w:color w:val="000000"/>
                <w:spacing w:val="0"/>
                <w:w w:val="100"/>
                <w:position w:val="0"/>
                <w:sz w:val="18"/>
                <w:szCs w:val="18"/>
              </w:rPr>
              <w:t>；</w:t>
              <w:tab/>
              <w:t xml:space="preserve">582,339 </w:t>
            </w:r>
            <w:r>
              <w:rPr>
                <w:color w:val="000000"/>
                <w:spacing w:val="0"/>
                <w:w w:val="100"/>
                <w:position w:val="0"/>
              </w:rPr>
              <w:t>份认</w:t>
            </w:r>
          </w:p>
          <w:p>
            <w:pPr>
              <w:pStyle w:val="Style28"/>
              <w:keepNext w:val="0"/>
              <w:keepLines w:val="0"/>
              <w:widowControl w:val="0"/>
              <w:shd w:val="clear" w:color="auto" w:fill="auto"/>
              <w:bidi w:val="0"/>
              <w:spacing w:before="0" w:after="0" w:line="273" w:lineRule="exact"/>
              <w:ind w:left="0" w:right="0" w:firstLine="0"/>
              <w:jc w:val="left"/>
            </w:pPr>
            <w:r>
              <w:rPr>
                <w:color w:val="000000"/>
                <w:spacing w:val="0"/>
                <w:w w:val="100"/>
                <w:position w:val="0"/>
              </w:rPr>
              <w:t>股权是在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日授出，行权价为 </w:t>
            </w:r>
            <w:r>
              <w:rPr>
                <w:color w:val="000000"/>
                <w:spacing w:val="0"/>
                <w:w w:val="100"/>
                <w:position w:val="0"/>
                <w:sz w:val="18"/>
                <w:szCs w:val="18"/>
              </w:rPr>
              <w:t>US$7.55（</w:t>
            </w:r>
            <w:r>
              <w:rPr>
                <w:color w:val="000000"/>
                <w:spacing w:val="0"/>
                <w:w w:val="100"/>
                <w:position w:val="0"/>
              </w:rPr>
              <w:t>授出认股权前一天的收盘价或前五天的 平均收盘价，以较高者为准），从授出日开始计算， 有效期</w:t>
            </w:r>
            <w:r>
              <w:rPr>
                <w:color w:val="000000"/>
                <w:spacing w:val="0"/>
                <w:w w:val="100"/>
                <w:position w:val="0"/>
                <w:sz w:val="18"/>
                <w:szCs w:val="18"/>
              </w:rPr>
              <w:t>10</w:t>
            </w:r>
            <w:r>
              <w:rPr>
                <w:color w:val="000000"/>
                <w:spacing w:val="0"/>
                <w:w w:val="100"/>
                <w:position w:val="0"/>
              </w:rPr>
              <w:t xml:space="preserve">年，认股权的平均公允价值为 </w:t>
            </w:r>
            <w:r>
              <w:rPr>
                <w:color w:val="000000"/>
                <w:spacing w:val="0"/>
                <w:w w:val="100"/>
                <w:position w:val="0"/>
                <w:sz w:val="18"/>
                <w:szCs w:val="18"/>
              </w:rPr>
              <w:t>US$3.32（US$3.18-US$3.38）</w:t>
            </w:r>
            <w:r>
              <w:rPr>
                <w:color w:val="000000"/>
                <w:spacing w:val="0"/>
                <w:w w:val="100"/>
                <w:position w:val="0"/>
              </w:rPr>
              <w:t>。</w:t>
            </w:r>
            <w:r>
              <w:rPr>
                <w:color w:val="000000"/>
                <w:spacing w:val="0"/>
                <w:w w:val="100"/>
                <w:position w:val="0"/>
                <w:sz w:val="18"/>
                <w:szCs w:val="18"/>
              </w:rPr>
              <w:t xml:space="preserve">130,000 </w:t>
            </w:r>
            <w:r>
              <w:rPr>
                <w:color w:val="000000"/>
                <w:spacing w:val="0"/>
                <w:w w:val="100"/>
                <w:position w:val="0"/>
              </w:rPr>
              <w:t>份认股权是 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日授出，行权价为</w:t>
            </w:r>
            <w:r>
              <w:rPr>
                <w:color w:val="000000"/>
                <w:spacing w:val="0"/>
                <w:w w:val="100"/>
                <w:position w:val="0"/>
                <w:sz w:val="18"/>
                <w:szCs w:val="18"/>
              </w:rPr>
              <w:t>US$7.55（</w:t>
            </w:r>
            <w:r>
              <w:rPr>
                <w:color w:val="000000"/>
                <w:spacing w:val="0"/>
                <w:w w:val="100"/>
                <w:position w:val="0"/>
              </w:rPr>
              <w:t>授出 认股权前一天的收盘价或前五天的平均收盘价，以 较高者为准），从授出日开始计算，有效期</w:t>
            </w:r>
            <w:r>
              <w:rPr>
                <w:color w:val="000000"/>
                <w:spacing w:val="0"/>
                <w:w w:val="100"/>
                <w:position w:val="0"/>
                <w:sz w:val="18"/>
                <w:szCs w:val="18"/>
              </w:rPr>
              <w:t>10</w:t>
            </w:r>
            <w:r>
              <w:rPr>
                <w:color w:val="000000"/>
                <w:spacing w:val="0"/>
                <w:w w:val="100"/>
                <w:position w:val="0"/>
              </w:rPr>
              <w:t>年， 认股权的平均公允价值为</w:t>
            </w:r>
            <w:r>
              <w:rPr>
                <w:color w:val="000000"/>
                <w:spacing w:val="0"/>
                <w:w w:val="100"/>
                <w:position w:val="0"/>
                <w:sz w:val="18"/>
                <w:szCs w:val="18"/>
              </w:rPr>
              <w:t>US$3.91</w:t>
            </w:r>
            <w:r>
              <w:rPr>
                <w:color w:val="000000"/>
                <w:spacing w:val="0"/>
                <w:w w:val="100"/>
                <w:position w:val="0"/>
              </w:rPr>
              <w:t>。</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公司期末其他权益工具行权价格的范围 和合同剩余期限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9"/>
                <w:szCs w:val="19"/>
              </w:rPr>
              <w:t>一</w:t>
            </w:r>
          </w:p>
        </w:tc>
      </w:tr>
    </w:tbl>
    <w:p>
      <w:pPr>
        <w:widowControl w:val="0"/>
        <w:spacing w:after="139" w:line="1" w:lineRule="exact"/>
      </w:pPr>
    </w:p>
    <w:p>
      <w:pPr>
        <w:pStyle w:val="Style5"/>
        <w:keepNext w:val="0"/>
        <w:keepLines w:val="0"/>
        <w:widowControl w:val="0"/>
        <w:shd w:val="clear" w:color="auto" w:fill="auto"/>
        <w:bidi w:val="0"/>
        <w:spacing w:before="0" w:after="200" w:line="240" w:lineRule="auto"/>
        <w:ind w:left="0" w:right="0" w:firstLine="280"/>
        <w:jc w:val="left"/>
      </w:pPr>
      <w:bookmarkStart w:id="2217" w:name="bookmark2217"/>
      <w:r>
        <w:rPr>
          <w:color w:val="000000"/>
          <w:spacing w:val="0"/>
          <w:w w:val="100"/>
          <w:position w:val="0"/>
          <w:sz w:val="18"/>
          <w:szCs w:val="18"/>
        </w:rPr>
        <w:t>2</w:t>
      </w:r>
      <w:bookmarkEnd w:id="2217"/>
      <w:r>
        <w:rPr>
          <w:color w:val="000000"/>
          <w:spacing w:val="0"/>
          <w:w w:val="100"/>
          <w:position w:val="0"/>
        </w:rPr>
        <w:t>、以权益结算的股份支付情况</w:t>
      </w:r>
    </w:p>
    <w:tbl>
      <w:tblPr>
        <w:tblOverlap w:val="never"/>
        <w:jc w:val="center"/>
        <w:tblLayout w:type="fixed"/>
      </w:tblPr>
      <w:tblGrid>
        <w:gridCol w:w="5251"/>
        <w:gridCol w:w="3370"/>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二项式期权定价模型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right"/>
            </w:pPr>
            <w:r>
              <w:rPr>
                <w:color w:val="000000"/>
                <w:spacing w:val="0"/>
                <w:w w:val="100"/>
                <w:position w:val="0"/>
              </w:rPr>
              <w:t>预计可达到行权条件，即假设员工 服务期可达到相当的年限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HK$0.00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HK$10, </w:t>
            </w:r>
            <w:r>
              <w:rPr>
                <w:color w:val="000000"/>
                <w:spacing w:val="0"/>
                <w:w w:val="100"/>
                <w:position w:val="0"/>
                <w:sz w:val="18"/>
                <w:szCs w:val="18"/>
              </w:rPr>
              <w:t xml:space="preserve">847, </w:t>
            </w:r>
            <w:r>
              <w:rPr>
                <w:color w:val="000000"/>
                <w:spacing w:val="0"/>
                <w:w w:val="100"/>
                <w:position w:val="0"/>
                <w:sz w:val="18"/>
                <w:szCs w:val="18"/>
              </w:rPr>
              <w:t xml:space="preserve">669. </w:t>
            </w:r>
            <w:r>
              <w:rPr>
                <w:color w:val="000000"/>
                <w:spacing w:val="0"/>
                <w:w w:val="100"/>
                <w:position w:val="0"/>
                <w:sz w:val="18"/>
                <w:szCs w:val="18"/>
              </w:rPr>
              <w:t>83</w:t>
            </w:r>
          </w:p>
        </w:tc>
      </w:tr>
    </w:tbl>
    <w:p>
      <w:pPr>
        <w:widowControl w:val="0"/>
        <w:spacing w:after="59" w:line="1" w:lineRule="exact"/>
      </w:pPr>
    </w:p>
    <w:p>
      <w:pPr>
        <w:pStyle w:val="Style5"/>
        <w:keepNext w:val="0"/>
        <w:keepLines w:val="0"/>
        <w:widowControl w:val="0"/>
        <w:shd w:val="clear" w:color="auto" w:fill="auto"/>
        <w:tabs>
          <w:tab w:pos="648" w:val="left"/>
        </w:tabs>
        <w:bidi w:val="0"/>
        <w:spacing w:before="0" w:after="200" w:line="283" w:lineRule="exact"/>
        <w:ind w:left="0" w:right="0" w:firstLine="280"/>
        <w:jc w:val="left"/>
      </w:pPr>
      <w:bookmarkStart w:id="2218" w:name="bookmark2218"/>
      <w:r>
        <w:rPr>
          <w:color w:val="000000"/>
          <w:spacing w:val="0"/>
          <w:w w:val="100"/>
          <w:position w:val="0"/>
          <w:sz w:val="18"/>
          <w:szCs w:val="18"/>
        </w:rPr>
        <w:t>3</w:t>
      </w:r>
      <w:bookmarkEnd w:id="2218"/>
      <w:r>
        <w:rPr>
          <w:color w:val="000000"/>
          <w:spacing w:val="0"/>
          <w:w w:val="100"/>
          <w:position w:val="0"/>
        </w:rPr>
        <w:t>、</w:t>
        <w:tab/>
        <w:t>以现金结算的股份支付情况</w:t>
      </w:r>
    </w:p>
    <w:p>
      <w:pPr>
        <w:pStyle w:val="Style5"/>
        <w:keepNext w:val="0"/>
        <w:keepLines w:val="0"/>
        <w:widowControl w:val="0"/>
        <w:shd w:val="clear" w:color="auto" w:fill="auto"/>
        <w:bidi w:val="0"/>
        <w:spacing w:before="0" w:after="200" w:line="283" w:lineRule="exact"/>
        <w:ind w:left="0" w:right="0" w:firstLine="700"/>
        <w:jc w:val="left"/>
      </w:pPr>
      <w:r>
        <w:rPr>
          <w:color w:val="000000"/>
          <w:spacing w:val="0"/>
          <w:w w:val="100"/>
          <w:position w:val="0"/>
        </w:rPr>
        <w:t>无。</w:t>
      </w:r>
    </w:p>
    <w:p>
      <w:pPr>
        <w:pStyle w:val="Style5"/>
        <w:keepNext w:val="0"/>
        <w:keepLines w:val="0"/>
        <w:widowControl w:val="0"/>
        <w:shd w:val="clear" w:color="auto" w:fill="auto"/>
        <w:tabs>
          <w:tab w:pos="653" w:val="left"/>
        </w:tabs>
        <w:bidi w:val="0"/>
        <w:spacing w:before="0" w:after="200" w:line="283" w:lineRule="exact"/>
        <w:ind w:left="0" w:right="0" w:firstLine="280"/>
        <w:jc w:val="left"/>
      </w:pPr>
      <w:bookmarkStart w:id="2219" w:name="bookmark2219"/>
      <w:r>
        <w:rPr>
          <w:color w:val="000000"/>
          <w:spacing w:val="0"/>
          <w:w w:val="100"/>
          <w:position w:val="0"/>
          <w:sz w:val="18"/>
          <w:szCs w:val="18"/>
        </w:rPr>
        <w:t>4</w:t>
      </w:r>
      <w:bookmarkEnd w:id="2219"/>
      <w:r>
        <w:rPr>
          <w:color w:val="000000"/>
          <w:spacing w:val="0"/>
          <w:w w:val="100"/>
          <w:position w:val="0"/>
        </w:rPr>
        <w:t>、</w:t>
        <w:tab/>
        <w:t>股份支付的修改、终止情况</w:t>
      </w:r>
    </w:p>
    <w:p>
      <w:pPr>
        <w:pStyle w:val="Style5"/>
        <w:keepNext w:val="0"/>
        <w:keepLines w:val="0"/>
        <w:widowControl w:val="0"/>
        <w:shd w:val="clear" w:color="auto" w:fill="auto"/>
        <w:bidi w:val="0"/>
        <w:spacing w:before="0" w:after="200" w:line="283" w:lineRule="exact"/>
        <w:ind w:left="70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ASL</w:t>
      </w:r>
      <w:r>
        <w:rPr>
          <w:color w:val="000000"/>
          <w:spacing w:val="0"/>
          <w:w w:val="100"/>
          <w:position w:val="0"/>
        </w:rPr>
        <w:t>公司因丧失对</w:t>
      </w:r>
      <w:r>
        <w:rPr>
          <w:color w:val="000000"/>
          <w:spacing w:val="0"/>
          <w:w w:val="100"/>
          <w:position w:val="0"/>
          <w:sz w:val="18"/>
          <w:szCs w:val="18"/>
        </w:rPr>
        <w:t>GDI</w:t>
      </w:r>
      <w:r>
        <w:rPr>
          <w:color w:val="000000"/>
          <w:spacing w:val="0"/>
          <w:w w:val="100"/>
          <w:position w:val="0"/>
        </w:rPr>
        <w:t>公司控制权，按照激励计划相关规定，注销激励对象所获 授未行权股票期权份额，注销权益总额</w:t>
      </w:r>
      <w:r>
        <w:rPr>
          <w:color w:val="000000"/>
          <w:spacing w:val="0"/>
          <w:w w:val="100"/>
          <w:position w:val="0"/>
          <w:sz w:val="18"/>
          <w:szCs w:val="18"/>
        </w:rPr>
        <w:t>273.43</w:t>
      </w:r>
      <w:r>
        <w:rPr>
          <w:color w:val="000000"/>
          <w:spacing w:val="0"/>
          <w:w w:val="100"/>
          <w:position w:val="0"/>
        </w:rPr>
        <w:t>万份。</w:t>
      </w:r>
    </w:p>
    <w:p>
      <w:pPr>
        <w:pStyle w:val="Style18"/>
        <w:keepNext/>
        <w:keepLines/>
        <w:widowControl w:val="0"/>
        <w:shd w:val="clear" w:color="auto" w:fill="auto"/>
        <w:bidi w:val="0"/>
        <w:spacing w:before="0" w:after="60" w:line="283" w:lineRule="exact"/>
        <w:ind w:left="0" w:right="0" w:firstLine="700"/>
        <w:jc w:val="left"/>
      </w:pPr>
      <w:bookmarkStart w:id="2220" w:name="bookmark2220"/>
      <w:bookmarkStart w:id="2221" w:name="bookmark2221"/>
      <w:bookmarkStart w:id="2222" w:name="bookmark2222"/>
      <w:r>
        <w:rPr>
          <w:color w:val="000000"/>
          <w:spacing w:val="0"/>
          <w:w w:val="100"/>
          <w:position w:val="0"/>
        </w:rPr>
        <w:t>十四、承诺及或有事项</w:t>
      </w:r>
      <w:bookmarkEnd w:id="2220"/>
      <w:bookmarkEnd w:id="2221"/>
      <w:bookmarkEnd w:id="2222"/>
    </w:p>
    <w:p>
      <w:pPr>
        <w:pStyle w:val="Style18"/>
        <w:keepNext/>
        <w:keepLines/>
        <w:widowControl w:val="0"/>
        <w:shd w:val="clear" w:color="auto" w:fill="auto"/>
        <w:bidi w:val="0"/>
        <w:spacing w:before="0" w:after="60" w:line="283" w:lineRule="exact"/>
        <w:ind w:left="0" w:right="0" w:firstLine="700"/>
        <w:jc w:val="left"/>
      </w:pPr>
      <w:bookmarkStart w:id="2220" w:name="bookmark2220"/>
      <w:bookmarkStart w:id="2221" w:name="bookmark2221"/>
      <w:bookmarkStart w:id="2223" w:name="bookmark2223"/>
      <w:bookmarkStart w:id="2224" w:name="bookmark2224"/>
      <w:r>
        <w:rPr>
          <w:color w:val="000000"/>
          <w:spacing w:val="0"/>
          <w:w w:val="100"/>
          <w:position w:val="0"/>
        </w:rPr>
        <w:t>1</w:t>
      </w:r>
      <w:bookmarkEnd w:id="2223"/>
      <w:r>
        <w:rPr>
          <w:color w:val="000000"/>
          <w:spacing w:val="0"/>
          <w:w w:val="100"/>
          <w:position w:val="0"/>
        </w:rPr>
        <w:t>、重要承诺事项</w:t>
      </w:r>
      <w:bookmarkEnd w:id="2220"/>
      <w:bookmarkEnd w:id="2221"/>
      <w:bookmarkEnd w:id="2224"/>
    </w:p>
    <w:p>
      <w:pPr>
        <w:pStyle w:val="Style5"/>
        <w:keepNext w:val="0"/>
        <w:keepLines w:val="0"/>
        <w:widowControl w:val="0"/>
        <w:shd w:val="clear" w:color="auto" w:fill="auto"/>
        <w:bidi w:val="0"/>
        <w:spacing w:before="0" w:after="200" w:line="283"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18"/>
          <w:szCs w:val="18"/>
        </w:rPr>
        <w:t>（1）</w:t>
      </w:r>
      <w:r>
        <w:rPr>
          <w:color w:val="000000"/>
          <w:spacing w:val="0"/>
          <w:w w:val="100"/>
          <w:position w:val="0"/>
        </w:rPr>
        <w:t>经营租赁承诺</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至资产负债表日止，本公司对外签订的不可撤销的经营租赁合约情况如下:</w:t>
      </w:r>
    </w:p>
    <w:tbl>
      <w:tblPr>
        <w:tblOverlap w:val="never"/>
        <w:jc w:val="center"/>
        <w:tblLayout w:type="fixed"/>
      </w:tblPr>
      <w:tblGrid>
        <w:gridCol w:w="4258"/>
        <w:gridCol w:w="2270"/>
        <w:gridCol w:w="2275"/>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2020.12.31（</w:t>
            </w:r>
            <w:r>
              <w:rPr>
                <w:color w:val="000000"/>
                <w:spacing w:val="0"/>
                <w:w w:val="100"/>
                <w:position w:val="0"/>
              </w:rPr>
              <w:t>港币）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2019.12.319（</w:t>
            </w:r>
            <w:r>
              <w:rPr>
                <w:color w:val="000000"/>
                <w:spacing w:val="0"/>
                <w:w w:val="100"/>
                <w:position w:val="0"/>
              </w:rPr>
              <w:t>港币）</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17,880,052.48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22,733,564.68</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10,428,238.94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5,704, </w:t>
            </w:r>
            <w:r>
              <w:rPr>
                <w:color w:val="000000"/>
                <w:spacing w:val="0"/>
                <w:w w:val="100"/>
                <w:position w:val="0"/>
                <w:sz w:val="18"/>
                <w:szCs w:val="18"/>
              </w:rPr>
              <w:t xml:space="preserve">729. </w:t>
            </w:r>
            <w:r>
              <w:rPr>
                <w:color w:val="000000"/>
                <w:spacing w:val="0"/>
                <w:w w:val="100"/>
                <w:position w:val="0"/>
                <w:sz w:val="18"/>
                <w:szCs w:val="18"/>
              </w:rPr>
              <w:t>00</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2,786, </w:t>
            </w:r>
            <w:r>
              <w:rPr>
                <w:color w:val="000000"/>
                <w:spacing w:val="0"/>
                <w:w w:val="100"/>
                <w:position w:val="0"/>
                <w:sz w:val="18"/>
                <w:szCs w:val="18"/>
              </w:rPr>
              <w:t>867.27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4,702, </w:t>
            </w:r>
            <w:r>
              <w:rPr>
                <w:color w:val="000000"/>
                <w:spacing w:val="0"/>
                <w:w w:val="100"/>
                <w:position w:val="0"/>
                <w:sz w:val="18"/>
                <w:szCs w:val="18"/>
              </w:rPr>
              <w:t xml:space="preserve">294. </w:t>
            </w:r>
            <w:r>
              <w:rPr>
                <w:color w:val="000000"/>
                <w:spacing w:val="0"/>
                <w:w w:val="100"/>
                <w:position w:val="0"/>
                <w:sz w:val="18"/>
                <w:szCs w:val="18"/>
              </w:rPr>
              <w:t>85</w:t>
            </w:r>
          </w:p>
        </w:tc>
      </w:tr>
      <w:tr>
        <w:trPr>
          <w:trHeight w:val="31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455,281.11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2,394, </w:t>
            </w:r>
            <w:r>
              <w:rPr>
                <w:color w:val="000000"/>
                <w:spacing w:val="0"/>
                <w:w w:val="100"/>
                <w:position w:val="0"/>
                <w:sz w:val="18"/>
                <w:szCs w:val="18"/>
              </w:rPr>
              <w:t xml:space="preserve">474. </w:t>
            </w:r>
            <w:r>
              <w:rPr>
                <w:color w:val="000000"/>
                <w:spacing w:val="0"/>
                <w:w w:val="100"/>
                <w:position w:val="0"/>
                <w:sz w:val="18"/>
                <w:szCs w:val="18"/>
              </w:rPr>
              <w:t>63</w:t>
            </w: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31,550,439.80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35,535,063.16</w:t>
            </w:r>
          </w:p>
        </w:tc>
      </w:tr>
    </w:tbl>
    <w:p>
      <w:pPr>
        <w:widowControl w:val="0"/>
        <w:spacing w:after="119" w:line="1" w:lineRule="exact"/>
      </w:pPr>
    </w:p>
    <w:p>
      <w:pPr>
        <w:pStyle w:val="Style5"/>
        <w:keepNext w:val="0"/>
        <w:keepLines w:val="0"/>
        <w:widowControl w:val="0"/>
        <w:shd w:val="clear" w:color="auto" w:fill="auto"/>
        <w:bidi w:val="0"/>
        <w:spacing w:before="0" w:after="200" w:line="240" w:lineRule="auto"/>
        <w:ind w:left="0" w:right="0" w:firstLine="420"/>
        <w:jc w:val="left"/>
      </w:pPr>
      <w:r>
        <w:rPr>
          <w:color w:val="000000"/>
          <w:spacing w:val="0"/>
          <w:w w:val="100"/>
          <w:position w:val="0"/>
          <w:sz w:val="18"/>
          <w:szCs w:val="18"/>
        </w:rPr>
        <w:t>（2）</w:t>
      </w:r>
      <w:r>
        <w:rPr>
          <w:color w:val="000000"/>
          <w:spacing w:val="0"/>
          <w:w w:val="100"/>
          <w:position w:val="0"/>
        </w:rPr>
        <w:t>对外投资情况</w:t>
      </w:r>
    </w:p>
    <w:p>
      <w:pPr>
        <w:pStyle w:val="Style5"/>
        <w:keepNext w:val="0"/>
        <w:keepLines w:val="0"/>
        <w:widowControl w:val="0"/>
        <w:numPr>
          <w:ilvl w:val="0"/>
          <w:numId w:val="209"/>
        </w:numPr>
        <w:shd w:val="clear" w:color="auto" w:fill="auto"/>
        <w:tabs>
          <w:tab w:pos="1066" w:val="left"/>
        </w:tabs>
        <w:bidi w:val="0"/>
        <w:spacing w:before="0" w:after="0" w:line="269" w:lineRule="exact"/>
        <w:ind w:left="700" w:right="0" w:firstLine="0"/>
        <w:jc w:val="both"/>
      </w:pPr>
      <w:bookmarkStart w:id="2225" w:name="bookmark2225"/>
      <w:bookmarkEnd w:id="2225"/>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年第五次临时董事会，审议通过的《关于参与设立集成电路尖端芯片股权投资 中心暨关联交易的议案》，同意本公司之全资子公司北京华胜信泰科技产业发展有限公司（以下 简称“信泰发展”）作为有限合伙人投资</w:t>
      </w:r>
      <w:r>
        <w:rPr>
          <w:color w:val="000000"/>
          <w:spacing w:val="0"/>
          <w:w w:val="100"/>
          <w:position w:val="0"/>
          <w:sz w:val="18"/>
          <w:szCs w:val="18"/>
        </w:rPr>
        <w:t>10</w:t>
      </w:r>
      <w:r>
        <w:rPr>
          <w:color w:val="000000"/>
          <w:spacing w:val="0"/>
          <w:w w:val="100"/>
          <w:position w:val="0"/>
        </w:rPr>
        <w:t>亿元参与设立北京集成电路尖端芯片股权投资中心</w:t>
      </w:r>
    </w:p>
    <w:p>
      <w:pPr>
        <w:pStyle w:val="Style5"/>
        <w:keepNext w:val="0"/>
        <w:keepLines w:val="0"/>
        <w:widowControl w:val="0"/>
        <w:shd w:val="clear" w:color="auto" w:fill="auto"/>
        <w:bidi w:val="0"/>
        <w:spacing w:before="0" w:after="120" w:line="269" w:lineRule="exact"/>
        <w:ind w:left="700" w:right="0" w:firstLine="0"/>
        <w:jc w:val="both"/>
      </w:pPr>
      <w:r>
        <w:rPr>
          <w:color w:val="000000"/>
          <w:spacing w:val="0"/>
          <w:w w:val="100"/>
          <w:position w:val="0"/>
        </w:rPr>
        <w:t>（有限合伙），认购合伙企业</w:t>
      </w:r>
      <w:r>
        <w:rPr>
          <w:color w:val="000000"/>
          <w:spacing w:val="0"/>
          <w:w w:val="100"/>
          <w:position w:val="0"/>
          <w:sz w:val="18"/>
          <w:szCs w:val="18"/>
        </w:rPr>
        <w:t>25.5769%</w:t>
      </w:r>
      <w:r>
        <w:rPr>
          <w:color w:val="000000"/>
          <w:spacing w:val="0"/>
          <w:w w:val="100"/>
          <w:position w:val="0"/>
        </w:rPr>
        <w:t>的有限合伙份额，且本公司承诺于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 缴足出资额。截至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日，信泰发展已出资</w:t>
      </w:r>
      <w:r>
        <w:rPr>
          <w:color w:val="000000"/>
          <w:spacing w:val="0"/>
          <w:w w:val="100"/>
          <w:position w:val="0"/>
          <w:sz w:val="18"/>
          <w:szCs w:val="18"/>
        </w:rPr>
        <w:t>4</w:t>
      </w:r>
      <w:r>
        <w:rPr>
          <w:color w:val="000000"/>
          <w:spacing w:val="0"/>
          <w:w w:val="100"/>
          <w:position w:val="0"/>
        </w:rPr>
        <w:t>亿元，实缴比例为</w:t>
      </w:r>
      <w:r>
        <w:rPr>
          <w:color w:val="000000"/>
          <w:spacing w:val="0"/>
          <w:w w:val="100"/>
          <w:position w:val="0"/>
          <w:sz w:val="18"/>
          <w:szCs w:val="18"/>
        </w:rPr>
        <w:t>27.32%</w:t>
      </w:r>
      <w:r>
        <w:rPr>
          <w:color w:val="000000"/>
          <w:spacing w:val="0"/>
          <w:w w:val="100"/>
          <w:position w:val="0"/>
        </w:rPr>
        <w:t>。</w:t>
      </w:r>
    </w:p>
    <w:p>
      <w:pPr>
        <w:pStyle w:val="Style5"/>
        <w:keepNext w:val="0"/>
        <w:keepLines w:val="0"/>
        <w:widowControl w:val="0"/>
        <w:numPr>
          <w:ilvl w:val="0"/>
          <w:numId w:val="209"/>
        </w:numPr>
        <w:shd w:val="clear" w:color="auto" w:fill="auto"/>
        <w:tabs>
          <w:tab w:pos="1070" w:val="left"/>
        </w:tabs>
        <w:bidi w:val="0"/>
        <w:spacing w:before="0" w:after="120" w:line="272" w:lineRule="exact"/>
        <w:ind w:left="700" w:right="0" w:firstLine="0"/>
        <w:jc w:val="both"/>
      </w:pPr>
      <w:bookmarkStart w:id="2226" w:name="bookmark2226"/>
      <w:bookmarkEnd w:id="2226"/>
      <w:r>
        <w:rPr>
          <w:color w:val="000000"/>
          <w:spacing w:val="0"/>
          <w:w w:val="100"/>
          <w:position w:val="0"/>
        </w:rPr>
        <w:t>根据本公司</w:t>
      </w:r>
      <w:r>
        <w:rPr>
          <w:color w:val="000000"/>
          <w:spacing w:val="0"/>
          <w:w w:val="100"/>
          <w:position w:val="0"/>
          <w:sz w:val="18"/>
          <w:szCs w:val="18"/>
        </w:rPr>
        <w:t>2018</w:t>
      </w:r>
      <w:r>
        <w:rPr>
          <w:color w:val="000000"/>
          <w:spacing w:val="0"/>
          <w:w w:val="100"/>
          <w:position w:val="0"/>
        </w:rPr>
        <w:t>年第八次临时董事会，审议通过的《关于认购江苏走泉美都股权投资基金有限 合伙份额暨关联交易的议案》，同意本公司之全资子公司天津华胜天成投资管理有限公司（以下 简称“天津华胜”），作为有限合伙人投资</w:t>
      </w:r>
      <w:r>
        <w:rPr>
          <w:color w:val="000000"/>
          <w:spacing w:val="0"/>
          <w:w w:val="100"/>
          <w:position w:val="0"/>
          <w:sz w:val="18"/>
          <w:szCs w:val="18"/>
        </w:rPr>
        <w:t>3,750.00</w:t>
      </w:r>
      <w:r>
        <w:rPr>
          <w:color w:val="000000"/>
          <w:spacing w:val="0"/>
          <w:w w:val="100"/>
          <w:position w:val="0"/>
        </w:rPr>
        <w:t>万元参与设立苏走泉美都股权投资基金合伙 企业（有限合伙），认购合伙企业</w:t>
      </w:r>
      <w:r>
        <w:rPr>
          <w:color w:val="000000"/>
          <w:spacing w:val="0"/>
          <w:w w:val="100"/>
          <w:position w:val="0"/>
          <w:sz w:val="18"/>
          <w:szCs w:val="18"/>
        </w:rPr>
        <w:t>4.00%</w:t>
      </w:r>
      <w:r>
        <w:rPr>
          <w:color w:val="000000"/>
          <w:spacing w:val="0"/>
          <w:w w:val="100"/>
          <w:position w:val="0"/>
        </w:rPr>
        <w:t>的有限合伙份额，且本公司承诺于协议签署日后三个月 内完成首期出资，即认缴出资额</w:t>
      </w:r>
      <w:r>
        <w:rPr>
          <w:color w:val="000000"/>
          <w:spacing w:val="0"/>
          <w:w w:val="100"/>
          <w:position w:val="0"/>
          <w:sz w:val="18"/>
          <w:szCs w:val="18"/>
        </w:rPr>
        <w:t>20%，</w:t>
      </w:r>
      <w:r>
        <w:rPr>
          <w:color w:val="000000"/>
          <w:spacing w:val="0"/>
          <w:w w:val="100"/>
          <w:position w:val="0"/>
        </w:rPr>
        <w:t>协议签署日为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日，天 津投资已出资</w:t>
      </w:r>
      <w:r>
        <w:rPr>
          <w:color w:val="000000"/>
          <w:spacing w:val="0"/>
          <w:w w:val="100"/>
          <w:position w:val="0"/>
          <w:sz w:val="18"/>
          <w:szCs w:val="18"/>
        </w:rPr>
        <w:t>600.00</w:t>
      </w:r>
      <w:r>
        <w:rPr>
          <w:color w:val="000000"/>
          <w:spacing w:val="0"/>
          <w:w w:val="100"/>
          <w:position w:val="0"/>
        </w:rPr>
        <w:t>万元，实缴比例为</w:t>
      </w:r>
      <w:r>
        <w:rPr>
          <w:color w:val="000000"/>
          <w:spacing w:val="0"/>
          <w:w w:val="100"/>
          <w:position w:val="0"/>
          <w:sz w:val="18"/>
          <w:szCs w:val="18"/>
        </w:rPr>
        <w:t>2.61%</w:t>
      </w:r>
      <w:r>
        <w:rPr>
          <w:color w:val="000000"/>
          <w:spacing w:val="0"/>
          <w:w w:val="100"/>
          <w:position w:val="0"/>
        </w:rPr>
        <w:t>。</w:t>
      </w:r>
    </w:p>
    <w:p>
      <w:pPr>
        <w:pStyle w:val="Style5"/>
        <w:keepNext w:val="0"/>
        <w:keepLines w:val="0"/>
        <w:widowControl w:val="0"/>
        <w:numPr>
          <w:ilvl w:val="0"/>
          <w:numId w:val="209"/>
        </w:numPr>
        <w:shd w:val="clear" w:color="auto" w:fill="auto"/>
        <w:tabs>
          <w:tab w:pos="1070" w:val="left"/>
        </w:tabs>
        <w:bidi w:val="0"/>
        <w:spacing w:before="0" w:after="120" w:line="272" w:lineRule="exact"/>
        <w:ind w:left="700" w:right="0" w:firstLine="0"/>
        <w:jc w:val="both"/>
      </w:pPr>
      <w:bookmarkStart w:id="2227" w:name="bookmark2227"/>
      <w:bookmarkEnd w:id="2227"/>
      <w:r>
        <w:rPr>
          <w:color w:val="000000"/>
          <w:spacing w:val="0"/>
          <w:w w:val="100"/>
          <w:position w:val="0"/>
        </w:rPr>
        <w:t>根据本公司</w:t>
      </w:r>
      <w:r>
        <w:rPr>
          <w:color w:val="000000"/>
          <w:spacing w:val="0"/>
          <w:w w:val="100"/>
          <w:position w:val="0"/>
          <w:sz w:val="18"/>
          <w:szCs w:val="18"/>
        </w:rPr>
        <w:t>2017</w:t>
      </w:r>
      <w:r>
        <w:rPr>
          <w:color w:val="000000"/>
          <w:spacing w:val="0"/>
          <w:w w:val="100"/>
          <w:position w:val="0"/>
        </w:rPr>
        <w:t>年第十四次临时董事会审议通过，同意本公司作为有限合伙人，投资</w:t>
      </w:r>
      <w:r>
        <w:rPr>
          <w:color w:val="000000"/>
          <w:spacing w:val="0"/>
          <w:w w:val="100"/>
          <w:position w:val="0"/>
          <w:sz w:val="18"/>
          <w:szCs w:val="18"/>
        </w:rPr>
        <w:t xml:space="preserve">10,000.00 </w:t>
      </w:r>
      <w:r>
        <w:rPr>
          <w:color w:val="000000"/>
          <w:spacing w:val="0"/>
          <w:w w:val="100"/>
          <w:position w:val="0"/>
        </w:rPr>
        <w:t>万元参与设立宁波梅山保税港区众兴卓悦股权投资合伙企业（有限合伙），认购合伙企业</w:t>
      </w:r>
      <w:r>
        <w:rPr>
          <w:color w:val="000000"/>
          <w:spacing w:val="0"/>
          <w:w w:val="100"/>
          <w:position w:val="0"/>
          <w:sz w:val="18"/>
          <w:szCs w:val="18"/>
        </w:rPr>
        <w:t>20%</w:t>
      </w:r>
      <w:r>
        <w:rPr>
          <w:color w:val="000000"/>
          <w:spacing w:val="0"/>
          <w:w w:val="100"/>
          <w:position w:val="0"/>
        </w:rPr>
        <w:t>的 有限合伙份额，且本公司承诺于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日之前缴足出资额，截至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 公司已出资</w:t>
      </w:r>
      <w:r>
        <w:rPr>
          <w:color w:val="000000"/>
          <w:spacing w:val="0"/>
          <w:w w:val="100"/>
          <w:position w:val="0"/>
          <w:sz w:val="18"/>
          <w:szCs w:val="18"/>
        </w:rPr>
        <w:t>3,000.00</w:t>
      </w:r>
      <w:r>
        <w:rPr>
          <w:color w:val="000000"/>
          <w:spacing w:val="0"/>
          <w:w w:val="100"/>
          <w:position w:val="0"/>
        </w:rPr>
        <w:t>万元，实缴比例为</w:t>
      </w:r>
      <w:r>
        <w:rPr>
          <w:color w:val="000000"/>
          <w:spacing w:val="0"/>
          <w:w w:val="100"/>
          <w:position w:val="0"/>
          <w:sz w:val="18"/>
          <w:szCs w:val="18"/>
        </w:rPr>
        <w:t>13.04%</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23</w:t>
      </w:r>
      <w:r>
        <w:rPr>
          <w:color w:val="000000"/>
          <w:spacing w:val="0"/>
          <w:w w:val="100"/>
          <w:position w:val="0"/>
        </w:rPr>
        <w:t>日，经本公司董事会决议，该合 伙企业依据实际运营情况调整合伙企业的认购规模，经合伙企业各方达成一致，签署了《关于〈 宁波梅山保税港区众兴卓悦股权投资合伙企业（有限合伙）有限合伙协议〉之补充协议》。本次调整 后，本公司认缴出资额由</w:t>
      </w:r>
      <w:r>
        <w:rPr>
          <w:color w:val="000000"/>
          <w:spacing w:val="0"/>
          <w:w w:val="100"/>
          <w:position w:val="0"/>
          <w:sz w:val="18"/>
          <w:szCs w:val="18"/>
        </w:rPr>
        <w:t>1</w:t>
      </w:r>
      <w:r>
        <w:rPr>
          <w:color w:val="000000"/>
          <w:spacing w:val="0"/>
          <w:w w:val="100"/>
          <w:position w:val="0"/>
        </w:rPr>
        <w:t>亿元调整为</w:t>
      </w:r>
      <w:r>
        <w:rPr>
          <w:color w:val="000000"/>
          <w:spacing w:val="0"/>
          <w:w w:val="100"/>
          <w:position w:val="0"/>
          <w:sz w:val="18"/>
          <w:szCs w:val="18"/>
        </w:rPr>
        <w:t>3000</w:t>
      </w:r>
      <w:r>
        <w:rPr>
          <w:color w:val="000000"/>
          <w:spacing w:val="0"/>
          <w:w w:val="100"/>
          <w:position w:val="0"/>
        </w:rPr>
        <w:t>万元，上述</w:t>
      </w:r>
      <w:r>
        <w:rPr>
          <w:color w:val="000000"/>
          <w:spacing w:val="0"/>
          <w:w w:val="100"/>
          <w:position w:val="0"/>
          <w:sz w:val="18"/>
          <w:szCs w:val="18"/>
        </w:rPr>
        <w:t>3000</w:t>
      </w:r>
      <w:r>
        <w:rPr>
          <w:color w:val="000000"/>
          <w:spacing w:val="0"/>
          <w:w w:val="100"/>
          <w:position w:val="0"/>
        </w:rPr>
        <w:t>万元认缴出资额本公司己实缴完成。</w:t>
      </w:r>
    </w:p>
    <w:p>
      <w:pPr>
        <w:pStyle w:val="Style5"/>
        <w:keepNext w:val="0"/>
        <w:keepLines w:val="0"/>
        <w:widowControl w:val="0"/>
        <w:numPr>
          <w:ilvl w:val="0"/>
          <w:numId w:val="209"/>
        </w:numPr>
        <w:shd w:val="clear" w:color="auto" w:fill="auto"/>
        <w:tabs>
          <w:tab w:pos="1070" w:val="left"/>
        </w:tabs>
        <w:bidi w:val="0"/>
        <w:spacing w:before="0" w:after="120" w:line="271" w:lineRule="exact"/>
        <w:ind w:left="700" w:right="0" w:firstLine="0"/>
        <w:jc w:val="both"/>
      </w:pPr>
      <w:bookmarkStart w:id="2228" w:name="bookmark2228"/>
      <w:bookmarkEnd w:id="2228"/>
      <w:r>
        <w:rPr>
          <w:color w:val="000000"/>
          <w:spacing w:val="0"/>
          <w:w w:val="100"/>
          <w:position w:val="0"/>
        </w:rPr>
        <w:t>根据本公司</w:t>
      </w:r>
      <w:r>
        <w:rPr>
          <w:color w:val="000000"/>
          <w:spacing w:val="0"/>
          <w:w w:val="100"/>
          <w:position w:val="0"/>
          <w:sz w:val="18"/>
          <w:szCs w:val="18"/>
        </w:rPr>
        <w:t>2016</w:t>
      </w:r>
      <w:r>
        <w:rPr>
          <w:color w:val="000000"/>
          <w:spacing w:val="0"/>
          <w:w w:val="100"/>
          <w:position w:val="0"/>
        </w:rPr>
        <w:t>年第二次临时股东大会，审议通过的《关于投资参与大数据产业基金并签署有 限合伙协议的议案》，同意本公司作为有限合伙人投资</w:t>
      </w:r>
      <w:r>
        <w:rPr>
          <w:color w:val="000000"/>
          <w:spacing w:val="0"/>
          <w:w w:val="100"/>
          <w:position w:val="0"/>
          <w:sz w:val="18"/>
          <w:szCs w:val="18"/>
        </w:rPr>
        <w:t>20,000.00</w:t>
      </w:r>
      <w:r>
        <w:rPr>
          <w:color w:val="000000"/>
          <w:spacing w:val="0"/>
          <w:w w:val="100"/>
          <w:position w:val="0"/>
        </w:rPr>
        <w:t>万元参与设立深圳南山阿斯特 创新股权投资基金合伙企业（有限合伙）</w:t>
      </w:r>
      <w:r>
        <w:rPr>
          <w:color w:val="000000"/>
          <w:spacing w:val="0"/>
          <w:w w:val="100"/>
          <w:position w:val="0"/>
          <w:sz w:val="18"/>
          <w:szCs w:val="18"/>
        </w:rPr>
        <w:t>，</w:t>
      </w:r>
      <w:r>
        <w:rPr>
          <w:color w:val="000000"/>
          <w:spacing w:val="0"/>
          <w:w w:val="100"/>
          <w:position w:val="0"/>
        </w:rPr>
        <w:t>认购合伙企业</w:t>
      </w:r>
      <w:r>
        <w:rPr>
          <w:color w:val="000000"/>
          <w:spacing w:val="0"/>
          <w:w w:val="100"/>
          <w:position w:val="0"/>
          <w:sz w:val="18"/>
          <w:szCs w:val="18"/>
        </w:rPr>
        <w:t xml:space="preserve">24. </w:t>
      </w:r>
      <w:r>
        <w:rPr>
          <w:color w:val="000000"/>
          <w:spacing w:val="0"/>
          <w:w w:val="100"/>
          <w:position w:val="0"/>
          <w:sz w:val="18"/>
          <w:szCs w:val="18"/>
        </w:rPr>
        <w:t>33%</w:t>
      </w:r>
      <w:r>
        <w:rPr>
          <w:color w:val="000000"/>
          <w:spacing w:val="0"/>
          <w:w w:val="100"/>
          <w:position w:val="0"/>
        </w:rPr>
        <w:t>的有限合伙份额，且本公司承诺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日前缴足出资额。本期新增出资额</w:t>
      </w:r>
      <w:r>
        <w:rPr>
          <w:color w:val="000000"/>
          <w:spacing w:val="0"/>
          <w:w w:val="100"/>
          <w:position w:val="0"/>
          <w:sz w:val="18"/>
          <w:szCs w:val="18"/>
        </w:rPr>
        <w:t>5,564.00</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累计已出资</w:t>
      </w:r>
      <w:r>
        <w:rPr>
          <w:color w:val="000000"/>
          <w:spacing w:val="0"/>
          <w:w w:val="100"/>
          <w:position w:val="0"/>
          <w:sz w:val="18"/>
          <w:szCs w:val="18"/>
        </w:rPr>
        <w:t xml:space="preserve">19, </w:t>
      </w:r>
      <w:r>
        <w:rPr>
          <w:color w:val="000000"/>
          <w:spacing w:val="0"/>
          <w:w w:val="100"/>
          <w:position w:val="0"/>
          <w:sz w:val="18"/>
          <w:szCs w:val="18"/>
        </w:rPr>
        <w:t>817.41</w:t>
      </w:r>
      <w:r>
        <w:rPr>
          <w:color w:val="000000"/>
          <w:spacing w:val="0"/>
          <w:w w:val="100"/>
          <w:position w:val="0"/>
        </w:rPr>
        <w:t>万元，实缴比例为</w:t>
      </w:r>
      <w:r>
        <w:rPr>
          <w:color w:val="000000"/>
          <w:spacing w:val="0"/>
          <w:w w:val="100"/>
          <w:position w:val="0"/>
          <w:sz w:val="18"/>
          <w:szCs w:val="18"/>
        </w:rPr>
        <w:t xml:space="preserve">24. </w:t>
      </w:r>
      <w:r>
        <w:rPr>
          <w:color w:val="000000"/>
          <w:spacing w:val="0"/>
          <w:w w:val="100"/>
          <w:position w:val="0"/>
          <w:sz w:val="18"/>
          <w:szCs w:val="18"/>
        </w:rPr>
        <w:t>33%</w:t>
      </w:r>
      <w:r>
        <w:rPr>
          <w:color w:val="000000"/>
          <w:spacing w:val="0"/>
          <w:w w:val="100"/>
          <w:position w:val="0"/>
        </w:rPr>
        <w:t>。</w:t>
      </w:r>
    </w:p>
    <w:p>
      <w:pPr>
        <w:pStyle w:val="Style18"/>
        <w:keepNext/>
        <w:keepLines/>
        <w:widowControl w:val="0"/>
        <w:shd w:val="clear" w:color="auto" w:fill="auto"/>
        <w:bidi w:val="0"/>
        <w:spacing w:before="0" w:after="60" w:line="272" w:lineRule="exact"/>
        <w:ind w:left="0" w:right="0" w:firstLine="700"/>
        <w:jc w:val="left"/>
      </w:pPr>
      <w:bookmarkStart w:id="2229" w:name="bookmark2229"/>
      <w:bookmarkStart w:id="2230" w:name="bookmark2230"/>
      <w:bookmarkStart w:id="2231" w:name="bookmark2231"/>
      <w:bookmarkStart w:id="2232" w:name="bookmark2232"/>
      <w:r>
        <w:rPr>
          <w:color w:val="000000"/>
          <w:spacing w:val="0"/>
          <w:w w:val="100"/>
          <w:position w:val="0"/>
        </w:rPr>
        <w:t>2</w:t>
      </w:r>
      <w:bookmarkEnd w:id="2231"/>
      <w:r>
        <w:rPr>
          <w:color w:val="000000"/>
          <w:spacing w:val="0"/>
          <w:w w:val="100"/>
          <w:position w:val="0"/>
        </w:rPr>
        <w:t>、或有事项</w:t>
      </w:r>
      <w:bookmarkEnd w:id="2229"/>
      <w:bookmarkEnd w:id="2230"/>
      <w:bookmarkEnd w:id="2232"/>
    </w:p>
    <w:p>
      <w:pPr>
        <w:pStyle w:val="Style18"/>
        <w:keepNext/>
        <w:keepLines/>
        <w:widowControl w:val="0"/>
        <w:shd w:val="clear" w:color="auto" w:fill="auto"/>
        <w:bidi w:val="0"/>
        <w:spacing w:before="0" w:after="60" w:line="272" w:lineRule="exact"/>
        <w:ind w:left="0" w:right="0" w:firstLine="700"/>
        <w:jc w:val="left"/>
      </w:pPr>
      <w:bookmarkStart w:id="2229" w:name="bookmark2229"/>
      <w:bookmarkStart w:id="2230" w:name="bookmark2230"/>
      <w:bookmarkStart w:id="2233" w:name="bookmark2233"/>
      <w:r>
        <w:rPr>
          <w:color w:val="000000"/>
          <w:spacing w:val="0"/>
          <w:w w:val="100"/>
          <w:position w:val="0"/>
        </w:rPr>
        <w:t>（1）.</w:t>
      </w:r>
      <w:r>
        <w:rPr>
          <w:color w:val="000000"/>
          <w:spacing w:val="0"/>
          <w:w w:val="100"/>
          <w:position w:val="0"/>
        </w:rPr>
        <w:t>资产负债表日存在的重要或有事项</w:t>
      </w:r>
      <w:bookmarkEnd w:id="2229"/>
      <w:bookmarkEnd w:id="2230"/>
      <w:bookmarkEnd w:id="2233"/>
    </w:p>
    <w:p>
      <w:pPr>
        <w:pStyle w:val="Style5"/>
        <w:keepNext w:val="0"/>
        <w:keepLines w:val="0"/>
        <w:widowControl w:val="0"/>
        <w:shd w:val="clear" w:color="auto" w:fill="auto"/>
        <w:bidi w:val="0"/>
        <w:spacing w:before="0" w:after="120" w:line="27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87" w:val="left"/>
        </w:tabs>
        <w:bidi w:val="0"/>
        <w:spacing w:before="0" w:after="200" w:line="272" w:lineRule="exact"/>
        <w:ind w:left="0" w:right="0" w:firstLine="420"/>
        <w:jc w:val="left"/>
      </w:pPr>
      <w:bookmarkStart w:id="2234" w:name="bookmark2234"/>
      <w:r>
        <w:rPr>
          <w:color w:val="000000"/>
          <w:spacing w:val="0"/>
          <w:w w:val="100"/>
          <w:position w:val="0"/>
          <w:sz w:val="18"/>
          <w:szCs w:val="18"/>
        </w:rPr>
        <w:t>（</w:t>
      </w:r>
      <w:bookmarkEnd w:id="2234"/>
      <w:r>
        <w:rPr>
          <w:color w:val="000000"/>
          <w:spacing w:val="0"/>
          <w:w w:val="100"/>
          <w:position w:val="0"/>
          <w:sz w:val="18"/>
          <w:szCs w:val="18"/>
        </w:rPr>
        <w:t>1）</w:t>
        <w:tab/>
      </w:r>
      <w:r>
        <w:rPr>
          <w:color w:val="000000"/>
          <w:spacing w:val="0"/>
          <w:w w:val="100"/>
          <w:position w:val="0"/>
        </w:rPr>
        <w:t>为其他单位提供债务担保形成的或有负债及其财务影响</w:t>
      </w:r>
    </w:p>
    <w:p>
      <w:pPr>
        <w:pStyle w:val="Style5"/>
        <w:keepNext w:val="0"/>
        <w:keepLines w:val="0"/>
        <w:widowControl w:val="0"/>
        <w:shd w:val="clear" w:color="auto" w:fill="auto"/>
        <w:bidi w:val="0"/>
        <w:spacing w:before="0" w:after="200" w:line="272" w:lineRule="exact"/>
        <w:ind w:left="0" w:right="0" w:firstLine="700"/>
        <w:jc w:val="left"/>
      </w:pPr>
      <w:r>
        <w:rPr>
          <w:color w:val="000000"/>
          <w:spacing w:val="0"/>
          <w:w w:val="100"/>
          <w:position w:val="0"/>
        </w:rPr>
        <w:t>具体见附注十、关联方及关联交易</w:t>
      </w:r>
      <w:r>
        <w:rPr>
          <w:color w:val="000000"/>
          <w:spacing w:val="0"/>
          <w:w w:val="100"/>
          <w:position w:val="0"/>
          <w:sz w:val="18"/>
          <w:szCs w:val="18"/>
        </w:rPr>
        <w:t>5</w:t>
      </w:r>
      <w:r>
        <w:rPr>
          <w:color w:val="000000"/>
          <w:spacing w:val="0"/>
          <w:w w:val="100"/>
          <w:position w:val="0"/>
        </w:rPr>
        <w:t>、关联交易情况</w:t>
      </w:r>
      <w:r>
        <w:rPr>
          <w:color w:val="000000"/>
          <w:spacing w:val="0"/>
          <w:w w:val="100"/>
          <w:position w:val="0"/>
          <w:sz w:val="18"/>
          <w:szCs w:val="18"/>
        </w:rPr>
        <w:t>（3）</w:t>
      </w:r>
      <w:r>
        <w:rPr>
          <w:color w:val="000000"/>
          <w:spacing w:val="0"/>
          <w:w w:val="100"/>
          <w:position w:val="0"/>
        </w:rPr>
        <w:t>关联担保情况</w:t>
      </w:r>
    </w:p>
    <w:p>
      <w:pPr>
        <w:pStyle w:val="Style2"/>
        <w:keepNext w:val="0"/>
        <w:keepLines w:val="0"/>
        <w:widowControl w:val="0"/>
        <w:shd w:val="clear" w:color="auto" w:fill="auto"/>
        <w:tabs>
          <w:tab w:pos="887" w:val="left"/>
        </w:tabs>
        <w:bidi w:val="0"/>
        <w:spacing w:before="0" w:after="200" w:line="272" w:lineRule="exact"/>
        <w:ind w:left="0" w:right="0" w:firstLine="420"/>
        <w:jc w:val="left"/>
        <w:rPr>
          <w:sz w:val="20"/>
          <w:szCs w:val="20"/>
        </w:rPr>
      </w:pPr>
      <w:bookmarkStart w:id="2235" w:name="bookmark2235"/>
      <w:r>
        <w:rPr>
          <w:color w:val="000000"/>
          <w:spacing w:val="0"/>
          <w:w w:val="100"/>
          <w:position w:val="0"/>
          <w:sz w:val="18"/>
          <w:szCs w:val="18"/>
        </w:rPr>
        <w:t>（</w:t>
      </w:r>
      <w:bookmarkEnd w:id="2235"/>
      <w:r>
        <w:rPr>
          <w:color w:val="000000"/>
          <w:spacing w:val="0"/>
          <w:w w:val="100"/>
          <w:position w:val="0"/>
          <w:sz w:val="18"/>
          <w:szCs w:val="18"/>
        </w:rPr>
        <w:t>2）</w:t>
        <w:tab/>
      </w:r>
      <w:r>
        <w:rPr>
          <w:color w:val="000000"/>
          <w:spacing w:val="0"/>
          <w:w w:val="100"/>
          <w:position w:val="0"/>
          <w:sz w:val="20"/>
          <w:szCs w:val="20"/>
        </w:rPr>
        <w:t>截至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日，本公司未到期保函金额为</w:t>
      </w:r>
      <w:r>
        <w:rPr>
          <w:color w:val="000000"/>
          <w:spacing w:val="0"/>
          <w:w w:val="100"/>
          <w:position w:val="0"/>
          <w:sz w:val="18"/>
          <w:szCs w:val="18"/>
        </w:rPr>
        <w:t xml:space="preserve">35, 057, </w:t>
      </w:r>
      <w:r>
        <w:rPr>
          <w:color w:val="000000"/>
          <w:spacing w:val="0"/>
          <w:w w:val="100"/>
          <w:position w:val="0"/>
          <w:sz w:val="18"/>
          <w:szCs w:val="18"/>
        </w:rPr>
        <w:t xml:space="preserve">646. </w:t>
      </w:r>
      <w:r>
        <w:rPr>
          <w:color w:val="000000"/>
          <w:spacing w:val="0"/>
          <w:w w:val="100"/>
          <w:position w:val="0"/>
          <w:sz w:val="18"/>
          <w:szCs w:val="18"/>
        </w:rPr>
        <w:t>65</w:t>
      </w:r>
      <w:r>
        <w:rPr>
          <w:color w:val="000000"/>
          <w:spacing w:val="0"/>
          <w:w w:val="100"/>
          <w:position w:val="0"/>
          <w:sz w:val="20"/>
          <w:szCs w:val="20"/>
        </w:rPr>
        <w:t>元。</w:t>
      </w:r>
    </w:p>
    <w:p>
      <w:pPr>
        <w:pStyle w:val="Style5"/>
        <w:keepNext w:val="0"/>
        <w:keepLines w:val="0"/>
        <w:widowControl w:val="0"/>
        <w:shd w:val="clear" w:color="auto" w:fill="auto"/>
        <w:bidi w:val="0"/>
        <w:spacing w:before="0" w:after="120" w:line="272" w:lineRule="exact"/>
        <w:ind w:left="0" w:right="0" w:firstLine="700"/>
        <w:jc w:val="left"/>
        <w:sectPr>
          <w:headerReference w:type="default" r:id="rId41"/>
          <w:footerReference w:type="default" r:id="rId42"/>
          <w:footnotePr>
            <w:pos w:val="pageBottom"/>
            <w:numFmt w:val="decimal"/>
            <w:numRestart w:val="continuous"/>
          </w:footnotePr>
          <w:pgSz w:w="11900" w:h="16840"/>
          <w:pgMar w:top="1484" w:right="1027" w:bottom="1503" w:left="1075" w:header="0" w:footer="3" w:gutter="0"/>
          <w:cols w:space="720"/>
          <w:noEndnote/>
          <w:rtlGutter w:val="0"/>
          <w:docGrid w:linePitch="360"/>
        </w:sectPr>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日，本公司不存在其他应披露的或有事项</w:t>
      </w:r>
    </w:p>
    <w:p>
      <w:pPr>
        <w:pStyle w:val="Style18"/>
        <w:keepNext/>
        <w:keepLines/>
        <w:widowControl w:val="0"/>
        <w:shd w:val="clear" w:color="auto" w:fill="auto"/>
        <w:bidi w:val="0"/>
        <w:spacing w:before="0" w:after="40" w:line="286" w:lineRule="exact"/>
        <w:ind w:left="0" w:right="0" w:firstLine="640"/>
        <w:jc w:val="left"/>
      </w:pPr>
      <w:bookmarkStart w:id="2236" w:name="bookmark2236"/>
      <w:bookmarkStart w:id="2237" w:name="bookmark2237"/>
      <w:bookmarkStart w:id="2238" w:name="bookmark2238"/>
      <w:r>
        <w:rPr>
          <w:color w:val="000000"/>
          <w:spacing w:val="0"/>
          <w:w w:val="100"/>
          <w:position w:val="0"/>
        </w:rPr>
        <w:t>（2）.</w:t>
      </w:r>
      <w:r>
        <w:rPr>
          <w:color w:val="000000"/>
          <w:spacing w:val="0"/>
          <w:w w:val="100"/>
          <w:position w:val="0"/>
        </w:rPr>
        <w:t>公司没有需要披露的重要或有事项，也应予以说明：</w:t>
      </w:r>
      <w:bookmarkEnd w:id="2236"/>
      <w:bookmarkEnd w:id="2237"/>
      <w:bookmarkEnd w:id="2238"/>
    </w:p>
    <w:p>
      <w:pPr>
        <w:pStyle w:val="Style5"/>
        <w:keepNext w:val="0"/>
        <w:keepLines w:val="0"/>
        <w:widowControl w:val="0"/>
        <w:shd w:val="clear" w:color="auto" w:fill="auto"/>
        <w:bidi w:val="0"/>
        <w:spacing w:before="0" w:after="300" w:line="286" w:lineRule="exact"/>
        <w:ind w:left="0" w:right="0" w:firstLine="6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286" w:lineRule="exact"/>
        <w:ind w:left="0" w:right="0" w:firstLine="640"/>
        <w:jc w:val="both"/>
      </w:pPr>
      <w:bookmarkStart w:id="2239" w:name="bookmark2239"/>
      <w:bookmarkStart w:id="2240" w:name="bookmark2240"/>
      <w:bookmarkStart w:id="2241" w:name="bookmark2241"/>
      <w:bookmarkStart w:id="2242" w:name="bookmark2242"/>
      <w:r>
        <w:rPr>
          <w:color w:val="000000"/>
          <w:spacing w:val="0"/>
          <w:w w:val="100"/>
          <w:position w:val="0"/>
        </w:rPr>
        <w:t>3</w:t>
      </w:r>
      <w:bookmarkEnd w:id="2241"/>
      <w:r>
        <w:rPr>
          <w:color w:val="000000"/>
          <w:spacing w:val="0"/>
          <w:w w:val="100"/>
          <w:position w:val="0"/>
        </w:rPr>
        <w:t>、其他</w:t>
      </w:r>
      <w:bookmarkEnd w:id="2239"/>
      <w:bookmarkEnd w:id="2240"/>
      <w:bookmarkEnd w:id="2242"/>
    </w:p>
    <w:p>
      <w:pPr>
        <w:pStyle w:val="Style5"/>
        <w:keepNext w:val="0"/>
        <w:keepLines w:val="0"/>
        <w:widowControl w:val="0"/>
        <w:shd w:val="clear" w:color="auto" w:fill="auto"/>
        <w:bidi w:val="0"/>
        <w:spacing w:before="0" w:after="300" w:line="286" w:lineRule="exact"/>
        <w:ind w:left="0" w:right="0" w:firstLine="6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86" w:lineRule="exact"/>
        <w:ind w:left="0" w:right="0" w:firstLine="640"/>
        <w:jc w:val="both"/>
      </w:pPr>
      <w:r>
        <w:rPr>
          <w:b/>
          <w:bCs/>
          <w:color w:val="000000"/>
          <w:spacing w:val="0"/>
          <w:w w:val="100"/>
          <w:position w:val="0"/>
        </w:rPr>
        <w:t>十五、资产负债表日后事项</w:t>
      </w:r>
    </w:p>
    <w:p>
      <w:pPr>
        <w:pStyle w:val="Style18"/>
        <w:keepNext/>
        <w:keepLines/>
        <w:widowControl w:val="0"/>
        <w:shd w:val="clear" w:color="auto" w:fill="auto"/>
        <w:tabs>
          <w:tab w:pos="1091" w:val="left"/>
        </w:tabs>
        <w:bidi w:val="0"/>
        <w:spacing w:before="0" w:after="0" w:line="276" w:lineRule="auto"/>
        <w:ind w:left="0" w:right="0" w:firstLine="640"/>
        <w:jc w:val="both"/>
      </w:pPr>
      <w:bookmarkStart w:id="2243" w:name="bookmark2243"/>
      <w:bookmarkStart w:id="2244" w:name="bookmark2244"/>
      <w:bookmarkStart w:id="2245" w:name="bookmark2245"/>
      <w:bookmarkStart w:id="2246" w:name="bookmark2246"/>
      <w:r>
        <w:rPr>
          <w:rFonts w:ascii="Calibri" w:eastAsia="Calibri" w:hAnsi="Calibri" w:cs="Calibri"/>
          <w:color w:val="000000"/>
          <w:spacing w:val="0"/>
          <w:w w:val="100"/>
          <w:position w:val="0"/>
          <w:sz w:val="20"/>
          <w:szCs w:val="20"/>
        </w:rPr>
        <w:t>1</w:t>
      </w:r>
      <w:bookmarkEnd w:id="2245"/>
      <w:r>
        <w:rPr>
          <w:color w:val="000000"/>
          <w:spacing w:val="0"/>
          <w:w w:val="100"/>
          <w:position w:val="0"/>
        </w:rPr>
        <w:t>、</w:t>
        <w:tab/>
        <w:t>重要的非调整事项</w:t>
      </w:r>
      <w:bookmarkEnd w:id="2243"/>
      <w:bookmarkEnd w:id="2244"/>
      <w:bookmarkEnd w:id="2246"/>
    </w:p>
    <w:p>
      <w:pPr>
        <w:pStyle w:val="Style5"/>
        <w:keepNext w:val="0"/>
        <w:keepLines w:val="0"/>
        <w:widowControl w:val="0"/>
        <w:shd w:val="clear" w:color="auto" w:fill="auto"/>
        <w:bidi w:val="0"/>
        <w:spacing w:before="0" w:after="80" w:line="28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91" w:val="left"/>
        </w:tabs>
        <w:bidi w:val="0"/>
        <w:spacing w:before="0" w:after="0" w:line="276" w:lineRule="auto"/>
        <w:ind w:left="0" w:right="0" w:firstLine="640"/>
        <w:jc w:val="both"/>
      </w:pPr>
      <w:bookmarkStart w:id="2247" w:name="bookmark2247"/>
      <w:bookmarkStart w:id="2248" w:name="bookmark2248"/>
      <w:bookmarkStart w:id="2249" w:name="bookmark2249"/>
      <w:bookmarkStart w:id="2250" w:name="bookmark2250"/>
      <w:r>
        <w:rPr>
          <w:rFonts w:ascii="Calibri" w:eastAsia="Calibri" w:hAnsi="Calibri" w:cs="Calibri"/>
          <w:color w:val="000000"/>
          <w:spacing w:val="0"/>
          <w:w w:val="100"/>
          <w:position w:val="0"/>
          <w:sz w:val="20"/>
          <w:szCs w:val="20"/>
        </w:rPr>
        <w:t>2</w:t>
      </w:r>
      <w:bookmarkEnd w:id="2249"/>
      <w:r>
        <w:rPr>
          <w:color w:val="000000"/>
          <w:spacing w:val="0"/>
          <w:w w:val="100"/>
          <w:position w:val="0"/>
        </w:rPr>
        <w:t>、</w:t>
        <w:tab/>
        <w:t>利润分配情况</w:t>
      </w:r>
      <w:bookmarkEnd w:id="2247"/>
      <w:bookmarkEnd w:id="2248"/>
      <w:bookmarkEnd w:id="2250"/>
    </w:p>
    <w:p>
      <w:pPr>
        <w:pStyle w:val="Style5"/>
        <w:keepNext w:val="0"/>
        <w:keepLines w:val="0"/>
        <w:widowControl w:val="0"/>
        <w:shd w:val="clear" w:color="auto" w:fill="auto"/>
        <w:bidi w:val="0"/>
        <w:spacing w:before="0" w:after="360" w:line="28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91" w:val="left"/>
        </w:tabs>
        <w:bidi w:val="0"/>
        <w:spacing w:before="0" w:after="0" w:line="276" w:lineRule="auto"/>
        <w:ind w:left="0" w:right="0" w:firstLine="640"/>
        <w:jc w:val="both"/>
      </w:pPr>
      <w:bookmarkStart w:id="2251" w:name="bookmark2251"/>
      <w:bookmarkStart w:id="2252" w:name="bookmark2252"/>
      <w:bookmarkStart w:id="2253" w:name="bookmark2253"/>
      <w:bookmarkStart w:id="2254" w:name="bookmark2254"/>
      <w:r>
        <w:rPr>
          <w:rFonts w:ascii="Calibri" w:eastAsia="Calibri" w:hAnsi="Calibri" w:cs="Calibri"/>
          <w:color w:val="000000"/>
          <w:spacing w:val="0"/>
          <w:w w:val="100"/>
          <w:position w:val="0"/>
          <w:sz w:val="20"/>
          <w:szCs w:val="20"/>
        </w:rPr>
        <w:t>3</w:t>
      </w:r>
      <w:bookmarkEnd w:id="2253"/>
      <w:r>
        <w:rPr>
          <w:color w:val="000000"/>
          <w:spacing w:val="0"/>
          <w:w w:val="100"/>
          <w:position w:val="0"/>
        </w:rPr>
        <w:t>、</w:t>
        <w:tab/>
        <w:t>销售退回</w:t>
      </w:r>
      <w:bookmarkEnd w:id="2251"/>
      <w:bookmarkEnd w:id="2252"/>
      <w:bookmarkEnd w:id="2254"/>
    </w:p>
    <w:p>
      <w:pPr>
        <w:pStyle w:val="Style5"/>
        <w:keepNext w:val="0"/>
        <w:keepLines w:val="0"/>
        <w:widowControl w:val="0"/>
        <w:shd w:val="clear" w:color="auto" w:fill="auto"/>
        <w:bidi w:val="0"/>
        <w:spacing w:before="0" w:after="360" w:line="286" w:lineRule="exact"/>
        <w:ind w:left="0" w:right="0" w:firstLine="6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091" w:val="left"/>
        </w:tabs>
        <w:bidi w:val="0"/>
        <w:spacing w:before="0" w:after="0" w:line="276" w:lineRule="auto"/>
        <w:ind w:left="0" w:right="0" w:firstLine="640"/>
        <w:jc w:val="both"/>
      </w:pPr>
      <w:bookmarkStart w:id="2255" w:name="bookmark2255"/>
      <w:bookmarkStart w:id="2256" w:name="bookmark2256"/>
      <w:bookmarkStart w:id="2257" w:name="bookmark2257"/>
      <w:bookmarkStart w:id="2258" w:name="bookmark2258"/>
      <w:r>
        <w:rPr>
          <w:rFonts w:ascii="Calibri" w:eastAsia="Calibri" w:hAnsi="Calibri" w:cs="Calibri"/>
          <w:color w:val="000000"/>
          <w:spacing w:val="0"/>
          <w:w w:val="100"/>
          <w:position w:val="0"/>
          <w:sz w:val="20"/>
          <w:szCs w:val="20"/>
        </w:rPr>
        <w:t>4</w:t>
      </w:r>
      <w:bookmarkEnd w:id="2257"/>
      <w:r>
        <w:rPr>
          <w:color w:val="000000"/>
          <w:spacing w:val="0"/>
          <w:w w:val="100"/>
          <w:position w:val="0"/>
        </w:rPr>
        <w:t>、</w:t>
        <w:tab/>
        <w:t>其他资产负债表日后事项说明</w:t>
      </w:r>
      <w:bookmarkEnd w:id="2255"/>
      <w:bookmarkEnd w:id="2256"/>
      <w:bookmarkEnd w:id="2258"/>
    </w:p>
    <w:p>
      <w:pPr>
        <w:pStyle w:val="Style5"/>
        <w:keepNext w:val="0"/>
        <w:keepLines w:val="0"/>
        <w:widowControl w:val="0"/>
        <w:shd w:val="clear" w:color="auto" w:fill="auto"/>
        <w:bidi w:val="0"/>
        <w:spacing w:before="0" w:after="0" w:line="286" w:lineRule="exact"/>
        <w:ind w:left="0" w:right="0" w:firstLine="6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86" w:lineRule="exact"/>
        <w:ind w:left="0" w:right="0" w:firstLine="640"/>
        <w:jc w:val="both"/>
      </w:pPr>
      <w:r>
        <w:rPr>
          <w:b/>
          <w:bCs/>
          <w:color w:val="000000"/>
          <w:spacing w:val="0"/>
          <w:w w:val="100"/>
          <w:position w:val="0"/>
        </w:rPr>
        <w:t>重要的资产负债表日后说明</w:t>
      </w:r>
    </w:p>
    <w:p>
      <w:pPr>
        <w:pStyle w:val="Style5"/>
        <w:keepNext w:val="0"/>
        <w:keepLines w:val="0"/>
        <w:widowControl w:val="0"/>
        <w:shd w:val="clear" w:color="auto" w:fill="auto"/>
        <w:tabs>
          <w:tab w:pos="1258" w:val="left"/>
        </w:tabs>
        <w:bidi w:val="0"/>
        <w:spacing w:before="0" w:after="200" w:line="286" w:lineRule="exact"/>
        <w:ind w:left="640" w:right="0" w:firstLine="40"/>
        <w:jc w:val="both"/>
        <w:rPr>
          <w:sz w:val="22"/>
          <w:szCs w:val="22"/>
        </w:rPr>
      </w:pPr>
      <w:bookmarkStart w:id="2259" w:name="bookmark2259"/>
      <w:r>
        <w:rPr>
          <w:color w:val="000000"/>
          <w:spacing w:val="0"/>
          <w:w w:val="100"/>
          <w:position w:val="0"/>
          <w:sz w:val="22"/>
          <w:szCs w:val="22"/>
        </w:rPr>
        <w:t>（</w:t>
      </w:r>
      <w:bookmarkEnd w:id="2259"/>
      <w:r>
        <w:rPr>
          <w:color w:val="000000"/>
          <w:spacing w:val="0"/>
          <w:w w:val="100"/>
          <w:position w:val="0"/>
          <w:sz w:val="22"/>
          <w:szCs w:val="22"/>
        </w:rPr>
        <w:t>1）</w:t>
        <w:tab/>
      </w:r>
      <w:r>
        <w:rPr>
          <w:color w:val="000000"/>
          <w:spacing w:val="0"/>
          <w:w w:val="100"/>
          <w:position w:val="0"/>
          <w:sz w:val="22"/>
          <w:szCs w:val="22"/>
        </w:rPr>
        <w:t>ASL</w:t>
      </w:r>
      <w:r>
        <w:rPr>
          <w:color w:val="000000"/>
          <w:spacing w:val="0"/>
          <w:w w:val="100"/>
          <w:position w:val="0"/>
          <w:sz w:val="22"/>
          <w:szCs w:val="22"/>
        </w:rPr>
        <w:t>公司之联营公司</w:t>
      </w:r>
      <w:r>
        <w:rPr>
          <w:color w:val="000000"/>
          <w:spacing w:val="0"/>
          <w:w w:val="100"/>
          <w:position w:val="0"/>
          <w:sz w:val="22"/>
          <w:szCs w:val="22"/>
        </w:rPr>
        <w:t>GDH,</w:t>
      </w:r>
      <w:r>
        <w:rPr>
          <w:color w:val="000000"/>
          <w:spacing w:val="0"/>
          <w:w w:val="100"/>
          <w:position w:val="0"/>
          <w:sz w:val="22"/>
          <w:szCs w:val="22"/>
        </w:rPr>
        <w:t>发行约干潜在具摊薄效应之证券，包括购股权、受限股票单 位及与表现挂勾股票单位予</w:t>
      </w:r>
      <w:r>
        <w:rPr>
          <w:color w:val="000000"/>
          <w:spacing w:val="0"/>
          <w:w w:val="100"/>
          <w:position w:val="0"/>
          <w:sz w:val="22"/>
          <w:szCs w:val="22"/>
        </w:rPr>
        <w:t>GDH</w:t>
      </w:r>
      <w:r>
        <w:rPr>
          <w:color w:val="000000"/>
          <w:spacing w:val="0"/>
          <w:w w:val="100"/>
          <w:position w:val="0"/>
          <w:sz w:val="22"/>
          <w:szCs w:val="22"/>
        </w:rPr>
        <w:t>之顾问、员工及董事。于</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w:t>
      </w:r>
      <w:r>
        <w:rPr>
          <w:color w:val="000000"/>
          <w:spacing w:val="0"/>
          <w:w w:val="100"/>
          <w:position w:val="0"/>
          <w:sz w:val="22"/>
          <w:szCs w:val="22"/>
        </w:rPr>
        <w:t>21</w:t>
      </w:r>
      <w:r>
        <w:rPr>
          <w:color w:val="000000"/>
          <w:spacing w:val="0"/>
          <w:w w:val="100"/>
          <w:position w:val="0"/>
          <w:sz w:val="22"/>
          <w:szCs w:val="22"/>
        </w:rPr>
        <w:t>日</w:t>
      </w:r>
      <w:r>
        <w:rPr>
          <w:color w:val="000000"/>
          <w:spacing w:val="0"/>
          <w:w w:val="100"/>
          <w:position w:val="0"/>
          <w:sz w:val="22"/>
          <w:szCs w:val="22"/>
        </w:rPr>
        <w:t>，</w:t>
      </w:r>
      <w:r>
        <w:rPr>
          <w:color w:val="000000"/>
          <w:spacing w:val="0"/>
          <w:w w:val="100"/>
          <w:position w:val="0"/>
          <w:sz w:val="22"/>
          <w:szCs w:val="22"/>
        </w:rPr>
        <w:t>GDH</w:t>
      </w:r>
      <w:r>
        <w:rPr>
          <w:color w:val="000000"/>
          <w:spacing w:val="0"/>
          <w:w w:val="100"/>
          <w:position w:val="0"/>
          <w:sz w:val="22"/>
          <w:szCs w:val="22"/>
        </w:rPr>
        <w:t>董事会证实 与表现挂勾股票单位之归属。于</w:t>
      </w:r>
      <w:r>
        <w:rPr>
          <w:color w:val="000000"/>
          <w:spacing w:val="0"/>
          <w:w w:val="100"/>
          <w:position w:val="0"/>
          <w:sz w:val="22"/>
          <w:szCs w:val="22"/>
        </w:rPr>
        <w:t>2021</w:t>
      </w:r>
      <w:r>
        <w:rPr>
          <w:color w:val="000000"/>
          <w:spacing w:val="0"/>
          <w:w w:val="100"/>
          <w:position w:val="0"/>
          <w:sz w:val="22"/>
          <w:szCs w:val="22"/>
        </w:rPr>
        <w:t>年</w:t>
      </w:r>
      <w:r>
        <w:rPr>
          <w:color w:val="000000"/>
          <w:spacing w:val="0"/>
          <w:w w:val="100"/>
          <w:position w:val="0"/>
          <w:sz w:val="22"/>
          <w:szCs w:val="22"/>
        </w:rPr>
        <w:t>2</w:t>
      </w:r>
      <w:r>
        <w:rPr>
          <w:color w:val="000000"/>
          <w:spacing w:val="0"/>
          <w:w w:val="100"/>
          <w:position w:val="0"/>
          <w:sz w:val="22"/>
          <w:szCs w:val="22"/>
        </w:rPr>
        <w:t>月</w:t>
      </w:r>
      <w:r>
        <w:rPr>
          <w:color w:val="000000"/>
          <w:spacing w:val="0"/>
          <w:w w:val="100"/>
          <w:position w:val="0"/>
          <w:sz w:val="22"/>
          <w:szCs w:val="22"/>
        </w:rPr>
        <w:t>17</w:t>
      </w:r>
      <w:r>
        <w:rPr>
          <w:color w:val="000000"/>
          <w:spacing w:val="0"/>
          <w:w w:val="100"/>
          <w:position w:val="0"/>
          <w:sz w:val="22"/>
          <w:szCs w:val="22"/>
        </w:rPr>
        <w:t>日，一名</w:t>
      </w:r>
      <w:r>
        <w:rPr>
          <w:color w:val="000000"/>
          <w:spacing w:val="0"/>
          <w:w w:val="100"/>
          <w:position w:val="0"/>
          <w:sz w:val="22"/>
          <w:szCs w:val="22"/>
        </w:rPr>
        <w:t>GDH</w:t>
      </w:r>
      <w:r>
        <w:rPr>
          <w:color w:val="000000"/>
          <w:spacing w:val="0"/>
          <w:w w:val="100"/>
          <w:position w:val="0"/>
          <w:sz w:val="22"/>
          <w:szCs w:val="22"/>
        </w:rPr>
        <w:t>之未行使公众交易认股权证（公 众认股权证）持有人行使其公众认股权证</w:t>
      </w:r>
      <w:r>
        <w:rPr>
          <w:color w:val="000000"/>
          <w:spacing w:val="0"/>
          <w:w w:val="100"/>
          <w:position w:val="0"/>
          <w:sz w:val="22"/>
          <w:szCs w:val="22"/>
        </w:rPr>
        <w:t>，</w:t>
      </w:r>
      <w:r>
        <w:rPr>
          <w:color w:val="000000"/>
          <w:spacing w:val="0"/>
          <w:w w:val="100"/>
          <w:position w:val="0"/>
          <w:sz w:val="22"/>
          <w:szCs w:val="22"/>
        </w:rPr>
        <w:t>GDH</w:t>
      </w:r>
      <w:r>
        <w:rPr>
          <w:color w:val="000000"/>
          <w:spacing w:val="0"/>
          <w:w w:val="100"/>
          <w:position w:val="0"/>
          <w:sz w:val="22"/>
          <w:szCs w:val="22"/>
        </w:rPr>
        <w:t>发行</w:t>
      </w:r>
      <w:r>
        <w:rPr>
          <w:color w:val="000000"/>
          <w:spacing w:val="0"/>
          <w:w w:val="100"/>
          <w:position w:val="0"/>
          <w:sz w:val="22"/>
          <w:szCs w:val="22"/>
        </w:rPr>
        <w:t>2,221,378</w:t>
      </w:r>
      <w:r>
        <w:rPr>
          <w:color w:val="000000"/>
          <w:spacing w:val="0"/>
          <w:w w:val="100"/>
          <w:position w:val="0"/>
          <w:sz w:val="22"/>
          <w:szCs w:val="22"/>
        </w:rPr>
        <w:t>股普通股予该持有人。与表现 挂勾股票单位之归属及公众认股权证之行使构成</w:t>
      </w:r>
      <w:r>
        <w:rPr>
          <w:color w:val="000000"/>
          <w:spacing w:val="0"/>
          <w:w w:val="100"/>
          <w:position w:val="0"/>
          <w:sz w:val="22"/>
          <w:szCs w:val="22"/>
        </w:rPr>
        <w:t>ASL</w:t>
      </w:r>
      <w:r>
        <w:rPr>
          <w:color w:val="000000"/>
          <w:spacing w:val="0"/>
          <w:w w:val="100"/>
          <w:position w:val="0"/>
          <w:sz w:val="22"/>
          <w:szCs w:val="22"/>
        </w:rPr>
        <w:t>公司被视作出售于</w:t>
      </w:r>
      <w:r>
        <w:rPr>
          <w:color w:val="000000"/>
          <w:spacing w:val="0"/>
          <w:w w:val="100"/>
          <w:position w:val="0"/>
          <w:sz w:val="22"/>
          <w:szCs w:val="22"/>
        </w:rPr>
        <w:t>GDH</w:t>
      </w:r>
      <w:r>
        <w:rPr>
          <w:color w:val="000000"/>
          <w:spacing w:val="0"/>
          <w:w w:val="100"/>
          <w:position w:val="0"/>
          <w:sz w:val="22"/>
          <w:szCs w:val="22"/>
        </w:rPr>
        <w:t>之部分权益，</w:t>
      </w:r>
      <w:r>
        <w:rPr>
          <w:color w:val="000000"/>
          <w:spacing w:val="0"/>
          <w:w w:val="100"/>
          <w:position w:val="0"/>
          <w:sz w:val="22"/>
          <w:szCs w:val="22"/>
        </w:rPr>
        <w:t xml:space="preserve">ASL </w:t>
      </w:r>
      <w:r>
        <w:rPr>
          <w:color w:val="000000"/>
          <w:spacing w:val="0"/>
          <w:w w:val="100"/>
          <w:position w:val="0"/>
          <w:sz w:val="22"/>
          <w:szCs w:val="22"/>
        </w:rPr>
        <w:t>公司于</w:t>
      </w:r>
      <w:r>
        <w:rPr>
          <w:color w:val="000000"/>
          <w:spacing w:val="0"/>
          <w:w w:val="100"/>
          <w:position w:val="0"/>
          <w:sz w:val="22"/>
          <w:szCs w:val="22"/>
        </w:rPr>
        <w:t>GDH</w:t>
      </w:r>
      <w:r>
        <w:rPr>
          <w:color w:val="000000"/>
          <w:spacing w:val="0"/>
          <w:w w:val="100"/>
          <w:position w:val="0"/>
          <w:sz w:val="22"/>
          <w:szCs w:val="22"/>
        </w:rPr>
        <w:t>之权益由</w:t>
      </w:r>
      <w:r>
        <w:rPr>
          <w:color w:val="000000"/>
          <w:spacing w:val="0"/>
          <w:w w:val="100"/>
          <w:position w:val="0"/>
          <w:sz w:val="22"/>
          <w:szCs w:val="22"/>
        </w:rPr>
        <w:t xml:space="preserve">38. </w:t>
      </w:r>
      <w:r>
        <w:rPr>
          <w:color w:val="000000"/>
          <w:spacing w:val="0"/>
          <w:w w:val="100"/>
          <w:position w:val="0"/>
          <w:sz w:val="22"/>
          <w:szCs w:val="22"/>
        </w:rPr>
        <w:t>31%</w:t>
      </w:r>
      <w:r>
        <w:rPr>
          <w:color w:val="000000"/>
          <w:spacing w:val="0"/>
          <w:w w:val="100"/>
          <w:position w:val="0"/>
          <w:sz w:val="22"/>
          <w:szCs w:val="22"/>
        </w:rPr>
        <w:t>被摊薄至</w:t>
      </w:r>
      <w:r>
        <w:rPr>
          <w:color w:val="000000"/>
          <w:spacing w:val="0"/>
          <w:w w:val="100"/>
          <w:position w:val="0"/>
          <w:sz w:val="22"/>
          <w:szCs w:val="22"/>
        </w:rPr>
        <w:t xml:space="preserve">36. </w:t>
      </w:r>
      <w:r>
        <w:rPr>
          <w:color w:val="000000"/>
          <w:spacing w:val="0"/>
          <w:w w:val="100"/>
          <w:position w:val="0"/>
          <w:sz w:val="22"/>
          <w:szCs w:val="22"/>
        </w:rPr>
        <w:t>23%</w:t>
      </w:r>
      <w:r>
        <w:rPr>
          <w:color w:val="000000"/>
          <w:spacing w:val="0"/>
          <w:w w:val="100"/>
          <w:position w:val="0"/>
          <w:sz w:val="22"/>
          <w:szCs w:val="22"/>
        </w:rPr>
        <w:t>。</w:t>
      </w:r>
    </w:p>
    <w:p>
      <w:pPr>
        <w:pStyle w:val="Style5"/>
        <w:keepNext w:val="0"/>
        <w:keepLines w:val="0"/>
        <w:widowControl w:val="0"/>
        <w:shd w:val="clear" w:color="auto" w:fill="auto"/>
        <w:tabs>
          <w:tab w:pos="1258" w:val="left"/>
        </w:tabs>
        <w:bidi w:val="0"/>
        <w:spacing w:before="0" w:after="200" w:line="285" w:lineRule="exact"/>
        <w:ind w:left="640" w:right="0" w:firstLine="40"/>
        <w:jc w:val="both"/>
        <w:rPr>
          <w:sz w:val="22"/>
          <w:szCs w:val="22"/>
        </w:rPr>
      </w:pPr>
      <w:bookmarkStart w:id="2260" w:name="bookmark2260"/>
      <w:r>
        <w:rPr>
          <w:color w:val="000000"/>
          <w:spacing w:val="0"/>
          <w:w w:val="100"/>
          <w:position w:val="0"/>
          <w:sz w:val="22"/>
          <w:szCs w:val="22"/>
        </w:rPr>
        <w:t>（</w:t>
      </w:r>
      <w:bookmarkEnd w:id="2260"/>
      <w:r>
        <w:rPr>
          <w:color w:val="000000"/>
          <w:spacing w:val="0"/>
          <w:w w:val="100"/>
          <w:position w:val="0"/>
          <w:sz w:val="22"/>
          <w:szCs w:val="22"/>
        </w:rPr>
        <w:t>2）</w:t>
        <w:tab/>
        <w:t>2021</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21</w:t>
      </w:r>
      <w:r>
        <w:rPr>
          <w:color w:val="000000"/>
          <w:spacing w:val="0"/>
          <w:w w:val="100"/>
          <w:position w:val="0"/>
          <w:sz w:val="22"/>
          <w:szCs w:val="22"/>
        </w:rPr>
        <w:t>日，新余中域高鹏祥云投资合伙企业（有限合伙）的结构化安排己拆除 完成，本公司解除了对平安证券致信</w:t>
      </w:r>
      <w:r>
        <w:rPr>
          <w:color w:val="000000"/>
          <w:spacing w:val="0"/>
          <w:w w:val="100"/>
          <w:position w:val="0"/>
          <w:sz w:val="22"/>
          <w:szCs w:val="22"/>
        </w:rPr>
        <w:t>3</w:t>
      </w:r>
      <w:r>
        <w:rPr>
          <w:color w:val="000000"/>
          <w:spacing w:val="0"/>
          <w:w w:val="100"/>
          <w:position w:val="0"/>
          <w:sz w:val="22"/>
          <w:szCs w:val="22"/>
        </w:rPr>
        <w:t>号定向资产管理计划的担保。泰凌微电子（上海）股 份有限公司（以下简称：泰凌微）已整体变更为股份有限公司，变更完成后，本公司直接持 有泰凌微</w:t>
      </w:r>
      <w:r>
        <w:rPr>
          <w:color w:val="000000"/>
          <w:spacing w:val="0"/>
          <w:w w:val="100"/>
          <w:position w:val="0"/>
          <w:sz w:val="22"/>
          <w:szCs w:val="22"/>
        </w:rPr>
        <w:t>9.92%</w:t>
      </w:r>
      <w:r>
        <w:rPr>
          <w:color w:val="000000"/>
          <w:spacing w:val="0"/>
          <w:w w:val="100"/>
          <w:position w:val="0"/>
          <w:sz w:val="22"/>
          <w:szCs w:val="22"/>
        </w:rPr>
        <w:t>的股权。</w:t>
      </w:r>
    </w:p>
    <w:p>
      <w:pPr>
        <w:pStyle w:val="Style5"/>
        <w:keepNext w:val="0"/>
        <w:keepLines w:val="0"/>
        <w:widowControl w:val="0"/>
        <w:shd w:val="clear" w:color="auto" w:fill="auto"/>
        <w:tabs>
          <w:tab w:pos="1258" w:val="left"/>
        </w:tabs>
        <w:bidi w:val="0"/>
        <w:spacing w:before="0" w:after="200" w:line="288" w:lineRule="exact"/>
        <w:ind w:left="640" w:right="0" w:firstLine="40"/>
        <w:jc w:val="both"/>
        <w:rPr>
          <w:sz w:val="22"/>
          <w:szCs w:val="22"/>
        </w:rPr>
      </w:pPr>
      <w:bookmarkStart w:id="2261" w:name="bookmark2261"/>
      <w:r>
        <w:rPr>
          <w:color w:val="000000"/>
          <w:spacing w:val="0"/>
          <w:w w:val="100"/>
          <w:position w:val="0"/>
          <w:sz w:val="22"/>
          <w:szCs w:val="22"/>
        </w:rPr>
        <w:t>（</w:t>
      </w:r>
      <w:bookmarkEnd w:id="2261"/>
      <w:r>
        <w:rPr>
          <w:color w:val="000000"/>
          <w:spacing w:val="0"/>
          <w:w w:val="100"/>
          <w:position w:val="0"/>
          <w:sz w:val="22"/>
          <w:szCs w:val="22"/>
        </w:rPr>
        <w:t>3）</w:t>
        <w:tab/>
        <w:t>2021</w:t>
      </w:r>
      <w:r>
        <w:rPr>
          <w:color w:val="000000"/>
          <w:spacing w:val="0"/>
          <w:w w:val="100"/>
          <w:position w:val="0"/>
          <w:sz w:val="22"/>
          <w:szCs w:val="22"/>
        </w:rPr>
        <w:t>年</w:t>
      </w:r>
      <w:r>
        <w:rPr>
          <w:color w:val="000000"/>
          <w:spacing w:val="0"/>
          <w:w w:val="100"/>
          <w:position w:val="0"/>
          <w:sz w:val="22"/>
          <w:szCs w:val="22"/>
        </w:rPr>
        <w:t>3</w:t>
      </w:r>
      <w:r>
        <w:rPr>
          <w:color w:val="000000"/>
          <w:spacing w:val="0"/>
          <w:w w:val="100"/>
          <w:position w:val="0"/>
          <w:sz w:val="22"/>
          <w:szCs w:val="22"/>
        </w:rPr>
        <w:t>月</w:t>
      </w:r>
      <w:r>
        <w:rPr>
          <w:color w:val="000000"/>
          <w:spacing w:val="0"/>
          <w:w w:val="100"/>
          <w:position w:val="0"/>
          <w:sz w:val="22"/>
          <w:szCs w:val="22"/>
        </w:rPr>
        <w:t>17</w:t>
      </w:r>
      <w:r>
        <w:rPr>
          <w:color w:val="000000"/>
          <w:spacing w:val="0"/>
          <w:w w:val="100"/>
          <w:position w:val="0"/>
          <w:sz w:val="22"/>
          <w:szCs w:val="22"/>
        </w:rPr>
        <w:t>日，本公司</w:t>
      </w:r>
      <w:r>
        <w:rPr>
          <w:color w:val="000000"/>
          <w:spacing w:val="0"/>
          <w:w w:val="100"/>
          <w:position w:val="0"/>
          <w:sz w:val="22"/>
          <w:szCs w:val="22"/>
        </w:rPr>
        <w:t>2021</w:t>
      </w:r>
      <w:r>
        <w:rPr>
          <w:color w:val="000000"/>
          <w:spacing w:val="0"/>
          <w:w w:val="100"/>
          <w:position w:val="0"/>
          <w:sz w:val="22"/>
          <w:szCs w:val="22"/>
        </w:rPr>
        <w:t>年第二次临时股东大会审议通过了《关于以集中竞价交 易方式回购公司股份的议案》。本公司拟实施股份回购用于实施股权激励，回购的资金总额不 低于人民币</w:t>
      </w:r>
      <w:r>
        <w:rPr>
          <w:color w:val="000000"/>
          <w:spacing w:val="0"/>
          <w:w w:val="100"/>
          <w:position w:val="0"/>
          <w:sz w:val="22"/>
          <w:szCs w:val="22"/>
        </w:rPr>
        <w:t>0.5</w:t>
      </w:r>
      <w:r>
        <w:rPr>
          <w:color w:val="000000"/>
          <w:spacing w:val="0"/>
          <w:w w:val="100"/>
          <w:position w:val="0"/>
          <w:sz w:val="22"/>
          <w:szCs w:val="22"/>
        </w:rPr>
        <w:t>亿元，且不超过人民币</w:t>
      </w:r>
      <w:r>
        <w:rPr>
          <w:color w:val="000000"/>
          <w:spacing w:val="0"/>
          <w:w w:val="100"/>
          <w:position w:val="0"/>
          <w:sz w:val="22"/>
          <w:szCs w:val="22"/>
        </w:rPr>
        <w:t>1</w:t>
      </w:r>
      <w:r>
        <w:rPr>
          <w:color w:val="000000"/>
          <w:spacing w:val="0"/>
          <w:w w:val="100"/>
          <w:position w:val="0"/>
          <w:sz w:val="22"/>
          <w:szCs w:val="22"/>
        </w:rPr>
        <w:t>亿元，回购价格不超过</w:t>
      </w:r>
      <w:r>
        <w:rPr>
          <w:color w:val="000000"/>
          <w:spacing w:val="0"/>
          <w:w w:val="100"/>
          <w:position w:val="0"/>
          <w:sz w:val="22"/>
          <w:szCs w:val="22"/>
        </w:rPr>
        <w:t>10</w:t>
      </w:r>
      <w:r>
        <w:rPr>
          <w:color w:val="000000"/>
          <w:spacing w:val="0"/>
          <w:w w:val="100"/>
          <w:position w:val="0"/>
          <w:sz w:val="22"/>
          <w:szCs w:val="22"/>
        </w:rPr>
        <w:t>元/股。</w:t>
      </w:r>
    </w:p>
    <w:p>
      <w:pPr>
        <w:pStyle w:val="Style5"/>
        <w:keepNext w:val="0"/>
        <w:keepLines w:val="0"/>
        <w:widowControl w:val="0"/>
        <w:shd w:val="clear" w:color="auto" w:fill="auto"/>
        <w:tabs>
          <w:tab w:pos="1178" w:val="left"/>
        </w:tabs>
        <w:bidi w:val="0"/>
        <w:spacing w:before="0" w:after="0" w:line="278" w:lineRule="exact"/>
        <w:ind w:left="640" w:right="0" w:firstLine="40"/>
        <w:jc w:val="both"/>
        <w:rPr>
          <w:sz w:val="22"/>
          <w:szCs w:val="22"/>
        </w:rPr>
      </w:pPr>
      <w:bookmarkStart w:id="2262" w:name="bookmark2262"/>
      <w:r>
        <w:rPr>
          <w:color w:val="000000"/>
          <w:spacing w:val="0"/>
          <w:w w:val="100"/>
          <w:position w:val="0"/>
          <w:sz w:val="22"/>
          <w:szCs w:val="22"/>
        </w:rPr>
        <w:t>（</w:t>
      </w:r>
      <w:bookmarkEnd w:id="2262"/>
      <w:r>
        <w:rPr>
          <w:color w:val="000000"/>
          <w:spacing w:val="0"/>
          <w:w w:val="100"/>
          <w:position w:val="0"/>
          <w:sz w:val="22"/>
          <w:szCs w:val="22"/>
        </w:rPr>
        <w:t>4）</w:t>
        <w:tab/>
        <w:t>2021</w:t>
      </w:r>
      <w:r>
        <w:rPr>
          <w:color w:val="000000"/>
          <w:spacing w:val="0"/>
          <w:w w:val="100"/>
          <w:position w:val="0"/>
          <w:sz w:val="22"/>
          <w:szCs w:val="22"/>
        </w:rPr>
        <w:t>年</w:t>
      </w:r>
      <w:r>
        <w:rPr>
          <w:color w:val="000000"/>
          <w:spacing w:val="0"/>
          <w:w w:val="100"/>
          <w:position w:val="0"/>
          <w:sz w:val="22"/>
          <w:szCs w:val="22"/>
        </w:rPr>
        <w:t>1</w:t>
      </w:r>
      <w:r>
        <w:rPr>
          <w:color w:val="000000"/>
          <w:spacing w:val="0"/>
          <w:w w:val="100"/>
          <w:position w:val="0"/>
          <w:sz w:val="22"/>
          <w:szCs w:val="22"/>
        </w:rPr>
        <w:t>月</w:t>
      </w:r>
      <w:r>
        <w:rPr>
          <w:color w:val="000000"/>
          <w:spacing w:val="0"/>
          <w:w w:val="100"/>
          <w:position w:val="0"/>
          <w:sz w:val="22"/>
          <w:szCs w:val="22"/>
        </w:rPr>
        <w:t>27</w:t>
      </w:r>
      <w:r>
        <w:rPr>
          <w:color w:val="000000"/>
          <w:spacing w:val="0"/>
          <w:w w:val="100"/>
          <w:position w:val="0"/>
          <w:sz w:val="22"/>
          <w:szCs w:val="22"/>
        </w:rPr>
        <w:t>日，本公司</w:t>
      </w:r>
      <w:r>
        <w:rPr>
          <w:color w:val="000000"/>
          <w:spacing w:val="0"/>
          <w:w w:val="100"/>
          <w:position w:val="0"/>
          <w:sz w:val="22"/>
          <w:szCs w:val="22"/>
        </w:rPr>
        <w:t>2021</w:t>
      </w:r>
      <w:r>
        <w:rPr>
          <w:color w:val="000000"/>
          <w:spacing w:val="0"/>
          <w:w w:val="100"/>
          <w:position w:val="0"/>
          <w:sz w:val="22"/>
          <w:szCs w:val="22"/>
        </w:rPr>
        <w:t>年第一次临时董事会会议决议，本公司之全资子公司香</w:t>
      </w:r>
    </w:p>
    <w:p>
      <w:pPr>
        <w:pStyle w:val="Style5"/>
        <w:keepNext w:val="0"/>
        <w:keepLines w:val="0"/>
        <w:widowControl w:val="0"/>
        <w:shd w:val="clear" w:color="auto" w:fill="auto"/>
        <w:tabs>
          <w:tab w:pos="3390" w:val="left"/>
        </w:tabs>
        <w:bidi w:val="0"/>
        <w:spacing w:before="0" w:after="0" w:line="278" w:lineRule="exact"/>
        <w:ind w:left="640" w:right="0" w:firstLine="40"/>
        <w:jc w:val="both"/>
        <w:rPr>
          <w:sz w:val="22"/>
          <w:szCs w:val="22"/>
        </w:rPr>
      </w:pPr>
      <w:r>
        <w:rPr>
          <w:color w:val="000000"/>
          <w:spacing w:val="0"/>
          <w:w w:val="100"/>
          <w:position w:val="0"/>
          <w:sz w:val="22"/>
          <w:szCs w:val="22"/>
        </w:rPr>
        <w:t>港华胜拟以不超过港币</w:t>
      </w:r>
      <w:r>
        <w:rPr>
          <w:color w:val="000000"/>
          <w:spacing w:val="0"/>
          <w:w w:val="100"/>
          <w:position w:val="0"/>
          <w:sz w:val="22"/>
          <w:szCs w:val="22"/>
        </w:rPr>
        <w:t>17,</w:t>
        <w:tab/>
        <w:t>000</w:t>
      </w:r>
      <w:r>
        <w:rPr>
          <w:color w:val="000000"/>
          <w:spacing w:val="0"/>
          <w:w w:val="100"/>
          <w:position w:val="0"/>
          <w:sz w:val="22"/>
          <w:szCs w:val="22"/>
        </w:rPr>
        <w:t>万元（约合人民币</w:t>
      </w:r>
      <w:r>
        <w:rPr>
          <w:color w:val="000000"/>
          <w:spacing w:val="0"/>
          <w:w w:val="100"/>
          <w:position w:val="0"/>
          <w:sz w:val="22"/>
          <w:szCs w:val="22"/>
        </w:rPr>
        <w:t>14,181</w:t>
      </w:r>
      <w:r>
        <w:rPr>
          <w:color w:val="000000"/>
          <w:spacing w:val="0"/>
          <w:w w:val="100"/>
          <w:position w:val="0"/>
          <w:sz w:val="22"/>
          <w:szCs w:val="22"/>
        </w:rPr>
        <w:t>万元）通过大宗交易的方式受让北</w:t>
      </w:r>
    </w:p>
    <w:p>
      <w:pPr>
        <w:pStyle w:val="Style5"/>
        <w:keepNext w:val="0"/>
        <w:keepLines w:val="0"/>
        <w:widowControl w:val="0"/>
        <w:shd w:val="clear" w:color="auto" w:fill="auto"/>
        <w:bidi w:val="0"/>
        <w:spacing w:before="0" w:after="720" w:line="278" w:lineRule="exact"/>
        <w:ind w:left="640" w:right="0" w:firstLine="40"/>
        <w:jc w:val="both"/>
        <w:rPr>
          <w:sz w:val="22"/>
          <w:szCs w:val="22"/>
        </w:rPr>
      </w:pPr>
      <w:r>
        <w:rPr>
          <w:color w:val="000000"/>
          <w:spacing w:val="0"/>
          <w:w w:val="100"/>
          <w:position w:val="0"/>
          <w:sz w:val="22"/>
          <w:szCs w:val="22"/>
        </w:rPr>
        <w:t>京国际信托有限公司持有的公司控股子公司</w:t>
      </w:r>
      <w:r>
        <w:rPr>
          <w:color w:val="000000"/>
          <w:spacing w:val="0"/>
          <w:w w:val="100"/>
          <w:position w:val="0"/>
          <w:sz w:val="22"/>
          <w:szCs w:val="22"/>
        </w:rPr>
        <w:t>ASL</w:t>
      </w:r>
      <w:r>
        <w:rPr>
          <w:color w:val="000000"/>
          <w:spacing w:val="0"/>
          <w:w w:val="100"/>
          <w:position w:val="0"/>
          <w:sz w:val="22"/>
          <w:szCs w:val="22"/>
        </w:rPr>
        <w:t>公司的股权，受让价格不高于港币</w:t>
      </w:r>
      <w:r>
        <w:rPr>
          <w:color w:val="000000"/>
          <w:spacing w:val="0"/>
          <w:w w:val="100"/>
          <w:position w:val="0"/>
          <w:sz w:val="22"/>
          <w:szCs w:val="22"/>
        </w:rPr>
        <w:t>1.56</w:t>
      </w:r>
      <w:r>
        <w:rPr>
          <w:color w:val="000000"/>
          <w:spacing w:val="0"/>
          <w:w w:val="100"/>
          <w:position w:val="0"/>
          <w:sz w:val="22"/>
          <w:szCs w:val="22"/>
        </w:rPr>
        <w:t>元</w:t>
      </w:r>
      <w:r>
        <w:rPr>
          <w:color w:val="000000"/>
          <w:spacing w:val="0"/>
          <w:w w:val="100"/>
          <w:position w:val="0"/>
          <w:sz w:val="22"/>
          <w:szCs w:val="22"/>
        </w:rPr>
        <w:t xml:space="preserve">/ </w:t>
      </w:r>
      <w:r>
        <w:rPr>
          <w:color w:val="000000"/>
          <w:spacing w:val="0"/>
          <w:w w:val="100"/>
          <w:position w:val="0"/>
          <w:sz w:val="22"/>
          <w:szCs w:val="22"/>
        </w:rPr>
        <w:t>股（约合人民币</w:t>
      </w:r>
      <w:r>
        <w:rPr>
          <w:color w:val="000000"/>
          <w:spacing w:val="0"/>
          <w:w w:val="100"/>
          <w:position w:val="0"/>
          <w:sz w:val="22"/>
          <w:szCs w:val="22"/>
        </w:rPr>
        <w:t xml:space="preserve">1. </w:t>
      </w:r>
      <w:r>
        <w:rPr>
          <w:color w:val="000000"/>
          <w:spacing w:val="0"/>
          <w:w w:val="100"/>
          <w:position w:val="0"/>
          <w:sz w:val="22"/>
          <w:szCs w:val="22"/>
        </w:rPr>
        <w:t>30</w:t>
      </w:r>
      <w:r>
        <w:rPr>
          <w:color w:val="000000"/>
          <w:spacing w:val="0"/>
          <w:w w:val="100"/>
          <w:position w:val="0"/>
          <w:sz w:val="22"/>
          <w:szCs w:val="22"/>
        </w:rPr>
        <w:t>元</w:t>
      </w:r>
      <w:r>
        <w:rPr>
          <w:color w:val="000000"/>
          <w:spacing w:val="0"/>
          <w:w w:val="100"/>
          <w:position w:val="0"/>
          <w:sz w:val="22"/>
          <w:szCs w:val="22"/>
        </w:rPr>
        <w:t>/</w:t>
      </w:r>
      <w:r>
        <w:rPr>
          <w:color w:val="000000"/>
          <w:spacing w:val="0"/>
          <w:w w:val="100"/>
          <w:position w:val="0"/>
          <w:sz w:val="22"/>
          <w:szCs w:val="22"/>
        </w:rPr>
        <w:t>股）</w:t>
      </w:r>
      <w:r>
        <w:rPr>
          <w:color w:val="000000"/>
          <w:spacing w:val="0"/>
          <w:w w:val="100"/>
          <w:position w:val="0"/>
          <w:sz w:val="22"/>
          <w:szCs w:val="22"/>
        </w:rPr>
        <w:t>，</w:t>
      </w:r>
      <w:r>
        <w:rPr>
          <w:color w:val="000000"/>
          <w:spacing w:val="0"/>
          <w:w w:val="100"/>
          <w:position w:val="0"/>
          <w:sz w:val="22"/>
          <w:szCs w:val="22"/>
        </w:rPr>
        <w:t>本次交易后本公司持有</w:t>
      </w:r>
      <w:r>
        <w:rPr>
          <w:color w:val="000000"/>
          <w:spacing w:val="0"/>
          <w:w w:val="100"/>
          <w:position w:val="0"/>
          <w:sz w:val="22"/>
          <w:szCs w:val="22"/>
        </w:rPr>
        <w:t>ASL</w:t>
      </w:r>
      <w:r>
        <w:rPr>
          <w:color w:val="000000"/>
          <w:spacing w:val="0"/>
          <w:w w:val="100"/>
          <w:position w:val="0"/>
          <w:sz w:val="22"/>
          <w:szCs w:val="22"/>
        </w:rPr>
        <w:t>公司的股权由</w:t>
      </w:r>
      <w:r>
        <w:rPr>
          <w:color w:val="000000"/>
          <w:spacing w:val="0"/>
          <w:w w:val="100"/>
          <w:position w:val="0"/>
          <w:sz w:val="22"/>
          <w:szCs w:val="22"/>
        </w:rPr>
        <w:t>54.83%</w:t>
      </w:r>
      <w:r>
        <w:rPr>
          <w:color w:val="000000"/>
          <w:spacing w:val="0"/>
          <w:w w:val="100"/>
          <w:position w:val="0"/>
          <w:sz w:val="22"/>
          <w:szCs w:val="22"/>
        </w:rPr>
        <w:t>增加至</w:t>
      </w:r>
      <w:r>
        <w:rPr>
          <w:color w:val="000000"/>
          <w:spacing w:val="0"/>
          <w:w w:val="100"/>
          <w:position w:val="0"/>
          <w:sz w:val="22"/>
          <w:szCs w:val="22"/>
        </w:rPr>
        <w:t>67.94%</w:t>
      </w:r>
      <w:r>
        <w:rPr>
          <w:color w:val="000000"/>
          <w:spacing w:val="0"/>
          <w:w w:val="100"/>
          <w:position w:val="0"/>
          <w:sz w:val="22"/>
          <w:szCs w:val="22"/>
        </w:rPr>
        <w:t>。</w:t>
      </w:r>
    </w:p>
    <w:p>
      <w:pPr>
        <w:pStyle w:val="Style5"/>
        <w:keepNext w:val="0"/>
        <w:keepLines w:val="0"/>
        <w:widowControl w:val="0"/>
        <w:shd w:val="clear" w:color="auto" w:fill="auto"/>
        <w:bidi w:val="0"/>
        <w:spacing w:before="0" w:after="200" w:line="271" w:lineRule="exact"/>
        <w:ind w:left="0" w:right="0" w:firstLine="280"/>
        <w:jc w:val="left"/>
      </w:pPr>
      <w:r>
        <w:rPr>
          <w:color w:val="000000"/>
          <w:spacing w:val="0"/>
          <w:w w:val="100"/>
          <w:position w:val="0"/>
          <w:sz w:val="18"/>
          <w:szCs w:val="18"/>
        </w:rPr>
        <w:t>2</w:t>
      </w:r>
      <w:r>
        <w:rPr>
          <w:color w:val="000000"/>
          <w:spacing w:val="0"/>
          <w:w w:val="100"/>
          <w:position w:val="0"/>
        </w:rPr>
        <w:t>、资产负债表日后利润分配情况</w:t>
      </w:r>
    </w:p>
    <w:p>
      <w:pPr>
        <w:pStyle w:val="Style5"/>
        <w:keepNext w:val="0"/>
        <w:keepLines w:val="0"/>
        <w:widowControl w:val="0"/>
        <w:shd w:val="clear" w:color="auto" w:fill="auto"/>
        <w:bidi w:val="0"/>
        <w:spacing w:before="0" w:after="200" w:line="271" w:lineRule="exact"/>
        <w:ind w:left="640" w:right="0" w:firstLine="4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年度利润分配预案已经本公司第七届董事会第二次会议通过，拟以总股本扣除回购专 户中已回购股份后的</w:t>
      </w:r>
      <w:r>
        <w:rPr>
          <w:color w:val="000000"/>
          <w:spacing w:val="0"/>
          <w:w w:val="100"/>
          <w:position w:val="0"/>
          <w:sz w:val="18"/>
          <w:szCs w:val="18"/>
        </w:rPr>
        <w:t>1,095,394, 683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股派发现金红利人民币</w:t>
      </w:r>
      <w:r>
        <w:rPr>
          <w:color w:val="000000"/>
          <w:spacing w:val="0"/>
          <w:w w:val="100"/>
          <w:position w:val="0"/>
          <w:sz w:val="18"/>
          <w:szCs w:val="18"/>
        </w:rPr>
        <w:t>0.25</w:t>
      </w:r>
      <w:r>
        <w:rPr>
          <w:color w:val="000000"/>
          <w:spacing w:val="0"/>
          <w:w w:val="100"/>
          <w:position w:val="0"/>
        </w:rPr>
        <w:t>元 （含税），共计派发现金红利</w:t>
      </w:r>
      <w:r>
        <w:rPr>
          <w:color w:val="000000"/>
          <w:spacing w:val="0"/>
          <w:w w:val="100"/>
          <w:position w:val="0"/>
          <w:sz w:val="18"/>
          <w:szCs w:val="18"/>
        </w:rPr>
        <w:t xml:space="preserve">27, 384, </w:t>
      </w:r>
      <w:r>
        <w:rPr>
          <w:color w:val="000000"/>
          <w:spacing w:val="0"/>
          <w:w w:val="100"/>
          <w:position w:val="0"/>
          <w:sz w:val="18"/>
          <w:szCs w:val="18"/>
        </w:rPr>
        <w:t xml:space="preserve">867. </w:t>
      </w:r>
      <w:r>
        <w:rPr>
          <w:color w:val="000000"/>
          <w:spacing w:val="0"/>
          <w:w w:val="100"/>
          <w:position w:val="0"/>
          <w:sz w:val="18"/>
          <w:szCs w:val="18"/>
        </w:rPr>
        <w:t>08</w:t>
      </w:r>
      <w:r>
        <w:rPr>
          <w:color w:val="000000"/>
          <w:spacing w:val="0"/>
          <w:w w:val="100"/>
          <w:position w:val="0"/>
        </w:rPr>
        <w:t>元。</w:t>
      </w:r>
    </w:p>
    <w:p>
      <w:pPr>
        <w:pStyle w:val="Style5"/>
        <w:keepNext w:val="0"/>
        <w:keepLines w:val="0"/>
        <w:widowControl w:val="0"/>
        <w:shd w:val="clear" w:color="auto" w:fill="auto"/>
        <w:bidi w:val="0"/>
        <w:spacing w:before="0" w:after="80" w:line="271" w:lineRule="exact"/>
        <w:ind w:left="0" w:right="0" w:firstLine="6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日，本公司不存在其他应披露的资产负债表日后事项。</w:t>
      </w:r>
    </w:p>
    <w:p>
      <w:pPr>
        <w:pStyle w:val="Style43"/>
        <w:keepNext w:val="0"/>
        <w:keepLines w:val="0"/>
        <w:widowControl w:val="0"/>
        <w:shd w:val="clear" w:color="auto" w:fill="auto"/>
        <w:bidi w:val="0"/>
        <w:spacing w:before="0" w:after="20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484" w:right="1027" w:bottom="1196" w:left="1075" w:header="0" w:footer="768" w:gutter="0"/>
          <w:cols w:space="720"/>
          <w:noEndnote/>
          <w:rtlGutter w:val="0"/>
          <w:docGrid w:linePitch="360"/>
        </w:sectPr>
      </w:pPr>
      <w:r>
        <w:rPr>
          <w:color w:val="000000"/>
          <w:spacing w:val="0"/>
          <w:w w:val="100"/>
          <w:position w:val="0"/>
        </w:rPr>
        <w:t xml:space="preserve">202 </w:t>
      </w:r>
      <w:r>
        <w:rPr>
          <w:b w:val="0"/>
          <w:bCs w:val="0"/>
          <w:color w:val="000000"/>
          <w:spacing w:val="0"/>
          <w:w w:val="100"/>
          <w:position w:val="0"/>
        </w:rPr>
        <w:t xml:space="preserve">/ </w:t>
      </w:r>
      <w:r>
        <w:rPr>
          <w:color w:val="000000"/>
          <w:spacing w:val="0"/>
          <w:w w:val="100"/>
          <w:position w:val="0"/>
        </w:rPr>
        <w:t>220</w:t>
      </w:r>
    </w:p>
    <w:p>
      <w:pPr>
        <w:pStyle w:val="Style5"/>
        <w:keepNext w:val="0"/>
        <w:keepLines w:val="0"/>
        <w:widowControl w:val="0"/>
        <w:shd w:val="clear" w:color="auto" w:fill="auto"/>
        <w:bidi w:val="0"/>
        <w:spacing w:before="0" w:after="0" w:line="331" w:lineRule="exact"/>
        <w:ind w:left="0" w:right="0" w:firstLine="720"/>
        <w:jc w:val="both"/>
      </w:pPr>
      <w:r>
        <w:rPr>
          <w:b/>
          <w:bCs/>
          <w:color w:val="000000"/>
          <w:spacing w:val="0"/>
          <w:w w:val="100"/>
          <w:position w:val="0"/>
        </w:rPr>
        <w:t>十六、其他重要事项</w:t>
      </w:r>
    </w:p>
    <w:p>
      <w:pPr>
        <w:pStyle w:val="Style5"/>
        <w:keepNext w:val="0"/>
        <w:keepLines w:val="0"/>
        <w:widowControl w:val="0"/>
        <w:shd w:val="clear" w:color="auto" w:fill="auto"/>
        <w:tabs>
          <w:tab w:pos="1083" w:val="left"/>
        </w:tabs>
        <w:bidi w:val="0"/>
        <w:spacing w:before="0" w:after="0" w:line="331" w:lineRule="exact"/>
        <w:ind w:left="0" w:right="0" w:firstLine="720"/>
        <w:jc w:val="both"/>
      </w:pPr>
      <w:bookmarkStart w:id="2263" w:name="bookmark2263"/>
      <w:r>
        <w:rPr>
          <w:b/>
          <w:bCs/>
          <w:color w:val="000000"/>
          <w:spacing w:val="0"/>
          <w:w w:val="100"/>
          <w:position w:val="0"/>
        </w:rPr>
        <w:t>1</w:t>
      </w:r>
      <w:bookmarkEnd w:id="2263"/>
      <w:r>
        <w:rPr>
          <w:b/>
          <w:bCs/>
          <w:color w:val="000000"/>
          <w:spacing w:val="0"/>
          <w:w w:val="100"/>
          <w:position w:val="0"/>
        </w:rPr>
        <w:t>、</w:t>
        <w:tab/>
        <w:t>前期会计差错更正</w:t>
      </w:r>
    </w:p>
    <w:p>
      <w:pPr>
        <w:pStyle w:val="Style5"/>
        <w:keepNext w:val="0"/>
        <w:keepLines w:val="0"/>
        <w:widowControl w:val="0"/>
        <w:numPr>
          <w:ilvl w:val="0"/>
          <w:numId w:val="211"/>
        </w:numPr>
        <w:shd w:val="clear" w:color="auto" w:fill="auto"/>
        <w:tabs>
          <w:tab w:pos="1160" w:val="left"/>
        </w:tabs>
        <w:bidi w:val="0"/>
        <w:spacing w:before="0" w:after="260" w:line="331" w:lineRule="exact"/>
        <w:ind w:left="720" w:right="0" w:firstLine="0"/>
        <w:jc w:val="both"/>
      </w:pPr>
      <w:bookmarkStart w:id="2264" w:name="bookmark2264"/>
      <w:bookmarkEnd w:id="2264"/>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1150" w:val="left"/>
        </w:tabs>
        <w:bidi w:val="0"/>
        <w:spacing w:before="0" w:after="0" w:line="331" w:lineRule="exact"/>
        <w:ind w:left="0" w:right="0" w:firstLine="720"/>
        <w:jc w:val="both"/>
      </w:pPr>
      <w:bookmarkStart w:id="2265" w:name="bookmark2265"/>
      <w:bookmarkEnd w:id="2265"/>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0" w:line="33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0" w:line="331" w:lineRule="exact"/>
        <w:ind w:left="0" w:right="0" w:firstLine="720"/>
        <w:jc w:val="both"/>
      </w:pPr>
      <w:bookmarkStart w:id="2266" w:name="bookmark2266"/>
      <w:r>
        <w:rPr>
          <w:b/>
          <w:bCs/>
          <w:color w:val="000000"/>
          <w:spacing w:val="0"/>
          <w:w w:val="100"/>
          <w:position w:val="0"/>
        </w:rPr>
        <w:t>2</w:t>
      </w:r>
      <w:bookmarkEnd w:id="2266"/>
      <w:r>
        <w:rPr>
          <w:b/>
          <w:bCs/>
          <w:color w:val="000000"/>
          <w:spacing w:val="0"/>
          <w:w w:val="100"/>
          <w:position w:val="0"/>
        </w:rPr>
        <w:t>、</w:t>
        <w:tab/>
        <w:t>债务重组</w:t>
      </w:r>
    </w:p>
    <w:p>
      <w:pPr>
        <w:pStyle w:val="Style5"/>
        <w:keepNext w:val="0"/>
        <w:keepLines w:val="0"/>
        <w:widowControl w:val="0"/>
        <w:shd w:val="clear" w:color="auto" w:fill="auto"/>
        <w:bidi w:val="0"/>
        <w:spacing w:before="0" w:after="260" w:line="33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0" w:line="331" w:lineRule="exact"/>
        <w:ind w:left="0" w:right="0" w:firstLine="720"/>
        <w:jc w:val="both"/>
      </w:pPr>
      <w:bookmarkStart w:id="2267" w:name="bookmark2267"/>
      <w:r>
        <w:rPr>
          <w:b/>
          <w:bCs/>
          <w:color w:val="000000"/>
          <w:spacing w:val="0"/>
          <w:w w:val="100"/>
          <w:position w:val="0"/>
        </w:rPr>
        <w:t>3</w:t>
      </w:r>
      <w:bookmarkEnd w:id="2267"/>
      <w:r>
        <w:rPr>
          <w:b/>
          <w:bCs/>
          <w:color w:val="000000"/>
          <w:spacing w:val="0"/>
          <w:w w:val="100"/>
          <w:position w:val="0"/>
        </w:rPr>
        <w:t>、</w:t>
        <w:tab/>
        <w:t>资产置换</w:t>
      </w:r>
    </w:p>
    <w:p>
      <w:pPr>
        <w:pStyle w:val="Style5"/>
        <w:keepNext w:val="0"/>
        <w:keepLines w:val="0"/>
        <w:widowControl w:val="0"/>
        <w:numPr>
          <w:ilvl w:val="0"/>
          <w:numId w:val="213"/>
        </w:numPr>
        <w:shd w:val="clear" w:color="auto" w:fill="auto"/>
        <w:tabs>
          <w:tab w:pos="1150" w:val="left"/>
        </w:tabs>
        <w:bidi w:val="0"/>
        <w:spacing w:before="0" w:after="60" w:line="331" w:lineRule="exact"/>
        <w:ind w:left="0" w:right="0" w:firstLine="720"/>
        <w:jc w:val="both"/>
      </w:pPr>
      <w:bookmarkStart w:id="2268" w:name="bookmark2268"/>
      <w:bookmarkEnd w:id="2268"/>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1574" w:val="left"/>
        </w:tabs>
        <w:bidi w:val="0"/>
        <w:spacing w:before="0" w:after="260" w:line="331"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3"/>
        </w:numPr>
        <w:shd w:val="clear" w:color="auto" w:fill="auto"/>
        <w:tabs>
          <w:tab w:pos="1150" w:val="left"/>
        </w:tabs>
        <w:bidi w:val="0"/>
        <w:spacing w:before="0" w:after="0" w:line="331" w:lineRule="exact"/>
        <w:ind w:left="0" w:right="0" w:firstLine="720"/>
        <w:jc w:val="both"/>
      </w:pPr>
      <w:bookmarkStart w:id="2269" w:name="bookmark2269"/>
      <w:bookmarkEnd w:id="2269"/>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1574" w:val="left"/>
        </w:tabs>
        <w:bidi w:val="0"/>
        <w:spacing w:before="0" w:after="260" w:line="331" w:lineRule="exact"/>
        <w:ind w:left="0" w:right="0" w:firstLine="72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1098" w:val="left"/>
        </w:tabs>
        <w:bidi w:val="0"/>
        <w:spacing w:before="0" w:after="0" w:line="331" w:lineRule="exact"/>
        <w:ind w:left="0" w:right="0" w:firstLine="720"/>
        <w:jc w:val="both"/>
      </w:pPr>
      <w:bookmarkStart w:id="2270" w:name="bookmark2270"/>
      <w:r>
        <w:rPr>
          <w:b/>
          <w:bCs/>
          <w:color w:val="000000"/>
          <w:spacing w:val="0"/>
          <w:w w:val="100"/>
          <w:position w:val="0"/>
        </w:rPr>
        <w:t>4</w:t>
      </w:r>
      <w:bookmarkEnd w:id="2270"/>
      <w:r>
        <w:rPr>
          <w:b/>
          <w:bCs/>
          <w:color w:val="000000"/>
          <w:spacing w:val="0"/>
          <w:w w:val="100"/>
          <w:position w:val="0"/>
        </w:rPr>
        <w:t>、</w:t>
        <w:tab/>
        <w:t>年金计划</w:t>
      </w:r>
    </w:p>
    <w:p>
      <w:pPr>
        <w:pStyle w:val="Style5"/>
        <w:keepNext w:val="0"/>
        <w:keepLines w:val="0"/>
        <w:widowControl w:val="0"/>
        <w:shd w:val="clear" w:color="auto" w:fill="auto"/>
        <w:bidi w:val="0"/>
        <w:spacing w:before="0" w:after="0" w:line="331" w:lineRule="exact"/>
        <w:ind w:left="0" w:right="0" w:firstLine="720"/>
        <w:jc w:val="both"/>
        <w:sectPr>
          <w:headerReference w:type="default" r:id="rId45"/>
          <w:footerReference w:type="default" r:id="rId46"/>
          <w:footnotePr>
            <w:pos w:val="pageBottom"/>
            <w:numFmt w:val="decimal"/>
            <w:numRestart w:val="continuous"/>
          </w:footnotePr>
          <w:pgSz w:w="11900" w:h="16840"/>
          <w:pgMar w:top="2026" w:right="1027" w:bottom="2026" w:left="107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271" w:name="bookmark2271"/>
      <w:bookmarkStart w:id="2272" w:name="bookmark2272"/>
      <w:bookmarkStart w:id="2273" w:name="bookmark2273"/>
      <w:bookmarkStart w:id="2274" w:name="bookmark2274"/>
      <w:r>
        <w:rPr>
          <w:color w:val="000000"/>
          <w:spacing w:val="0"/>
          <w:w w:val="100"/>
          <w:position w:val="0"/>
        </w:rPr>
        <w:t>5</w:t>
      </w:r>
      <w:bookmarkEnd w:id="2273"/>
      <w:r>
        <w:rPr>
          <w:color w:val="000000"/>
          <w:spacing w:val="0"/>
          <w:w w:val="100"/>
          <w:position w:val="0"/>
        </w:rPr>
        <w:t>、终止经营</w:t>
      </w:r>
      <w:bookmarkEnd w:id="2271"/>
      <w:bookmarkEnd w:id="2272"/>
      <w:bookmarkEnd w:id="22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89"/>
        <w:gridCol w:w="1402"/>
        <w:gridCol w:w="1402"/>
        <w:gridCol w:w="1402"/>
        <w:gridCol w:w="1402"/>
        <w:gridCol w:w="1315"/>
        <w:gridCol w:w="1402"/>
        <w:gridCol w:w="1397"/>
        <w:gridCol w:w="1402"/>
        <w:gridCol w:w="1402"/>
        <w:gridCol w:w="1190"/>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项 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处置收益总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处置相关所 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终止经营净 利润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归属于母 公司所有 者的终止 经营利润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166,610,330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186,379,383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-19,769,053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-18,147,156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-1,441,297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986,032,381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246,296,183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739,736,197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738,294,899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332,011,216</w:t>
            </w:r>
          </w:p>
        </w:tc>
      </w:tr>
      <w:tr>
        <w:trPr>
          <w:trHeight w:val="826" w:hRule="exact"/>
        </w:trPr>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止 经 营</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.48</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.85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.37</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.64</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rPr>
              <w:t>.36</w:t>
            </w:r>
          </w:p>
        </w:tc>
      </w:tr>
    </w:tbl>
    <w:p>
      <w:pPr>
        <w:widowControl w:val="0"/>
        <w:spacing w:after="239" w:line="1" w:lineRule="exact"/>
      </w:pPr>
    </w:p>
    <w:tbl>
      <w:tblPr>
        <w:tblOverlap w:val="never"/>
        <w:jc w:val="left"/>
        <w:tblLayout w:type="fixed"/>
      </w:tblPr>
      <w:tblGrid>
        <w:gridCol w:w="1416"/>
        <w:gridCol w:w="2837"/>
        <w:gridCol w:w="2549"/>
        <w:gridCol w:w="2563"/>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投资活动现金流量净额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筹资活动现金流量净额</w:t>
            </w:r>
          </w:p>
        </w:tc>
      </w:tr>
      <w:tr>
        <w:trPr>
          <w:trHeight w:val="30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2,275,980.13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left"/>
              <w:rPr>
                <w:sz w:val="22"/>
                <w:szCs w:val="22"/>
              </w:rPr>
            </w:pPr>
            <w:r>
              <w:rPr>
                <w:color w:val="000000"/>
                <w:spacing w:val="0"/>
                <w:w w:val="100"/>
                <w:position w:val="0"/>
                <w:sz w:val="22"/>
                <w:szCs w:val="22"/>
              </w:rPr>
              <w:t>-4,551,884.16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-88,325.52</w:t>
            </w:r>
          </w:p>
        </w:tc>
      </w:tr>
    </w:tbl>
    <w:p>
      <w:pPr>
        <w:widowControl w:val="0"/>
        <w:spacing w:after="61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w:t>
      </w:r>
    </w:p>
    <w:p>
      <w:pPr>
        <w:pStyle w:val="Style5"/>
        <w:keepNext w:val="0"/>
        <w:keepLines w:val="0"/>
        <w:widowControl w:val="0"/>
        <w:shd w:val="clear" w:color="auto" w:fill="auto"/>
        <w:tabs>
          <w:tab w:pos="483" w:val="left"/>
        </w:tabs>
        <w:bidi w:val="0"/>
        <w:spacing w:before="0" w:after="0" w:line="240" w:lineRule="auto"/>
        <w:ind w:left="0" w:right="0" w:firstLine="0"/>
        <w:jc w:val="left"/>
      </w:pPr>
      <w:bookmarkStart w:id="2275" w:name="bookmark2275"/>
      <w:r>
        <w:rPr>
          <w:color w:val="000000"/>
          <w:spacing w:val="0"/>
          <w:w w:val="100"/>
          <w:position w:val="0"/>
          <w:sz w:val="18"/>
          <w:szCs w:val="18"/>
        </w:rPr>
        <w:t>（</w:t>
      </w:r>
      <w:bookmarkEnd w:id="2275"/>
      <w:r>
        <w:rPr>
          <w:color w:val="000000"/>
          <w:spacing w:val="0"/>
          <w:w w:val="100"/>
          <w:position w:val="0"/>
          <w:sz w:val="18"/>
          <w:szCs w:val="18"/>
        </w:rPr>
        <w:t>1）</w:t>
        <w:tab/>
      </w:r>
      <w:r>
        <w:rPr>
          <w:color w:val="000000"/>
          <w:spacing w:val="0"/>
          <w:w w:val="100"/>
          <w:position w:val="0"/>
        </w:rPr>
        <w:t>本期实现的持续经营利润为</w:t>
      </w:r>
      <w:r>
        <w:rPr>
          <w:color w:val="000000"/>
          <w:spacing w:val="0"/>
          <w:w w:val="100"/>
          <w:position w:val="0"/>
          <w:sz w:val="18"/>
          <w:szCs w:val="18"/>
        </w:rPr>
        <w:t>-296,926,644.78</w:t>
      </w:r>
      <w:r>
        <w:rPr>
          <w:color w:val="000000"/>
          <w:spacing w:val="0"/>
          <w:w w:val="100"/>
          <w:position w:val="0"/>
        </w:rPr>
        <w:t>元，其中归属于母公司股东的持续经营利润为</w:t>
      </w:r>
      <w:r>
        <w:rPr>
          <w:color w:val="000000"/>
          <w:spacing w:val="0"/>
          <w:w w:val="100"/>
          <w:position w:val="0"/>
          <w:sz w:val="18"/>
          <w:szCs w:val="18"/>
        </w:rPr>
        <w:t>-200,518,817.67</w:t>
      </w:r>
      <w:r>
        <w:rPr>
          <w:color w:val="000000"/>
          <w:spacing w:val="0"/>
          <w:w w:val="100"/>
          <w:position w:val="0"/>
        </w:rPr>
        <w:t>。</w:t>
      </w:r>
    </w:p>
    <w:p>
      <w:pPr>
        <w:pStyle w:val="Style5"/>
        <w:keepNext w:val="0"/>
        <w:keepLines w:val="0"/>
        <w:widowControl w:val="0"/>
        <w:shd w:val="clear" w:color="auto" w:fill="auto"/>
        <w:tabs>
          <w:tab w:pos="483" w:val="left"/>
        </w:tabs>
        <w:bidi w:val="0"/>
        <w:spacing w:before="0" w:after="2640" w:line="240" w:lineRule="auto"/>
        <w:ind w:left="0" w:right="0" w:firstLine="0"/>
        <w:jc w:val="left"/>
      </w:pPr>
      <w:bookmarkStart w:id="2276" w:name="bookmark2276"/>
      <w:r>
        <w:rPr>
          <w:color w:val="000000"/>
          <w:spacing w:val="0"/>
          <w:w w:val="100"/>
          <w:position w:val="0"/>
          <w:sz w:val="18"/>
          <w:szCs w:val="18"/>
        </w:rPr>
        <w:t>（</w:t>
      </w:r>
      <w:bookmarkEnd w:id="2276"/>
      <w:r>
        <w:rPr>
          <w:color w:val="000000"/>
          <w:spacing w:val="0"/>
          <w:w w:val="100"/>
          <w:position w:val="0"/>
          <w:sz w:val="18"/>
          <w:szCs w:val="18"/>
        </w:rPr>
        <w:t>2）</w:t>
        <w:tab/>
      </w:r>
      <w:r>
        <w:rPr>
          <w:color w:val="000000"/>
          <w:spacing w:val="0"/>
          <w:w w:val="100"/>
          <w:position w:val="0"/>
        </w:rPr>
        <w:t>企业终止经营说明详见附注六、</w:t>
      </w:r>
      <w:r>
        <w:rPr>
          <w:color w:val="000000"/>
          <w:spacing w:val="0"/>
          <w:w w:val="100"/>
          <w:position w:val="0"/>
          <w:sz w:val="18"/>
          <w:szCs w:val="18"/>
        </w:rPr>
        <w:t>1</w:t>
      </w:r>
      <w:r>
        <w:rPr>
          <w:color w:val="000000"/>
          <w:spacing w:val="0"/>
          <w:w w:val="100"/>
          <w:position w:val="0"/>
        </w:rPr>
        <w:t>。</w:t>
      </w:r>
    </w:p>
    <w:p>
      <w:pPr>
        <w:pStyle w:val="Style43"/>
        <w:keepNext w:val="0"/>
        <w:keepLines w:val="0"/>
        <w:widowControl w:val="0"/>
        <w:shd w:val="clear" w:color="auto" w:fill="auto"/>
        <w:bidi w:val="0"/>
        <w:spacing w:before="0" w:after="200" w:line="240" w:lineRule="auto"/>
        <w:ind w:left="0" w:right="0" w:firstLine="0"/>
        <w:jc w:val="center"/>
        <w:sectPr>
          <w:headerReference w:type="default" r:id="rId47"/>
          <w:footerReference w:type="default" r:id="rId48"/>
          <w:footnotePr>
            <w:pos w:val="pageBottom"/>
            <w:numFmt w:val="decimal"/>
            <w:numRestart w:val="continuous"/>
          </w:footnotePr>
          <w:pgSz w:w="16840" w:h="11900" w:orient="landscape"/>
          <w:pgMar w:top="1863" w:right="1412" w:bottom="1190" w:left="1326" w:header="0" w:footer="762" w:gutter="0"/>
          <w:cols w:space="720"/>
          <w:noEndnote/>
          <w:rtlGutter w:val="0"/>
          <w:docGrid w:linePitch="360"/>
        </w:sectPr>
      </w:pPr>
      <w:r>
        <w:rPr>
          <w:color w:val="000000"/>
          <w:spacing w:val="0"/>
          <w:w w:val="100"/>
          <w:position w:val="0"/>
        </w:rPr>
        <w:t xml:space="preserve">204 </w:t>
      </w:r>
      <w:r>
        <w:rPr>
          <w:b w:val="0"/>
          <w:bCs w:val="0"/>
          <w:color w:val="000000"/>
          <w:spacing w:val="0"/>
          <w:w w:val="100"/>
          <w:position w:val="0"/>
        </w:rPr>
        <w:t xml:space="preserve">/ </w:t>
      </w:r>
      <w:r>
        <w:rPr>
          <w:color w:val="000000"/>
          <w:spacing w:val="0"/>
          <w:w w:val="100"/>
          <w:position w:val="0"/>
        </w:rPr>
        <w:t>220</w:t>
      </w:r>
    </w:p>
    <w:p>
      <w:pPr>
        <w:pStyle w:val="Style18"/>
        <w:keepNext/>
        <w:keepLines/>
        <w:widowControl w:val="0"/>
        <w:shd w:val="clear" w:color="auto" w:fill="auto"/>
        <w:bidi w:val="0"/>
        <w:spacing w:before="380" w:after="100" w:line="240" w:lineRule="auto"/>
        <w:ind w:left="320" w:right="0" w:firstLine="0"/>
        <w:jc w:val="left"/>
      </w:pPr>
      <w:bookmarkStart w:id="2277" w:name="bookmark2277"/>
      <w:bookmarkStart w:id="2278" w:name="bookmark2278"/>
      <w:bookmarkStart w:id="2279" w:name="bookmark2279"/>
      <w:bookmarkStart w:id="2280" w:name="bookmark2280"/>
      <w:r>
        <w:rPr>
          <w:color w:val="000000"/>
          <w:spacing w:val="0"/>
          <w:w w:val="100"/>
          <w:position w:val="0"/>
        </w:rPr>
        <w:t>6</w:t>
      </w:r>
      <w:bookmarkEnd w:id="2279"/>
      <w:r>
        <w:rPr>
          <w:color w:val="000000"/>
          <w:spacing w:val="0"/>
          <w:w w:val="100"/>
          <w:position w:val="0"/>
        </w:rPr>
        <w:t>、分部信息</w:t>
      </w:r>
      <w:bookmarkEnd w:id="2277"/>
      <w:bookmarkEnd w:id="2278"/>
      <w:bookmarkEnd w:id="2280"/>
    </w:p>
    <w:p>
      <w:pPr>
        <w:pStyle w:val="Style18"/>
        <w:keepNext/>
        <w:keepLines/>
        <w:widowControl w:val="0"/>
        <w:shd w:val="clear" w:color="auto" w:fill="auto"/>
        <w:bidi w:val="0"/>
        <w:spacing w:before="0" w:after="100" w:line="240" w:lineRule="auto"/>
        <w:ind w:left="320" w:right="0" w:firstLine="0"/>
        <w:jc w:val="left"/>
      </w:pPr>
      <w:bookmarkStart w:id="2277" w:name="bookmark2277"/>
      <w:bookmarkStart w:id="2278" w:name="bookmark2278"/>
      <w:bookmarkStart w:id="2281" w:name="bookmark2281"/>
      <w:r>
        <w:rPr>
          <w:color w:val="000000"/>
          <w:spacing w:val="0"/>
          <w:w w:val="100"/>
          <w:position w:val="0"/>
        </w:rPr>
        <w:t>(1).</w:t>
      </w:r>
      <w:r>
        <w:rPr>
          <w:color w:val="000000"/>
          <w:spacing w:val="0"/>
          <w:w w:val="100"/>
          <w:position w:val="0"/>
        </w:rPr>
        <w:t>报告分部的确定依据与会计政策</w:t>
      </w:r>
      <w:bookmarkEnd w:id="2277"/>
      <w:bookmarkEnd w:id="2278"/>
      <w:bookmarkEnd w:id="2281"/>
    </w:p>
    <w:p>
      <w:pPr>
        <w:pStyle w:val="Style5"/>
        <w:keepNext w:val="0"/>
        <w:keepLines w:val="0"/>
        <w:widowControl w:val="0"/>
        <w:shd w:val="clear" w:color="auto" w:fill="auto"/>
        <w:bidi w:val="0"/>
        <w:spacing w:before="0" w:after="140" w:line="240" w:lineRule="auto"/>
        <w:ind w:left="3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240" w:lineRule="auto"/>
        <w:ind w:left="320" w:right="0" w:firstLine="0"/>
        <w:jc w:val="left"/>
      </w:pPr>
      <w:r>
        <w:rPr>
          <w:color w:val="000000"/>
          <w:spacing w:val="0"/>
          <w:w w:val="100"/>
          <w:position w:val="0"/>
        </w:rPr>
        <w:t>根据本公司的内部组织结构、管理要求及内部报告制度，本公司的经营业务划分为一个报告分部。</w:t>
      </w:r>
    </w:p>
    <w:p>
      <w:pPr>
        <w:pStyle w:val="Style25"/>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报告分部的财务信息</w:t>
      </w:r>
    </w:p>
    <w:p>
      <w:pPr>
        <w:pStyle w:val="Style25"/>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248"/>
        <w:gridCol w:w="1838"/>
        <w:gridCol w:w="2131"/>
        <w:gridCol w:w="1718"/>
        <w:gridCol w:w="845"/>
        <w:gridCol w:w="1752"/>
      </w:tblGrid>
      <w:tr>
        <w:trPr>
          <w:trHeight w:val="269"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息位：元币种：人民币</w:t>
            </w:r>
          </w:p>
        </w:tc>
      </w:tr>
      <w:tr>
        <w:trPr>
          <w:trHeight w:val="82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中国大陆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港澳台及东南亚地区</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北美和欧洲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分部 间抵 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对外交易 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1,928, 473, </w:t>
            </w:r>
            <w:r>
              <w:rPr>
                <w:color w:val="000000"/>
                <w:spacing w:val="0"/>
                <w:w w:val="100"/>
                <w:position w:val="0"/>
                <w:sz w:val="18"/>
                <w:szCs w:val="18"/>
              </w:rPr>
              <w:t xml:space="preserve">774. </w:t>
            </w:r>
            <w:r>
              <w:rPr>
                <w:color w:val="000000"/>
                <w:spacing w:val="0"/>
                <w:w w:val="100"/>
                <w:position w:val="0"/>
                <w:sz w:val="18"/>
                <w:szCs w:val="18"/>
              </w:rPr>
              <w:t>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1,776,339,850. </w:t>
            </w:r>
            <w:r>
              <w:rPr>
                <w:color w:val="000000"/>
                <w:spacing w:val="0"/>
                <w:w w:val="100"/>
                <w:position w:val="0"/>
                <w:sz w:val="18"/>
                <w:szCs w:val="18"/>
              </w:rPr>
              <w:t>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149,853,082.54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3,854, 666, </w:t>
            </w:r>
            <w:r>
              <w:rPr>
                <w:color w:val="000000"/>
                <w:spacing w:val="0"/>
                <w:w w:val="100"/>
                <w:position w:val="0"/>
                <w:sz w:val="18"/>
                <w:szCs w:val="18"/>
              </w:rPr>
              <w:t>707.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非流动资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1,355,815, </w:t>
            </w:r>
            <w:r>
              <w:rPr>
                <w:color w:val="000000"/>
                <w:spacing w:val="0"/>
                <w:w w:val="100"/>
                <w:position w:val="0"/>
                <w:sz w:val="18"/>
                <w:szCs w:val="18"/>
              </w:rPr>
              <w:t>643.8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70,641,199.81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1,426, 456, </w:t>
            </w:r>
            <w:r>
              <w:rPr>
                <w:color w:val="000000"/>
                <w:spacing w:val="0"/>
                <w:w w:val="100"/>
                <w:position w:val="0"/>
                <w:sz w:val="18"/>
                <w:szCs w:val="18"/>
              </w:rPr>
              <w:t>843.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r>
    </w:tbl>
    <w:p>
      <w:pPr>
        <w:widowControl w:val="0"/>
        <w:spacing w:after="279" w:line="1" w:lineRule="exact"/>
      </w:pPr>
    </w:p>
    <w:tbl>
      <w:tblPr>
        <w:tblOverlap w:val="never"/>
        <w:jc w:val="center"/>
        <w:tblLayout w:type="fixed"/>
      </w:tblPr>
      <w:tblGrid>
        <w:gridCol w:w="1104"/>
        <w:gridCol w:w="1781"/>
        <w:gridCol w:w="2136"/>
        <w:gridCol w:w="1896"/>
        <w:gridCol w:w="2146"/>
      </w:tblGrid>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上期或上 期期末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中国大陆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港澳台及东南亚地区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北美和欧洲</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对外交易 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2,026, 025, </w:t>
            </w:r>
            <w:r>
              <w:rPr>
                <w:color w:val="000000"/>
                <w:spacing w:val="0"/>
                <w:w w:val="100"/>
                <w:position w:val="0"/>
                <w:sz w:val="18"/>
                <w:szCs w:val="18"/>
              </w:rPr>
              <w:t>967.</w:t>
            </w:r>
          </w:p>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1,677,277,379.17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814,992,936.77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4,518, 296, </w:t>
            </w:r>
            <w:r>
              <w:rPr>
                <w:color w:val="000000"/>
                <w:spacing w:val="0"/>
                <w:w w:val="100"/>
                <w:position w:val="0"/>
                <w:sz w:val="18"/>
                <w:szCs w:val="18"/>
              </w:rPr>
              <w:t xml:space="preserve">283. </w:t>
            </w:r>
            <w:r>
              <w:rPr>
                <w:color w:val="000000"/>
                <w:spacing w:val="0"/>
                <w:w w:val="100"/>
                <w:position w:val="0"/>
                <w:sz w:val="18"/>
                <w:szCs w:val="18"/>
              </w:rPr>
              <w:t>10</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 xml:space="preserve">1,325, 460, </w:t>
            </w:r>
            <w:r>
              <w:rPr>
                <w:color w:val="000000"/>
                <w:spacing w:val="0"/>
                <w:w w:val="100"/>
                <w:position w:val="0"/>
                <w:sz w:val="18"/>
                <w:szCs w:val="18"/>
              </w:rPr>
              <w:t>550.</w:t>
            </w:r>
          </w:p>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164,927,162.79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23,661,918.39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1,514, 049, </w:t>
            </w:r>
            <w:r>
              <w:rPr>
                <w:color w:val="000000"/>
                <w:spacing w:val="0"/>
                <w:w w:val="100"/>
                <w:position w:val="0"/>
                <w:sz w:val="18"/>
                <w:szCs w:val="18"/>
              </w:rPr>
              <w:t>631.96</w:t>
            </w:r>
          </w:p>
        </w:tc>
      </w:tr>
    </w:tbl>
    <w:p>
      <w:pPr>
        <w:pStyle w:val="Style25"/>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非流动资产不包括金融资产、长期股权投资、商誉、递延所得税资产、其他非流动资产。</w:t>
      </w:r>
    </w:p>
    <w:p>
      <w:pPr>
        <w:widowControl w:val="0"/>
        <w:spacing w:after="99" w:line="1" w:lineRule="exact"/>
      </w:pPr>
    </w:p>
    <w:p>
      <w:pPr>
        <w:pStyle w:val="Style5"/>
        <w:keepNext w:val="0"/>
        <w:keepLines w:val="0"/>
        <w:widowControl w:val="0"/>
        <w:numPr>
          <w:ilvl w:val="0"/>
          <w:numId w:val="213"/>
        </w:numPr>
        <w:shd w:val="clear" w:color="auto" w:fill="auto"/>
        <w:tabs>
          <w:tab w:pos="760" w:val="left"/>
        </w:tabs>
        <w:bidi w:val="0"/>
        <w:spacing w:before="0" w:after="280" w:line="341" w:lineRule="exact"/>
        <w:ind w:left="320" w:right="0" w:firstLine="0"/>
        <w:jc w:val="left"/>
      </w:pPr>
      <w:bookmarkStart w:id="2282" w:name="bookmark2282"/>
      <w:bookmarkEnd w:id="2282"/>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3"/>
        </w:numPr>
        <w:shd w:val="clear" w:color="auto" w:fill="auto"/>
        <w:tabs>
          <w:tab w:pos="750" w:val="left"/>
        </w:tabs>
        <w:bidi w:val="0"/>
        <w:spacing w:before="0" w:after="40" w:line="290" w:lineRule="exact"/>
        <w:ind w:left="320" w:right="0" w:firstLine="0"/>
        <w:jc w:val="left"/>
      </w:pPr>
      <w:bookmarkStart w:id="2283" w:name="bookmark2283"/>
      <w:bookmarkStart w:id="2284" w:name="bookmark2284"/>
      <w:bookmarkStart w:id="2285" w:name="bookmark2285"/>
      <w:bookmarkStart w:id="2286" w:name="bookmark2286"/>
      <w:bookmarkEnd w:id="2285"/>
      <w:r>
        <w:rPr>
          <w:color w:val="000000"/>
          <w:spacing w:val="0"/>
          <w:w w:val="100"/>
          <w:position w:val="0"/>
        </w:rPr>
        <w:t>,</w:t>
      </w:r>
      <w:r>
        <w:rPr>
          <w:color w:val="000000"/>
          <w:spacing w:val="0"/>
          <w:w w:val="100"/>
          <w:position w:val="0"/>
        </w:rPr>
        <w:t>其他说明</w:t>
      </w:r>
      <w:bookmarkEnd w:id="2283"/>
      <w:bookmarkEnd w:id="2284"/>
      <w:bookmarkEnd w:id="2286"/>
    </w:p>
    <w:p>
      <w:pPr>
        <w:pStyle w:val="Style5"/>
        <w:keepNext w:val="0"/>
        <w:keepLines w:val="0"/>
        <w:widowControl w:val="0"/>
        <w:shd w:val="clear" w:color="auto" w:fill="auto"/>
        <w:bidi w:val="0"/>
        <w:spacing w:before="0" w:after="280" w:line="290" w:lineRule="exact"/>
        <w:ind w:left="32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90" w:lineRule="exact"/>
        <w:ind w:left="320" w:right="0" w:firstLine="0"/>
        <w:jc w:val="left"/>
      </w:pPr>
      <w:bookmarkStart w:id="2287" w:name="bookmark2287"/>
      <w:bookmarkStart w:id="2288" w:name="bookmark2288"/>
      <w:bookmarkStart w:id="2289" w:name="bookmark2289"/>
      <w:bookmarkStart w:id="2290" w:name="bookmark2290"/>
      <w:r>
        <w:rPr>
          <w:color w:val="000000"/>
          <w:spacing w:val="0"/>
          <w:w w:val="100"/>
          <w:position w:val="0"/>
        </w:rPr>
        <w:t>7</w:t>
      </w:r>
      <w:bookmarkEnd w:id="2289"/>
      <w:r>
        <w:rPr>
          <w:color w:val="000000"/>
          <w:spacing w:val="0"/>
          <w:w w:val="100"/>
          <w:position w:val="0"/>
        </w:rPr>
        <w:t>、其他对投资者决策有影响的重要交易和事项</w:t>
      </w:r>
      <w:bookmarkEnd w:id="2287"/>
      <w:bookmarkEnd w:id="2288"/>
      <w:bookmarkEnd w:id="2290"/>
    </w:p>
    <w:p>
      <w:pPr>
        <w:pStyle w:val="Style5"/>
        <w:keepNext w:val="0"/>
        <w:keepLines w:val="0"/>
        <w:widowControl w:val="0"/>
        <w:shd w:val="clear" w:color="auto" w:fill="auto"/>
        <w:bidi w:val="0"/>
        <w:spacing w:before="0" w:after="0" w:line="298" w:lineRule="exact"/>
        <w:ind w:left="32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298" w:lineRule="exact"/>
        <w:ind w:left="320" w:right="0" w:firstLine="0"/>
        <w:jc w:val="left"/>
        <w:rPr>
          <w:sz w:val="22"/>
          <w:szCs w:val="22"/>
        </w:rPr>
      </w:pPr>
      <w:r>
        <w:rPr>
          <w:color w:val="000000"/>
          <w:spacing w:val="0"/>
          <w:w w:val="100"/>
          <w:position w:val="0"/>
          <w:sz w:val="22"/>
          <w:szCs w:val="22"/>
        </w:rPr>
        <w:t>本公司与武汉智慧生态科技投资有限公司就智慧城市项目的未决诉讼，</w:t>
      </w:r>
      <w:r>
        <w:rPr>
          <w:color w:val="000000"/>
          <w:spacing w:val="0"/>
          <w:w w:val="100"/>
          <w:position w:val="0"/>
          <w:sz w:val="22"/>
          <w:szCs w:val="22"/>
        </w:rPr>
        <w:t>2020</w:t>
      </w:r>
      <w:r>
        <w:rPr>
          <w:color w:val="000000"/>
          <w:spacing w:val="0"/>
          <w:w w:val="100"/>
          <w:position w:val="0"/>
          <w:sz w:val="22"/>
          <w:szCs w:val="22"/>
        </w:rPr>
        <w:t>年经法院调解, 各方当事人自愿达成如下协议：</w:t>
      </w:r>
    </w:p>
    <w:p>
      <w:pPr>
        <w:pStyle w:val="Style5"/>
        <w:keepNext w:val="0"/>
        <w:keepLines w:val="0"/>
        <w:widowControl w:val="0"/>
        <w:numPr>
          <w:ilvl w:val="0"/>
          <w:numId w:val="215"/>
        </w:numPr>
        <w:shd w:val="clear" w:color="auto" w:fill="auto"/>
        <w:tabs>
          <w:tab w:pos="938" w:val="left"/>
        </w:tabs>
        <w:bidi w:val="0"/>
        <w:spacing w:before="0" w:after="200" w:line="283" w:lineRule="exact"/>
        <w:ind w:left="320" w:right="0" w:firstLine="0"/>
        <w:jc w:val="left"/>
        <w:rPr>
          <w:sz w:val="22"/>
          <w:szCs w:val="22"/>
        </w:rPr>
      </w:pPr>
      <w:bookmarkStart w:id="2291" w:name="bookmark2291"/>
      <w:bookmarkEnd w:id="2291"/>
      <w:r>
        <w:rPr>
          <w:color w:val="000000"/>
          <w:spacing w:val="0"/>
          <w:w w:val="100"/>
          <w:position w:val="0"/>
          <w:sz w:val="22"/>
          <w:szCs w:val="22"/>
        </w:rPr>
        <w:t>武汉智慧生态科技投资有限公司与北京华胜天成科技股份有限公司签订的《购买基于微 软</w:t>
      </w:r>
      <w:r>
        <w:rPr>
          <w:color w:val="000000"/>
          <w:spacing w:val="0"/>
          <w:w w:val="100"/>
          <w:position w:val="0"/>
          <w:sz w:val="22"/>
          <w:szCs w:val="22"/>
        </w:rPr>
        <w:t>CityNext</w:t>
      </w:r>
      <w:r>
        <w:rPr>
          <w:color w:val="000000"/>
          <w:spacing w:val="0"/>
          <w:w w:val="100"/>
          <w:position w:val="0"/>
          <w:sz w:val="22"/>
          <w:szCs w:val="22"/>
        </w:rPr>
        <w:t>技术建设智慧城的产品和服务项目合同书》《关于“购买基于微软</w:t>
      </w:r>
      <w:r>
        <w:rPr>
          <w:color w:val="000000"/>
          <w:spacing w:val="0"/>
          <w:w w:val="100"/>
          <w:position w:val="0"/>
          <w:sz w:val="22"/>
          <w:szCs w:val="22"/>
        </w:rPr>
        <w:t>CityNext</w:t>
      </w:r>
      <w:r>
        <w:rPr>
          <w:color w:val="000000"/>
          <w:spacing w:val="0"/>
          <w:w w:val="100"/>
          <w:position w:val="0"/>
          <w:sz w:val="22"/>
          <w:szCs w:val="22"/>
        </w:rPr>
        <w:t>技 术建设智慧城的产品和服务项目合同”变更协议》及附件自本协议签订之日起解除；</w:t>
      </w:r>
    </w:p>
    <w:p>
      <w:pPr>
        <w:pStyle w:val="Style5"/>
        <w:keepNext w:val="0"/>
        <w:keepLines w:val="0"/>
        <w:widowControl w:val="0"/>
        <w:numPr>
          <w:ilvl w:val="0"/>
          <w:numId w:val="215"/>
        </w:numPr>
        <w:shd w:val="clear" w:color="auto" w:fill="auto"/>
        <w:tabs>
          <w:tab w:pos="938" w:val="left"/>
        </w:tabs>
        <w:bidi w:val="0"/>
        <w:spacing w:before="0" w:after="180" w:line="290" w:lineRule="exact"/>
        <w:ind w:left="320" w:right="0" w:firstLine="0"/>
        <w:jc w:val="left"/>
        <w:rPr>
          <w:sz w:val="22"/>
          <w:szCs w:val="22"/>
        </w:rPr>
      </w:pPr>
      <w:bookmarkStart w:id="2292" w:name="bookmark2292"/>
      <w:bookmarkEnd w:id="2292"/>
      <w:r>
        <w:rPr>
          <w:color w:val="000000"/>
          <w:spacing w:val="0"/>
          <w:w w:val="100"/>
          <w:position w:val="0"/>
          <w:sz w:val="22"/>
          <w:szCs w:val="22"/>
        </w:rPr>
        <w:t>武汉智慧生态科技投资有限公司在本协议签订并收到北京华胜天成科技股份有限公司开 具发票之日起</w:t>
      </w:r>
      <w:r>
        <w:rPr>
          <w:color w:val="000000"/>
          <w:spacing w:val="0"/>
          <w:w w:val="100"/>
          <w:position w:val="0"/>
          <w:sz w:val="22"/>
          <w:szCs w:val="22"/>
        </w:rPr>
        <w:t>15</w:t>
      </w:r>
      <w:r>
        <w:rPr>
          <w:color w:val="000000"/>
          <w:spacing w:val="0"/>
          <w:w w:val="100"/>
          <w:position w:val="0"/>
          <w:sz w:val="22"/>
          <w:szCs w:val="22"/>
        </w:rPr>
        <w:t>个工作日内向北京华胜天成科技股份有限公司支付合同款项人民币</w:t>
      </w:r>
      <w:r>
        <w:rPr>
          <w:color w:val="000000"/>
          <w:spacing w:val="0"/>
          <w:w w:val="100"/>
          <w:position w:val="0"/>
          <w:sz w:val="22"/>
          <w:szCs w:val="22"/>
        </w:rPr>
        <w:t>3,900</w:t>
      </w:r>
      <w:r>
        <w:rPr>
          <w:color w:val="000000"/>
          <w:spacing w:val="0"/>
          <w:w w:val="100"/>
          <w:position w:val="0"/>
          <w:sz w:val="22"/>
          <w:szCs w:val="22"/>
        </w:rPr>
        <w:t>万 元，武汉智慧生态科技投资有限公司将前述款项支付到北京华胜天成科技股份有限公司指定 的账户；</w:t>
      </w:r>
      <w:r>
        <w:br w:type="page"/>
      </w:r>
    </w:p>
    <w:p>
      <w:pPr>
        <w:pStyle w:val="Style5"/>
        <w:keepNext w:val="0"/>
        <w:keepLines w:val="0"/>
        <w:widowControl w:val="0"/>
        <w:numPr>
          <w:ilvl w:val="0"/>
          <w:numId w:val="215"/>
        </w:numPr>
        <w:shd w:val="clear" w:color="auto" w:fill="auto"/>
        <w:bidi w:val="0"/>
        <w:spacing w:before="0" w:after="580" w:line="291" w:lineRule="exact"/>
        <w:ind w:left="320" w:right="0" w:firstLine="0"/>
        <w:jc w:val="left"/>
        <w:rPr>
          <w:sz w:val="22"/>
          <w:szCs w:val="22"/>
        </w:rPr>
      </w:pPr>
      <w:bookmarkStart w:id="2293" w:name="bookmark2293"/>
      <w:bookmarkEnd w:id="2293"/>
      <w:r>
        <w:rPr>
          <w:color w:val="000000"/>
          <w:spacing w:val="0"/>
          <w:w w:val="100"/>
          <w:position w:val="0"/>
          <w:sz w:val="22"/>
          <w:szCs w:val="22"/>
        </w:rPr>
        <w:t>上海蓝云网络科技有限公司与长天科技有限公司签订的《世纪互联有关</w:t>
      </w:r>
      <w:r>
        <w:rPr>
          <w:color w:val="000000"/>
          <w:spacing w:val="0"/>
          <w:w w:val="100"/>
          <w:position w:val="0"/>
          <w:sz w:val="22"/>
          <w:szCs w:val="22"/>
        </w:rPr>
        <w:t xml:space="preserve">WindowsAzure </w:t>
      </w:r>
      <w:r>
        <w:rPr>
          <w:color w:val="000000"/>
          <w:spacing w:val="0"/>
          <w:w w:val="100"/>
          <w:position w:val="0"/>
          <w:sz w:val="22"/>
          <w:szCs w:val="22"/>
        </w:rPr>
        <w:t>的在线服务高级协议》《世纪互联有关</w:t>
      </w:r>
      <w:r>
        <w:rPr>
          <w:color w:val="000000"/>
          <w:spacing w:val="0"/>
          <w:w w:val="100"/>
          <w:position w:val="0"/>
          <w:sz w:val="22"/>
          <w:szCs w:val="22"/>
        </w:rPr>
        <w:t>WindowsAzure</w:t>
      </w:r>
      <w:r>
        <w:rPr>
          <w:color w:val="000000"/>
          <w:spacing w:val="0"/>
          <w:w w:val="100"/>
          <w:position w:val="0"/>
          <w:sz w:val="22"/>
          <w:szCs w:val="22"/>
        </w:rPr>
        <w:t>的在线服务高级协议修订案》自本协议 签订之日起解除，上海蓝云网络科技有限公司自本协议签订之日起免除长天科技有限公司根 据该协议应向其支付而未支付的债权。</w:t>
      </w:r>
    </w:p>
    <w:p>
      <w:pPr>
        <w:pStyle w:val="Style18"/>
        <w:keepNext/>
        <w:keepLines/>
        <w:widowControl w:val="0"/>
        <w:shd w:val="clear" w:color="auto" w:fill="auto"/>
        <w:bidi w:val="0"/>
        <w:spacing w:before="0" w:after="120" w:line="240" w:lineRule="auto"/>
        <w:ind w:left="0" w:right="0" w:firstLine="320"/>
        <w:jc w:val="left"/>
      </w:pPr>
      <w:bookmarkStart w:id="2294" w:name="bookmark2294"/>
      <w:bookmarkStart w:id="2295" w:name="bookmark2295"/>
      <w:bookmarkStart w:id="2296" w:name="bookmark2296"/>
      <w:bookmarkStart w:id="2297" w:name="bookmark2297"/>
      <w:r>
        <w:rPr>
          <w:color w:val="000000"/>
          <w:spacing w:val="0"/>
          <w:w w:val="100"/>
          <w:position w:val="0"/>
        </w:rPr>
        <w:t>8</w:t>
      </w:r>
      <w:bookmarkEnd w:id="2296"/>
      <w:r>
        <w:rPr>
          <w:color w:val="000000"/>
          <w:spacing w:val="0"/>
          <w:w w:val="100"/>
          <w:position w:val="0"/>
        </w:rPr>
        <w:t>、其他</w:t>
      </w:r>
      <w:bookmarkEnd w:id="2294"/>
      <w:bookmarkEnd w:id="2295"/>
      <w:bookmarkEnd w:id="2297"/>
    </w:p>
    <w:p>
      <w:pPr>
        <w:pStyle w:val="Style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32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220" w:line="240" w:lineRule="auto"/>
        <w:ind w:left="0" w:right="0" w:firstLine="320"/>
        <w:jc w:val="left"/>
      </w:pPr>
      <w:r>
        <w:rPr>
          <w:b/>
          <w:bCs/>
          <w:color w:val="000000"/>
          <w:spacing w:val="0"/>
          <w:w w:val="100"/>
          <w:position w:val="0"/>
        </w:rPr>
        <w:t>1、应收票据</w:t>
      </w:r>
    </w:p>
    <w:tbl>
      <w:tblPr>
        <w:tblOverlap w:val="never"/>
        <w:jc w:val="center"/>
        <w:tblLayout w:type="fixed"/>
      </w:tblPr>
      <w:tblGrid>
        <w:gridCol w:w="965"/>
        <w:gridCol w:w="1622"/>
        <w:gridCol w:w="1258"/>
        <w:gridCol w:w="1622"/>
        <w:gridCol w:w="1498"/>
        <w:gridCol w:w="1142"/>
        <w:gridCol w:w="1507"/>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票据种 类</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2020. 12.31</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2019. 12.31</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left"/>
              <w:rPr>
                <w:sz w:val="19"/>
                <w:szCs w:val="19"/>
              </w:rPr>
            </w:pPr>
            <w:r>
              <w:rPr>
                <w:color w:val="000000"/>
                <w:spacing w:val="0"/>
                <w:w w:val="100"/>
                <w:position w:val="0"/>
                <w:sz w:val="19"/>
                <w:szCs w:val="19"/>
              </w:rPr>
              <w:t>银行承 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7, 030,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 </w:t>
            </w:r>
            <w:r>
              <w:rPr>
                <w:color w:val="000000"/>
                <w:spacing w:val="0"/>
                <w:w w:val="100"/>
                <w:position w:val="0"/>
                <w:sz w:val="18"/>
                <w:szCs w:val="18"/>
              </w:rPr>
              <w:t xml:space="preserve">302.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959,898.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left"/>
              <w:rPr>
                <w:sz w:val="19"/>
                <w:szCs w:val="19"/>
              </w:rPr>
            </w:pPr>
            <w:r>
              <w:rPr>
                <w:color w:val="000000"/>
                <w:spacing w:val="0"/>
                <w:w w:val="100"/>
                <w:position w:val="0"/>
                <w:sz w:val="19"/>
                <w:szCs w:val="19"/>
              </w:rPr>
              <w:t>商业承 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3, 706, </w:t>
            </w:r>
            <w:r>
              <w:rPr>
                <w:color w:val="000000"/>
                <w:spacing w:val="0"/>
                <w:w w:val="100"/>
                <w:position w:val="0"/>
                <w:sz w:val="18"/>
                <w:szCs w:val="18"/>
              </w:rPr>
              <w:t xml:space="preserve">945.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 </w:t>
            </w:r>
            <w:r>
              <w:rPr>
                <w:color w:val="000000"/>
                <w:spacing w:val="0"/>
                <w:w w:val="100"/>
                <w:position w:val="0"/>
                <w:sz w:val="18"/>
                <w:szCs w:val="18"/>
              </w:rPr>
              <w:t xml:space="preserve">305.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3, 636, </w:t>
            </w:r>
            <w:r>
              <w:rPr>
                <w:color w:val="000000"/>
                <w:spacing w:val="0"/>
                <w:w w:val="100"/>
                <w:position w:val="0"/>
                <w:sz w:val="18"/>
                <w:szCs w:val="18"/>
              </w:rPr>
              <w:t xml:space="preserve">640.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4, 055, </w:t>
            </w:r>
            <w:r>
              <w:rPr>
                <w:color w:val="000000"/>
                <w:spacing w:val="0"/>
                <w:w w:val="100"/>
                <w:position w:val="0"/>
                <w:sz w:val="18"/>
                <w:szCs w:val="18"/>
              </w:rPr>
              <w:t>180.35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w:t>
            </w:r>
            <w:r>
              <w:rPr>
                <w:color w:val="000000"/>
                <w:spacing w:val="0"/>
                <w:w w:val="100"/>
                <w:position w:val="0"/>
                <w:sz w:val="18"/>
                <w:szCs w:val="18"/>
              </w:rPr>
              <w:t>551.80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4, 014, </w:t>
            </w:r>
            <w:r>
              <w:rPr>
                <w:color w:val="000000"/>
                <w:spacing w:val="0"/>
                <w:w w:val="100"/>
                <w:position w:val="0"/>
                <w:sz w:val="18"/>
                <w:szCs w:val="18"/>
              </w:rPr>
              <w:t xml:space="preserve">628. </w:t>
            </w:r>
            <w:r>
              <w:rPr>
                <w:color w:val="000000"/>
                <w:spacing w:val="0"/>
                <w:w w:val="100"/>
                <w:position w:val="0"/>
                <w:sz w:val="18"/>
                <w:szCs w:val="18"/>
              </w:rPr>
              <w:t>55</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737,145.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140, </w:t>
            </w:r>
            <w:r>
              <w:rPr>
                <w:color w:val="000000"/>
                <w:spacing w:val="0"/>
                <w:w w:val="100"/>
                <w:position w:val="0"/>
                <w:sz w:val="18"/>
                <w:szCs w:val="18"/>
              </w:rPr>
              <w:t xml:space="preserve">607. </w:t>
            </w:r>
            <w:r>
              <w:rPr>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10, 596, </w:t>
            </w:r>
            <w:r>
              <w:rPr>
                <w:color w:val="000000"/>
                <w:spacing w:val="0"/>
                <w:w w:val="100"/>
                <w:position w:val="0"/>
                <w:sz w:val="18"/>
                <w:szCs w:val="18"/>
              </w:rPr>
              <w:t xml:space="preserve">538.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4, 055, </w:t>
            </w:r>
            <w:r>
              <w:rPr>
                <w:color w:val="000000"/>
                <w:spacing w:val="0"/>
                <w:w w:val="100"/>
                <w:position w:val="0"/>
                <w:sz w:val="18"/>
                <w:szCs w:val="18"/>
              </w:rPr>
              <w:t>180.35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 </w:t>
            </w:r>
            <w:r>
              <w:rPr>
                <w:color w:val="000000"/>
                <w:spacing w:val="0"/>
                <w:w w:val="100"/>
                <w:position w:val="0"/>
                <w:sz w:val="18"/>
                <w:szCs w:val="18"/>
              </w:rPr>
              <w:t>551.80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4, 014, </w:t>
            </w:r>
            <w:r>
              <w:rPr>
                <w:color w:val="000000"/>
                <w:spacing w:val="0"/>
                <w:w w:val="100"/>
                <w:position w:val="0"/>
                <w:sz w:val="18"/>
                <w:szCs w:val="18"/>
              </w:rPr>
              <w:t xml:space="preserve">628. </w:t>
            </w:r>
            <w:r>
              <w:rPr>
                <w:color w:val="000000"/>
                <w:spacing w:val="0"/>
                <w:w w:val="100"/>
                <w:position w:val="0"/>
                <w:sz w:val="18"/>
                <w:szCs w:val="18"/>
              </w:rPr>
              <w:t>55</w:t>
            </w:r>
          </w:p>
        </w:tc>
      </w:tr>
    </w:tbl>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(1)</w:t>
      </w:r>
      <w:r>
        <w:rPr>
          <w:b w:val="0"/>
          <w:bCs w:val="0"/>
          <w:color w:val="000000"/>
          <w:spacing w:val="0"/>
          <w:w w:val="100"/>
          <w:position w:val="0"/>
        </w:rPr>
        <w:t>按坏账计提方法分类</w:t>
      </w:r>
    </w:p>
    <w:tbl>
      <w:tblPr>
        <w:tblOverlap w:val="never"/>
        <w:jc w:val="left"/>
        <w:tblLayout w:type="fixed"/>
      </w:tblPr>
      <w:tblGrid>
        <w:gridCol w:w="821"/>
        <w:gridCol w:w="850"/>
        <w:gridCol w:w="523"/>
        <w:gridCol w:w="946"/>
        <w:gridCol w:w="658"/>
        <w:gridCol w:w="1022"/>
        <w:gridCol w:w="1099"/>
        <w:gridCol w:w="653"/>
        <w:gridCol w:w="878"/>
        <w:gridCol w:w="509"/>
        <w:gridCol w:w="1104"/>
      </w:tblGrid>
      <w:tr>
        <w:trPr>
          <w:trHeight w:val="293" w:hRule="exact"/>
        </w:trPr>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2020. 12.31</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2019. 12.31</w:t>
            </w:r>
          </w:p>
        </w:tc>
      </w:tr>
      <w:tr>
        <w:trPr>
          <w:trHeight w:val="288"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坏账准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账面</w:t>
            </w:r>
          </w:p>
        </w:tc>
      </w:tr>
      <w:tr>
        <w:trPr>
          <w:trHeight w:val="269"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left"/>
              <w:rPr>
                <w:sz w:val="19"/>
                <w:szCs w:val="19"/>
              </w:rPr>
            </w:pPr>
            <w:r>
              <w:rPr>
                <w:color w:val="000000"/>
                <w:spacing w:val="0"/>
                <w:w w:val="100"/>
                <w:position w:val="0"/>
                <w:sz w:val="19"/>
                <w:szCs w:val="19"/>
              </w:rPr>
              <w:t>预期 信用</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价值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59" w:lineRule="exact"/>
              <w:ind w:left="140" w:right="0" w:firstLine="20"/>
              <w:jc w:val="left"/>
              <w:rPr>
                <w:sz w:val="19"/>
                <w:szCs w:val="19"/>
              </w:rPr>
            </w:pPr>
            <w:r>
              <w:rPr>
                <w:color w:val="000000"/>
                <w:spacing w:val="0"/>
                <w:w w:val="100"/>
                <w:position w:val="0"/>
                <w:sz w:val="19"/>
                <w:szCs w:val="19"/>
              </w:rPr>
              <w:t>期 信</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价值</w:t>
            </w:r>
          </w:p>
        </w:tc>
      </w:tr>
      <w:tr>
        <w:trPr>
          <w:trHeight w:val="27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类别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用</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损</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失</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率</w:t>
            </w:r>
          </w:p>
        </w:tc>
        <w:tc>
          <w:tcPr>
            <w:tcBorders>
              <w:left w:val="single" w:sz="4"/>
              <w:right w:val="single" w:sz="4"/>
            </w:tcBorders>
            <w:shd w:val="clear" w:color="auto" w:fill="FFFFFF"/>
            <w:vAlign w:val="top"/>
          </w:tcPr>
          <w:p>
            <w:pPr>
              <w:widowControl w:val="0"/>
              <w:rPr>
                <w:sz w:val="10"/>
                <w:szCs w:val="10"/>
              </w:rPr>
            </w:pPr>
          </w:p>
        </w:tc>
      </w:tr>
      <w:tr>
        <w:trPr>
          <w:trHeight w:val="52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rPr>
                <w:sz w:val="19"/>
                <w:szCs w:val="19"/>
              </w:rPr>
            </w:pPr>
            <w:r>
              <w:rPr>
                <w:color w:val="000000"/>
                <w:spacing w:val="0"/>
                <w:w w:val="100"/>
                <w:position w:val="0"/>
                <w:sz w:val="19"/>
                <w:szCs w:val="19"/>
              </w:rPr>
              <w:t>(% )</w:t>
            </w:r>
          </w:p>
        </w:tc>
        <w:tc>
          <w:tcPr>
            <w:tcBorders>
              <w:left w:val="single" w:sz="4"/>
              <w:right w:val="single" w:sz="4"/>
            </w:tcBorders>
            <w:shd w:val="clear" w:color="auto" w:fill="FFFFFF"/>
            <w:vAlign w:val="top"/>
          </w:tcPr>
          <w:p>
            <w:pPr>
              <w:widowControl w:val="0"/>
              <w:rPr>
                <w:sz w:val="10"/>
                <w:szCs w:val="10"/>
              </w:rPr>
            </w:pPr>
          </w:p>
        </w:tc>
      </w:tr>
      <w:tr>
        <w:trPr>
          <w:trHeight w:val="8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2" w:lineRule="exact"/>
              <w:ind w:left="0" w:right="0" w:firstLine="0"/>
              <w:jc w:val="both"/>
              <w:rPr>
                <w:sz w:val="19"/>
                <w:szCs w:val="19"/>
              </w:rPr>
            </w:pPr>
            <w:r>
              <w:rPr>
                <w:color w:val="000000"/>
                <w:spacing w:val="0"/>
                <w:w w:val="100"/>
                <w:position w:val="0"/>
                <w:sz w:val="19"/>
                <w:szCs w:val="19"/>
              </w:rPr>
              <w:t>按组合 计提坏 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140" w:right="0" w:firstLine="0"/>
              <w:jc w:val="left"/>
              <w:rPr>
                <w:sz w:val="18"/>
                <w:szCs w:val="18"/>
              </w:rPr>
            </w:pPr>
            <w:r>
              <w:rPr>
                <w:color w:val="000000"/>
                <w:spacing w:val="0"/>
                <w:w w:val="100"/>
                <w:position w:val="0"/>
                <w:sz w:val="18"/>
                <w:szCs w:val="18"/>
              </w:rPr>
              <w:t>10, 737 ,145.7</w:t>
            </w:r>
          </w:p>
          <w:p>
            <w:pPr>
              <w:pStyle w:val="Style28"/>
              <w:keepNext w:val="0"/>
              <w:keepLines w:val="0"/>
              <w:widowControl w:val="0"/>
              <w:shd w:val="clear" w:color="auto" w:fill="auto"/>
              <w:bidi w:val="0"/>
              <w:spacing w:before="0" w:after="0" w:line="259" w:lineRule="exact"/>
              <w:ind w:left="0" w:right="0" w:firstLine="6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100</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140, 607</w:t>
            </w:r>
          </w:p>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10,596,5</w:t>
            </w:r>
          </w:p>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80"/>
              <w:jc w:val="left"/>
              <w:rPr>
                <w:sz w:val="18"/>
                <w:szCs w:val="18"/>
              </w:rPr>
            </w:pPr>
            <w:r>
              <w:rPr>
                <w:color w:val="000000"/>
                <w:spacing w:val="0"/>
                <w:w w:val="100"/>
                <w:position w:val="0"/>
                <w:sz w:val="18"/>
                <w:szCs w:val="18"/>
              </w:rPr>
              <w:t>4,055,18</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100.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40,551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1.</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4, 014, 62</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w:t>
            </w:r>
          </w:p>
        </w:tc>
      </w:tr>
      <w:tr>
        <w:trPr>
          <w:trHeight w:val="288"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w:t>
            </w:r>
          </w:p>
        </w:tc>
      </w:tr>
      <w:tr>
        <w:trPr>
          <w:trHeight w:val="29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商业承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3, 706,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 </w:t>
            </w:r>
            <w:r>
              <w:rPr>
                <w:color w:val="000000"/>
                <w:spacing w:val="0"/>
                <w:w w:val="100"/>
                <w:position w:val="0"/>
                <w:sz w:val="18"/>
                <w:szCs w:val="18"/>
              </w:rPr>
              <w:t>305.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3, 636, 64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4, 055, 18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40, 551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4, 014, 62</w:t>
            </w: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兑汇票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945. </w:t>
            </w:r>
            <w:r>
              <w:rPr>
                <w:color w:val="000000"/>
                <w:spacing w:val="0"/>
                <w:w w:val="100"/>
                <w:position w:val="0"/>
                <w:sz w:val="18"/>
                <w:szCs w:val="18"/>
              </w:rPr>
              <w:t>72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52</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0.43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0.35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8.55</w:t>
            </w:r>
          </w:p>
        </w:tc>
      </w:tr>
      <w:tr>
        <w:trPr>
          <w:trHeight w:val="8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7" w:lineRule="exact"/>
              <w:ind w:left="0" w:right="0" w:firstLine="0"/>
              <w:jc w:val="both"/>
              <w:rPr>
                <w:sz w:val="19"/>
                <w:szCs w:val="19"/>
              </w:rPr>
            </w:pPr>
            <w:r>
              <w:rPr>
                <w:color w:val="000000"/>
                <w:spacing w:val="0"/>
                <w:w w:val="100"/>
                <w:position w:val="0"/>
                <w:sz w:val="19"/>
                <w:szCs w:val="19"/>
              </w:rPr>
              <w:t>承兑人 信用等 级一般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7,030,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70,302.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bottom"/>
          </w:tcPr>
          <w:p>
            <w:pPr>
              <w:pStyle w:val="Style28"/>
              <w:keepNext w:val="0"/>
              <w:keepLines w:val="0"/>
              <w:widowControl w:val="0"/>
              <w:shd w:val="clear" w:color="auto" w:fill="auto"/>
              <w:bidi w:val="0"/>
              <w:spacing w:before="0" w:after="0" w:line="262" w:lineRule="exact"/>
              <w:ind w:left="0" w:right="0" w:firstLine="0"/>
              <w:jc w:val="both"/>
              <w:rPr>
                <w:sz w:val="19"/>
                <w:szCs w:val="19"/>
              </w:rPr>
            </w:pPr>
            <w:r>
              <w:rPr>
                <w:color w:val="000000"/>
                <w:spacing w:val="0"/>
                <w:w w:val="100"/>
                <w:position w:val="0"/>
                <w:sz w:val="19"/>
                <w:szCs w:val="19"/>
              </w:rPr>
              <w:t>的银行 承兑汇 票</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52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1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合计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140" w:right="0" w:firstLine="0"/>
              <w:jc w:val="left"/>
              <w:rPr>
                <w:sz w:val="18"/>
                <w:szCs w:val="18"/>
              </w:rPr>
            </w:pPr>
            <w:r>
              <w:rPr>
                <w:color w:val="000000"/>
                <w:spacing w:val="0"/>
                <w:w w:val="100"/>
                <w:position w:val="0"/>
                <w:sz w:val="18"/>
                <w:szCs w:val="18"/>
              </w:rPr>
              <w:t>10, 737 ,145.7</w:t>
            </w:r>
          </w:p>
          <w:p>
            <w:pPr>
              <w:pStyle w:val="Style28"/>
              <w:keepNext w:val="0"/>
              <w:keepLines w:val="0"/>
              <w:widowControl w:val="0"/>
              <w:shd w:val="clear" w:color="auto" w:fill="auto"/>
              <w:bidi w:val="0"/>
              <w:spacing w:before="0" w:after="0" w:line="259" w:lineRule="exact"/>
              <w:ind w:left="0" w:right="0" w:firstLine="6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140,607</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4,055,18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4,014,62</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38.43</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0.35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8.55</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组合计提项目：商业承兑汇票</w:t>
      </w:r>
      <w:r>
        <w:br w:type="page"/>
      </w:r>
    </w:p>
    <w:tbl>
      <w:tblPr>
        <w:tblOverlap w:val="never"/>
        <w:jc w:val="center"/>
        <w:tblLayout w:type="fixed"/>
      </w:tblPr>
      <w:tblGrid>
        <w:gridCol w:w="1387"/>
        <w:gridCol w:w="1934"/>
        <w:gridCol w:w="1277"/>
        <w:gridCol w:w="1277"/>
        <w:gridCol w:w="1550"/>
        <w:gridCol w:w="1162"/>
        <w:gridCol w:w="710"/>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2019.12.31</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right"/>
            </w:pPr>
            <w:r>
              <w:rPr>
                <w:color w:val="000000"/>
                <w:spacing w:val="0"/>
                <w:w w:val="100"/>
                <w:position w:val="0"/>
              </w:rPr>
              <w:t>预期信用损 失率(%)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160" w:right="0" w:firstLine="0"/>
              <w:jc w:val="left"/>
            </w:pPr>
            <w:r>
              <w:rPr>
                <w:color w:val="000000"/>
                <w:spacing w:val="0"/>
                <w:w w:val="100"/>
                <w:position w:val="0"/>
              </w:rPr>
              <w:t>预期 信用 损失</w:t>
            </w:r>
          </w:p>
          <w:p>
            <w:pPr>
              <w:pStyle w:val="Style28"/>
              <w:keepNext w:val="0"/>
              <w:keepLines w:val="0"/>
              <w:widowControl w:val="0"/>
              <w:shd w:val="clear" w:color="auto" w:fill="auto"/>
              <w:bidi w:val="0"/>
              <w:spacing w:before="0" w:after="0" w:line="264" w:lineRule="exact"/>
              <w:ind w:left="0" w:right="0" w:firstLine="0"/>
              <w:jc w:val="right"/>
            </w:pPr>
            <w:r>
              <w:rPr>
                <w:color w:val="000000"/>
                <w:spacing w:val="0"/>
                <w:w w:val="100"/>
                <w:position w:val="0"/>
              </w:rPr>
              <w:t>率</w:t>
            </w:r>
          </w:p>
          <w:p>
            <w:pPr>
              <w:pStyle w:val="Style28"/>
              <w:keepNext w:val="0"/>
              <w:keepLines w:val="0"/>
              <w:widowControl w:val="0"/>
              <w:shd w:val="clear" w:color="auto" w:fill="auto"/>
              <w:bidi w:val="0"/>
              <w:spacing w:before="0" w:after="0" w:line="264" w:lineRule="exact"/>
              <w:ind w:left="0" w:right="0" w:firstLine="0"/>
              <w:jc w:val="right"/>
            </w:pPr>
            <w:r>
              <w:rPr>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2,376, </w:t>
            </w:r>
            <w:r>
              <w:rPr>
                <w:color w:val="000000"/>
                <w:spacing w:val="0"/>
                <w:w w:val="100"/>
                <w:position w:val="0"/>
                <w:sz w:val="18"/>
                <w:szCs w:val="18"/>
              </w:rPr>
              <w:t xml:space="preserve">050.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23,760.50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4,055, </w:t>
            </w:r>
            <w:r>
              <w:rPr>
                <w:color w:val="000000"/>
                <w:spacing w:val="0"/>
                <w:w w:val="100"/>
                <w:position w:val="0"/>
                <w:sz w:val="18"/>
                <w:szCs w:val="18"/>
              </w:rPr>
              <w:t xml:space="preserve">180.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40,551.80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330,895.72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16,544.79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3,706, </w:t>
            </w:r>
            <w:r>
              <w:rPr>
                <w:color w:val="000000"/>
                <w:spacing w:val="0"/>
                <w:w w:val="100"/>
                <w:position w:val="0"/>
                <w:sz w:val="18"/>
                <w:szCs w:val="18"/>
              </w:rPr>
              <w:t xml:space="preserve">945.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70,305.29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4,055, </w:t>
            </w:r>
            <w:r>
              <w:rPr>
                <w:color w:val="000000"/>
                <w:spacing w:val="0"/>
                <w:w w:val="100"/>
                <w:position w:val="0"/>
                <w:sz w:val="18"/>
                <w:szCs w:val="18"/>
              </w:rPr>
              <w:t xml:space="preserve">180. </w:t>
            </w: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40,551.80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w:t>
            </w:r>
          </w:p>
        </w:tc>
      </w:tr>
    </w:tbl>
    <w:p>
      <w:pPr>
        <w:widowControl w:val="0"/>
        <w:spacing w:after="479" w:line="1" w:lineRule="exact"/>
      </w:pP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(2)</w:t>
      </w:r>
      <w:r>
        <w:rPr>
          <w:b w:val="0"/>
          <w:bCs w:val="0"/>
          <w:color w:val="000000"/>
          <w:spacing w:val="0"/>
          <w:w w:val="100"/>
          <w:position w:val="0"/>
        </w:rPr>
        <w:t>本期计提、收回或转回的坏账准备情况</w:t>
      </w:r>
    </w:p>
    <w:tbl>
      <w:tblPr>
        <w:tblOverlap w:val="never"/>
        <w:jc w:val="left"/>
        <w:tblLayout w:type="fixed"/>
      </w:tblPr>
      <w:tblGrid>
        <w:gridCol w:w="5246"/>
        <w:gridCol w:w="3677"/>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坏账准备金额</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40,551.80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100,055.49</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2020.12.31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140,607.29</w:t>
            </w:r>
          </w:p>
        </w:tc>
      </w:tr>
    </w:tbl>
    <w:p>
      <w:pPr>
        <w:widowControl w:val="0"/>
        <w:spacing w:after="379" w:line="1" w:lineRule="exact"/>
      </w:pPr>
    </w:p>
    <w:p>
      <w:pPr>
        <w:pStyle w:val="Style18"/>
        <w:keepNext/>
        <w:keepLines/>
        <w:widowControl w:val="0"/>
        <w:shd w:val="clear" w:color="auto" w:fill="auto"/>
        <w:bidi w:val="0"/>
        <w:spacing w:before="0" w:after="280" w:line="240" w:lineRule="auto"/>
        <w:ind w:left="0" w:right="0" w:firstLine="320"/>
        <w:jc w:val="left"/>
      </w:pPr>
      <w:bookmarkStart w:id="2298" w:name="bookmark2298"/>
      <w:bookmarkStart w:id="2299" w:name="bookmark2299"/>
      <w:bookmarkStart w:id="2300" w:name="bookmark2300"/>
      <w:r>
        <w:rPr>
          <w:color w:val="000000"/>
          <w:spacing w:val="0"/>
          <w:w w:val="100"/>
          <w:position w:val="0"/>
        </w:rPr>
        <w:t>2、应收账款</w:t>
      </w:r>
      <w:bookmarkEnd w:id="2298"/>
      <w:bookmarkEnd w:id="2299"/>
      <w:bookmarkEnd w:id="2300"/>
    </w:p>
    <w:p>
      <w:pPr>
        <w:pStyle w:val="Style18"/>
        <w:keepNext/>
        <w:keepLines/>
        <w:widowControl w:val="0"/>
        <w:shd w:val="clear" w:color="auto" w:fill="auto"/>
        <w:bidi w:val="0"/>
        <w:spacing w:before="0" w:after="100" w:line="240" w:lineRule="auto"/>
        <w:ind w:left="0" w:right="0" w:firstLine="320"/>
        <w:jc w:val="left"/>
      </w:pPr>
      <w:bookmarkStart w:id="2298" w:name="bookmark2298"/>
      <w:bookmarkStart w:id="2299" w:name="bookmark2299"/>
      <w:bookmarkStart w:id="2301" w:name="bookmark2301"/>
      <w:r>
        <w:rPr>
          <w:color w:val="000000"/>
          <w:spacing w:val="0"/>
          <w:w w:val="100"/>
          <w:position w:val="0"/>
        </w:rPr>
        <w:t>(1).</w:t>
      </w:r>
      <w:r>
        <w:rPr>
          <w:color w:val="000000"/>
          <w:spacing w:val="0"/>
          <w:w w:val="100"/>
          <w:position w:val="0"/>
        </w:rPr>
        <w:t>按账龄披露</w:t>
      </w:r>
      <w:bookmarkEnd w:id="2298"/>
      <w:bookmarkEnd w:id="2299"/>
      <w:bookmarkEnd w:id="2301"/>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472,968,873.84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472,968,873.84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98,612,172.70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82,713,207.54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121,359,838.95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17,039,185.70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72,243,331.36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864,936,610.09</w:t>
            </w:r>
          </w:p>
        </w:tc>
      </w:tr>
    </w:tbl>
    <w:p>
      <w:pPr>
        <w:widowControl w:val="0"/>
        <w:spacing w:after="279" w:line="1" w:lineRule="exact"/>
      </w:pPr>
    </w:p>
    <w:p>
      <w:pPr>
        <w:pStyle w:val="Style18"/>
        <w:keepNext/>
        <w:keepLines/>
        <w:widowControl w:val="0"/>
        <w:shd w:val="clear" w:color="auto" w:fill="auto"/>
        <w:bidi w:val="0"/>
        <w:spacing w:before="0" w:after="100" w:line="240" w:lineRule="auto"/>
        <w:ind w:left="0" w:right="0" w:firstLine="320"/>
        <w:jc w:val="left"/>
      </w:pPr>
      <w:bookmarkStart w:id="2302" w:name="bookmark2302"/>
      <w:bookmarkStart w:id="2303" w:name="bookmark2303"/>
      <w:bookmarkStart w:id="2304" w:name="bookmark2304"/>
      <w:r>
        <w:rPr>
          <w:color w:val="000000"/>
          <w:spacing w:val="0"/>
          <w:w w:val="100"/>
          <w:position w:val="0"/>
        </w:rPr>
        <w:t>(2).</w:t>
      </w:r>
      <w:r>
        <w:rPr>
          <w:color w:val="000000"/>
          <w:spacing w:val="0"/>
          <w:w w:val="100"/>
          <w:position w:val="0"/>
        </w:rPr>
        <w:t>按坏账计提方法分类披露</w:t>
      </w:r>
      <w:bookmarkEnd w:id="2302"/>
      <w:bookmarkEnd w:id="2303"/>
      <w:bookmarkEnd w:id="2304"/>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821"/>
        <w:gridCol w:w="1560"/>
        <w:gridCol w:w="1704"/>
        <w:gridCol w:w="1138"/>
        <w:gridCol w:w="1416"/>
        <w:gridCol w:w="1325"/>
        <w:gridCol w:w="109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bl>
    <w:p>
      <w:pPr>
        <w:spacing w:lineRule="exact" w:line="1"/>
        <w:rPr>
          <w:sz w:val="2"/>
          <w:szCs w:val="2"/>
        </w:rPr>
      </w:pPr>
      <w:r>
        <w:br w:type="page"/>
      </w:r>
    </w:p>
    <w:tbl>
      <w:tblPr>
        <w:tblOverlap w:val="never"/>
        <w:jc w:val="center"/>
        <w:tblLayout w:type="fixed"/>
      </w:tblPr>
      <w:tblGrid>
        <w:gridCol w:w="821"/>
        <w:gridCol w:w="994"/>
        <w:gridCol w:w="566"/>
        <w:gridCol w:w="994"/>
        <w:gridCol w:w="710"/>
        <w:gridCol w:w="1138"/>
        <w:gridCol w:w="850"/>
        <w:gridCol w:w="566"/>
        <w:gridCol w:w="797"/>
        <w:gridCol w:w="528"/>
        <w:gridCol w:w="1099"/>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价值</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1,290, 9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68,641,4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900,9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30,031,4</w:t>
            </w:r>
          </w:p>
        </w:tc>
      </w:tr>
      <w:tr>
        <w:trPr>
          <w:trHeight w:val="25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342.00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42.00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91</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795,004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199,497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595,506,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749,162,</w:t>
            </w: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,268.09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,872.83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395.26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5,889.</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93,83</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056.25</w:t>
            </w:r>
          </w:p>
        </w:tc>
      </w:tr>
      <w:tr>
        <w:trPr>
          <w:trHeight w:val="26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795,004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199,497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595,506,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749,162,</w:t>
            </w: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,268.09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,872.83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395.26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5,889.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93,83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056.25</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864,936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200,788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664,147,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937,68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779,193,</w:t>
            </w: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,610.09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,814.83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795.26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94,77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456.25</w:t>
            </w: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32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433,968,873.84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5,821,486.53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98,612,172.70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13,577,549.65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13.77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82,713,207.54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33,703,174.51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40.75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121,359,838.95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88,045,487.08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72.55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17,039,185.70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17,039,185.70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41,310,989.36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41,310,989.36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795,004,268.09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199,497,872.83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25.09</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32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7"/>
        </w:numPr>
        <w:shd w:val="clear" w:color="auto" w:fill="auto"/>
        <w:bidi w:val="0"/>
        <w:spacing w:before="0" w:after="100" w:line="240" w:lineRule="auto"/>
        <w:ind w:left="300" w:right="0" w:firstLine="20"/>
        <w:jc w:val="left"/>
      </w:pPr>
      <w:bookmarkStart w:id="2305" w:name="bookmark2305"/>
      <w:bookmarkStart w:id="2306" w:name="bookmark2306"/>
      <w:bookmarkStart w:id="2307" w:name="bookmark2307"/>
      <w:bookmarkStart w:id="2308" w:name="bookmark2308"/>
      <w:bookmarkEnd w:id="2307"/>
      <w:r>
        <w:rPr>
          <w:color w:val="000000"/>
          <w:spacing w:val="0"/>
          <w:w w:val="100"/>
          <w:position w:val="0"/>
        </w:rPr>
        <w:t>.</w:t>
      </w:r>
      <w:r>
        <w:rPr>
          <w:color w:val="000000"/>
          <w:spacing w:val="0"/>
          <w:w w:val="100"/>
          <w:position w:val="0"/>
        </w:rPr>
        <w:t>坏账准备的情况</w:t>
      </w:r>
      <w:bookmarkEnd w:id="2305"/>
      <w:bookmarkEnd w:id="2306"/>
      <w:bookmarkEnd w:id="2308"/>
    </w:p>
    <w:p>
      <w:pPr>
        <w:pStyle w:val="Style5"/>
        <w:keepNext w:val="0"/>
        <w:keepLines w:val="0"/>
        <w:widowControl w:val="0"/>
        <w:shd w:val="clear" w:color="auto" w:fill="auto"/>
        <w:bidi w:val="0"/>
        <w:spacing w:before="0" w:after="0" w:line="240" w:lineRule="auto"/>
        <w:ind w:left="300" w:right="0" w:firstLine="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89"/>
        <w:gridCol w:w="1694"/>
        <w:gridCol w:w="1594"/>
        <w:gridCol w:w="749"/>
        <w:gridCol w:w="749"/>
        <w:gridCol w:w="1594"/>
        <w:gridCol w:w="170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 或转 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 或核 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款坏账 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158,494,774.82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46,386,608.58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-4,092,568.57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200,788,814.83</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158,494,774.82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46,386,608.58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-4,092,568.57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200,788,814.83</w:t>
            </w:r>
          </w:p>
        </w:tc>
      </w:tr>
    </w:tbl>
    <w:p>
      <w:pPr>
        <w:widowControl w:val="0"/>
        <w:spacing w:after="219" w:line="1" w:lineRule="exact"/>
      </w:pPr>
    </w:p>
    <w:p>
      <w:pPr>
        <w:pStyle w:val="Style5"/>
        <w:keepNext w:val="0"/>
        <w:keepLines w:val="0"/>
        <w:widowControl w:val="0"/>
        <w:shd w:val="clear" w:color="auto" w:fill="auto"/>
        <w:bidi w:val="0"/>
        <w:spacing w:before="0" w:after="300" w:line="269" w:lineRule="exact"/>
        <w:ind w:left="300" w:right="0" w:firstLine="2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7"/>
        </w:numPr>
        <w:shd w:val="clear" w:color="auto" w:fill="auto"/>
        <w:tabs>
          <w:tab w:pos="750" w:val="left"/>
        </w:tabs>
        <w:bidi w:val="0"/>
        <w:spacing w:before="0" w:after="60" w:line="269" w:lineRule="exact"/>
        <w:ind w:left="300" w:right="0" w:firstLine="20"/>
        <w:jc w:val="left"/>
      </w:pPr>
      <w:bookmarkStart w:id="2309" w:name="bookmark2309"/>
      <w:bookmarkStart w:id="2310" w:name="bookmark2310"/>
      <w:bookmarkStart w:id="2311" w:name="bookmark2311"/>
      <w:bookmarkStart w:id="2312" w:name="bookmark2312"/>
      <w:bookmarkEnd w:id="2311"/>
      <w:r>
        <w:rPr>
          <w:color w:val="000000"/>
          <w:spacing w:val="0"/>
          <w:w w:val="100"/>
          <w:position w:val="0"/>
        </w:rPr>
        <w:t>.</w:t>
      </w:r>
      <w:r>
        <w:rPr>
          <w:color w:val="000000"/>
          <w:spacing w:val="0"/>
          <w:w w:val="100"/>
          <w:position w:val="0"/>
        </w:rPr>
        <w:t>本期实际核销的应收账款情况</w:t>
      </w:r>
      <w:bookmarkEnd w:id="2309"/>
      <w:bookmarkEnd w:id="2310"/>
      <w:bookmarkEnd w:id="2312"/>
    </w:p>
    <w:p>
      <w:pPr>
        <w:pStyle w:val="Style5"/>
        <w:keepNext w:val="0"/>
        <w:keepLines w:val="0"/>
        <w:widowControl w:val="0"/>
        <w:shd w:val="clear" w:color="auto" w:fill="auto"/>
        <w:bidi w:val="0"/>
        <w:spacing w:before="0" w:after="0" w:line="269" w:lineRule="exact"/>
        <w:ind w:left="3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300" w:right="0" w:firstLine="2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00" w:line="269" w:lineRule="exact"/>
        <w:ind w:left="30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7"/>
        </w:numPr>
        <w:shd w:val="clear" w:color="auto" w:fill="auto"/>
        <w:tabs>
          <w:tab w:pos="750" w:val="left"/>
        </w:tabs>
        <w:bidi w:val="0"/>
        <w:spacing w:before="0" w:after="60" w:line="269" w:lineRule="exact"/>
        <w:ind w:left="300" w:right="0" w:firstLine="20"/>
        <w:jc w:val="left"/>
      </w:pPr>
      <w:bookmarkStart w:id="2313" w:name="bookmark2313"/>
      <w:bookmarkStart w:id="2314" w:name="bookmark2314"/>
      <w:bookmarkStart w:id="2315" w:name="bookmark2315"/>
      <w:bookmarkStart w:id="2316" w:name="bookmark2316"/>
      <w:bookmarkEnd w:id="2315"/>
      <w:r>
        <w:rPr>
          <w:color w:val="000000"/>
          <w:spacing w:val="0"/>
          <w:w w:val="100"/>
          <w:position w:val="0"/>
        </w:rPr>
        <w:t>.</w:t>
      </w:r>
      <w:r>
        <w:rPr>
          <w:color w:val="000000"/>
          <w:spacing w:val="0"/>
          <w:w w:val="100"/>
          <w:position w:val="0"/>
        </w:rPr>
        <w:t>按欠款方归集的期末余额前五名的应收账款情况</w:t>
      </w:r>
      <w:bookmarkEnd w:id="2313"/>
      <w:bookmarkEnd w:id="2314"/>
      <w:bookmarkEnd w:id="2316"/>
    </w:p>
    <w:p>
      <w:pPr>
        <w:pStyle w:val="Style5"/>
        <w:keepNext w:val="0"/>
        <w:keepLines w:val="0"/>
        <w:widowControl w:val="0"/>
        <w:shd w:val="clear" w:color="auto" w:fill="auto"/>
        <w:bidi w:val="0"/>
        <w:spacing w:before="0" w:line="269" w:lineRule="exact"/>
        <w:ind w:left="300" w:right="0" w:firstLine="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20" w:line="269" w:lineRule="exact"/>
        <w:ind w:left="300" w:right="0" w:firstLine="20"/>
        <w:jc w:val="left"/>
      </w:pPr>
      <w:r>
        <w:rPr>
          <w:color w:val="000000"/>
          <w:spacing w:val="0"/>
          <w:w w:val="100"/>
          <w:position w:val="0"/>
        </w:rPr>
        <w:t>本期按欠款方归集的期末余额前五名应收账款汇总金额</w:t>
      </w:r>
      <w:r>
        <w:rPr>
          <w:color w:val="000000"/>
          <w:spacing w:val="0"/>
          <w:w w:val="100"/>
          <w:position w:val="0"/>
          <w:sz w:val="18"/>
          <w:szCs w:val="18"/>
        </w:rPr>
        <w:t>282,186,142.29</w:t>
      </w:r>
      <w:r>
        <w:rPr>
          <w:color w:val="000000"/>
          <w:spacing w:val="0"/>
          <w:w w:val="100"/>
          <w:position w:val="0"/>
        </w:rPr>
        <w:t>元，占应收账款期末余额 合计数的比例</w:t>
      </w:r>
      <w:r>
        <w:rPr>
          <w:color w:val="000000"/>
          <w:spacing w:val="0"/>
          <w:w w:val="100"/>
          <w:position w:val="0"/>
          <w:sz w:val="18"/>
          <w:szCs w:val="18"/>
        </w:rPr>
        <w:t xml:space="preserve">32. </w:t>
      </w:r>
      <w:r>
        <w:rPr>
          <w:color w:val="000000"/>
          <w:spacing w:val="0"/>
          <w:w w:val="100"/>
          <w:position w:val="0"/>
          <w:sz w:val="18"/>
          <w:szCs w:val="18"/>
        </w:rPr>
        <w:t>63%,</w:t>
      </w:r>
      <w:r>
        <w:rPr>
          <w:color w:val="000000"/>
          <w:spacing w:val="0"/>
          <w:w w:val="100"/>
          <w:position w:val="0"/>
        </w:rPr>
        <w:t>相应计提的坏账准备期末余额汇总金额</w:t>
      </w:r>
      <w:r>
        <w:rPr>
          <w:color w:val="000000"/>
          <w:spacing w:val="0"/>
          <w:w w:val="100"/>
          <w:position w:val="0"/>
          <w:sz w:val="18"/>
          <w:szCs w:val="18"/>
        </w:rPr>
        <w:t xml:space="preserve">88, 320, </w:t>
      </w:r>
      <w:r>
        <w:rPr>
          <w:color w:val="000000"/>
          <w:spacing w:val="0"/>
          <w:w w:val="100"/>
          <w:position w:val="0"/>
          <w:sz w:val="18"/>
          <w:szCs w:val="18"/>
        </w:rPr>
        <w:t xml:space="preserve">139. </w:t>
      </w:r>
      <w:r>
        <w:rPr>
          <w:color w:val="000000"/>
          <w:spacing w:val="0"/>
          <w:w w:val="100"/>
          <w:position w:val="0"/>
          <w:sz w:val="18"/>
          <w:szCs w:val="18"/>
        </w:rPr>
        <w:t>24</w:t>
      </w:r>
      <w:r>
        <w:rPr>
          <w:color w:val="000000"/>
          <w:spacing w:val="0"/>
          <w:w w:val="100"/>
          <w:position w:val="0"/>
        </w:rPr>
        <w:t>元。</w:t>
      </w:r>
    </w:p>
    <w:p>
      <w:pPr>
        <w:pStyle w:val="Style18"/>
        <w:keepNext/>
        <w:keepLines/>
        <w:widowControl w:val="0"/>
        <w:numPr>
          <w:ilvl w:val="0"/>
          <w:numId w:val="217"/>
        </w:numPr>
        <w:shd w:val="clear" w:color="auto" w:fill="auto"/>
        <w:tabs>
          <w:tab w:pos="730" w:val="left"/>
        </w:tabs>
        <w:bidi w:val="0"/>
        <w:spacing w:before="0" w:after="60" w:line="269" w:lineRule="exact"/>
        <w:ind w:left="0" w:right="0" w:firstLine="300"/>
        <w:jc w:val="left"/>
      </w:pPr>
      <w:bookmarkStart w:id="2317" w:name="bookmark2317"/>
      <w:bookmarkStart w:id="2318" w:name="bookmark2318"/>
      <w:bookmarkStart w:id="2319" w:name="bookmark2319"/>
      <w:bookmarkStart w:id="2320" w:name="bookmark2320"/>
      <w:bookmarkEnd w:id="2319"/>
      <w:r>
        <w:rPr>
          <w:color w:val="000000"/>
          <w:spacing w:val="0"/>
          <w:w w:val="100"/>
          <w:position w:val="0"/>
        </w:rPr>
        <w:t>.</w:t>
      </w:r>
      <w:r>
        <w:rPr>
          <w:color w:val="000000"/>
          <w:spacing w:val="0"/>
          <w:w w:val="100"/>
          <w:position w:val="0"/>
        </w:rPr>
        <w:t>因金融资产转移而终止确认的应收账款</w:t>
      </w:r>
      <w:bookmarkEnd w:id="2317"/>
      <w:bookmarkEnd w:id="2318"/>
      <w:bookmarkEnd w:id="2320"/>
    </w:p>
    <w:p>
      <w:pPr>
        <w:pStyle w:val="Style5"/>
        <w:keepNext w:val="0"/>
        <w:keepLines w:val="0"/>
        <w:widowControl w:val="0"/>
        <w:shd w:val="clear" w:color="auto" w:fill="auto"/>
        <w:bidi w:val="0"/>
        <w:spacing w:before="0" w:after="300" w:line="269" w:lineRule="exact"/>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7"/>
        </w:numPr>
        <w:shd w:val="clear" w:color="auto" w:fill="auto"/>
        <w:tabs>
          <w:tab w:pos="730" w:val="left"/>
        </w:tabs>
        <w:bidi w:val="0"/>
        <w:spacing w:before="0" w:after="60" w:line="269" w:lineRule="exact"/>
        <w:ind w:left="0" w:right="0" w:firstLine="300"/>
        <w:jc w:val="left"/>
      </w:pPr>
      <w:bookmarkStart w:id="2321" w:name="bookmark2321"/>
      <w:bookmarkStart w:id="2322" w:name="bookmark2322"/>
      <w:bookmarkStart w:id="2323" w:name="bookmark2323"/>
      <w:bookmarkStart w:id="2324" w:name="bookmark2324"/>
      <w:bookmarkEnd w:id="2323"/>
      <w:r>
        <w:rPr>
          <w:color w:val="000000"/>
          <w:spacing w:val="0"/>
          <w:w w:val="100"/>
          <w:position w:val="0"/>
        </w:rPr>
        <w:t>.</w:t>
      </w:r>
      <w:r>
        <w:rPr>
          <w:color w:val="000000"/>
          <w:spacing w:val="0"/>
          <w:w w:val="100"/>
          <w:position w:val="0"/>
        </w:rPr>
        <w:t>转移应收账款且继续涉入形成的资产、负债金额</w:t>
      </w:r>
      <w:bookmarkEnd w:id="2321"/>
      <w:bookmarkEnd w:id="2322"/>
      <w:bookmarkEnd w:id="2324"/>
    </w:p>
    <w:p>
      <w:pPr>
        <w:pStyle w:val="Style5"/>
        <w:keepNext w:val="0"/>
        <w:keepLines w:val="0"/>
        <w:widowControl w:val="0"/>
        <w:shd w:val="clear" w:color="auto" w:fill="auto"/>
        <w:bidi w:val="0"/>
        <w:spacing w:before="0" w:after="220" w:line="269" w:lineRule="exact"/>
        <w:ind w:left="0" w:right="0" w:firstLine="3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400" w:line="269" w:lineRule="exact"/>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3、应收款项融资</w:t>
      </w:r>
    </w:p>
    <w:tbl>
      <w:tblPr>
        <w:tblOverlap w:val="never"/>
        <w:jc w:val="left"/>
        <w:tblLayout w:type="fixed"/>
      </w:tblPr>
      <w:tblGrid>
        <w:gridCol w:w="3230"/>
        <w:gridCol w:w="2640"/>
        <w:gridCol w:w="2146"/>
      </w:tblGrid>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2019.12.31</w:t>
            </w:r>
          </w:p>
        </w:tc>
      </w:tr>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4,732,851.91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12,333,004.09</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4,732,851.91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12,333,004.09</w:t>
            </w:r>
          </w:p>
        </w:tc>
      </w:tr>
      <w:tr>
        <w:trPr>
          <w:trHeight w:val="57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4,732,851.91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12,333,004.09</w:t>
            </w:r>
          </w:p>
        </w:tc>
      </w:tr>
    </w:tbl>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期末本公司已背书或贴现但尚未到期的应收票据</w:t>
      </w:r>
    </w:p>
    <w:tbl>
      <w:tblPr>
        <w:tblOverlap w:val="never"/>
        <w:jc w:val="left"/>
        <w:tblLayout w:type="fixed"/>
      </w:tblPr>
      <w:tblGrid>
        <w:gridCol w:w="3398"/>
        <w:gridCol w:w="2779"/>
        <w:gridCol w:w="1829"/>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期末未终止确认</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3,039, </w:t>
            </w:r>
            <w:r>
              <w:rPr>
                <w:color w:val="000000"/>
                <w:spacing w:val="0"/>
                <w:w w:val="100"/>
                <w:position w:val="0"/>
                <w:sz w:val="18"/>
                <w:szCs w:val="18"/>
              </w:rPr>
              <w:t>931.09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8"/>
        <w:keepNext/>
        <w:keepLines/>
        <w:widowControl w:val="0"/>
        <w:shd w:val="clear" w:color="auto" w:fill="auto"/>
        <w:bidi w:val="0"/>
        <w:spacing w:before="0" w:after="280" w:line="240" w:lineRule="auto"/>
        <w:ind w:left="0" w:right="0" w:firstLine="300"/>
        <w:jc w:val="left"/>
      </w:pPr>
      <w:bookmarkStart w:id="2325" w:name="bookmark2325"/>
      <w:bookmarkStart w:id="2326" w:name="bookmark2326"/>
      <w:bookmarkStart w:id="2327" w:name="bookmark2327"/>
      <w:bookmarkStart w:id="2328" w:name="bookmark2328"/>
      <w:r>
        <w:rPr>
          <w:color w:val="000000"/>
          <w:spacing w:val="0"/>
          <w:w w:val="100"/>
          <w:position w:val="0"/>
        </w:rPr>
        <w:t>4</w:t>
      </w:r>
      <w:bookmarkEnd w:id="2327"/>
      <w:r>
        <w:rPr>
          <w:color w:val="000000"/>
          <w:spacing w:val="0"/>
          <w:w w:val="100"/>
          <w:position w:val="0"/>
        </w:rPr>
        <w:t>、其他应收款</w:t>
      </w:r>
      <w:bookmarkEnd w:id="2325"/>
      <w:bookmarkEnd w:id="2326"/>
      <w:bookmarkEnd w:id="2328"/>
    </w:p>
    <w:p>
      <w:pPr>
        <w:pStyle w:val="Style18"/>
        <w:keepNext/>
        <w:keepLines/>
        <w:widowControl w:val="0"/>
        <w:shd w:val="clear" w:color="auto" w:fill="auto"/>
        <w:bidi w:val="0"/>
        <w:spacing w:before="0" w:after="100" w:line="240" w:lineRule="auto"/>
        <w:ind w:left="0" w:right="0" w:firstLine="300"/>
        <w:jc w:val="left"/>
      </w:pPr>
      <w:bookmarkStart w:id="2325" w:name="bookmark2325"/>
      <w:bookmarkStart w:id="2326" w:name="bookmark2326"/>
      <w:bookmarkStart w:id="2329" w:name="bookmark2329"/>
      <w:r>
        <w:rPr>
          <w:color w:val="000000"/>
          <w:spacing w:val="0"/>
          <w:w w:val="100"/>
          <w:position w:val="0"/>
        </w:rPr>
        <w:t>项目列示</w:t>
      </w:r>
      <w:bookmarkEnd w:id="2325"/>
      <w:bookmarkEnd w:id="2326"/>
      <w:bookmarkEnd w:id="2329"/>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343,651,032.80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519,733,171.48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374,901,032.80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519,733,171.48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300"/>
        <w:jc w:val="left"/>
      </w:pPr>
      <w:bookmarkStart w:id="2330" w:name="bookmark2330"/>
      <w:bookmarkStart w:id="2331" w:name="bookmark2331"/>
      <w:bookmarkStart w:id="2332" w:name="bookmark2332"/>
      <w:r>
        <w:rPr>
          <w:color w:val="000000"/>
          <w:spacing w:val="0"/>
          <w:w w:val="100"/>
          <w:position w:val="0"/>
        </w:rPr>
        <w:t>应收利息</w:t>
      </w:r>
      <w:bookmarkEnd w:id="2330"/>
      <w:bookmarkEnd w:id="2331"/>
      <w:bookmarkEnd w:id="2332"/>
    </w:p>
    <w:p>
      <w:pPr>
        <w:pStyle w:val="Style18"/>
        <w:keepNext/>
        <w:keepLines/>
        <w:widowControl w:val="0"/>
        <w:numPr>
          <w:ilvl w:val="0"/>
          <w:numId w:val="219"/>
        </w:numPr>
        <w:shd w:val="clear" w:color="auto" w:fill="auto"/>
        <w:tabs>
          <w:tab w:pos="730" w:val="left"/>
          <w:tab w:pos="1073" w:val="left"/>
        </w:tabs>
        <w:bidi w:val="0"/>
        <w:spacing w:before="0" w:after="100" w:line="240" w:lineRule="auto"/>
        <w:ind w:left="0" w:right="0" w:firstLine="300"/>
        <w:jc w:val="left"/>
      </w:pPr>
      <w:bookmarkStart w:id="2330" w:name="bookmark2330"/>
      <w:bookmarkStart w:id="2331" w:name="bookmark2331"/>
      <w:bookmarkStart w:id="2333" w:name="bookmark2333"/>
      <w:bookmarkStart w:id="2334" w:name="bookmark2334"/>
      <w:bookmarkEnd w:id="2333"/>
      <w:r>
        <w:rPr>
          <w:color w:val="000000"/>
          <w:spacing w:val="0"/>
          <w:w w:val="100"/>
          <w:position w:val="0"/>
        </w:rPr>
        <w:t>.</w:t>
        <w:tab/>
      </w:r>
      <w:r>
        <w:rPr>
          <w:color w:val="000000"/>
          <w:spacing w:val="0"/>
          <w:w w:val="100"/>
          <w:position w:val="0"/>
        </w:rPr>
        <w:t>应收利息分类</w:t>
      </w:r>
      <w:bookmarkEnd w:id="2330"/>
      <w:bookmarkEnd w:id="2331"/>
      <w:bookmarkEnd w:id="2334"/>
    </w:p>
    <w:p>
      <w:pPr>
        <w:pStyle w:val="Style5"/>
        <w:keepNext w:val="0"/>
        <w:keepLines w:val="0"/>
        <w:widowControl w:val="0"/>
        <w:shd w:val="clear" w:color="auto" w:fill="auto"/>
        <w:bidi w:val="0"/>
        <w:spacing w:before="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9"/>
        </w:numPr>
        <w:shd w:val="clear" w:color="auto" w:fill="auto"/>
        <w:tabs>
          <w:tab w:pos="730" w:val="left"/>
        </w:tabs>
        <w:bidi w:val="0"/>
        <w:spacing w:before="0" w:line="240" w:lineRule="auto"/>
        <w:ind w:left="0" w:right="0" w:firstLine="300"/>
        <w:jc w:val="left"/>
      </w:pPr>
      <w:bookmarkStart w:id="2335" w:name="bookmark2335"/>
      <w:bookmarkEnd w:id="2335"/>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9"/>
        </w:numPr>
        <w:shd w:val="clear" w:color="auto" w:fill="auto"/>
        <w:tabs>
          <w:tab w:pos="730" w:val="left"/>
        </w:tabs>
        <w:bidi w:val="0"/>
        <w:spacing w:before="0" w:after="100" w:line="240" w:lineRule="auto"/>
        <w:ind w:left="0" w:right="0" w:firstLine="300"/>
        <w:jc w:val="left"/>
      </w:pPr>
      <w:bookmarkStart w:id="2336" w:name="bookmark2336"/>
      <w:bookmarkStart w:id="2337" w:name="bookmark2337"/>
      <w:bookmarkStart w:id="2338" w:name="bookmark2338"/>
      <w:bookmarkStart w:id="2339" w:name="bookmark2339"/>
      <w:bookmarkEnd w:id="2338"/>
      <w:r>
        <w:rPr>
          <w:color w:val="000000"/>
          <w:spacing w:val="0"/>
          <w:w w:val="100"/>
          <w:position w:val="0"/>
        </w:rPr>
        <w:t>.</w:t>
      </w:r>
      <w:r>
        <w:rPr>
          <w:color w:val="000000"/>
          <w:spacing w:val="0"/>
          <w:w w:val="100"/>
          <w:position w:val="0"/>
        </w:rPr>
        <w:t>坏账准备计提情况</w:t>
      </w:r>
      <w:bookmarkEnd w:id="2336"/>
      <w:bookmarkEnd w:id="2337"/>
      <w:bookmarkEnd w:id="2339"/>
    </w:p>
    <w:p>
      <w:pPr>
        <w:pStyle w:val="Style5"/>
        <w:keepNext w:val="0"/>
        <w:keepLines w:val="0"/>
        <w:widowControl w:val="0"/>
        <w:shd w:val="clear" w:color="auto" w:fill="auto"/>
        <w:bidi w:val="0"/>
        <w:spacing w:before="0" w:after="5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9"/>
        </w:numPr>
        <w:shd w:val="clear" w:color="auto" w:fill="auto"/>
        <w:tabs>
          <w:tab w:pos="730" w:val="left"/>
        </w:tabs>
        <w:bidi w:val="0"/>
        <w:spacing w:before="0" w:after="100" w:line="240" w:lineRule="auto"/>
        <w:ind w:left="0" w:right="0" w:firstLine="300"/>
        <w:jc w:val="left"/>
      </w:pPr>
      <w:bookmarkStart w:id="2340" w:name="bookmark2340"/>
      <w:bookmarkStart w:id="2341" w:name="bookmark2341"/>
      <w:bookmarkStart w:id="2342" w:name="bookmark2342"/>
      <w:bookmarkStart w:id="2343" w:name="bookmark2343"/>
      <w:bookmarkEnd w:id="2342"/>
      <w:r>
        <w:rPr>
          <w:color w:val="000000"/>
          <w:spacing w:val="0"/>
          <w:w w:val="100"/>
          <w:position w:val="0"/>
        </w:rPr>
        <w:t>.应收股利</w:t>
      </w:r>
      <w:bookmarkEnd w:id="2340"/>
      <w:bookmarkEnd w:id="2341"/>
      <w:bookmarkEnd w:id="2343"/>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新余中域高鹏祥云投资合伙企业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8"/>
        <w:keepNext/>
        <w:keepLines/>
        <w:widowControl w:val="0"/>
        <w:numPr>
          <w:ilvl w:val="0"/>
          <w:numId w:val="219"/>
        </w:numPr>
        <w:shd w:val="clear" w:color="auto" w:fill="auto"/>
        <w:tabs>
          <w:tab w:pos="730" w:val="left"/>
        </w:tabs>
        <w:bidi w:val="0"/>
        <w:spacing w:before="0" w:after="100" w:line="240" w:lineRule="auto"/>
        <w:ind w:left="0" w:right="0" w:firstLine="300"/>
        <w:jc w:val="left"/>
      </w:pPr>
      <w:bookmarkStart w:id="2344" w:name="bookmark2344"/>
      <w:bookmarkStart w:id="2345" w:name="bookmark2345"/>
      <w:bookmarkStart w:id="2346" w:name="bookmark2346"/>
      <w:bookmarkStart w:id="2347" w:name="bookmark2347"/>
      <w:bookmarkEnd w:id="2346"/>
      <w:r>
        <w:rPr>
          <w:color w:val="000000"/>
          <w:spacing w:val="0"/>
          <w:w w:val="100"/>
          <w:position w:val="0"/>
        </w:rPr>
        <w:t>.</w:t>
      </w:r>
      <w:r>
        <w:rPr>
          <w:color w:val="000000"/>
          <w:spacing w:val="0"/>
          <w:w w:val="100"/>
          <w:position w:val="0"/>
        </w:rPr>
        <w:t>重要的账龄超过1年的应收股利</w:t>
      </w:r>
      <w:bookmarkEnd w:id="2344"/>
      <w:bookmarkEnd w:id="2345"/>
      <w:bookmarkEnd w:id="2347"/>
    </w:p>
    <w:p>
      <w:pPr>
        <w:pStyle w:val="Style5"/>
        <w:keepNext w:val="0"/>
        <w:keepLines w:val="0"/>
        <w:widowControl w:val="0"/>
        <w:shd w:val="clear" w:color="auto" w:fill="auto"/>
        <w:bidi w:val="0"/>
        <w:spacing w:before="0" w:after="32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19"/>
        </w:numPr>
        <w:shd w:val="clear" w:color="auto" w:fill="auto"/>
        <w:tabs>
          <w:tab w:pos="730" w:val="left"/>
        </w:tabs>
        <w:bidi w:val="0"/>
        <w:spacing w:before="0" w:after="100" w:line="240" w:lineRule="auto"/>
        <w:ind w:left="0" w:right="0" w:firstLine="300"/>
        <w:jc w:val="left"/>
      </w:pPr>
      <w:bookmarkStart w:id="2348" w:name="bookmark2348"/>
      <w:bookmarkStart w:id="2349" w:name="bookmark2349"/>
      <w:bookmarkStart w:id="2350" w:name="bookmark2350"/>
      <w:bookmarkStart w:id="2351" w:name="bookmark2351"/>
      <w:bookmarkEnd w:id="2350"/>
      <w:r>
        <w:rPr>
          <w:color w:val="000000"/>
          <w:spacing w:val="0"/>
          <w:w w:val="100"/>
          <w:position w:val="0"/>
        </w:rPr>
        <w:t>.</w:t>
      </w:r>
      <w:r>
        <w:rPr>
          <w:color w:val="000000"/>
          <w:spacing w:val="0"/>
          <w:w w:val="100"/>
          <w:position w:val="0"/>
        </w:rPr>
        <w:t>坏账准备计提情况</w:t>
      </w:r>
      <w:bookmarkEnd w:id="2348"/>
      <w:bookmarkEnd w:id="2349"/>
      <w:bookmarkEnd w:id="2351"/>
    </w:p>
    <w:p>
      <w:pPr>
        <w:pStyle w:val="Style5"/>
        <w:keepNext w:val="0"/>
        <w:keepLines w:val="0"/>
        <w:widowControl w:val="0"/>
        <w:shd w:val="clear" w:color="auto" w:fill="auto"/>
        <w:bidi w:val="0"/>
        <w:spacing w:before="0" w:after="280" w:line="240" w:lineRule="auto"/>
        <w:ind w:left="0" w:right="0" w:firstLine="3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3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320"/>
        <w:jc w:val="left"/>
      </w:pPr>
      <w:bookmarkStart w:id="2352" w:name="bookmark2352"/>
      <w:bookmarkStart w:id="2353" w:name="bookmark2353"/>
      <w:bookmarkStart w:id="2354" w:name="bookmark2354"/>
      <w:r>
        <w:rPr>
          <w:color w:val="000000"/>
          <w:spacing w:val="0"/>
          <w:w w:val="100"/>
          <w:position w:val="0"/>
        </w:rPr>
        <w:t>其他应收款</w:t>
      </w:r>
      <w:bookmarkEnd w:id="2352"/>
      <w:bookmarkEnd w:id="2353"/>
      <w:bookmarkEnd w:id="2354"/>
    </w:p>
    <w:p>
      <w:pPr>
        <w:pStyle w:val="Style18"/>
        <w:keepNext/>
        <w:keepLines/>
        <w:widowControl w:val="0"/>
        <w:shd w:val="clear" w:color="auto" w:fill="auto"/>
        <w:bidi w:val="0"/>
        <w:spacing w:before="0" w:after="100" w:line="240" w:lineRule="auto"/>
        <w:ind w:left="0" w:right="0" w:firstLine="320"/>
        <w:jc w:val="left"/>
      </w:pPr>
      <w:bookmarkStart w:id="2352" w:name="bookmark2352"/>
      <w:bookmarkStart w:id="2353" w:name="bookmark2353"/>
      <w:bookmarkStart w:id="2355" w:name="bookmark2355"/>
      <w:r>
        <w:rPr>
          <w:color w:val="000000"/>
          <w:spacing w:val="0"/>
          <w:w w:val="100"/>
          <w:position w:val="0"/>
        </w:rPr>
        <w:t>(1).</w:t>
      </w:r>
      <w:r>
        <w:rPr>
          <w:color w:val="000000"/>
          <w:spacing w:val="0"/>
          <w:w w:val="100"/>
          <w:position w:val="0"/>
        </w:rPr>
        <w:t>按账龄披露</w:t>
      </w:r>
      <w:bookmarkEnd w:id="2352"/>
      <w:bookmarkEnd w:id="2353"/>
      <w:bookmarkEnd w:id="2355"/>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236,977,936.05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236,977,936.05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88,020,742.24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23,296,465.70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42,843,035.58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24,477,356.82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24,626,014.92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440,241,551.31</w:t>
            </w:r>
          </w:p>
        </w:tc>
      </w:tr>
    </w:tbl>
    <w:p>
      <w:pPr>
        <w:widowControl w:val="0"/>
        <w:spacing w:after="299" w:line="1" w:lineRule="exact"/>
      </w:pPr>
    </w:p>
    <w:p>
      <w:pPr>
        <w:pStyle w:val="Style18"/>
        <w:keepNext/>
        <w:keepLines/>
        <w:widowControl w:val="0"/>
        <w:shd w:val="clear" w:color="auto" w:fill="auto"/>
        <w:bidi w:val="0"/>
        <w:spacing w:before="0" w:after="100" w:line="240" w:lineRule="auto"/>
        <w:ind w:left="0" w:right="0" w:firstLine="320"/>
        <w:jc w:val="left"/>
      </w:pPr>
      <w:bookmarkStart w:id="2356" w:name="bookmark2356"/>
      <w:bookmarkStart w:id="2357" w:name="bookmark2357"/>
      <w:bookmarkStart w:id="2358" w:name="bookmark2358"/>
      <w:r>
        <w:rPr>
          <w:color w:val="000000"/>
          <w:spacing w:val="0"/>
          <w:w w:val="100"/>
          <w:position w:val="0"/>
        </w:rPr>
        <w:t>(2).</w:t>
      </w:r>
      <w:r>
        <w:rPr>
          <w:color w:val="000000"/>
          <w:spacing w:val="0"/>
          <w:w w:val="100"/>
          <w:position w:val="0"/>
        </w:rPr>
        <w:t>按款项性质分类情况</w:t>
      </w:r>
      <w:bookmarkEnd w:id="2356"/>
      <w:bookmarkEnd w:id="2357"/>
      <w:bookmarkEnd w:id="2358"/>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339,711,123.28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374,201,701.66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借款及利息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36,151,234.62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42,274,055.54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44,095,376.28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53,309,556.05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预支款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6,742, </w:t>
            </w:r>
            <w:r>
              <w:rPr>
                <w:color w:val="000000"/>
                <w:spacing w:val="0"/>
                <w:w w:val="100"/>
                <w:position w:val="0"/>
                <w:sz w:val="18"/>
                <w:szCs w:val="18"/>
              </w:rPr>
              <w:t xml:space="preserve">659.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8,667, </w:t>
            </w:r>
            <w:r>
              <w:rPr>
                <w:color w:val="000000"/>
                <w:spacing w:val="0"/>
                <w:w w:val="100"/>
                <w:position w:val="0"/>
                <w:sz w:val="18"/>
                <w:szCs w:val="18"/>
              </w:rPr>
              <w:t xml:space="preserve">900.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6,102, </w:t>
            </w:r>
            <w:r>
              <w:rPr>
                <w:color w:val="000000"/>
                <w:spacing w:val="0"/>
                <w:w w:val="100"/>
                <w:position w:val="0"/>
                <w:sz w:val="18"/>
                <w:szCs w:val="18"/>
              </w:rPr>
              <w:t xml:space="preserve">450.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1,391,875.71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1,779, </w:t>
            </w:r>
            <w:r>
              <w:rPr>
                <w:color w:val="000000"/>
                <w:spacing w:val="0"/>
                <w:w w:val="100"/>
                <w:position w:val="0"/>
                <w:sz w:val="18"/>
                <w:szCs w:val="18"/>
              </w:rPr>
              <w:t xml:space="preserve">543.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9,149, </w:t>
            </w:r>
            <w:r>
              <w:rPr>
                <w:color w:val="000000"/>
                <w:spacing w:val="0"/>
                <w:w w:val="100"/>
                <w:position w:val="0"/>
                <w:sz w:val="18"/>
                <w:szCs w:val="18"/>
              </w:rPr>
              <w:t xml:space="preserve">282.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115,469,639.29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440,241,551.31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601,804,846.03</w:t>
            </w:r>
          </w:p>
        </w:tc>
      </w:tr>
    </w:tbl>
    <w:p>
      <w:pPr>
        <w:widowControl w:val="0"/>
        <w:spacing w:after="299" w:line="1" w:lineRule="exact"/>
      </w:pPr>
    </w:p>
    <w:p>
      <w:pPr>
        <w:pStyle w:val="Style18"/>
        <w:keepNext/>
        <w:keepLines/>
        <w:widowControl w:val="0"/>
        <w:numPr>
          <w:ilvl w:val="0"/>
          <w:numId w:val="221"/>
        </w:numPr>
        <w:shd w:val="clear" w:color="auto" w:fill="auto"/>
        <w:bidi w:val="0"/>
        <w:spacing w:before="0" w:after="100" w:line="240" w:lineRule="auto"/>
        <w:ind w:left="0" w:right="0" w:firstLine="320"/>
        <w:jc w:val="left"/>
      </w:pPr>
      <w:bookmarkStart w:id="2359" w:name="bookmark2359"/>
      <w:bookmarkStart w:id="2360" w:name="bookmark2360"/>
      <w:bookmarkStart w:id="2361" w:name="bookmark2361"/>
      <w:bookmarkStart w:id="2362" w:name="bookmark2362"/>
      <w:bookmarkEnd w:id="2361"/>
      <w:r>
        <w:rPr>
          <w:color w:val="000000"/>
          <w:spacing w:val="0"/>
          <w:w w:val="100"/>
          <w:position w:val="0"/>
        </w:rPr>
        <w:t>.</w:t>
      </w:r>
      <w:r>
        <w:rPr>
          <w:color w:val="000000"/>
          <w:spacing w:val="0"/>
          <w:w w:val="100"/>
          <w:position w:val="0"/>
        </w:rPr>
        <w:t>坏账准备计提情况</w:t>
      </w:r>
      <w:bookmarkEnd w:id="2359"/>
      <w:bookmarkEnd w:id="2360"/>
      <w:bookmarkEnd w:id="2362"/>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752"/>
        <w:gridCol w:w="1819"/>
        <w:gridCol w:w="1920"/>
        <w:gridCol w:w="1920"/>
        <w:gridCol w:w="1651"/>
      </w:tblGrid>
      <w:tr>
        <w:trPr>
          <w:trHeight w:val="4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51,053,819.00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17,217,855.55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13,800,000.00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82,071,674.55</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-949,622.16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-17,217,855.55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18,167,477.71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11,882,765.63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16,436,078.33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28,318,843.96</w:t>
            </w:r>
          </w:p>
        </w:tc>
      </w:tr>
    </w:tbl>
    <w:p>
      <w:pPr>
        <w:spacing w:lineRule="exact" w:line="1"/>
        <w:rPr>
          <w:sz w:val="2"/>
          <w:szCs w:val="2"/>
        </w:rPr>
      </w:pPr>
      <w:r>
        <w:br w:type="page"/>
      </w:r>
    </w:p>
    <w:tbl>
      <w:tblPr>
        <w:tblOverlap w:val="never"/>
        <w:jc w:val="center"/>
        <w:tblLayout w:type="fixed"/>
      </w:tblPr>
      <w:tblGrid>
        <w:gridCol w:w="1752"/>
        <w:gridCol w:w="1819"/>
        <w:gridCol w:w="1920"/>
        <w:gridCol w:w="1920"/>
        <w:gridCol w:w="165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13,800,000.00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13,800,000.00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34, </w:t>
            </w:r>
            <w:r>
              <w:rPr>
                <w:color w:val="000000"/>
                <w:spacing w:val="0"/>
                <w:w w:val="100"/>
                <w:position w:val="0"/>
                <w:sz w:val="18"/>
                <w:szCs w:val="18"/>
              </w:rPr>
              <w:t>603,556.04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96,590,518.51</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280" w:right="0" w:firstLine="4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40" w:line="283" w:lineRule="exact"/>
        <w:ind w:left="280" w:right="0" w:firstLine="4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21"/>
        </w:numPr>
        <w:shd w:val="clear" w:color="auto" w:fill="auto"/>
        <w:bidi w:val="0"/>
        <w:spacing w:before="0" w:after="40" w:line="283" w:lineRule="exact"/>
        <w:ind w:left="280" w:right="0" w:firstLine="40"/>
        <w:jc w:val="left"/>
      </w:pPr>
      <w:bookmarkStart w:id="2363" w:name="bookmark2363"/>
      <w:bookmarkStart w:id="2364" w:name="bookmark2364"/>
      <w:bookmarkStart w:id="2365" w:name="bookmark2365"/>
      <w:bookmarkStart w:id="2366" w:name="bookmark2366"/>
      <w:bookmarkEnd w:id="2365"/>
      <w:r>
        <w:rPr>
          <w:color w:val="000000"/>
          <w:spacing w:val="0"/>
          <w:w w:val="100"/>
          <w:position w:val="0"/>
        </w:rPr>
        <w:t>.</w:t>
      </w:r>
      <w:r>
        <w:rPr>
          <w:color w:val="000000"/>
          <w:spacing w:val="0"/>
          <w:w w:val="100"/>
          <w:position w:val="0"/>
        </w:rPr>
        <w:t>坏账准备的情况</w:t>
      </w:r>
      <w:bookmarkEnd w:id="2363"/>
      <w:bookmarkEnd w:id="2364"/>
      <w:bookmarkEnd w:id="2366"/>
    </w:p>
    <w:p>
      <w:pPr>
        <w:pStyle w:val="Style5"/>
        <w:keepNext w:val="0"/>
        <w:keepLines w:val="0"/>
        <w:widowControl w:val="0"/>
        <w:shd w:val="clear" w:color="auto" w:fill="auto"/>
        <w:bidi w:val="0"/>
        <w:spacing w:before="0" w:after="40" w:line="283" w:lineRule="exact"/>
        <w:ind w:left="280" w:right="0" w:firstLine="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46"/>
        <w:gridCol w:w="1594"/>
        <w:gridCol w:w="1762"/>
        <w:gridCol w:w="446"/>
        <w:gridCol w:w="1790"/>
        <w:gridCol w:w="758"/>
        <w:gridCol w:w="177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其他应 收款坏 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82,071,674.55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28,318,843.96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96,590,518.51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82,071,674.55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28,318,843.96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96,590,518.51</w:t>
            </w: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280" w:right="0" w:firstLine="4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1"/>
        </w:numPr>
        <w:shd w:val="clear" w:color="auto" w:fill="auto"/>
        <w:bidi w:val="0"/>
        <w:spacing w:before="0" w:after="40" w:line="269" w:lineRule="exact"/>
        <w:ind w:left="280" w:right="0" w:firstLine="40"/>
        <w:jc w:val="left"/>
      </w:pPr>
      <w:bookmarkStart w:id="2367" w:name="bookmark2367"/>
      <w:bookmarkEnd w:id="236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69" w:lineRule="exact"/>
        <w:ind w:left="280" w:right="0" w:firstLine="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13,800,000. </w:t>
            </w:r>
            <w:r>
              <w:rPr>
                <w:color w:val="000000"/>
                <w:spacing w:val="0"/>
                <w:w w:val="100"/>
                <w:position w:val="0"/>
                <w:sz w:val="18"/>
                <w:szCs w:val="18"/>
              </w:rPr>
              <w:t>00</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280" w:right="0" w:firstLine="4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280" w:right="0" w:firstLine="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1584"/>
        <w:gridCol w:w="1426"/>
        <w:gridCol w:w="1579"/>
        <w:gridCol w:w="1315"/>
        <w:gridCol w:w="1440"/>
        <w:gridCol w:w="1718"/>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北京软通博信 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公司注销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140" w:line="274" w:lineRule="exact"/>
        <w:ind w:left="280" w:right="0" w:firstLine="40"/>
        <w:jc w:val="left"/>
      </w:pPr>
      <w:r>
        <w:rPr>
          <w:color w:val="000000"/>
          <w:spacing w:val="0"/>
          <w:w w:val="100"/>
          <w:position w:val="0"/>
        </w:rPr>
        <w:t xml:space="preserve">其他应收款核销说明: 口适用 </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numPr>
          <w:ilvl w:val="0"/>
          <w:numId w:val="221"/>
        </w:numPr>
        <w:shd w:val="clear" w:color="auto" w:fill="auto"/>
        <w:bidi w:val="0"/>
        <w:spacing w:before="0" w:after="100" w:line="240" w:lineRule="auto"/>
        <w:ind w:left="0" w:right="0" w:firstLine="320"/>
        <w:jc w:val="left"/>
      </w:pPr>
      <w:bookmarkStart w:id="2368" w:name="bookmark2368"/>
      <w:bookmarkStart w:id="2369" w:name="bookmark2369"/>
      <w:bookmarkStart w:id="2370" w:name="bookmark2370"/>
      <w:bookmarkStart w:id="2371" w:name="bookmark2371"/>
      <w:bookmarkEnd w:id="2370"/>
      <w:r>
        <w:rPr>
          <w:color w:val="000000"/>
          <w:spacing w:val="0"/>
          <w:w w:val="100"/>
          <w:position w:val="0"/>
        </w:rPr>
        <w:t>.</w:t>
      </w:r>
      <w:r>
        <w:rPr>
          <w:color w:val="000000"/>
          <w:spacing w:val="0"/>
          <w:w w:val="100"/>
          <w:position w:val="0"/>
        </w:rPr>
        <w:t>按欠款方归集的期末余额前五名的其他应收款情况</w:t>
      </w:r>
      <w:bookmarkEnd w:id="2368"/>
      <w:bookmarkEnd w:id="2369"/>
      <w:bookmarkEnd w:id="2371"/>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3"/>
        <w:gridCol w:w="1291"/>
        <w:gridCol w:w="1858"/>
        <w:gridCol w:w="1157"/>
        <w:gridCol w:w="1598"/>
        <w:gridCol w:w="1786"/>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 期末余额合计 数的比例(粉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85,990,199.63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 xml:space="preserve">1-2 </w:t>
            </w:r>
            <w:r>
              <w:rPr>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19.53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24,366,092.71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62,063,726.78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775,796.58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58,702,409.18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年以内、</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13.33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3,928, </w:t>
            </w:r>
            <w:r>
              <w:rPr>
                <w:color w:val="000000"/>
                <w:spacing w:val="0"/>
                <w:w w:val="100"/>
                <w:position w:val="0"/>
                <w:sz w:val="18"/>
                <w:szCs w:val="18"/>
              </w:rPr>
              <w:t xml:space="preserve">986. </w:t>
            </w: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53,368,822.00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667,110.28</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中天安泰</w:t>
            </w:r>
          </w:p>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(北京)信 息技术有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4" w:lineRule="exact"/>
              <w:ind w:left="0" w:right="0" w:firstLine="0"/>
              <w:jc w:val="left"/>
            </w:pPr>
            <w:r>
              <w:rPr>
                <w:color w:val="000000"/>
                <w:spacing w:val="0"/>
                <w:w w:val="100"/>
                <w:position w:val="0"/>
              </w:rPr>
              <w:t>借款及利 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33,389,055.54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293,514,213.13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63,127,041.62</w:t>
            </w:r>
          </w:p>
        </w:tc>
      </w:tr>
    </w:tbl>
    <w:p>
      <w:pPr>
        <w:widowControl w:val="0"/>
        <w:spacing w:after="339" w:line="1" w:lineRule="exact"/>
      </w:pPr>
    </w:p>
    <w:p>
      <w:pPr>
        <w:pStyle w:val="Style18"/>
        <w:keepNext/>
        <w:keepLines/>
        <w:widowControl w:val="0"/>
        <w:numPr>
          <w:ilvl w:val="0"/>
          <w:numId w:val="221"/>
        </w:numPr>
        <w:shd w:val="clear" w:color="auto" w:fill="auto"/>
        <w:tabs>
          <w:tab w:pos="750" w:val="left"/>
        </w:tabs>
        <w:bidi w:val="0"/>
        <w:spacing w:before="0" w:after="100" w:line="240" w:lineRule="auto"/>
        <w:ind w:left="0" w:right="0" w:firstLine="320"/>
        <w:jc w:val="left"/>
      </w:pPr>
      <w:bookmarkStart w:id="2372" w:name="bookmark2372"/>
      <w:bookmarkStart w:id="2373" w:name="bookmark2373"/>
      <w:bookmarkStart w:id="2374" w:name="bookmark2374"/>
      <w:bookmarkStart w:id="2375" w:name="bookmark2375"/>
      <w:bookmarkEnd w:id="2374"/>
      <w:r>
        <w:rPr>
          <w:color w:val="000000"/>
          <w:spacing w:val="0"/>
          <w:w w:val="100"/>
          <w:position w:val="0"/>
        </w:rPr>
        <w:t>.</w:t>
      </w:r>
      <w:r>
        <w:rPr>
          <w:color w:val="000000"/>
          <w:spacing w:val="0"/>
          <w:w w:val="100"/>
          <w:position w:val="0"/>
        </w:rPr>
        <w:t>涉及政府补助的应收款项</w:t>
      </w:r>
      <w:bookmarkEnd w:id="2372"/>
      <w:bookmarkEnd w:id="2373"/>
      <w:bookmarkEnd w:id="2375"/>
    </w:p>
    <w:p>
      <w:pPr>
        <w:pStyle w:val="Style5"/>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21"/>
        </w:numPr>
        <w:shd w:val="clear" w:color="auto" w:fill="auto"/>
        <w:tabs>
          <w:tab w:pos="750" w:val="left"/>
        </w:tabs>
        <w:bidi w:val="0"/>
        <w:spacing w:before="0" w:after="100" w:line="240" w:lineRule="auto"/>
        <w:ind w:left="0" w:right="0" w:firstLine="32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因金融资产转移而终止确认的其他应收款</w:t>
      </w:r>
      <w:bookmarkEnd w:id="2376"/>
      <w:bookmarkEnd w:id="2377"/>
      <w:bookmarkEnd w:id="2379"/>
    </w:p>
    <w:p>
      <w:pPr>
        <w:pStyle w:val="Style5"/>
        <w:keepNext w:val="0"/>
        <w:keepLines w:val="0"/>
        <w:widowControl w:val="0"/>
        <w:shd w:val="clear" w:color="auto" w:fill="auto"/>
        <w:tabs>
          <w:tab w:pos="1179" w:val="left"/>
        </w:tabs>
        <w:bidi w:val="0"/>
        <w:spacing w:before="0" w:after="340" w:line="240" w:lineRule="auto"/>
        <w:ind w:left="0" w:right="0" w:firstLine="3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21"/>
        </w:numPr>
        <w:shd w:val="clear" w:color="auto" w:fill="auto"/>
        <w:tabs>
          <w:tab w:pos="750" w:val="left"/>
        </w:tabs>
        <w:bidi w:val="0"/>
        <w:spacing w:before="0" w:after="100" w:line="240" w:lineRule="auto"/>
        <w:ind w:left="0" w:right="0" w:firstLine="320"/>
        <w:jc w:val="left"/>
      </w:pPr>
      <w:bookmarkStart w:id="2380" w:name="bookmark2380"/>
      <w:bookmarkStart w:id="2381" w:name="bookmark2381"/>
      <w:bookmarkStart w:id="2382" w:name="bookmark2382"/>
      <w:bookmarkStart w:id="2383" w:name="bookmark2383"/>
      <w:bookmarkEnd w:id="2382"/>
      <w:r>
        <w:rPr>
          <w:color w:val="000000"/>
          <w:spacing w:val="0"/>
          <w:w w:val="100"/>
          <w:position w:val="0"/>
        </w:rPr>
        <w:t>.</w:t>
      </w:r>
      <w:r>
        <w:rPr>
          <w:color w:val="000000"/>
          <w:spacing w:val="0"/>
          <w:w w:val="100"/>
          <w:position w:val="0"/>
        </w:rPr>
        <w:t>转移其他应收款且继续涉入形成的资产、负债金额</w:t>
      </w:r>
      <w:bookmarkEnd w:id="2380"/>
      <w:bookmarkEnd w:id="2381"/>
      <w:bookmarkEnd w:id="2383"/>
    </w:p>
    <w:p>
      <w:pPr>
        <w:pStyle w:val="Style5"/>
        <w:keepNext w:val="0"/>
        <w:keepLines w:val="0"/>
        <w:widowControl w:val="0"/>
        <w:shd w:val="clear" w:color="auto" w:fill="auto"/>
        <w:tabs>
          <w:tab w:pos="1179" w:val="left"/>
        </w:tabs>
        <w:bidi w:val="0"/>
        <w:spacing w:before="0" w:after="340" w:line="240" w:lineRule="auto"/>
        <w:ind w:left="0" w:right="0" w:firstLine="3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坏账准备计提情况</w:t>
      </w:r>
    </w:p>
    <w:p>
      <w:pPr>
        <w:pStyle w:val="Style5"/>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期末，处于第一阶段的坏账准备：</w:t>
      </w:r>
    </w:p>
    <w:tbl>
      <w:tblPr>
        <w:tblOverlap w:val="never"/>
        <w:jc w:val="center"/>
        <w:tblLayout w:type="fixed"/>
      </w:tblPr>
      <w:tblGrid>
        <w:gridCol w:w="2251"/>
        <w:gridCol w:w="1690"/>
        <w:gridCol w:w="1843"/>
        <w:gridCol w:w="1584"/>
        <w:gridCol w:w="1694"/>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个月内的 预期信用损失率</w:t>
            </w:r>
          </w:p>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405,637,995.27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343,651,032.80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1,391,875.71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13,918.76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1,377, </w:t>
            </w:r>
            <w:r>
              <w:rPr>
                <w:color w:val="000000"/>
                <w:spacing w:val="0"/>
                <w:w w:val="100"/>
                <w:position w:val="0"/>
                <w:sz w:val="18"/>
                <w:szCs w:val="18"/>
              </w:rPr>
              <w:t xml:space="preserve">956.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64,534,996.28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27,755,898.44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36,779,097.84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合并范围内关联方 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339,711,123.28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34,217,145.27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305,493,978.01</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405,637,995.27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15.28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61,986,962.47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343,651,032.80</w:t>
            </w: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期末，本公司不存在处于第二阶段的其他应收款。</w:t>
      </w:r>
    </w:p>
    <w:p>
      <w:pPr>
        <w:widowControl w:val="0"/>
        <w:spacing w:after="219"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期末，处于第三阶段的坏账准备:</w:t>
      </w:r>
    </w:p>
    <w:tbl>
      <w:tblPr>
        <w:tblOverlap w:val="never"/>
        <w:jc w:val="center"/>
        <w:tblLayout w:type="fixed"/>
      </w:tblPr>
      <w:tblGrid>
        <w:gridCol w:w="2136"/>
        <w:gridCol w:w="1776"/>
        <w:gridCol w:w="1589"/>
        <w:gridCol w:w="1776"/>
        <w:gridCol w:w="1018"/>
        <w:gridCol w:w="768"/>
      </w:tblGrid>
      <w:tr>
        <w:trPr>
          <w:trHeight w:val="57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 期信用损失率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spacing w:lineRule="exact" w:line="1"/>
        <w:rPr>
          <w:sz w:val="2"/>
          <w:szCs w:val="2"/>
        </w:rPr>
      </w:pPr>
      <w:r>
        <w:br w:type="page"/>
      </w:r>
    </w:p>
    <w:tbl>
      <w:tblPr>
        <w:tblOverlap w:val="never"/>
        <w:jc w:val="center"/>
        <w:tblLayout w:type="fixed"/>
      </w:tblPr>
      <w:tblGrid>
        <w:gridCol w:w="2136"/>
        <w:gridCol w:w="1776"/>
        <w:gridCol w:w="1589"/>
        <w:gridCol w:w="1776"/>
        <w:gridCol w:w="1018"/>
        <w:gridCol w:w="768"/>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34,603,556.04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34,603,556.04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中天安泰（北京）信 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33,389,055.54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账龄 长，预 计不 能收 回</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深圳泓毅合志科技有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赞华（中国）电子系</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214,500.00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214,500.00</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34,603,556.04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34,603,556.04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2019</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日，坏账准备计提情况:</w:t>
      </w:r>
    </w:p>
    <w:p>
      <w:pPr>
        <w:widowControl w:val="0"/>
        <w:spacing w:after="239" w:line="1" w:lineRule="exact"/>
      </w:pPr>
    </w:p>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处于第一阶段的坏账准备:</w:t>
      </w:r>
    </w:p>
    <w:tbl>
      <w:tblPr>
        <w:tblOverlap w:val="never"/>
        <w:jc w:val="center"/>
        <w:tblLayout w:type="fixed"/>
      </w:tblPr>
      <w:tblGrid>
        <w:gridCol w:w="2251"/>
        <w:gridCol w:w="1690"/>
        <w:gridCol w:w="1843"/>
        <w:gridCol w:w="1584"/>
        <w:gridCol w:w="1694"/>
      </w:tblGrid>
      <w:tr>
        <w:trPr>
          <w:trHeight w:val="83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个月内的 预期信用损失率</w:t>
            </w:r>
          </w:p>
          <w:p>
            <w:pPr>
              <w:pStyle w:val="Style2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46,618,625.36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375,921.36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46,242,704.00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神州数码（中国）有限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46,618,625.36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375,921.36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46,242,704.00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507,997,165.13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50,677,897.64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457,319,267.49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1,779, </w:t>
            </w:r>
            <w:r>
              <w:rPr>
                <w:color w:val="000000"/>
                <w:spacing w:val="0"/>
                <w:w w:val="100"/>
                <w:position w:val="0"/>
                <w:sz w:val="18"/>
                <w:szCs w:val="18"/>
              </w:rPr>
              <w:t xml:space="preserve">543.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17,795.43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1,761,747.93</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132,015,920.11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25,779,763.92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106,236,156.19</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合并范围内关联方 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374,201,701.66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24,880,338.29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349,321,363.37</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554,615,790.49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51,053,819.00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503,561,971.49</w:t>
            </w:r>
          </w:p>
        </w:tc>
      </w:tr>
    </w:tbl>
    <w:p>
      <w:pPr>
        <w:widowControl w:val="0"/>
        <w:spacing w:after="119"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截至</w:t>
      </w:r>
      <w:r>
        <w:rPr>
          <w:b w:val="0"/>
          <w:bCs w:val="0"/>
          <w:color w:val="000000"/>
          <w:spacing w:val="0"/>
          <w:w w:val="100"/>
          <w:position w:val="0"/>
          <w:sz w:val="18"/>
          <w:szCs w:val="18"/>
        </w:rPr>
        <w:t>2019</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日，处于第二阶段的坏账准备:</w:t>
      </w:r>
    </w:p>
    <w:tbl>
      <w:tblPr>
        <w:tblOverlap w:val="never"/>
        <w:jc w:val="center"/>
        <w:tblLayout w:type="fixed"/>
      </w:tblPr>
      <w:tblGrid>
        <w:gridCol w:w="2477"/>
        <w:gridCol w:w="1133"/>
        <w:gridCol w:w="898"/>
        <w:gridCol w:w="802"/>
        <w:gridCol w:w="1133"/>
        <w:gridCol w:w="2621"/>
      </w:tblGrid>
      <w:tr>
        <w:trPr>
          <w:trHeight w:val="137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69" w:lineRule="exact"/>
              <w:ind w:left="0" w:right="0" w:firstLine="140"/>
              <w:jc w:val="left"/>
            </w:pPr>
            <w:r>
              <w:rPr>
                <w:color w:val="000000"/>
                <w:spacing w:val="0"/>
                <w:w w:val="100"/>
                <w:position w:val="0"/>
              </w:rPr>
              <w:t>整个存 续期预 期信用 损失率</w:t>
            </w:r>
          </w:p>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33,389,0</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17,21</w:t>
            </w:r>
          </w:p>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7,855</w:t>
            </w:r>
          </w:p>
          <w:p>
            <w:pPr>
              <w:pStyle w:val="Style28"/>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16,171,1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中天安泰（北京）信息技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33,389,0</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17,21</w:t>
            </w:r>
          </w:p>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7,855</w:t>
            </w:r>
          </w:p>
          <w:p>
            <w:pPr>
              <w:pStyle w:val="Style28"/>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16,171,1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left"/>
            </w:pPr>
            <w:r>
              <w:rPr>
                <w:color w:val="000000"/>
                <w:spacing w:val="0"/>
                <w:w w:val="100"/>
                <w:position w:val="0"/>
              </w:rPr>
              <w:t>预计不能全部收回，按可 收回金额计提</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33,389,0</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51.57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17,21</w:t>
            </w:r>
          </w:p>
          <w:p>
            <w:pPr>
              <w:pStyle w:val="Style28"/>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7,855</w:t>
            </w:r>
          </w:p>
          <w:p>
            <w:pPr>
              <w:pStyle w:val="Style28"/>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16,171,1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截至</w:t>
      </w:r>
      <w:r>
        <w:rPr>
          <w:b w:val="0"/>
          <w:bCs w:val="0"/>
          <w:color w:val="000000"/>
          <w:spacing w:val="0"/>
          <w:w w:val="100"/>
          <w:position w:val="0"/>
          <w:sz w:val="18"/>
          <w:szCs w:val="18"/>
        </w:rPr>
        <w:t>2019</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w:t>
      </w:r>
      <w:r>
        <w:rPr>
          <w:b w:val="0"/>
          <w:bCs w:val="0"/>
          <w:color w:val="000000"/>
          <w:spacing w:val="0"/>
          <w:w w:val="100"/>
          <w:position w:val="0"/>
          <w:sz w:val="18"/>
          <w:szCs w:val="18"/>
        </w:rPr>
        <w:t>31</w:t>
      </w:r>
      <w:r>
        <w:rPr>
          <w:b w:val="0"/>
          <w:bCs w:val="0"/>
          <w:color w:val="000000"/>
          <w:spacing w:val="0"/>
          <w:w w:val="100"/>
          <w:position w:val="0"/>
        </w:rPr>
        <w:t>日，处于第三阶段的坏账准备:</w:t>
      </w:r>
    </w:p>
    <w:tbl>
      <w:tblPr>
        <w:tblOverlap w:val="never"/>
        <w:jc w:val="center"/>
        <w:tblLayout w:type="fixed"/>
      </w:tblPr>
      <w:tblGrid>
        <w:gridCol w:w="2232"/>
        <w:gridCol w:w="1579"/>
        <w:gridCol w:w="1992"/>
        <w:gridCol w:w="1584"/>
        <w:gridCol w:w="662"/>
        <w:gridCol w:w="1013"/>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2"/>
        <w:gridCol w:w="1579"/>
        <w:gridCol w:w="1992"/>
        <w:gridCol w:w="1584"/>
        <w:gridCol w:w="662"/>
        <w:gridCol w:w="1013"/>
      </w:tblGrid>
      <w:tr>
        <w:trPr>
          <w:trHeight w:val="85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北京软通博信科技有 限公司</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账龄长， 预计不 能收回</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8"/>
        <w:keepNext/>
        <w:keepLines/>
        <w:widowControl w:val="0"/>
        <w:shd w:val="clear" w:color="auto" w:fill="auto"/>
        <w:bidi w:val="0"/>
        <w:spacing w:before="0" w:after="260" w:line="240" w:lineRule="auto"/>
        <w:ind w:left="0" w:right="0" w:firstLine="0"/>
        <w:jc w:val="left"/>
      </w:pPr>
      <w:bookmarkStart w:id="2384" w:name="bookmark2384"/>
      <w:bookmarkStart w:id="2385" w:name="bookmark2385"/>
      <w:bookmarkStart w:id="2386" w:name="bookmark2386"/>
      <w:bookmarkStart w:id="2387" w:name="bookmark2387"/>
      <w:r>
        <w:rPr>
          <w:color w:val="000000"/>
          <w:spacing w:val="0"/>
          <w:w w:val="100"/>
          <w:position w:val="0"/>
        </w:rPr>
        <w:t>5</w:t>
      </w:r>
      <w:bookmarkEnd w:id="2386"/>
      <w:r>
        <w:rPr>
          <w:color w:val="000000"/>
          <w:spacing w:val="0"/>
          <w:w w:val="100"/>
          <w:position w:val="0"/>
        </w:rPr>
        <w:t>、长期股权投资</w:t>
      </w:r>
      <w:bookmarkEnd w:id="2384"/>
      <w:bookmarkEnd w:id="2385"/>
      <w:bookmarkEnd w:id="238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60"/>
        <w:gridCol w:w="1080"/>
        <w:gridCol w:w="1205"/>
        <w:gridCol w:w="1536"/>
        <w:gridCol w:w="1536"/>
        <w:gridCol w:w="1205"/>
        <w:gridCol w:w="1541"/>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2,635, 18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8,000, 000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2,627, 180, 54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2,613, 055, 00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8,000, 000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2,605, 055, 00</w:t>
            </w:r>
          </w:p>
        </w:tc>
      </w:tr>
      <w:tr>
        <w:trPr>
          <w:trHeight w:val="264"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司投资</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0,545. </w:t>
            </w:r>
            <w:r>
              <w:rPr>
                <w:color w:val="000000"/>
                <w:spacing w:val="0"/>
                <w:w w:val="100"/>
                <w:position w:val="0"/>
                <w:sz w:val="18"/>
                <w:szCs w:val="18"/>
              </w:rPr>
              <w:t>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5.13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362,737,617.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278,856,951.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278,856,951.</w:t>
            </w:r>
          </w:p>
        </w:tc>
      </w:tr>
      <w:tr>
        <w:trPr>
          <w:trHeight w:val="54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合营企 业投资</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617.09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w:t>
            </w:r>
          </w:p>
        </w:tc>
      </w:tr>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2,997, 91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2,989,918, 16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2,891,911,95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8,000, 000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2,883,911,95</w:t>
            </w:r>
          </w:p>
        </w:tc>
      </w:tr>
      <w:tr>
        <w:trPr>
          <w:trHeight w:val="26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8,162. </w:t>
            </w:r>
            <w:r>
              <w:rPr>
                <w:color w:val="000000"/>
                <w:spacing w:val="0"/>
                <w:w w:val="100"/>
                <w:position w:val="0"/>
                <w:sz w:val="18"/>
                <w:szCs w:val="18"/>
              </w:rPr>
              <w:t>22</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2.22</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w:t>
            </w:r>
          </w:p>
        </w:tc>
      </w:tr>
    </w:tbl>
    <w:p>
      <w:pPr>
        <w:widowControl w:val="0"/>
        <w:spacing w:after="619" w:line="1" w:lineRule="exact"/>
      </w:pPr>
    </w:p>
    <w:p>
      <w:pPr>
        <w:pStyle w:val="Style18"/>
        <w:keepNext/>
        <w:keepLines/>
        <w:widowControl w:val="0"/>
        <w:shd w:val="clear" w:color="auto" w:fill="auto"/>
        <w:bidi w:val="0"/>
        <w:spacing w:before="0" w:after="100" w:line="240" w:lineRule="auto"/>
        <w:ind w:left="0" w:right="0" w:firstLine="0"/>
        <w:jc w:val="left"/>
      </w:pPr>
      <w:bookmarkStart w:id="2388" w:name="bookmark2388"/>
      <w:bookmarkStart w:id="2389" w:name="bookmark2389"/>
      <w:bookmarkStart w:id="2390" w:name="bookmark2390"/>
      <w:r>
        <w:rPr>
          <w:color w:val="000000"/>
          <w:spacing w:val="0"/>
          <w:w w:val="100"/>
          <w:position w:val="0"/>
        </w:rPr>
        <w:t>(1).</w:t>
      </w:r>
      <w:r>
        <w:rPr>
          <w:color w:val="000000"/>
          <w:spacing w:val="0"/>
          <w:w w:val="100"/>
          <w:position w:val="0"/>
        </w:rPr>
        <w:t>对子公司投资</w:t>
      </w:r>
      <w:bookmarkEnd w:id="2388"/>
      <w:bookmarkEnd w:id="2389"/>
      <w:bookmarkEnd w:id="23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04"/>
        <w:gridCol w:w="1843"/>
        <w:gridCol w:w="826"/>
        <w:gridCol w:w="1550"/>
        <w:gridCol w:w="1862"/>
        <w:gridCol w:w="422"/>
        <w:gridCol w:w="1728"/>
      </w:tblGrid>
      <w:tr>
        <w:trPr>
          <w:trHeight w:val="21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被投资单 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200" w:right="0" w:firstLine="0"/>
              <w:jc w:val="left"/>
            </w:pPr>
            <w:r>
              <w:rPr>
                <w:color w:val="000000"/>
                <w:spacing w:val="0"/>
                <w:w w:val="100"/>
                <w:position w:val="0"/>
              </w:rPr>
              <w:t>本期 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c>
          <w:tcPr>
            <w:tcBorders>
              <w:top w:val="single" w:sz="4"/>
              <w:left w:val="single" w:sz="4"/>
            </w:tcBorders>
            <w:shd w:val="clear" w:color="auto" w:fill="FFFFFF"/>
            <w:textDirection w:val="tbRlV"/>
            <w:vAlign w:val="top"/>
          </w:tcPr>
          <w:p>
            <w:pPr>
              <w:pStyle w:val="Style39"/>
              <w:keepNext w:val="0"/>
              <w:keepLines w:val="0"/>
              <w:widowControl w:val="0"/>
              <w:shd w:val="clear" w:color="auto" w:fill="auto"/>
              <w:bidi w:val="0"/>
              <w:spacing w:after="0" w:line="240" w:lineRule="auto"/>
              <w:ind w:left="0" w:right="0" w:firstLine="0"/>
              <w:jc w:val="left"/>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减值准备期末余 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359,045,504.18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359,045,504.18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7,874, </w:t>
            </w:r>
            <w:r>
              <w:rPr>
                <w:color w:val="000000"/>
                <w:spacing w:val="0"/>
                <w:w w:val="100"/>
                <w:position w:val="0"/>
                <w:sz w:val="18"/>
                <w:szCs w:val="18"/>
              </w:rPr>
              <w:t xml:space="preserve">455.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7,874, </w:t>
            </w:r>
            <w:r>
              <w:rPr>
                <w:color w:val="000000"/>
                <w:spacing w:val="0"/>
                <w:w w:val="100"/>
                <w:position w:val="0"/>
                <w:sz w:val="18"/>
                <w:szCs w:val="18"/>
              </w:rPr>
              <w:t xml:space="preserve">455.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102,699,868.84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102,699,868.84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8,097, </w:t>
            </w:r>
            <w:r>
              <w:rPr>
                <w:color w:val="000000"/>
                <w:spacing w:val="0"/>
                <w:w w:val="100"/>
                <w:position w:val="0"/>
                <w:sz w:val="18"/>
                <w:szCs w:val="18"/>
              </w:rPr>
              <w:t xml:space="preserve">899.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8,097, </w:t>
            </w:r>
            <w:r>
              <w:rPr>
                <w:color w:val="000000"/>
                <w:spacing w:val="0"/>
                <w:w w:val="100"/>
                <w:position w:val="0"/>
                <w:sz w:val="18"/>
                <w:szCs w:val="18"/>
              </w:rPr>
              <w:t xml:space="preserve">899.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52,295,000.00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成都华胜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翰竺科技 (北京)有 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293,699.98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293,699.98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广州石竹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123,479,131.69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123,479,131.69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新云科技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35,750,687.96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35,750,687.96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信泰科技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1,612, 229, </w:t>
            </w:r>
            <w:r>
              <w:rPr>
                <w:color w:val="000000"/>
                <w:spacing w:val="0"/>
                <w:w w:val="100"/>
                <w:position w:val="0"/>
                <w:sz w:val="18"/>
                <w:szCs w:val="18"/>
              </w:rPr>
              <w:t xml:space="preserve">500. </w:t>
            </w:r>
            <w:r>
              <w:rPr>
                <w:color w:val="000000"/>
                <w:spacing w:val="0"/>
                <w:w w:val="100"/>
                <w:position w:val="0"/>
                <w:sz w:val="18"/>
                <w:szCs w:val="18"/>
              </w:rPr>
              <w:t>0</w:t>
            </w:r>
          </w:p>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1,612, 229, </w:t>
            </w:r>
            <w:r>
              <w:rPr>
                <w:color w:val="000000"/>
                <w:spacing w:val="0"/>
                <w:w w:val="100"/>
                <w:position w:val="0"/>
                <w:sz w:val="18"/>
                <w:szCs w:val="18"/>
              </w:rPr>
              <w:t xml:space="preserve">500. </w:t>
            </w:r>
            <w:r>
              <w:rPr>
                <w:color w:val="000000"/>
                <w:spacing w:val="0"/>
                <w:w w:val="100"/>
                <w:position w:val="0"/>
                <w:sz w:val="18"/>
                <w:szCs w:val="18"/>
              </w:rPr>
              <w:t>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低碳投资</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49,850,499.29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49,850,499.29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189,999,327.83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189,999,327.83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信息产业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3,729, </w:t>
            </w:r>
            <w:r>
              <w:rPr>
                <w:color w:val="000000"/>
                <w:spacing w:val="0"/>
                <w:w w:val="100"/>
                <w:position w:val="0"/>
                <w:sz w:val="18"/>
                <w:szCs w:val="18"/>
              </w:rPr>
              <w:t xml:space="preserve">192.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3,729, </w:t>
            </w:r>
            <w:r>
              <w:rPr>
                <w:color w:val="000000"/>
                <w:spacing w:val="0"/>
                <w:w w:val="100"/>
                <w:position w:val="0"/>
                <w:sz w:val="18"/>
                <w:szCs w:val="18"/>
              </w:rPr>
              <w:t xml:space="preserve">192.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04"/>
        <w:gridCol w:w="1843"/>
        <w:gridCol w:w="826"/>
        <w:gridCol w:w="1550"/>
        <w:gridCol w:w="1862"/>
        <w:gridCol w:w="422"/>
        <w:gridCol w:w="172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软胜科技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长盛科技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33,710,232.63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33,710,232.63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长盛技术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10,000,000.0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江苏长盛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40,00</w:t>
            </w:r>
          </w:p>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0,000</w:t>
            </w:r>
          </w:p>
          <w:p>
            <w:pPr>
              <w:pStyle w:val="Style28"/>
              <w:keepNext w:val="0"/>
              <w:keepLines w:val="0"/>
              <w:widowControl w:val="0"/>
              <w:shd w:val="clear" w:color="auto" w:fill="auto"/>
              <w:bidi w:val="0"/>
              <w:spacing w:before="0" w:after="60" w:line="240" w:lineRule="auto"/>
              <w:ind w:left="0" w:right="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2,613, 055, </w:t>
            </w:r>
            <w:r>
              <w:rPr>
                <w:color w:val="000000"/>
                <w:spacing w:val="0"/>
                <w:w w:val="100"/>
                <w:position w:val="0"/>
                <w:sz w:val="18"/>
                <w:szCs w:val="18"/>
              </w:rPr>
              <w:t xml:space="preserve">000. </w:t>
            </w:r>
            <w:r>
              <w:rPr>
                <w:color w:val="000000"/>
                <w:spacing w:val="0"/>
                <w:w w:val="100"/>
                <w:position w:val="0"/>
                <w:sz w:val="18"/>
                <w:szCs w:val="18"/>
              </w:rPr>
              <w:t>1</w:t>
            </w:r>
          </w:p>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40,00</w:t>
            </w:r>
          </w:p>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0,000</w:t>
            </w:r>
          </w:p>
          <w:p>
            <w:pPr>
              <w:pStyle w:val="Style28"/>
              <w:keepNext w:val="0"/>
              <w:keepLines w:val="0"/>
              <w:widowControl w:val="0"/>
              <w:shd w:val="clear" w:color="auto" w:fill="auto"/>
              <w:bidi w:val="0"/>
              <w:spacing w:before="0" w:after="60" w:line="240" w:lineRule="auto"/>
              <w:ind w:left="0" w:right="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17,874,455.0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 xml:space="preserve">2,635, 180, </w:t>
            </w:r>
            <w:r>
              <w:rPr>
                <w:color w:val="000000"/>
                <w:spacing w:val="0"/>
                <w:w w:val="100"/>
                <w:position w:val="0"/>
                <w:sz w:val="18"/>
                <w:szCs w:val="18"/>
              </w:rPr>
              <w:t xml:space="preserve">545. </w:t>
            </w:r>
            <w:r>
              <w:rPr>
                <w:color w:val="000000"/>
                <w:spacing w:val="0"/>
                <w:w w:val="100"/>
                <w:position w:val="0"/>
                <w:sz w:val="18"/>
                <w:szCs w:val="18"/>
              </w:rPr>
              <w:t>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599" w:line="1" w:lineRule="exact"/>
      </w:pPr>
    </w:p>
    <w:p>
      <w:pPr>
        <w:pStyle w:val="Style18"/>
        <w:keepNext/>
        <w:keepLines/>
        <w:widowControl w:val="0"/>
        <w:shd w:val="clear" w:color="auto" w:fill="auto"/>
        <w:bidi w:val="0"/>
        <w:spacing w:before="0" w:after="100" w:line="240" w:lineRule="auto"/>
        <w:ind w:left="0" w:right="0" w:firstLine="0"/>
        <w:jc w:val="left"/>
      </w:pPr>
      <w:bookmarkStart w:id="2391" w:name="bookmark2391"/>
      <w:bookmarkStart w:id="2392" w:name="bookmark2392"/>
      <w:bookmarkStart w:id="2393" w:name="bookmark2393"/>
      <w:r>
        <w:rPr>
          <w:color w:val="000000"/>
          <w:spacing w:val="0"/>
          <w:w w:val="100"/>
          <w:position w:val="0"/>
        </w:rPr>
        <w:t>(2).</w:t>
      </w:r>
      <w:r>
        <w:rPr>
          <w:color w:val="000000"/>
          <w:spacing w:val="0"/>
          <w:w w:val="100"/>
          <w:position w:val="0"/>
        </w:rPr>
        <w:t>对联营、合营企业投资</w:t>
      </w:r>
      <w:bookmarkEnd w:id="2391"/>
      <w:bookmarkEnd w:id="2392"/>
      <w:bookmarkEnd w:id="23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248"/>
        <w:gridCol w:w="706"/>
        <w:gridCol w:w="710"/>
        <w:gridCol w:w="350"/>
        <w:gridCol w:w="787"/>
        <w:gridCol w:w="706"/>
        <w:gridCol w:w="710"/>
        <w:gridCol w:w="787"/>
        <w:gridCol w:w="773"/>
        <w:gridCol w:w="758"/>
        <w:gridCol w:w="768"/>
        <w:gridCol w:w="74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140" w:right="0" w:firstLine="20"/>
              <w:jc w:val="both"/>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减值 准备 期末 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140" w:right="0" w:firstLine="20"/>
              <w:jc w:val="both"/>
            </w:pPr>
            <w:r>
              <w:rPr>
                <w:color w:val="000000"/>
                <w:spacing w:val="0"/>
                <w:w w:val="100"/>
                <w:position w:val="0"/>
              </w:rPr>
              <w:t>追加 投资</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7"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化</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化</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和润恺安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97,57</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9,704</w:t>
            </w:r>
          </w:p>
        </w:tc>
        <w:tc>
          <w:tcPr>
            <w:tcBorders>
              <w:left w:val="single" w:sz="4"/>
              <w:right w:val="single" w:sz="4"/>
            </w:tcBorders>
            <w:shd w:val="clear" w:color="auto" w:fill="FFFFFF"/>
            <w:vAlign w:val="top"/>
          </w:tcPr>
          <w:p>
            <w:pPr>
              <w:widowControl w:val="0"/>
              <w:rPr>
                <w:sz w:val="10"/>
                <w:szCs w:val="10"/>
              </w:rPr>
            </w:pPr>
          </w:p>
        </w:tc>
      </w:tr>
      <w:tr>
        <w:trPr>
          <w:trHeight w:val="54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29.6</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中域昭拓</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87,41</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8.62</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宁波易安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1,370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066.9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云动科技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362,7</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0,664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37,61</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92</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362,7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856,</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0,664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37,61</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951.</w:t>
            </w: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7.09</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706"/>
        <w:gridCol w:w="710"/>
        <w:gridCol w:w="350"/>
        <w:gridCol w:w="787"/>
        <w:gridCol w:w="706"/>
        <w:gridCol w:w="710"/>
        <w:gridCol w:w="787"/>
        <w:gridCol w:w="773"/>
        <w:gridCol w:w="758"/>
        <w:gridCol w:w="768"/>
        <w:gridCol w:w="749"/>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260" w:line="240" w:lineRule="auto"/>
        <w:ind w:left="0" w:right="0" w:firstLine="0"/>
        <w:jc w:val="left"/>
      </w:pPr>
      <w:bookmarkStart w:id="2394" w:name="bookmark2394"/>
      <w:bookmarkStart w:id="2395" w:name="bookmark2395"/>
      <w:bookmarkStart w:id="2396" w:name="bookmark2396"/>
      <w:bookmarkStart w:id="2397" w:name="bookmark2397"/>
      <w:r>
        <w:rPr>
          <w:color w:val="000000"/>
          <w:spacing w:val="0"/>
          <w:w w:val="100"/>
          <w:position w:val="0"/>
        </w:rPr>
        <w:t>6</w:t>
      </w:r>
      <w:bookmarkEnd w:id="2396"/>
      <w:r>
        <w:rPr>
          <w:color w:val="000000"/>
          <w:spacing w:val="0"/>
          <w:w w:val="100"/>
          <w:position w:val="0"/>
        </w:rPr>
        <w:t>、营业收入和营业成本</w:t>
      </w:r>
      <w:bookmarkEnd w:id="2394"/>
      <w:bookmarkEnd w:id="2395"/>
      <w:bookmarkEnd w:id="2397"/>
    </w:p>
    <w:p>
      <w:pPr>
        <w:pStyle w:val="Style18"/>
        <w:keepNext/>
        <w:keepLines/>
        <w:widowControl w:val="0"/>
        <w:shd w:val="clear" w:color="auto" w:fill="auto"/>
        <w:bidi w:val="0"/>
        <w:spacing w:before="0" w:after="100" w:line="240" w:lineRule="auto"/>
        <w:ind w:left="0" w:right="0" w:firstLine="0"/>
        <w:jc w:val="left"/>
      </w:pPr>
      <w:bookmarkStart w:id="2394" w:name="bookmark2394"/>
      <w:bookmarkStart w:id="2395" w:name="bookmark2395"/>
      <w:bookmarkStart w:id="2398" w:name="bookmark2398"/>
      <w:r>
        <w:rPr>
          <w:color w:val="000000"/>
          <w:spacing w:val="0"/>
          <w:w w:val="100"/>
          <w:position w:val="0"/>
        </w:rPr>
        <w:t>(1).</w:t>
      </w:r>
      <w:r>
        <w:rPr>
          <w:color w:val="000000"/>
          <w:spacing w:val="0"/>
          <w:w w:val="100"/>
          <w:position w:val="0"/>
        </w:rPr>
        <w:t>营业收入和营业成本情况</w:t>
      </w:r>
      <w:bookmarkEnd w:id="2394"/>
      <w:bookmarkEnd w:id="2395"/>
      <w:bookmarkEnd w:id="23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965"/>
        <w:gridCol w:w="1680"/>
        <w:gridCol w:w="2136"/>
        <w:gridCol w:w="2136"/>
        <w:gridCol w:w="214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1,823, 503, 566</w:t>
            </w:r>
          </w:p>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1,594, 065, </w:t>
            </w:r>
            <w:r>
              <w:rPr>
                <w:color w:val="000000"/>
                <w:spacing w:val="0"/>
                <w:w w:val="100"/>
                <w:position w:val="0"/>
                <w:sz w:val="18"/>
                <w:szCs w:val="18"/>
              </w:rPr>
              <w:t xml:space="preserve">143. </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1,631,475, </w:t>
            </w:r>
            <w:r>
              <w:rPr>
                <w:color w:val="000000"/>
                <w:spacing w:val="0"/>
                <w:w w:val="100"/>
                <w:position w:val="0"/>
                <w:sz w:val="18"/>
                <w:szCs w:val="18"/>
              </w:rPr>
              <w:t>105.30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1,368, 504, </w:t>
            </w:r>
            <w:r>
              <w:rPr>
                <w:color w:val="000000"/>
                <w:spacing w:val="0"/>
                <w:w w:val="100"/>
                <w:position w:val="0"/>
                <w:sz w:val="18"/>
                <w:szCs w:val="18"/>
              </w:rPr>
              <w:t xml:space="preserve">295. </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176,366,248.7</w:t>
            </w:r>
          </w:p>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24,694,420.56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260,630,973.91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24,731,709.99</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1,999, 869,815</w:t>
            </w:r>
          </w:p>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1,618,759, </w:t>
            </w:r>
            <w:r>
              <w:rPr>
                <w:color w:val="000000"/>
                <w:spacing w:val="0"/>
                <w:w w:val="100"/>
                <w:position w:val="0"/>
                <w:sz w:val="18"/>
                <w:szCs w:val="18"/>
              </w:rPr>
              <w:t>563.82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1,892, 106, </w:t>
            </w:r>
            <w:r>
              <w:rPr>
                <w:color w:val="000000"/>
                <w:spacing w:val="0"/>
                <w:w w:val="100"/>
                <w:position w:val="0"/>
                <w:sz w:val="18"/>
                <w:szCs w:val="18"/>
              </w:rPr>
              <w:t>079.21</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1,393,236, </w:t>
            </w:r>
            <w:r>
              <w:rPr>
                <w:color w:val="000000"/>
                <w:spacing w:val="0"/>
                <w:w w:val="100"/>
                <w:position w:val="0"/>
                <w:sz w:val="18"/>
                <w:szCs w:val="18"/>
              </w:rPr>
              <w:t xml:space="preserve">005. </w:t>
            </w:r>
            <w:r>
              <w:rPr>
                <w:color w:val="000000"/>
                <w:spacing w:val="0"/>
                <w:w w:val="100"/>
                <w:position w:val="0"/>
                <w:sz w:val="18"/>
                <w:szCs w:val="18"/>
              </w:rPr>
              <w:t>11</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主营业务收入、主营业务成本按地区划分</w:t>
      </w:r>
    </w:p>
    <w:tbl>
      <w:tblPr>
        <w:tblOverlap w:val="never"/>
        <w:jc w:val="center"/>
        <w:tblLayout w:type="fixed"/>
      </w:tblPr>
      <w:tblGrid>
        <w:gridCol w:w="1478"/>
        <w:gridCol w:w="1891"/>
        <w:gridCol w:w="1896"/>
        <w:gridCol w:w="1891"/>
        <w:gridCol w:w="1906"/>
      </w:tblGrid>
      <w:tr>
        <w:trPr>
          <w:trHeight w:val="29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主要经营地 区</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主营业务成本</w:t>
            </w:r>
          </w:p>
        </w:tc>
      </w:tr>
      <w:tr>
        <w:trPr>
          <w:trHeight w:val="3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1,823, 503, </w:t>
            </w:r>
            <w:r>
              <w:rPr>
                <w:color w:val="000000"/>
                <w:spacing w:val="0"/>
                <w:w w:val="100"/>
                <w:position w:val="0"/>
                <w:sz w:val="18"/>
                <w:szCs w:val="18"/>
              </w:rPr>
              <w:t xml:space="preserve">566. </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1,594, 065, </w:t>
            </w:r>
            <w:r>
              <w:rPr>
                <w:color w:val="000000"/>
                <w:spacing w:val="0"/>
                <w:w w:val="100"/>
                <w:position w:val="0"/>
                <w:sz w:val="18"/>
                <w:szCs w:val="18"/>
              </w:rPr>
              <w:t xml:space="preserve">143.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1,631,475, </w:t>
            </w:r>
            <w:r>
              <w:rPr>
                <w:color w:val="000000"/>
                <w:spacing w:val="0"/>
                <w:w w:val="100"/>
                <w:position w:val="0"/>
                <w:sz w:val="18"/>
                <w:szCs w:val="18"/>
              </w:rPr>
              <w:t xml:space="preserve">105. </w:t>
            </w: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1,368, 504, </w:t>
            </w:r>
            <w:r>
              <w:rPr>
                <w:color w:val="000000"/>
                <w:spacing w:val="0"/>
                <w:w w:val="100"/>
                <w:position w:val="0"/>
                <w:sz w:val="18"/>
                <w:szCs w:val="18"/>
              </w:rPr>
              <w:t xml:space="preserve">295. </w:t>
            </w:r>
            <w:r>
              <w:rPr>
                <w:color w:val="000000"/>
                <w:spacing w:val="0"/>
                <w:w w:val="100"/>
                <w:position w:val="0"/>
                <w:sz w:val="18"/>
                <w:szCs w:val="18"/>
              </w:rPr>
              <w:t>1</w:t>
            </w:r>
          </w:p>
        </w:tc>
      </w:tr>
      <w:tr>
        <w:trPr>
          <w:trHeight w:val="192"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营业收入分解信息</w:t>
      </w:r>
    </w:p>
    <w:tbl>
      <w:tblPr>
        <w:tblOverlap w:val="never"/>
        <w:jc w:val="left"/>
        <w:tblLayout w:type="fixed"/>
      </w:tblPr>
      <w:tblGrid>
        <w:gridCol w:w="4786"/>
        <w:gridCol w:w="2870"/>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1,823, 503, </w:t>
            </w:r>
            <w:r>
              <w:rPr>
                <w:color w:val="000000"/>
                <w:spacing w:val="0"/>
                <w:w w:val="100"/>
                <w:position w:val="0"/>
                <w:sz w:val="18"/>
                <w:szCs w:val="18"/>
              </w:rPr>
              <w:t xml:space="preserve">566.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其中：在某一时点确认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1,374, 933, </w:t>
            </w:r>
            <w:r>
              <w:rPr>
                <w:color w:val="000000"/>
                <w:spacing w:val="0"/>
                <w:w w:val="100"/>
                <w:position w:val="0"/>
                <w:sz w:val="18"/>
                <w:szCs w:val="18"/>
              </w:rPr>
              <w:t>981.22</w:t>
            </w:r>
          </w:p>
        </w:tc>
      </w:tr>
      <w:tr>
        <w:trPr>
          <w:trHeight w:val="29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448,569,585.54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176,366,248.77</w:t>
            </w:r>
          </w:p>
        </w:tc>
      </w:tr>
      <w:tr>
        <w:trPr>
          <w:trHeight w:val="30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869,815.53</w:t>
            </w:r>
          </w:p>
        </w:tc>
      </w:tr>
    </w:tbl>
    <w:p>
      <w:pPr>
        <w:widowControl w:val="0"/>
        <w:spacing w:after="599" w:line="1" w:lineRule="exact"/>
      </w:pPr>
    </w:p>
    <w:p>
      <w:pPr>
        <w:pStyle w:val="Style18"/>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2399" w:name="bookmark2399"/>
      <w:bookmarkStart w:id="2400" w:name="bookmark2400"/>
      <w:bookmarkStart w:id="2401" w:name="bookmark2401"/>
      <w:bookmarkStart w:id="2402" w:name="bookmark2402"/>
      <w:bookmarkEnd w:id="2401"/>
      <w:r>
        <w:rPr>
          <w:color w:val="000000"/>
          <w:spacing w:val="0"/>
          <w:w w:val="100"/>
          <w:position w:val="0"/>
        </w:rPr>
        <w:t>.</w:t>
      </w:r>
      <w:r>
        <w:rPr>
          <w:color w:val="000000"/>
          <w:spacing w:val="0"/>
          <w:w w:val="100"/>
          <w:position w:val="0"/>
        </w:rPr>
        <w:t>合同产生的收入的情况</w:t>
      </w:r>
      <w:bookmarkEnd w:id="2399"/>
      <w:bookmarkEnd w:id="2400"/>
      <w:bookmarkEnd w:id="240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2403" w:name="bookmark2403"/>
      <w:bookmarkStart w:id="2404" w:name="bookmark2404"/>
      <w:bookmarkStart w:id="2405" w:name="bookmark2405"/>
      <w:bookmarkStart w:id="2406" w:name="bookmark2406"/>
      <w:bookmarkEnd w:id="2405"/>
      <w:r>
        <w:rPr>
          <w:color w:val="000000"/>
          <w:spacing w:val="0"/>
          <w:w w:val="100"/>
          <w:position w:val="0"/>
        </w:rPr>
        <w:t>.</w:t>
      </w:r>
      <w:r>
        <w:rPr>
          <w:color w:val="000000"/>
          <w:spacing w:val="0"/>
          <w:w w:val="100"/>
          <w:position w:val="0"/>
        </w:rPr>
        <w:t>履约义务的说明</w:t>
      </w:r>
      <w:bookmarkEnd w:id="2403"/>
      <w:bookmarkEnd w:id="2404"/>
      <w:bookmarkEnd w:id="240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23"/>
        </w:numPr>
        <w:shd w:val="clear" w:color="auto" w:fill="auto"/>
        <w:tabs>
          <w:tab w:pos="430" w:val="left"/>
        </w:tabs>
        <w:bidi w:val="0"/>
        <w:spacing w:before="0" w:after="100" w:line="240" w:lineRule="auto"/>
        <w:ind w:left="0" w:right="0" w:firstLine="0"/>
        <w:jc w:val="left"/>
      </w:pPr>
      <w:bookmarkStart w:id="2407" w:name="bookmark2407"/>
      <w:bookmarkStart w:id="2408" w:name="bookmark2408"/>
      <w:bookmarkStart w:id="2409" w:name="bookmark2409"/>
      <w:bookmarkStart w:id="2410" w:name="bookmark2410"/>
      <w:bookmarkEnd w:id="2409"/>
      <w:r>
        <w:rPr>
          <w:color w:val="000000"/>
          <w:spacing w:val="0"/>
          <w:w w:val="100"/>
          <w:position w:val="0"/>
        </w:rPr>
        <w:t>,</w:t>
      </w:r>
      <w:r>
        <w:rPr>
          <w:color w:val="000000"/>
          <w:spacing w:val="0"/>
          <w:w w:val="100"/>
          <w:position w:val="0"/>
        </w:rPr>
        <w:t>分摊至剩余履约义务的说明</w:t>
      </w:r>
      <w:bookmarkEnd w:id="2407"/>
      <w:bookmarkEnd w:id="2408"/>
      <w:bookmarkEnd w:id="241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无 </w:t>
      </w:r>
      <w:bookmarkStart w:id="2411" w:name="bookmark2411"/>
      <w:r>
        <w:rPr>
          <w:b/>
          <w:bCs/>
          <w:color w:val="000000"/>
          <w:spacing w:val="0"/>
          <w:w w:val="100"/>
          <w:position w:val="0"/>
        </w:rPr>
        <w:t>7</w:t>
      </w:r>
      <w:bookmarkEnd w:id="2411"/>
      <w:r>
        <w:rPr>
          <w:b/>
          <w:bCs/>
          <w:color w:val="000000"/>
          <w:spacing w:val="0"/>
          <w:w w:val="100"/>
          <w:position w:val="0"/>
        </w:rPr>
        <w:t>、投资收益</w:t>
      </w:r>
      <w:r>
        <w:br w:type="page"/>
      </w:r>
    </w:p>
    <w:p>
      <w:pPr>
        <w:pStyle w:val="Style25"/>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62,521,160.00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13,880,664.33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18,821,584.21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-3,202,861.61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-6,669,500.70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42,791,209.42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6,702, </w:t>
            </w:r>
            <w:r>
              <w:rPr>
                <w:color w:val="000000"/>
                <w:spacing w:val="0"/>
                <w:w w:val="100"/>
                <w:position w:val="0"/>
                <w:sz w:val="18"/>
                <w:szCs w:val="18"/>
              </w:rPr>
              <w:t xml:space="preserve">430.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2,628, </w:t>
            </w:r>
            <w:r>
              <w:rPr>
                <w:color w:val="000000"/>
                <w:spacing w:val="0"/>
                <w:w w:val="100"/>
                <w:position w:val="0"/>
                <w:sz w:val="18"/>
                <w:szCs w:val="18"/>
              </w:rPr>
              <w:t>861.42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113,495.80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-2,268,511.90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118,619,033.56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16,699,498.01</w:t>
            </w:r>
          </w:p>
        </w:tc>
      </w:tr>
    </w:tbl>
    <w:p>
      <w:pPr>
        <w:widowControl w:val="0"/>
        <w:spacing w:after="3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260" w:line="240" w:lineRule="auto"/>
        <w:ind w:left="0" w:right="0" w:firstLine="0"/>
        <w:jc w:val="left"/>
      </w:pPr>
      <w:bookmarkStart w:id="2412" w:name="bookmark2412"/>
      <w:bookmarkStart w:id="2413" w:name="bookmark2413"/>
      <w:bookmarkStart w:id="2414" w:name="bookmark2414"/>
      <w:bookmarkStart w:id="2415" w:name="bookmark2415"/>
      <w:r>
        <w:rPr>
          <w:color w:val="000000"/>
          <w:spacing w:val="0"/>
          <w:w w:val="100"/>
          <w:position w:val="0"/>
        </w:rPr>
        <w:t>8</w:t>
      </w:r>
      <w:bookmarkEnd w:id="2414"/>
      <w:r>
        <w:rPr>
          <w:color w:val="000000"/>
          <w:spacing w:val="0"/>
          <w:w w:val="100"/>
          <w:position w:val="0"/>
        </w:rPr>
        <w:t>、其他</w:t>
      </w:r>
      <w:bookmarkEnd w:id="2412"/>
      <w:bookmarkEnd w:id="2413"/>
      <w:bookmarkEnd w:id="241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8" w:name="bookmark2418"/>
      <w:r>
        <w:rPr>
          <w:color w:val="000000"/>
          <w:spacing w:val="0"/>
          <w:w w:val="100"/>
          <w:position w:val="0"/>
        </w:rPr>
        <w:t>十八、补充资料</w:t>
      </w:r>
      <w:bookmarkEnd w:id="2416"/>
      <w:bookmarkEnd w:id="2417"/>
      <w:bookmarkEnd w:id="2418"/>
    </w:p>
    <w:p>
      <w:pPr>
        <w:pStyle w:val="Style18"/>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9" w:name="bookmark2419"/>
      <w:r>
        <w:rPr>
          <w:color w:val="000000"/>
          <w:spacing w:val="0"/>
          <w:w w:val="100"/>
          <w:position w:val="0"/>
        </w:rPr>
        <w:t>1、当期非经常性损益明细表</w:t>
      </w:r>
      <w:bookmarkEnd w:id="2416"/>
      <w:bookmarkEnd w:id="2417"/>
      <w:bookmarkEnd w:id="241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5923"/>
        <w:gridCol w:w="2146"/>
        <w:gridCol w:w="9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984,995,026.61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78,490,525.21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55,027,085.09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根据税收、会计等法律、法规的要求对当期损益进行一次性调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23"/>
        <w:gridCol w:w="2146"/>
        <w:gridCol w:w="9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-3,196,674.32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2,760,335.69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-288,747,966.61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-337,917,721.88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491,410,609.79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说明:</w:t>
      </w:r>
    </w:p>
    <w:p>
      <w:pPr>
        <w:widowControl w:val="0"/>
        <w:spacing w:after="179" w:line="1" w:lineRule="exact"/>
      </w:pPr>
    </w:p>
    <w:p>
      <w:pPr>
        <w:pStyle w:val="Style5"/>
        <w:keepNext w:val="0"/>
        <w:keepLines w:val="0"/>
        <w:widowControl w:val="0"/>
        <w:numPr>
          <w:ilvl w:val="0"/>
          <w:numId w:val="225"/>
        </w:numPr>
        <w:shd w:val="clear" w:color="auto" w:fill="auto"/>
        <w:tabs>
          <w:tab w:pos="598" w:val="left"/>
        </w:tabs>
        <w:bidi w:val="0"/>
        <w:spacing w:before="0" w:after="180" w:line="283" w:lineRule="exact"/>
        <w:ind w:left="0" w:right="0" w:firstLine="0"/>
        <w:jc w:val="both"/>
      </w:pPr>
      <w:bookmarkStart w:id="2420" w:name="bookmark2420"/>
      <w:bookmarkEnd w:id="2420"/>
      <w:r>
        <w:rPr>
          <w:color w:val="000000"/>
          <w:spacing w:val="0"/>
          <w:w w:val="100"/>
          <w:position w:val="0"/>
        </w:rPr>
        <w:t>本期其他收益中税收返还金额</w:t>
      </w:r>
      <w:r>
        <w:rPr>
          <w:color w:val="000000"/>
          <w:spacing w:val="0"/>
          <w:w w:val="100"/>
          <w:position w:val="0"/>
          <w:sz w:val="18"/>
          <w:szCs w:val="18"/>
        </w:rPr>
        <w:t>1,018,974.93</w:t>
      </w:r>
      <w:r>
        <w:rPr>
          <w:color w:val="000000"/>
          <w:spacing w:val="0"/>
          <w:w w:val="100"/>
          <w:position w:val="0"/>
        </w:rPr>
        <w:t>元，与公司正常经营业务密切相关，符合国家 政策规定、按照一定标准定额或定量持续享受，不计入非经常性损益。</w:t>
      </w:r>
    </w:p>
    <w:p>
      <w:pPr>
        <w:pStyle w:val="Style5"/>
        <w:keepNext w:val="0"/>
        <w:keepLines w:val="0"/>
        <w:widowControl w:val="0"/>
        <w:numPr>
          <w:ilvl w:val="0"/>
          <w:numId w:val="225"/>
        </w:numPr>
        <w:shd w:val="clear" w:color="auto" w:fill="auto"/>
        <w:tabs>
          <w:tab w:pos="598" w:val="left"/>
        </w:tabs>
        <w:bidi w:val="0"/>
        <w:spacing w:before="0" w:after="180" w:line="278" w:lineRule="exact"/>
        <w:ind w:left="0" w:right="0" w:firstLine="0"/>
        <w:jc w:val="both"/>
      </w:pPr>
      <w:bookmarkStart w:id="2421" w:name="bookmark2421"/>
      <w:bookmarkEnd w:id="2421"/>
      <w:r>
        <w:rPr>
          <w:color w:val="000000"/>
          <w:spacing w:val="0"/>
          <w:w w:val="100"/>
          <w:position w:val="0"/>
        </w:rPr>
        <w:t>本公司的经营业务包括“自主产品、</w:t>
      </w:r>
      <w:r>
        <w:rPr>
          <w:color w:val="000000"/>
          <w:spacing w:val="0"/>
          <w:w w:val="100"/>
          <w:position w:val="0"/>
          <w:sz w:val="18"/>
          <w:szCs w:val="18"/>
        </w:rPr>
        <w:t>IT</w:t>
      </w:r>
      <w:r>
        <w:rPr>
          <w:color w:val="000000"/>
          <w:spacing w:val="0"/>
          <w:w w:val="100"/>
          <w:position w:val="0"/>
        </w:rPr>
        <w:t>服务、产业投资和金融”三大业务板块，本公司</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12</w:t>
      </w:r>
      <w:r>
        <w:rPr>
          <w:color w:val="000000"/>
          <w:spacing w:val="0"/>
          <w:w w:val="100"/>
          <w:position w:val="0"/>
        </w:rPr>
        <w:t>月对《公司章程》进行了修改，增加经营范围：法律、法规允许的产业投资、创业投资、股 权投资和资本管理。投资联营企业形成的投资收益计入经常性损益。</w:t>
      </w:r>
    </w:p>
    <w:p>
      <w:pPr>
        <w:pStyle w:val="Style5"/>
        <w:keepNext w:val="0"/>
        <w:keepLines w:val="0"/>
        <w:widowControl w:val="0"/>
        <w:numPr>
          <w:ilvl w:val="0"/>
          <w:numId w:val="225"/>
        </w:numPr>
        <w:shd w:val="clear" w:color="auto" w:fill="auto"/>
        <w:tabs>
          <w:tab w:pos="594" w:val="left"/>
        </w:tabs>
        <w:bidi w:val="0"/>
        <w:spacing w:before="0" w:after="240" w:line="269" w:lineRule="exact"/>
        <w:ind w:left="0" w:right="0" w:firstLine="0"/>
        <w:jc w:val="both"/>
      </w:pPr>
      <w:bookmarkStart w:id="2422" w:name="bookmark2422"/>
      <w:bookmarkEnd w:id="2422"/>
      <w:r>
        <w:rPr>
          <w:color w:val="000000"/>
          <w:spacing w:val="0"/>
          <w:w w:val="100"/>
          <w:position w:val="0"/>
        </w:rPr>
        <w:t>本公司为加强资本管理，提高资金使用效益，将闲置资金用于购买理财产品，并获取投资收 益</w:t>
      </w:r>
      <w:r>
        <w:rPr>
          <w:color w:val="000000"/>
          <w:spacing w:val="0"/>
          <w:w w:val="100"/>
          <w:position w:val="0"/>
          <w:sz w:val="18"/>
          <w:szCs w:val="18"/>
        </w:rPr>
        <w:t>3,468,969.00</w:t>
      </w:r>
      <w:r>
        <w:rPr>
          <w:color w:val="000000"/>
          <w:spacing w:val="0"/>
          <w:w w:val="100"/>
          <w:position w:val="0"/>
        </w:rPr>
        <w:t>元，计入经常性损益。</w:t>
      </w: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1" w:right="0" w:firstLine="0"/>
        <w:jc w:val="left"/>
      </w:pPr>
      <w:r>
        <w:rPr>
          <w:color w:val="000000"/>
          <w:spacing w:val="0"/>
          <w:w w:val="100"/>
          <w:position w:val="0"/>
        </w:rPr>
        <w:t>2、净资产收益率及每股收益</w:t>
      </w:r>
    </w:p>
    <w:p>
      <w:pPr>
        <w:pStyle w:val="Style25"/>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0.1197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0.1197</w:t>
            </w: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-0.3276</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-0.3276</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both"/>
      </w:pPr>
      <w:bookmarkStart w:id="2423" w:name="bookmark2423"/>
      <w:bookmarkStart w:id="2424" w:name="bookmark2424"/>
      <w:bookmarkStart w:id="2425" w:name="bookmark2425"/>
      <w:bookmarkStart w:id="2426" w:name="bookmark2426"/>
      <w:r>
        <w:rPr>
          <w:color w:val="000000"/>
          <w:spacing w:val="0"/>
          <w:w w:val="100"/>
          <w:position w:val="0"/>
        </w:rPr>
        <w:t>3</w:t>
      </w:r>
      <w:bookmarkEnd w:id="2425"/>
      <w:r>
        <w:rPr>
          <w:color w:val="000000"/>
          <w:spacing w:val="0"/>
          <w:w w:val="100"/>
          <w:position w:val="0"/>
        </w:rPr>
        <w:t>、境内外会计准则下会计数据差异</w:t>
      </w:r>
      <w:bookmarkEnd w:id="2423"/>
      <w:bookmarkEnd w:id="2424"/>
      <w:bookmarkEnd w:id="2426"/>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both"/>
      </w:pPr>
      <w:bookmarkStart w:id="2427" w:name="bookmark2427"/>
      <w:bookmarkStart w:id="2428" w:name="bookmark2428"/>
      <w:bookmarkStart w:id="2429" w:name="bookmark2429"/>
      <w:bookmarkStart w:id="2430" w:name="bookmark2430"/>
      <w:r>
        <w:rPr>
          <w:color w:val="000000"/>
          <w:spacing w:val="0"/>
          <w:w w:val="100"/>
          <w:position w:val="0"/>
        </w:rPr>
        <w:t>4</w:t>
      </w:r>
      <w:bookmarkEnd w:id="2429"/>
      <w:r>
        <w:rPr>
          <w:color w:val="000000"/>
          <w:spacing w:val="0"/>
          <w:w w:val="100"/>
          <w:position w:val="0"/>
        </w:rPr>
        <w:t>、其他</w:t>
      </w:r>
      <w:bookmarkEnd w:id="2427"/>
      <w:bookmarkEnd w:id="2428"/>
      <w:bookmarkEnd w:id="2430"/>
    </w:p>
    <w:p>
      <w:pPr>
        <w:pStyle w:val="Style5"/>
        <w:keepNext w:val="0"/>
        <w:keepLines w:val="0"/>
        <w:widowControl w:val="0"/>
        <w:shd w:val="clear" w:color="auto" w:fill="auto"/>
        <w:bidi w:val="0"/>
        <w:spacing w:before="0" w:after="620" w:line="240" w:lineRule="auto"/>
        <w:ind w:left="0" w:right="0" w:firstLine="0"/>
        <w:jc w:val="both"/>
      </w:pPr>
      <w:bookmarkStart w:id="2431" w:name="bookmark2431"/>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431"/>
    </w:p>
    <w:p>
      <w:pPr>
        <w:pStyle w:val="Style15"/>
        <w:keepNext/>
        <w:keepLines/>
        <w:widowControl w:val="0"/>
        <w:shd w:val="clear" w:color="auto" w:fill="auto"/>
        <w:tabs>
          <w:tab w:pos="4903" w:val="left"/>
        </w:tabs>
        <w:bidi w:val="0"/>
        <w:spacing w:before="0" w:after="620" w:line="240" w:lineRule="auto"/>
        <w:ind w:left="3540" w:right="0" w:firstLine="0"/>
        <w:jc w:val="left"/>
      </w:pPr>
      <w:bookmarkStart w:id="2432" w:name="bookmark2432"/>
      <w:bookmarkStart w:id="2433" w:name="bookmark2433"/>
      <w:bookmarkStart w:id="2434" w:name="bookmark2434"/>
      <w:r>
        <w:rPr>
          <w:rFonts w:ascii="SimSun" w:eastAsia="SimSun" w:hAnsi="SimSun" w:cs="SimSun"/>
          <w:color w:val="000000"/>
          <w:spacing w:val="0"/>
          <w:w w:val="100"/>
          <w:position w:val="0"/>
        </w:rPr>
        <w:t>第十二节</w:t>
        <w:tab/>
        <w:t>备查文件目录</w:t>
      </w:r>
      <w:bookmarkEnd w:id="2432"/>
      <w:bookmarkEnd w:id="2433"/>
      <w:bookmarkEnd w:id="2434"/>
    </w:p>
    <w:tbl>
      <w:tblPr>
        <w:tblOverlap w:val="never"/>
        <w:jc w:val="center"/>
        <w:tblLayout w:type="fixed"/>
      </w:tblPr>
      <w:tblGrid>
        <w:gridCol w:w="2299"/>
        <w:gridCol w:w="6610"/>
      </w:tblGrid>
      <w:tr>
        <w:trPr>
          <w:trHeight w:val="57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载有公司负责人、主管会计工作负责人、会计机构负责人签名并盖章的 财务报表。</w:t>
            </w:r>
          </w:p>
        </w:tc>
      </w:tr>
    </w:tbl>
    <w:p>
      <w:pPr>
        <w:spacing w:lineRule="exact" w:line="1"/>
        <w:rPr>
          <w:sz w:val="2"/>
          <w:szCs w:val="2"/>
        </w:rPr>
      </w:pPr>
      <w:r>
        <w:br w:type="page"/>
      </w:r>
    </w:p>
    <w:tbl>
      <w:tblPr>
        <w:tblOverlap w:val="never"/>
        <w:jc w:val="center"/>
        <w:tblLayout w:type="fixed"/>
      </w:tblPr>
      <w:tblGrid>
        <w:gridCol w:w="2299"/>
        <w:gridCol w:w="6610"/>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816" w:lineRule="exact"/>
              <w:ind w:left="0" w:right="0" w:firstLine="0"/>
              <w:jc w:val="left"/>
            </w:pPr>
            <w:r>
              <w:rPr>
                <w:color w:val="000000"/>
                <w:spacing w:val="0"/>
                <w:w w:val="100"/>
                <w:position w:val="0"/>
              </w:rPr>
              <w:t>载有会计师事务所盖章、注册会计师签名并盖章的审计报告 原件。</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报告期内在中国证监会指定网站上公开披露过的所有公司文件的正本及 公告的原稿。</w:t>
            </w:r>
          </w:p>
        </w:tc>
      </w:tr>
    </w:tbl>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董事长：王维航</w:t>
      </w:r>
    </w:p>
    <w:p>
      <w:pPr>
        <w:widowControl w:val="0"/>
        <w:spacing w:after="99" w:line="1" w:lineRule="exact"/>
      </w:pP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18"/>
        <w:keepNext/>
        <w:keepLines/>
        <w:widowControl w:val="0"/>
        <w:shd w:val="clear" w:color="auto" w:fill="auto"/>
        <w:bidi w:val="0"/>
        <w:spacing w:before="0" w:after="40" w:line="240" w:lineRule="auto"/>
        <w:ind w:left="0" w:right="0" w:firstLine="0"/>
        <w:jc w:val="left"/>
      </w:pPr>
      <w:bookmarkStart w:id="2435" w:name="bookmark2435"/>
      <w:bookmarkStart w:id="2436" w:name="bookmark2436"/>
      <w:bookmarkStart w:id="2437" w:name="bookmark2437"/>
      <w:r>
        <w:rPr>
          <w:color w:val="000000"/>
          <w:spacing w:val="0"/>
          <w:w w:val="100"/>
          <w:position w:val="0"/>
        </w:rPr>
        <w:t>修订信息</w:t>
      </w:r>
      <w:bookmarkEnd w:id="2435"/>
      <w:bookmarkEnd w:id="2436"/>
      <w:bookmarkEnd w:id="2437"/>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headerReference w:type="default" r:id="rId49"/>
      <w:footerReference w:type="default" r:id="rId50"/>
      <w:footnotePr>
        <w:pos w:val="pageBottom"/>
        <w:numFmt w:val="decimal"/>
        <w:numRestart w:val="continuous"/>
      </w:footnotePr>
      <w:pgSz w:w="11900" w:h="16840"/>
      <w:pgMar w:top="1484" w:right="564" w:bottom="1508" w:left="14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3442335</wp:posOffset>
              </wp:positionH>
              <wp:positionV relativeFrom="page">
                <wp:posOffset>9810750</wp:posOffset>
              </wp:positionV>
              <wp:extent cx="372110" cy="97790"/>
              <wp:wrapNone/>
              <wp:docPr id="6" name="Shape 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2" type="#_x0000_t202" style="position:absolute;margin-left:271.05000000000001pt;margin-top:772.5pt;width:29.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5158740</wp:posOffset>
              </wp:positionH>
              <wp:positionV relativeFrom="page">
                <wp:posOffset>6675755</wp:posOffset>
              </wp:positionV>
              <wp:extent cx="429895" cy="97790"/>
              <wp:wrapNone/>
              <wp:docPr id="55" name="Shape 5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81" type="#_x0000_t202" style="position:absolute;margin-left:406.19999999999999pt;margin-top:525.64999999999998pt;width:33.85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3458210</wp:posOffset>
              </wp:positionH>
              <wp:positionV relativeFrom="page">
                <wp:posOffset>9812655</wp:posOffset>
              </wp:positionV>
              <wp:extent cx="433070" cy="97790"/>
              <wp:wrapNone/>
              <wp:docPr id="60" name="Shape 6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86" type="#_x0000_t202" style="position:absolute;margin-left:272.30000000000001pt;margin-top:772.64999999999998pt;width:34.100000000000001pt;height:7.7000000000000002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5114925</wp:posOffset>
              </wp:positionH>
              <wp:positionV relativeFrom="page">
                <wp:posOffset>6675755</wp:posOffset>
              </wp:positionV>
              <wp:extent cx="429895" cy="97790"/>
              <wp:wrapNone/>
              <wp:docPr id="65" name="Shape 6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91" type="#_x0000_t202" style="position:absolute;margin-left:402.75pt;margin-top:525.64999999999998pt;width:33.850000000000001pt;height:7.7000000000000002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3458210</wp:posOffset>
              </wp:positionH>
              <wp:positionV relativeFrom="page">
                <wp:posOffset>9812655</wp:posOffset>
              </wp:positionV>
              <wp:extent cx="433070" cy="97790"/>
              <wp:wrapNone/>
              <wp:docPr id="70" name="Shape 7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96" type="#_x0000_t202" style="position:absolute;margin-left:272.30000000000001pt;margin-top:772.64999999999998pt;width:34.1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5114925</wp:posOffset>
              </wp:positionH>
              <wp:positionV relativeFrom="page">
                <wp:posOffset>6675755</wp:posOffset>
              </wp:positionV>
              <wp:extent cx="429895" cy="97790"/>
              <wp:wrapNone/>
              <wp:docPr id="75" name="Shape 7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01" type="#_x0000_t202" style="position:absolute;margin-left:402.75pt;margin-top:525.64999999999998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3458210</wp:posOffset>
              </wp:positionH>
              <wp:positionV relativeFrom="page">
                <wp:posOffset>9812655</wp:posOffset>
              </wp:positionV>
              <wp:extent cx="433070" cy="97790"/>
              <wp:wrapNone/>
              <wp:docPr id="80" name="Shape 8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06" type="#_x0000_t202" style="position:absolute;margin-left:272.30000000000001pt;margin-top:772.64999999999998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3458210</wp:posOffset>
              </wp:positionH>
              <wp:positionV relativeFrom="page">
                <wp:posOffset>9812655</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14" type="#_x0000_t202" style="position:absolute;margin-left:272.30000000000001pt;margin-top:772.64999999999998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3458210</wp:posOffset>
              </wp:positionH>
              <wp:positionV relativeFrom="page">
                <wp:posOffset>9812655</wp:posOffset>
              </wp:positionV>
              <wp:extent cx="433070" cy="97790"/>
              <wp:wrapNone/>
              <wp:docPr id="96" name="Shape 9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22" type="#_x0000_t202" style="position:absolute;margin-left:272.30000000000001pt;margin-top:772.64999999999998pt;width:34.10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3728085</wp:posOffset>
              </wp:positionH>
              <wp:positionV relativeFrom="page">
                <wp:posOffset>9808845</wp:posOffset>
              </wp:positionV>
              <wp:extent cx="433070" cy="97790"/>
              <wp:wrapNone/>
              <wp:docPr id="104" name="Shape 10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30" type="#_x0000_t202" style="position:absolute;margin-left:293.55000000000001pt;margin-top:772.35000000000002pt;width:34.10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3458210</wp:posOffset>
              </wp:positionH>
              <wp:positionV relativeFrom="page">
                <wp:posOffset>9812655</wp:posOffset>
              </wp:positionV>
              <wp:extent cx="433070" cy="97790"/>
              <wp:wrapNone/>
              <wp:docPr id="112" name="Shape 1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38" type="#_x0000_t202" style="position:absolute;margin-left:272.30000000000001pt;margin-top:772.64999999999998pt;width:34.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3442335</wp:posOffset>
              </wp:positionH>
              <wp:positionV relativeFrom="page">
                <wp:posOffset>9810750</wp:posOffset>
              </wp:positionV>
              <wp:extent cx="372110" cy="97790"/>
              <wp:wrapNone/>
              <wp:docPr id="14" name="Shape 14"/>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40" type="#_x0000_t202" style="position:absolute;margin-left:271.05000000000001pt;margin-top:772.5pt;width:29.300000000000001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5185410</wp:posOffset>
              </wp:positionH>
              <wp:positionV relativeFrom="page">
                <wp:posOffset>6675755</wp:posOffset>
              </wp:positionV>
              <wp:extent cx="381000" cy="97790"/>
              <wp:wrapNone/>
              <wp:docPr id="19" name="Shape 1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45" type="#_x0000_t202" style="position:absolute;margin-left:408.30000000000001pt;margin-top:525.64999999999998pt;width:30.pt;height:7.7000000000000002pt;z-index:-18874405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3756660</wp:posOffset>
              </wp:positionH>
              <wp:positionV relativeFrom="page">
                <wp:posOffset>9808845</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50" type="#_x0000_t202" style="position:absolute;margin-left:295.80000000000001pt;margin-top:772.35000000000002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5184140</wp:posOffset>
              </wp:positionH>
              <wp:positionV relativeFrom="page">
                <wp:posOffset>6675755</wp:posOffset>
              </wp:positionV>
              <wp:extent cx="377825" cy="97790"/>
              <wp:wrapNone/>
              <wp:docPr id="33" name="Shape 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59" type="#_x0000_t202" style="position:absolute;margin-left:408.19999999999999pt;margin-top:525.64999999999998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3458210</wp:posOffset>
              </wp:positionH>
              <wp:positionV relativeFrom="page">
                <wp:posOffset>9812655</wp:posOffset>
              </wp:positionV>
              <wp:extent cx="433070" cy="97790"/>
              <wp:wrapNone/>
              <wp:docPr id="38" name="Shape 3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64" type="#_x0000_t202" style="position:absolute;margin-left:272.30000000000001pt;margin-top:772.64999999999998pt;width:34.100000000000001pt;height:7.7000000000000002pt;z-index:-18874403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3458210</wp:posOffset>
              </wp:positionH>
              <wp:positionV relativeFrom="page">
                <wp:posOffset>9812655</wp:posOffset>
              </wp:positionV>
              <wp:extent cx="433070" cy="97790"/>
              <wp:wrapNone/>
              <wp:docPr id="50" name="Shape 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076" type="#_x0000_t202" style="position:absolute;margin-left:272.30000000000001pt;margin-top:772.64999999999998pt;width:34.1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535940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2.200000000000003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4954270</wp:posOffset>
              </wp:positionH>
              <wp:positionV relativeFrom="page">
                <wp:posOffset>561340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390.10000000000002pt;margin-top:44.200000000000003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946150</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5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3257550</wp:posOffset>
              </wp:positionH>
              <wp:positionV relativeFrom="page">
                <wp:posOffset>538480</wp:posOffset>
              </wp:positionV>
              <wp:extent cx="816610" cy="106680"/>
              <wp:wrapNone/>
              <wp:docPr id="57" name="Shape 5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256.5pt;margin-top:42.399999999999999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59" name="Shape 5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4911090</wp:posOffset>
              </wp:positionH>
              <wp:positionV relativeFrom="page">
                <wp:posOffset>561340</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386.69999999999999pt;margin-top:44.200000000000003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707390</wp:posOffset>
              </wp:positionV>
              <wp:extent cx="8836025" cy="0"/>
              <wp:wrapNone/>
              <wp:docPr id="64" name="Shape 6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1.100000000000009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3257550</wp:posOffset>
              </wp:positionH>
              <wp:positionV relativeFrom="page">
                <wp:posOffset>538480</wp:posOffset>
              </wp:positionV>
              <wp:extent cx="816610" cy="106680"/>
              <wp:wrapNone/>
              <wp:docPr id="67" name="Shape 6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256.5pt;margin-top:42.399999999999999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69" name="Shape 6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4911090</wp:posOffset>
              </wp:positionH>
              <wp:positionV relativeFrom="page">
                <wp:posOffset>561340</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8" type="#_x0000_t202" style="position:absolute;margin-left:386.69999999999999pt;margin-top:44.200000000000003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902970</wp:posOffset>
              </wp:positionH>
              <wp:positionV relativeFrom="page">
                <wp:posOffset>707390</wp:posOffset>
              </wp:positionV>
              <wp:extent cx="8836025" cy="0"/>
              <wp:wrapNone/>
              <wp:docPr id="74" name="Shape 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1.100000000000009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3257550</wp:posOffset>
              </wp:positionH>
              <wp:positionV relativeFrom="page">
                <wp:posOffset>538480</wp:posOffset>
              </wp:positionV>
              <wp:extent cx="816610" cy="106680"/>
              <wp:wrapNone/>
              <wp:docPr id="77" name="Shape 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3" type="#_x0000_t202" style="position:absolute;margin-left:256.5pt;margin-top:42.399999999999999pt;width:64.29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79" name="Shape 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3181985</wp:posOffset>
              </wp:positionH>
              <wp:positionV relativeFrom="page">
                <wp:posOffset>564515</wp:posOffset>
              </wp:positionV>
              <wp:extent cx="816610" cy="106680"/>
              <wp:wrapNone/>
              <wp:docPr id="82" name="Shape 8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8" type="#_x0000_t202" style="position:absolute;margin-left:250.55000000000001pt;margin-top:44.450000000000003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710565</wp:posOffset>
              </wp:positionV>
              <wp:extent cx="5638800" cy="0"/>
              <wp:wrapNone/>
              <wp:docPr id="84" name="Shape 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700000000000003pt;margin-top:55.950000000000003pt;width:444.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3257550</wp:posOffset>
              </wp:positionH>
              <wp:positionV relativeFrom="page">
                <wp:posOffset>538480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1" type="#_x0000_t202" style="position:absolute;margin-left:256.5pt;margin-top:42.399999999999999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3181985</wp:posOffset>
              </wp:positionH>
              <wp:positionV relativeFrom="page">
                <wp:posOffset>564515</wp:posOffset>
              </wp:positionV>
              <wp:extent cx="816610" cy="106680"/>
              <wp:wrapNone/>
              <wp:docPr id="90" name="Shape 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6" type="#_x0000_t202" style="position:absolute;margin-left:250.55000000000001pt;margin-top:44.450000000000003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710565</wp:posOffset>
              </wp:positionV>
              <wp:extent cx="5638800" cy="0"/>
              <wp:wrapNone/>
              <wp:docPr id="92" name="Shape 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700000000000003pt;margin-top:55.950000000000003pt;width:444.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3257550</wp:posOffset>
              </wp:positionH>
              <wp:positionV relativeFrom="page">
                <wp:posOffset>538480</wp:posOffset>
              </wp:positionV>
              <wp:extent cx="816610" cy="106680"/>
              <wp:wrapNone/>
              <wp:docPr id="93" name="Shape 9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9" type="#_x0000_t202" style="position:absolute;margin-left:256.5pt;margin-top:42.399999999999999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95" name="Shape 9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4956810</wp:posOffset>
              </wp:positionH>
              <wp:positionV relativeFrom="page">
                <wp:posOffset>561340</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390.30000000000001pt;margin-top:44.20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0" name="Shape 1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3181985</wp:posOffset>
              </wp:positionH>
              <wp:positionV relativeFrom="page">
                <wp:posOffset>564515</wp:posOffset>
              </wp:positionV>
              <wp:extent cx="816610" cy="106680"/>
              <wp:wrapNone/>
              <wp:docPr id="98" name="Shape 9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4" type="#_x0000_t202" style="position:absolute;margin-left:250.55000000000001pt;margin-top:44.450000000000003pt;width:64.29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710565</wp:posOffset>
              </wp:positionV>
              <wp:extent cx="5638800" cy="0"/>
              <wp:wrapNone/>
              <wp:docPr id="100" name="Shape 1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700000000000003pt;margin-top:55.950000000000003pt;width:444.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3526790</wp:posOffset>
              </wp:positionH>
              <wp:positionV relativeFrom="page">
                <wp:posOffset>564515</wp:posOffset>
              </wp:positionV>
              <wp:extent cx="819785" cy="106680"/>
              <wp:wrapNone/>
              <wp:docPr id="101" name="Shape 10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7" type="#_x0000_t202" style="position:absolute;margin-left:277.69999999999999pt;margin-top:44.450000000000003pt;width:64.54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710565</wp:posOffset>
              </wp:positionV>
              <wp:extent cx="5635625" cy="0"/>
              <wp:wrapNone/>
              <wp:docPr id="103" name="Shape 1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00000000000009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4904740</wp:posOffset>
              </wp:positionH>
              <wp:positionV relativeFrom="page">
                <wp:posOffset>561340</wp:posOffset>
              </wp:positionV>
              <wp:extent cx="816610" cy="106680"/>
              <wp:wrapNone/>
              <wp:docPr id="106" name="Shape 10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2" type="#_x0000_t202" style="position:absolute;margin-left:386.19999999999999pt;margin-top:44.200000000000003pt;width:64.29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8" name="Shape 10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3257550</wp:posOffset>
              </wp:positionH>
              <wp:positionV relativeFrom="page">
                <wp:posOffset>538480</wp:posOffset>
              </wp:positionV>
              <wp:extent cx="816610" cy="106680"/>
              <wp:wrapNone/>
              <wp:docPr id="109" name="Shape 10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5" type="#_x0000_t202" style="position:absolute;margin-left:256.5pt;margin-top:42.399999999999999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111" name="Shape 11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3526155</wp:posOffset>
              </wp:positionH>
              <wp:positionV relativeFrom="page">
                <wp:posOffset>535940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2.200000000000003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4959350</wp:posOffset>
              </wp:positionH>
              <wp:positionV relativeFrom="page">
                <wp:posOffset>561340</wp:posOffset>
              </wp:positionV>
              <wp:extent cx="819785" cy="106680"/>
              <wp:wrapNone/>
              <wp:docPr id="16" name="Shape 1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2" type="#_x0000_t202" style="position:absolute;margin-left:390.5pt;margin-top:44.20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951230</wp:posOffset>
              </wp:positionH>
              <wp:positionV relativeFrom="page">
                <wp:posOffset>706120</wp:posOffset>
              </wp:positionV>
              <wp:extent cx="8836025" cy="0"/>
              <wp:wrapNone/>
              <wp:docPr id="18" name="Shape 1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900000000000006pt;margin-top:55.600000000000001pt;width:695.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3528060</wp:posOffset>
              </wp:positionH>
              <wp:positionV relativeFrom="page">
                <wp:posOffset>561340</wp:posOffset>
              </wp:positionV>
              <wp:extent cx="819785" cy="106680"/>
              <wp:wrapNone/>
              <wp:docPr id="21" name="Shape 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7" type="#_x0000_t202" style="position:absolute;margin-left:277.80000000000001pt;margin-top:44.200000000000003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1120140</wp:posOffset>
              </wp:positionH>
              <wp:positionV relativeFrom="page">
                <wp:posOffset>706120</wp:posOffset>
              </wp:positionV>
              <wp:extent cx="5635625" cy="0"/>
              <wp:wrapNone/>
              <wp:docPr id="23" name="Shape 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00000000000003pt;margin-top:55.60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4955540</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390.19999999999999pt;margin-top:44.200000000000003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707390</wp:posOffset>
              </wp:positionV>
              <wp:extent cx="8836025" cy="0"/>
              <wp:wrapNone/>
              <wp:docPr id="32" name="Shape 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3257550</wp:posOffset>
              </wp:positionH>
              <wp:positionV relativeFrom="page">
                <wp:posOffset>538480</wp:posOffset>
              </wp:positionV>
              <wp:extent cx="816610" cy="106680"/>
              <wp:wrapNone/>
              <wp:docPr id="35" name="Shape 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256.5pt;margin-top:42.399999999999999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37" name="Shape 3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3181985</wp:posOffset>
              </wp:positionH>
              <wp:positionV relativeFrom="page">
                <wp:posOffset>564515</wp:posOffset>
              </wp:positionV>
              <wp:extent cx="816610" cy="106680"/>
              <wp:wrapNone/>
              <wp:docPr id="40" name="Shape 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6" type="#_x0000_t202" style="position:absolute;margin-left:250.55000000000001pt;margin-top:44.450000000000003pt;width:64.29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710565</wp:posOffset>
              </wp:positionV>
              <wp:extent cx="5638800" cy="0"/>
              <wp:wrapNone/>
              <wp:docPr id="42" name="Shape 4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0.700000000000003pt;margin-top:55.950000000000003pt;width:444.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3257550</wp:posOffset>
              </wp:positionH>
              <wp:positionV relativeFrom="page">
                <wp:posOffset>538480</wp:posOffset>
              </wp:positionV>
              <wp:extent cx="816610" cy="106680"/>
              <wp:wrapNone/>
              <wp:docPr id="47" name="Shape 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256.5pt;margin-top:42.399999999999999pt;width:64.29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846455</wp:posOffset>
              </wp:positionH>
              <wp:positionV relativeFrom="page">
                <wp:posOffset>710565</wp:posOffset>
              </wp:positionV>
              <wp:extent cx="5638800" cy="0"/>
              <wp:wrapNone/>
              <wp:docPr id="49" name="Shape 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6.650000000000006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2"/>
      <w:numFmt w:val="decimal"/>
      <w:lvlText w:val="%1,"/>
      <w:rPr>
        <w:rFonts w:ascii="Segoe UI" w:eastAsia="Segoe UI" w:hAnsi="Segoe UI" w:cs="Segoe UI"/>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10">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其他 (2)_"/>
    <w:basedOn w:val="DefaultParagraphFont"/>
    <w:link w:val="Style39"/>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3)_"/>
    <w:basedOn w:val="DefaultParagraphFont"/>
    <w:link w:val="Style43"/>
    <w:rPr>
      <w:rFonts w:ascii="Calibri" w:eastAsia="Calibri" w:hAnsi="Calibri" w:cs="Calibri"/>
      <w:b/>
      <w:bCs/>
      <w:i w:val="0"/>
      <w:iCs w:val="0"/>
      <w:smallCaps w:val="0"/>
      <w:strike w:val="0"/>
      <w:sz w:val="18"/>
      <w:szCs w:val="18"/>
      <w:u w:val="none"/>
      <w:shd w:val="clear" w:color="auto" w:fill="auto"/>
    </w:rPr>
  </w:style>
  <w:style w:type="character" w:customStyle="1" w:styleId="CharStyle60">
    <w:name w:val="页眉或页脚_"/>
    <w:basedOn w:val="DefaultParagraphFont"/>
    <w:link w:val="Style59"/>
    <w:rPr>
      <w:rFonts w:ascii="Calibri" w:eastAsia="Calibri" w:hAnsi="Calibri" w:cs="Calibri"/>
      <w:b/>
      <w:bCs/>
      <w:i w:val="0"/>
      <w:iCs w:val="0"/>
      <w:smallCaps w:val="0"/>
      <w:strike w:val="0"/>
      <w:sz w:val="18"/>
      <w:szCs w:val="18"/>
      <w:u w:val="none"/>
      <w:shd w:val="clear" w:color="auto" w:fill="auto"/>
    </w:rPr>
  </w:style>
  <w:style w:type="character" w:customStyle="1" w:styleId="CharStyle69">
    <w:name w:val="正文文本 (6)_"/>
    <w:basedOn w:val="DefaultParagraphFont"/>
    <w:link w:val="Style6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6">
    <w:name w:val="正文文本 (7)_"/>
    <w:basedOn w:val="DefaultParagraphFont"/>
    <w:link w:val="Style85"/>
    <w:rPr>
      <w:rFonts w:ascii="SimSun" w:eastAsia="SimSun" w:hAnsi="SimSun" w:cs="SimSun"/>
      <w:b w:val="0"/>
      <w:bCs w:val="0"/>
      <w:i w:val="0"/>
      <w:iCs w:val="0"/>
      <w:smallCaps w:val="0"/>
      <w:strike w:val="0"/>
      <w:u w:val="none"/>
      <w:shd w:val="clear" w:color="auto" w:fill="auto"/>
    </w:rPr>
  </w:style>
  <w:style w:type="paragraph" w:customStyle="1" w:styleId="Style2">
    <w:name w:val="正文文本 (2)"/>
    <w:basedOn w:val="Normal"/>
    <w:link w:val="CharStyle3"/>
    <w:pPr>
      <w:widowControl w:val="0"/>
      <w:shd w:val="clear" w:color="auto" w:fill="auto"/>
      <w:spacing w:line="357"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after="10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60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after="250"/>
      <w:ind w:left="153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3"/>
    <w:basedOn w:val="Normal"/>
    <w:link w:val="CharStyle19"/>
    <w:pPr>
      <w:widowControl w:val="0"/>
      <w:shd w:val="clear" w:color="auto" w:fill="auto"/>
      <w:spacing w:after="80" w:line="273" w:lineRule="exact"/>
      <w:ind w:firstLine="4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spacing w:after="100"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其他 (2)"/>
    <w:basedOn w:val="Normal"/>
    <w:link w:val="CharStyle40"/>
    <w:pPr>
      <w:widowControl w:val="0"/>
      <w:shd w:val="clear" w:color="auto" w:fill="auto"/>
      <w:spacing w:before="8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3)"/>
    <w:basedOn w:val="Normal"/>
    <w:link w:val="CharStyle44"/>
    <w:pPr>
      <w:widowControl w:val="0"/>
      <w:shd w:val="clear" w:color="auto" w:fill="auto"/>
      <w:spacing w:after="2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9">
    <w:name w:val="页眉或页脚"/>
    <w:basedOn w:val="Normal"/>
    <w:link w:val="CharStyle60"/>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8">
    <w:name w:val="正文文本 (6)"/>
    <w:basedOn w:val="Normal"/>
    <w:link w:val="CharStyle69"/>
    <w:pPr>
      <w:widowControl w:val="0"/>
      <w:shd w:val="clear" w:color="auto" w:fill="auto"/>
      <w:spacing w:line="279"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5">
    <w:name w:val="正文文本 (7)"/>
    <w:basedOn w:val="Normal"/>
    <w:link w:val="CharStyle86"/>
    <w:pPr>
      <w:widowControl w:val="0"/>
      <w:shd w:val="clear" w:color="auto" w:fill="auto"/>
      <w:spacing w:after="300"/>
      <w:ind w:firstLine="22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