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32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600446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600446</w:t>
                      </w:r>
                    </w:p>
                  </w:txbxContent>
                </v:textbox>
                <w10:wrap type="square" side="right" anchorx="page"/>
              </v:shape>
            </w:pict>
          </mc:Fallback>
        </mc:AlternateContent>
      </w:r>
      <w:r>
        <w:rPr>
          <w:color w:val="000000"/>
          <w:spacing w:val="0"/>
          <w:w w:val="100"/>
          <w:position w:val="0"/>
        </w:rPr>
        <w:t>公司简称：金证股份</w:t>
      </w:r>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144" w:bottom="1657" w:left="1771" w:header="0" w:footer="3" w:gutter="0"/>
          <w:cols w:space="720"/>
          <w:noEndnote/>
          <w:rtlGutter w:val="0"/>
          <w:docGrid w:linePitch="360"/>
        </w:sectPr>
      </w:pPr>
      <w:bookmarkStart w:id="0" w:name="bookmark0"/>
      <w:bookmarkStart w:id="1" w:name="bookmark1"/>
      <w:bookmarkStart w:id="2" w:name="bookmark2"/>
      <w:r>
        <w:rPr>
          <w:spacing w:val="0"/>
          <w:w w:val="100"/>
          <w:position w:val="0"/>
        </w:rPr>
        <w:t>深圳市金证科技股份有限公司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8"/>
        <w:keepNext/>
        <w:keepLines/>
        <w:widowControl w:val="0"/>
        <w:shd w:val="clear" w:color="auto" w:fill="auto"/>
        <w:bidi w:val="0"/>
        <w:spacing w:before="120" w:after="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bidi w:val="0"/>
        <w:spacing w:before="0" w:after="42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、本公司董事会、监事会及董事、监事、高级管理人员保证年度报告内容的真实性、准确性、 完整性，不存在虚假记载、误导性陈述或重大遗漏，并承担个别和连带的法律责任。</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二、未出席董事情况</w:t>
      </w:r>
    </w:p>
    <w:tbl>
      <w:tblPr>
        <w:tblOverlap w:val="never"/>
        <w:jc w:val="center"/>
        <w:tblLayout w:type="fixed"/>
      </w:tblPr>
      <w:tblGrid>
        <w:gridCol w:w="1978"/>
        <w:gridCol w:w="2179"/>
        <w:gridCol w:w="2290"/>
        <w:gridCol w:w="2390"/>
      </w:tblGrid>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未出席董事职务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未出席董事姓名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被委托人姓名</w:t>
            </w:r>
          </w:p>
        </w:tc>
      </w:tr>
      <w:tr>
        <w:trPr>
          <w:trHeight w:val="31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赵剑</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因公务无法出席</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杜宣</w:t>
            </w:r>
          </w:p>
        </w:tc>
      </w:tr>
    </w:tbl>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三、立信会计师事务所（特殊普通合伙）为本公司出具了标准无保留意见的审计报告。</w:t>
      </w:r>
    </w:p>
    <w:p>
      <w:pPr>
        <w:widowControl w:val="0"/>
        <w:spacing w:after="239" w:line="1" w:lineRule="exact"/>
      </w:pPr>
    </w:p>
    <w:p>
      <w:pPr>
        <w:pStyle w:val="Style2"/>
        <w:keepNext w:val="0"/>
        <w:keepLines w:val="0"/>
        <w:widowControl w:val="0"/>
        <w:shd w:val="clear" w:color="auto" w:fill="auto"/>
        <w:tabs>
          <w:tab w:pos="521" w:val="left"/>
        </w:tabs>
        <w:bidi w:val="0"/>
        <w:spacing w:before="0" w:after="300" w:line="413" w:lineRule="exact"/>
        <w:ind w:left="380" w:right="0" w:hanging="380"/>
        <w:jc w:val="left"/>
      </w:pPr>
      <w:bookmarkStart w:id="7" w:name="bookmark7"/>
      <w:r>
        <w:rPr>
          <w:b/>
          <w:bCs/>
          <w:color w:val="000000"/>
          <w:spacing w:val="0"/>
          <w:w w:val="100"/>
          <w:position w:val="0"/>
        </w:rPr>
        <w:t>四</w:t>
      </w:r>
      <w:bookmarkEnd w:id="7"/>
      <w:r>
        <w:rPr>
          <w:b/>
          <w:bCs/>
          <w:color w:val="000000"/>
          <w:spacing w:val="0"/>
          <w:w w:val="100"/>
          <w:position w:val="0"/>
        </w:rPr>
        <w:t>、</w:t>
        <w:tab/>
        <w:t>公司负责人李结义、主管会计工作负责人周志超及会计机构负责人（会计主管人员）鲁丹声 明：保证年度报告中财务报告的真实、准确、完整。</w:t>
      </w:r>
    </w:p>
    <w:p>
      <w:pPr>
        <w:pStyle w:val="Style17"/>
        <w:keepNext/>
        <w:keepLines/>
        <w:widowControl w:val="0"/>
        <w:shd w:val="clear" w:color="auto" w:fill="auto"/>
        <w:tabs>
          <w:tab w:pos="521" w:val="left"/>
        </w:tabs>
        <w:bidi w:val="0"/>
        <w:spacing w:before="0" w:after="40" w:line="352" w:lineRule="exact"/>
        <w:ind w:left="0" w:right="0" w:firstLine="0"/>
        <w:jc w:val="left"/>
      </w:pPr>
      <w:bookmarkStart w:id="10" w:name="bookmark10"/>
      <w:bookmarkStart w:id="11" w:name="bookmark11"/>
      <w:bookmarkStart w:id="8" w:name="bookmark8"/>
      <w:bookmarkStart w:id="9" w:name="bookmark9"/>
      <w:r>
        <w:rPr>
          <w:color w:val="000000"/>
          <w:spacing w:val="0"/>
          <w:w w:val="100"/>
          <w:position w:val="0"/>
        </w:rPr>
        <w:t>五</w:t>
      </w:r>
      <w:bookmarkEnd w:id="10"/>
      <w:r>
        <w:rPr>
          <w:color w:val="000000"/>
          <w:spacing w:val="0"/>
          <w:w w:val="100"/>
          <w:position w:val="0"/>
        </w:rPr>
        <w:t>、</w:t>
        <w:tab/>
        <w:t>董事会决议通过的本报告期利润分配预案或公积金转增股本预案</w:t>
      </w:r>
      <w:bookmarkEnd w:id="11"/>
      <w:bookmarkEnd w:id="8"/>
      <w:bookmarkEnd w:id="9"/>
    </w:p>
    <w:p>
      <w:pPr>
        <w:pStyle w:val="Style2"/>
        <w:keepNext w:val="0"/>
        <w:keepLines w:val="0"/>
        <w:widowControl w:val="0"/>
        <w:shd w:val="clear" w:color="auto" w:fill="auto"/>
        <w:bidi w:val="0"/>
        <w:spacing w:before="0" w:line="352" w:lineRule="exact"/>
        <w:ind w:left="0" w:right="0" w:firstLine="420"/>
        <w:jc w:val="both"/>
      </w:pPr>
      <w:r>
        <w:rPr>
          <w:color w:val="000000"/>
          <w:spacing w:val="0"/>
          <w:w w:val="100"/>
          <w:position w:val="0"/>
        </w:rPr>
        <w:t>本年度公司利润分配方案拟为：经立信会计师事务所（特殊普通合伙）注册会计师审计，公 司</w:t>
      </w:r>
      <w:r>
        <w:rPr>
          <w:rFonts w:ascii="Times New Roman" w:eastAsia="Times New Roman" w:hAnsi="Times New Roman" w:cs="Times New Roman"/>
          <w:color w:val="000000"/>
          <w:spacing w:val="0"/>
          <w:w w:val="100"/>
          <w:position w:val="0"/>
        </w:rPr>
        <w:t>2021</w:t>
      </w:r>
      <w:r>
        <w:rPr>
          <w:color w:val="000000"/>
          <w:spacing w:val="0"/>
          <w:w w:val="100"/>
          <w:position w:val="0"/>
        </w:rPr>
        <w:t>年度实现归属于母公司净利润</w:t>
      </w:r>
      <w:r>
        <w:rPr>
          <w:rFonts w:ascii="Times New Roman" w:eastAsia="Times New Roman" w:hAnsi="Times New Roman" w:cs="Times New Roman"/>
          <w:color w:val="000000"/>
          <w:spacing w:val="0"/>
          <w:w w:val="100"/>
          <w:position w:val="0"/>
        </w:rPr>
        <w:t>24,935.99</w:t>
      </w:r>
      <w:r>
        <w:rPr>
          <w:color w:val="000000"/>
          <w:spacing w:val="0"/>
          <w:w w:val="100"/>
          <w:position w:val="0"/>
        </w:rPr>
        <w:t>万元，截止本年度末，母公司未分配利润</w:t>
      </w:r>
      <w:r>
        <w:rPr>
          <w:rFonts w:ascii="Times New Roman" w:eastAsia="Times New Roman" w:hAnsi="Times New Roman" w:cs="Times New Roman"/>
          <w:color w:val="000000"/>
          <w:spacing w:val="0"/>
          <w:w w:val="100"/>
          <w:position w:val="0"/>
        </w:rPr>
        <w:t xml:space="preserve">55,595.68 </w:t>
      </w:r>
      <w:r>
        <w:rPr>
          <w:color w:val="000000"/>
          <w:spacing w:val="0"/>
          <w:w w:val="100"/>
          <w:position w:val="0"/>
        </w:rPr>
        <w:t>万元。公司以总股本</w:t>
      </w:r>
      <w:r>
        <w:rPr>
          <w:rFonts w:ascii="Times New Roman" w:eastAsia="Times New Roman" w:hAnsi="Times New Roman" w:cs="Times New Roman"/>
          <w:color w:val="000000"/>
          <w:spacing w:val="0"/>
          <w:w w:val="100"/>
          <w:position w:val="0"/>
        </w:rPr>
        <w:t>941,081,805</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0.27</w:t>
      </w:r>
      <w:r>
        <w:rPr>
          <w:color w:val="000000"/>
          <w:spacing w:val="0"/>
          <w:w w:val="100"/>
          <w:position w:val="0"/>
        </w:rPr>
        <w:t>元（含税）， 共计派发现金股利</w:t>
      </w:r>
      <w:r>
        <w:rPr>
          <w:rFonts w:ascii="Times New Roman" w:eastAsia="Times New Roman" w:hAnsi="Times New Roman" w:cs="Times New Roman"/>
          <w:color w:val="000000"/>
          <w:spacing w:val="0"/>
          <w:w w:val="100"/>
          <w:position w:val="0"/>
        </w:rPr>
        <w:t>2,540.92</w:t>
      </w:r>
      <w:r>
        <w:rPr>
          <w:color w:val="000000"/>
          <w:spacing w:val="0"/>
          <w:w w:val="100"/>
          <w:position w:val="0"/>
        </w:rPr>
        <w:t>万元。本次利润分配不送红股，也不进行资本公积转增股本。</w:t>
      </w:r>
    </w:p>
    <w:p>
      <w:pPr>
        <w:pStyle w:val="Style2"/>
        <w:keepNext w:val="0"/>
        <w:keepLines w:val="0"/>
        <w:widowControl w:val="0"/>
        <w:shd w:val="clear" w:color="auto" w:fill="auto"/>
        <w:bidi w:val="0"/>
        <w:spacing w:before="0" w:after="300" w:line="352" w:lineRule="exact"/>
        <w:ind w:left="0" w:right="0" w:firstLine="380"/>
        <w:jc w:val="left"/>
      </w:pPr>
      <w:r>
        <w:rPr>
          <w:color w:val="000000"/>
          <w:spacing w:val="0"/>
          <w:w w:val="100"/>
          <w:position w:val="0"/>
        </w:rPr>
        <w:t>以上预案仍需提交</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w:t>
      </w:r>
    </w:p>
    <w:p>
      <w:pPr>
        <w:pStyle w:val="Style17"/>
        <w:keepNext/>
        <w:keepLines/>
        <w:widowControl w:val="0"/>
        <w:shd w:val="clear" w:color="auto" w:fill="auto"/>
        <w:tabs>
          <w:tab w:pos="521" w:val="left"/>
        </w:tabs>
        <w:bidi w:val="0"/>
        <w:spacing w:before="0" w:after="40" w:line="352" w:lineRule="exact"/>
        <w:ind w:left="0" w:right="0" w:firstLine="0"/>
        <w:jc w:val="left"/>
      </w:pPr>
      <w:bookmarkStart w:id="12" w:name="bookmark12"/>
      <w:bookmarkStart w:id="13" w:name="bookmark13"/>
      <w:bookmarkStart w:id="14" w:name="bookmark14"/>
      <w:bookmarkStart w:id="15" w:name="bookmark15"/>
      <w:r>
        <w:rPr>
          <w:color w:val="000000"/>
          <w:spacing w:val="0"/>
          <w:w w:val="100"/>
          <w:position w:val="0"/>
        </w:rPr>
        <w:t>六</w:t>
      </w:r>
      <w:bookmarkEnd w:id="14"/>
      <w:r>
        <w:rPr>
          <w:color w:val="000000"/>
          <w:spacing w:val="0"/>
          <w:w w:val="100"/>
          <w:position w:val="0"/>
        </w:rPr>
        <w:t>、</w:t>
        <w:tab/>
        <w:t>前瞻性陈述的风险声明</w:t>
      </w:r>
      <w:bookmarkEnd w:id="12"/>
      <w:bookmarkEnd w:id="13"/>
      <w:bookmarkEnd w:id="15"/>
    </w:p>
    <w:p>
      <w:pPr>
        <w:pStyle w:val="Style2"/>
        <w:keepNext w:val="0"/>
        <w:keepLines w:val="0"/>
        <w:widowControl w:val="0"/>
        <w:shd w:val="clear" w:color="auto" w:fill="auto"/>
        <w:bidi w:val="0"/>
        <w:spacing w:before="0" w:line="35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40" w:line="350" w:lineRule="exact"/>
        <w:ind w:left="0" w:right="0" w:firstLine="420"/>
        <w:jc w:val="both"/>
      </w:pPr>
      <w:r>
        <w:rPr>
          <w:color w:val="000000"/>
          <w:spacing w:val="0"/>
          <w:w w:val="100"/>
          <w:position w:val="0"/>
        </w:rPr>
        <w:t>本报告中所涉及的未来计划、发展战略等前瞻性描述不构成公司对投资者的实质承诺，敬请 投资者注意投资风险。</w:t>
      </w:r>
    </w:p>
    <w:p>
      <w:pPr>
        <w:pStyle w:val="Style17"/>
        <w:keepNext/>
        <w:keepLines/>
        <w:widowControl w:val="0"/>
        <w:shd w:val="clear" w:color="auto" w:fill="auto"/>
        <w:tabs>
          <w:tab w:pos="521" w:val="left"/>
        </w:tabs>
        <w:bidi w:val="0"/>
        <w:spacing w:before="0" w:after="140" w:line="352" w:lineRule="exact"/>
        <w:ind w:left="0" w:right="0" w:firstLine="0"/>
        <w:jc w:val="left"/>
      </w:pPr>
      <w:bookmarkStart w:id="16" w:name="bookmark16"/>
      <w:bookmarkStart w:id="17" w:name="bookmark17"/>
      <w:bookmarkStart w:id="18" w:name="bookmark18"/>
      <w:bookmarkStart w:id="19" w:name="bookmark19"/>
      <w:r>
        <w:rPr>
          <w:color w:val="000000"/>
          <w:spacing w:val="0"/>
          <w:w w:val="100"/>
          <w:position w:val="0"/>
        </w:rPr>
        <w:t>七</w:t>
      </w:r>
      <w:bookmarkEnd w:id="18"/>
      <w:r>
        <w:rPr>
          <w:color w:val="000000"/>
          <w:spacing w:val="0"/>
          <w:w w:val="100"/>
          <w:position w:val="0"/>
        </w:rPr>
        <w:t>、</w:t>
        <w:tab/>
        <w:t>是否存在被控股股东及其关联方非经营性占用资金情况</w:t>
      </w:r>
      <w:bookmarkEnd w:id="16"/>
      <w:bookmarkEnd w:id="17"/>
      <w:bookmarkEnd w:id="19"/>
    </w:p>
    <w:p>
      <w:pPr>
        <w:pStyle w:val="Style2"/>
        <w:keepNext w:val="0"/>
        <w:keepLines w:val="0"/>
        <w:widowControl w:val="0"/>
        <w:shd w:val="clear" w:color="auto" w:fill="auto"/>
        <w:bidi w:val="0"/>
        <w:spacing w:before="0" w:line="352"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21" w:val="left"/>
        </w:tabs>
        <w:bidi w:val="0"/>
        <w:spacing w:before="0" w:line="352" w:lineRule="exact"/>
        <w:ind w:left="0" w:right="0" w:firstLine="0"/>
        <w:jc w:val="left"/>
      </w:pPr>
      <w:bookmarkStart w:id="20" w:name="bookmark20"/>
      <w:r>
        <w:rPr>
          <w:b/>
          <w:bCs/>
          <w:color w:val="000000"/>
          <w:spacing w:val="0"/>
          <w:w w:val="100"/>
          <w:position w:val="0"/>
        </w:rPr>
        <w:t>八</w:t>
      </w:r>
      <w:bookmarkEnd w:id="20"/>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line="352"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21" w:val="left"/>
        </w:tabs>
        <w:bidi w:val="0"/>
        <w:spacing w:before="0" w:after="140" w:line="352" w:lineRule="exact"/>
        <w:ind w:left="0" w:right="0" w:firstLine="0"/>
        <w:jc w:val="left"/>
      </w:pPr>
      <w:bookmarkStart w:id="21" w:name="bookmark21"/>
      <w:r>
        <w:rPr>
          <w:b/>
          <w:bCs/>
          <w:color w:val="000000"/>
          <w:spacing w:val="0"/>
          <w:w w:val="100"/>
          <w:position w:val="0"/>
        </w:rPr>
        <w:t>九</w:t>
      </w:r>
      <w:bookmarkEnd w:id="21"/>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十、重大风险提示</w:t>
      </w:r>
    </w:p>
    <w:p>
      <w:pPr>
        <w:pStyle w:val="Style2"/>
        <w:keepNext w:val="0"/>
        <w:keepLines w:val="0"/>
        <w:widowControl w:val="0"/>
        <w:shd w:val="clear" w:color="auto" w:fill="auto"/>
        <w:bidi w:val="0"/>
        <w:spacing w:before="0" w:after="240" w:line="355" w:lineRule="exact"/>
        <w:ind w:left="0" w:right="0" w:firstLine="420"/>
        <w:jc w:val="both"/>
      </w:pPr>
      <w:r>
        <w:rPr>
          <w:color w:val="000000"/>
          <w:spacing w:val="0"/>
          <w:w w:val="100"/>
          <w:position w:val="0"/>
        </w:rPr>
        <w:t>报告期内，公司不存在重大风险事项。公司已在本报告中详细描述可能面对的风险及应对措 施，敬请查阅本报告第三节管理层讨论与分析中“可能面对的风险”内容。</w:t>
      </w:r>
    </w:p>
    <w:p>
      <w:pPr>
        <w:pStyle w:val="Style17"/>
        <w:keepNext/>
        <w:keepLines/>
        <w:widowControl w:val="0"/>
        <w:shd w:val="clear" w:color="auto" w:fill="auto"/>
        <w:bidi w:val="0"/>
        <w:spacing w:before="0" w:after="140" w:line="240" w:lineRule="auto"/>
        <w:ind w:left="0" w:right="0" w:firstLine="0"/>
        <w:jc w:val="left"/>
      </w:pPr>
      <w:bookmarkStart w:id="22" w:name="bookmark22"/>
      <w:bookmarkStart w:id="23" w:name="bookmark23"/>
      <w:bookmarkStart w:id="24" w:name="bookmark24"/>
      <w:r>
        <w:rPr>
          <w:color w:val="000000"/>
          <w:spacing w:val="0"/>
          <w:w w:val="100"/>
          <w:position w:val="0"/>
        </w:rPr>
        <w:t>十一、其他</w:t>
      </w:r>
      <w:bookmarkEnd w:id="22"/>
      <w:bookmarkEnd w:id="23"/>
      <w:bookmarkEnd w:id="24"/>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0" w:after="400" w:line="240" w:lineRule="auto"/>
        <w:ind w:left="0" w:right="0" w:firstLine="0"/>
        <w:jc w:val="center"/>
      </w:pPr>
      <w:bookmarkStart w:id="25" w:name="bookmark25"/>
      <w:bookmarkStart w:id="26" w:name="bookmark26"/>
      <w:bookmarkStart w:id="27" w:name="bookmark27"/>
      <w:r>
        <w:rPr>
          <w:color w:val="000000"/>
          <w:spacing w:val="0"/>
          <w:w w:val="100"/>
          <w:position w:val="0"/>
        </w:rPr>
        <w:t>目录</w:t>
      </w:r>
      <w:bookmarkEnd w:id="25"/>
      <w:bookmarkEnd w:id="26"/>
      <w:bookmarkEnd w:id="27"/>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8"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42"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35"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84"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45"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32"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35"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20"/>
        <w:keepNext w:val="0"/>
        <w:keepLines w:val="0"/>
        <w:widowControl w:val="0"/>
        <w:shd w:val="clear" w:color="auto" w:fill="auto"/>
        <w:tabs>
          <w:tab w:pos="1234" w:val="left"/>
          <w:tab w:leader="dot" w:pos="8808" w:val="right"/>
        </w:tabs>
        <w:bidi w:val="0"/>
        <w:spacing w:before="0" w:after="1080" w:line="240" w:lineRule="auto"/>
        <w:ind w:left="0" w:right="0" w:firstLine="0"/>
        <w:jc w:val="both"/>
      </w:pPr>
      <w:hyperlink w:anchor="bookmark787" w:tooltip="Current Document">
        <w:bookmarkStart w:id="28" w:name="bookmark28"/>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79</w:t>
        </w:r>
        <w:bookmarkEnd w:id="28"/>
      </w:hyperlink>
      <w:r>
        <w:fldChar w:fldCharType="end"/>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4" w:lineRule="exact"/>
        <w:ind w:left="1740" w:right="0" w:firstLine="0"/>
        <w:jc w:val="left"/>
      </w:pPr>
      <w:r>
        <w:rPr>
          <w:color w:val="000000"/>
          <w:spacing w:val="0"/>
          <w:w w:val="100"/>
          <w:position w:val="0"/>
        </w:rPr>
        <w:t>载有法定代表人、主管会计负责人、会计机构负责人签名并盖章的会计报表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99" w:val="left"/>
        </w:tabs>
        <w:bidi w:val="0"/>
        <w:spacing w:before="0" w:after="0" w:line="240" w:lineRule="auto"/>
        <w:ind w:left="0" w:right="0" w:firstLine="240"/>
        <w:jc w:val="left"/>
      </w:pPr>
      <w:r>
        <w:rPr>
          <w:color w:val="000000"/>
          <w:spacing w:val="0"/>
          <w:w w:val="100"/>
          <w:position w:val="0"/>
        </w:rPr>
        <w:t>夕大、</w:t>
      </w:r>
      <w:r>
        <w:rPr>
          <w:color w:val="000000"/>
          <w:spacing w:val="0"/>
          <w:w w:val="100"/>
          <w:position w:val="0"/>
        </w:rPr>
        <w:t>*</w:t>
      </w:r>
      <w:r>
        <w:rPr>
          <w:color w:val="000000"/>
          <w:spacing w:val="0"/>
          <w:w w:val="100"/>
          <w:position w:val="0"/>
        </w:rPr>
        <w:t>口三</w:t>
        <w:tab/>
        <w:t>载有会计师事务所盖章、注册会计师签名并盖章的审计报告原件</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hyphen" w:pos="8818" w:val="left"/>
        </w:tabs>
        <w:bidi w:val="0"/>
        <w:spacing w:before="0" w:after="0" w:line="274" w:lineRule="exact"/>
        <w:ind w:left="0" w:right="0" w:firstLine="240"/>
        <w:jc w:val="both"/>
      </w:pPr>
      <w:r>
        <w:rPr>
          <w:color w:val="000000"/>
          <w:spacing w:val="0"/>
          <w:w w:val="100"/>
          <w:position w:val="0"/>
        </w:rPr>
        <w:t xml:space="preserve">备查文件目录 </w:t>
        <w:tab/>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4" w:lineRule="exact"/>
        <w:ind w:left="1740" w:right="0" w:firstLine="0"/>
        <w:jc w:val="both"/>
        <w:sectPr>
          <w:footnotePr>
            <w:pos w:val="pageBottom"/>
            <w:numFmt w:val="decimal"/>
            <w:numRestart w:val="continuous"/>
          </w:footnotePr>
          <w:pgSz w:w="11900" w:h="16840"/>
          <w:pgMar w:top="1460" w:right="1172" w:bottom="2002" w:left="1742" w:header="0" w:footer="3" w:gutter="0"/>
          <w:cols w:space="720"/>
          <w:noEndnote/>
          <w:rtlGutter w:val="0"/>
          <w:docGrid w:linePitch="360"/>
        </w:sectPr>
      </w:pPr>
      <w:r>
        <w:rPr>
          <w:color w:val="000000"/>
          <w:spacing w:val="0"/>
          <w:w w:val="100"/>
          <w:position w:val="0"/>
        </w:rPr>
        <w:t>报告期内在中国证监会指定报纸《中国证券报》、《上海证券报》、《证券时 报》上公开披露过的所有公司文件的正文及公告原件</w:t>
      </w:r>
    </w:p>
    <w:p>
      <w:pPr>
        <w:pStyle w:val="Style8"/>
        <w:keepNext/>
        <w:keepLines/>
        <w:widowControl w:val="0"/>
        <w:shd w:val="clear" w:color="auto" w:fill="auto"/>
        <w:bidi w:val="0"/>
        <w:spacing w:before="0" w:line="240" w:lineRule="auto"/>
        <w:ind w:left="0" w:right="0" w:firstLine="0"/>
        <w:jc w:val="center"/>
      </w:pPr>
      <w:bookmarkStart w:id="29" w:name="bookmark29"/>
      <w:bookmarkStart w:id="30" w:name="bookmark30"/>
      <w:bookmarkStart w:id="31" w:name="bookmark31"/>
      <w:r>
        <w:rPr>
          <w:color w:val="000000"/>
          <w:spacing w:val="0"/>
          <w:w w:val="100"/>
          <w:position w:val="0"/>
        </w:rPr>
        <w:t>第一节释义</w:t>
      </w:r>
      <w:bookmarkEnd w:id="29"/>
      <w:bookmarkEnd w:id="30"/>
      <w:bookmarkEnd w:id="31"/>
    </w:p>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一、释义</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741"/>
        <w:gridCol w:w="2078"/>
        <w:gridCol w:w="4018"/>
      </w:tblGrid>
      <w:tr>
        <w:trPr>
          <w:trHeight w:val="288" w:hRule="exact"/>
        </w:trPr>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r>
        <w:trPr>
          <w:trHeight w:val="28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bookmarkStart w:id="32" w:name="bookmark32"/>
            <w:r>
              <w:rPr>
                <w:rFonts w:ascii="SimSun" w:eastAsia="SimSun" w:hAnsi="SimSun" w:cs="SimSun"/>
                <w:color w:val="000000"/>
                <w:spacing w:val="0"/>
                <w:w w:val="100"/>
                <w:position w:val="0"/>
              </w:rPr>
              <w:t>报告期</w:t>
            </w:r>
            <w:bookmarkEnd w:id="32"/>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319" w:line="1" w:lineRule="exact"/>
      </w:pPr>
    </w:p>
    <w:p>
      <w:pPr>
        <w:pStyle w:val="Style8"/>
        <w:keepNext/>
        <w:keepLines/>
        <w:widowControl w:val="0"/>
        <w:shd w:val="clear" w:color="auto" w:fill="auto"/>
        <w:bidi w:val="0"/>
        <w:spacing w:before="0" w:after="320" w:line="240" w:lineRule="auto"/>
        <w:ind w:left="0" w:right="0" w:firstLine="0"/>
        <w:jc w:val="center"/>
      </w:pPr>
      <w:bookmarkStart w:id="33" w:name="bookmark33"/>
      <w:bookmarkStart w:id="34" w:name="bookmark34"/>
      <w:bookmarkStart w:id="35" w:name="bookmark35"/>
      <w:r>
        <w:rPr>
          <w:color w:val="000000"/>
          <w:spacing w:val="0"/>
          <w:w w:val="100"/>
          <w:position w:val="0"/>
        </w:rPr>
        <w:t>第二节公司简介和主要财务指标</w:t>
      </w:r>
      <w:bookmarkEnd w:id="33"/>
      <w:bookmarkEnd w:id="34"/>
      <w:bookmarkEnd w:id="35"/>
    </w:p>
    <w:p>
      <w:pPr>
        <w:pStyle w:val="Style11"/>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、公司信息</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深圳市金证科技股份有限公司</w:t>
            </w:r>
          </w:p>
        </w:tc>
      </w:tr>
      <w:tr>
        <w:trPr>
          <w:trHeight w:val="30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金证股份</w:t>
            </w:r>
          </w:p>
        </w:tc>
      </w:tr>
      <w:tr>
        <w:trPr>
          <w:trHeight w:val="30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KINGDOM SCI-TECH.,LTD</w:t>
            </w:r>
          </w:p>
        </w:tc>
      </w:tr>
      <w:tr>
        <w:trPr>
          <w:trHeight w:val="30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17"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r>
    </w:tbl>
    <w:p>
      <w:pPr>
        <w:widowControl w:val="0"/>
        <w:spacing w:after="319" w:line="1" w:lineRule="exact"/>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110"/>
        <w:gridCol w:w="331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殷明</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陈志生</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深圳市南山区高新南五道 金证科技大楼</w:t>
            </w:r>
            <w:r>
              <w:rPr>
                <w:rFonts w:ascii="SimSun" w:eastAsia="SimSun" w:hAnsi="SimSun" w:cs="SimSun"/>
                <w:color w:val="000000"/>
                <w:spacing w:val="0"/>
                <w:w w:val="100"/>
                <w:position w:val="0"/>
              </w:rPr>
              <w:t>（</w:t>
            </w:r>
            <w:r>
              <w:rPr>
                <w:color w:val="000000"/>
                <w:spacing w:val="0"/>
                <w:w w:val="100"/>
                <w:position w:val="0"/>
              </w:rPr>
              <w:t>8-9</w:t>
            </w:r>
            <w:r>
              <w:rPr>
                <w:rFonts w:ascii="SimSun" w:eastAsia="SimSun" w:hAnsi="SimSun" w:cs="SimSun"/>
                <w:color w:val="000000"/>
                <w:spacing w:val="0"/>
                <w:w w:val="100"/>
                <w:position w:val="0"/>
              </w:rPr>
              <w:t>楼）</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深圳市南山区高新南五道 金证科技大楼</w:t>
            </w:r>
            <w:r>
              <w:rPr>
                <w:rFonts w:ascii="SimSun" w:eastAsia="SimSun" w:hAnsi="SimSun" w:cs="SimSun"/>
                <w:color w:val="000000"/>
                <w:spacing w:val="0"/>
                <w:w w:val="100"/>
                <w:position w:val="0"/>
              </w:rPr>
              <w:t>（</w:t>
            </w:r>
            <w:r>
              <w:rPr>
                <w:color w:val="000000"/>
                <w:spacing w:val="0"/>
                <w:w w:val="100"/>
                <w:position w:val="0"/>
              </w:rPr>
              <w:t>8-9</w:t>
            </w:r>
            <w:r>
              <w:rPr>
                <w:rFonts w:ascii="SimSun" w:eastAsia="SimSun" w:hAnsi="SimSun" w:cs="SimSun"/>
                <w:color w:val="000000"/>
                <w:spacing w:val="0"/>
                <w:w w:val="100"/>
                <w:position w:val="0"/>
              </w:rPr>
              <w:t>楼）</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0755-86393989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0755-86393989</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0755-86393986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0755-86393986</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fldChar w:fldCharType="begin"/>
            </w:r>
            <w:r>
              <w:rPr/>
              <w:instrText> HYPERLINK "mailto:yinming1@szkingdom.com" </w:instrText>
            </w:r>
            <w:r>
              <w:fldChar w:fldCharType="separate"/>
            </w:r>
            <w:r>
              <w:rPr>
                <w:color w:val="000000"/>
                <w:spacing w:val="0"/>
                <w:w w:val="100"/>
                <w:position w:val="0"/>
              </w:rPr>
              <w:t>yinming1@szkingdom.com</w:t>
            </w:r>
            <w:r>
              <w:fldChar w:fldCharType="end"/>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chenzhisheng@szkingdom .com</w:t>
            </w:r>
          </w:p>
        </w:tc>
      </w:tr>
    </w:tbl>
    <w:p>
      <w:pPr>
        <w:widowControl w:val="0"/>
        <w:spacing w:after="319" w:line="1" w:lineRule="exact"/>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深圳市南山区高新南五道金证科技大楼</w:t>
            </w:r>
            <w:r>
              <w:rPr>
                <w:rFonts w:ascii="SimSun" w:eastAsia="SimSun" w:hAnsi="SimSun" w:cs="SimSun"/>
                <w:color w:val="000000"/>
                <w:spacing w:val="0"/>
                <w:w w:val="100"/>
                <w:position w:val="0"/>
              </w:rPr>
              <w:t>（</w:t>
            </w:r>
            <w:r>
              <w:rPr>
                <w:color w:val="000000"/>
                <w:spacing w:val="0"/>
                <w:w w:val="100"/>
                <w:position w:val="0"/>
              </w:rPr>
              <w:t>8-9</w:t>
            </w:r>
            <w:r>
              <w:rPr>
                <w:rFonts w:ascii="SimSun" w:eastAsia="SimSun" w:hAnsi="SimSun" w:cs="SimSun"/>
                <w:color w:val="000000"/>
                <w:spacing w:val="0"/>
                <w:w w:val="100"/>
                <w:position w:val="0"/>
              </w:rPr>
              <w:t>楼）</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0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深圳市南山区高新南五道金证科技大楼</w:t>
            </w:r>
            <w:r>
              <w:rPr>
                <w:rFonts w:ascii="SimSun" w:eastAsia="SimSun" w:hAnsi="SimSun" w:cs="SimSun"/>
                <w:color w:val="000000"/>
                <w:spacing w:val="0"/>
                <w:w w:val="100"/>
                <w:position w:val="0"/>
              </w:rPr>
              <w:t>（</w:t>
            </w:r>
            <w:r>
              <w:rPr>
                <w:color w:val="000000"/>
                <w:spacing w:val="0"/>
                <w:w w:val="100"/>
                <w:position w:val="0"/>
              </w:rPr>
              <w:t>8-9</w:t>
            </w:r>
            <w:r>
              <w:rPr>
                <w:rFonts w:ascii="SimSun" w:eastAsia="SimSun" w:hAnsi="SimSun" w:cs="SimSun"/>
                <w:color w:val="000000"/>
                <w:spacing w:val="0"/>
                <w:w w:val="100"/>
                <w:position w:val="0"/>
              </w:rPr>
              <w:t>楼）</w:t>
            </w:r>
          </w:p>
        </w:tc>
      </w:tr>
      <w:tr>
        <w:trPr>
          <w:trHeight w:val="30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30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"http://www.szkingdom.com" </w:instrText>
            </w:r>
            <w:r>
              <w:fldChar w:fldCharType="separate"/>
            </w:r>
            <w:r>
              <w:rPr>
                <w:color w:val="000000"/>
                <w:spacing w:val="0"/>
                <w:w w:val="100"/>
                <w:position w:val="0"/>
              </w:rPr>
              <w:t>http://www.szkingdom.com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j zkj @szkingdom .com</w:t>
            </w:r>
          </w:p>
        </w:tc>
      </w:tr>
    </w:tbl>
    <w:p>
      <w:pPr>
        <w:widowControl w:val="0"/>
        <w:spacing w:after="319" w:line="1" w:lineRule="exact"/>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中国证券报、上海证券报、证券时报</w:t>
            </w:r>
          </w:p>
        </w:tc>
      </w:tr>
      <w:tr>
        <w:trPr>
          <w:trHeight w:val="30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http://www.sse.com.cn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上海证券交易所与公司董事会办公室</w:t>
            </w:r>
          </w:p>
        </w:tc>
      </w:tr>
    </w:tbl>
    <w:p>
      <w:pPr>
        <w:widowControl w:val="0"/>
        <w:spacing w:after="319" w:line="1" w:lineRule="exact"/>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股票种类</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股票上市交易所</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变更前股票简称</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金证股份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600446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594" w:right="1790" w:bottom="1594" w:left="1254"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184"/>
        <w:gridCol w:w="2347"/>
        <w:gridCol w:w="4430"/>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公司聘请的会计师事 务所（境内）</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上海市黄浦区南京路</w:t>
            </w:r>
            <w:r>
              <w:rPr>
                <w:color w:val="000000"/>
                <w:spacing w:val="0"/>
                <w:w w:val="100"/>
                <w:position w:val="0"/>
              </w:rPr>
              <w:t>61</w:t>
            </w:r>
            <w:r>
              <w:rPr>
                <w:rFonts w:ascii="SimSun" w:eastAsia="SimSun" w:hAnsi="SimSun" w:cs="SimSun"/>
                <w:color w:val="000000"/>
                <w:spacing w:val="0"/>
                <w:w w:val="100"/>
                <w:position w:val="0"/>
              </w:rPr>
              <w:t>号四楼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李敏、林燕娜</w:t>
            </w:r>
          </w:p>
        </w:tc>
      </w:tr>
      <w:tr>
        <w:trPr>
          <w:trHeight w:val="28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报告期内履行持续督 导职责的保荐机构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平安证券股份有限公司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深圳市福田区福田街道益田路</w:t>
            </w:r>
            <w:r>
              <w:rPr>
                <w:color w:val="000000"/>
                <w:spacing w:val="0"/>
                <w:w w:val="100"/>
                <w:position w:val="0"/>
              </w:rPr>
              <w:t>5023</w:t>
            </w:r>
            <w:r>
              <w:rPr>
                <w:rFonts w:ascii="SimSun" w:eastAsia="SimSun" w:hAnsi="SimSun" w:cs="SimSun"/>
                <w:color w:val="000000"/>
                <w:spacing w:val="0"/>
                <w:w w:val="100"/>
                <w:position w:val="0"/>
              </w:rPr>
              <w:t>号平安金 融中心</w:t>
            </w:r>
            <w:r>
              <w:rPr>
                <w:color w:val="000000"/>
                <w:spacing w:val="0"/>
                <w:w w:val="100"/>
                <w:position w:val="0"/>
              </w:rPr>
              <w:t>B</w:t>
            </w:r>
            <w:r>
              <w:rPr>
                <w:rFonts w:ascii="SimSun" w:eastAsia="SimSun" w:hAnsi="SimSun" w:cs="SimSun"/>
                <w:color w:val="000000"/>
                <w:spacing w:val="0"/>
                <w:w w:val="100"/>
                <w:position w:val="0"/>
              </w:rPr>
              <w:t>座第</w:t>
            </w:r>
            <w:r>
              <w:rPr>
                <w:color w:val="000000"/>
                <w:spacing w:val="0"/>
                <w:w w:val="100"/>
                <w:position w:val="0"/>
              </w:rPr>
              <w:t>22-25</w:t>
            </w:r>
            <w:r>
              <w:rPr>
                <w:rFonts w:ascii="SimSun" w:eastAsia="SimSun" w:hAnsi="SimSun" w:cs="SimSun"/>
                <w:color w:val="000000"/>
                <w:spacing w:val="0"/>
                <w:w w:val="100"/>
                <w:position w:val="0"/>
              </w:rPr>
              <w:t>层</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沈佳、王志</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60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、近三年主要会计数据和财务指标</w:t>
      </w:r>
      <w:bookmarkEnd w:id="36"/>
      <w:bookmarkEnd w:id="37"/>
      <w:bookmarkEnd w:id="39"/>
    </w:p>
    <w:p>
      <w:pPr>
        <w:pStyle w:val="Style17"/>
        <w:keepNext/>
        <w:keepLines/>
        <w:widowControl w:val="0"/>
        <w:shd w:val="clear" w:color="auto" w:fill="auto"/>
        <w:bidi w:val="0"/>
        <w:spacing w:before="0" w:after="100" w:line="240" w:lineRule="auto"/>
        <w:ind w:left="0" w:right="0" w:firstLine="600"/>
        <w:jc w:val="left"/>
      </w:pPr>
      <w:bookmarkStart w:id="36" w:name="bookmark36"/>
      <w:bookmarkStart w:id="37" w:name="bookmark37"/>
      <w:bookmarkStart w:id="40" w:name="bookmark40"/>
      <w:bookmarkStart w:id="41" w:name="bookmark41"/>
      <w:r>
        <w:rPr>
          <w:color w:val="000000"/>
          <w:spacing w:val="0"/>
          <w:w w:val="100"/>
          <w:position w:val="0"/>
        </w:rPr>
        <w:t>（</w:t>
      </w:r>
      <w:bookmarkEnd w:id="40"/>
      <w:r>
        <w:rPr>
          <w:color w:val="000000"/>
          <w:spacing w:val="0"/>
          <w:w w:val="100"/>
          <w:position w:val="0"/>
        </w:rPr>
        <w:t>一）主要会计数据</w:t>
      </w:r>
      <w:bookmarkEnd w:id="36"/>
      <w:bookmarkEnd w:id="37"/>
      <w:bookmarkEnd w:id="41"/>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22"/>
        <w:gridCol w:w="1685"/>
        <w:gridCol w:w="1891"/>
        <w:gridCol w:w="1387"/>
        <w:gridCol w:w="1752"/>
      </w:tblGrid>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主要会计数据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本期比上年 同期增减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6,645,628,584.10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5,643,216,679.56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4,875,289,990.23</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249,359,930.68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355,650,415.99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239,398,248.71</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193,321,119.81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152,805,175.80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95,808,821.25</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-164,025,659.16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230,858,427.41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49,952,123.04</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本期末比上 年同期末增 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2019</w:t>
            </w:r>
            <w:r>
              <w:rPr>
                <w:rFonts w:ascii="SimSun" w:eastAsia="SimSun" w:hAnsi="SimSun" w:cs="SimSun"/>
                <w:color w:val="000000"/>
                <w:spacing w:val="0"/>
                <w:w w:val="100"/>
                <w:position w:val="0"/>
              </w:rPr>
              <w:t>年末</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3,532,611,983.78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2,287,469,143.60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1,923,378,063.30</w:t>
            </w:r>
          </w:p>
        </w:tc>
      </w:tr>
      <w:tr>
        <w:trPr>
          <w:trHeight w:val="3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6,584,821,342.96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5,132,712,359.32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4,509,889,851.71</w:t>
            </w:r>
          </w:p>
        </w:tc>
      </w:tr>
    </w:tbl>
    <w:p>
      <w:pPr>
        <w:widowControl w:val="0"/>
        <w:spacing w:after="339" w:line="1" w:lineRule="exact"/>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20"/>
        <w:gridCol w:w="1272"/>
        <w:gridCol w:w="1277"/>
        <w:gridCol w:w="1987"/>
        <w:gridCol w:w="1181"/>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主要财务指标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本期比上年同期增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0.2714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0.4158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0.2806</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0.2708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0.4147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0.2794</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0.2104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0.1786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0.1123</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rPr>
              <w:t>7.92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60" w:right="0" w:firstLine="0"/>
              <w:jc w:val="center"/>
            </w:pPr>
            <w:r>
              <w:rPr>
                <w:rFonts w:ascii="SimSun" w:eastAsia="SimSun" w:hAnsi="SimSun" w:cs="SimSun"/>
                <w:color w:val="000000"/>
                <w:spacing w:val="0"/>
                <w:w w:val="100"/>
                <w:position w:val="0"/>
              </w:rPr>
              <w:t>减少</w:t>
            </w:r>
            <w:r>
              <w:rPr>
                <w:color w:val="000000"/>
                <w:spacing w:val="0"/>
                <w:w w:val="100"/>
                <w:position w:val="0"/>
              </w:rPr>
              <w:t>9.42</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扣除非经常性损益后的加权平 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rPr>
              <w:t>6.14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减少</w:t>
            </w:r>
            <w:r>
              <w:rPr>
                <w:color w:val="000000"/>
                <w:spacing w:val="0"/>
                <w:w w:val="100"/>
                <w:position w:val="0"/>
              </w:rPr>
              <w:t>1.31</w:t>
            </w:r>
            <w:r>
              <w:rPr>
                <w:rFonts w:ascii="SimSun" w:eastAsia="SimSun" w:hAnsi="SimSun" w:cs="SimSun"/>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5.41</w:t>
            </w:r>
          </w:p>
        </w:tc>
      </w:tr>
    </w:tbl>
    <w:p>
      <w:pPr>
        <w:widowControl w:val="0"/>
        <w:spacing w:after="279" w:line="1" w:lineRule="exact"/>
      </w:pPr>
    </w:p>
    <w:p>
      <w:pPr>
        <w:pStyle w:val="Style2"/>
        <w:keepNext w:val="0"/>
        <w:keepLines w:val="0"/>
        <w:widowControl w:val="0"/>
        <w:shd w:val="clear" w:color="auto" w:fill="auto"/>
        <w:bidi w:val="0"/>
        <w:spacing w:before="0" w:line="240" w:lineRule="auto"/>
        <w:ind w:left="0" w:right="0" w:firstLine="60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322" w:lineRule="exact"/>
        <w:ind w:left="600" w:right="0" w:firstLine="440"/>
        <w:jc w:val="left"/>
      </w:pPr>
      <w:r>
        <w:rPr>
          <w:color w:val="000000"/>
          <w:spacing w:val="0"/>
          <w:w w:val="100"/>
          <w:position w:val="0"/>
        </w:rPr>
        <w:t>归属于上市公司股东的净利润较上年同期减少</w:t>
      </w:r>
      <w:r>
        <w:rPr>
          <w:rFonts w:ascii="Calibri" w:eastAsia="Calibri" w:hAnsi="Calibri" w:cs="Calibri"/>
          <w:color w:val="000000"/>
          <w:spacing w:val="0"/>
          <w:w w:val="100"/>
          <w:position w:val="0"/>
          <w:sz w:val="20"/>
          <w:szCs w:val="20"/>
        </w:rPr>
        <w:t>29.89%</w:t>
      </w:r>
      <w:r>
        <w:rPr>
          <w:color w:val="000000"/>
          <w:spacing w:val="0"/>
          <w:w w:val="100"/>
          <w:position w:val="0"/>
        </w:rPr>
        <w:t>,主要系本期投资收益减少以及计提预 计负债所致。</w:t>
      </w:r>
    </w:p>
    <w:p>
      <w:pPr>
        <w:pStyle w:val="Style2"/>
        <w:keepNext w:val="0"/>
        <w:keepLines w:val="0"/>
        <w:widowControl w:val="0"/>
        <w:shd w:val="clear" w:color="auto" w:fill="auto"/>
        <w:bidi w:val="0"/>
        <w:spacing w:before="0" w:after="0" w:line="322" w:lineRule="exact"/>
        <w:ind w:left="600" w:right="0" w:firstLine="440"/>
        <w:jc w:val="left"/>
      </w:pPr>
      <w:r>
        <w:rPr>
          <w:color w:val="000000"/>
          <w:spacing w:val="0"/>
          <w:w w:val="100"/>
          <w:position w:val="0"/>
        </w:rPr>
        <w:t>归属于上市公司股东的扣除非经常性损益的净利润较上年同期增加</w:t>
      </w:r>
      <w:r>
        <w:rPr>
          <w:rFonts w:ascii="Times New Roman" w:eastAsia="Times New Roman" w:hAnsi="Times New Roman" w:cs="Times New Roman"/>
          <w:color w:val="000000"/>
          <w:spacing w:val="0"/>
          <w:w w:val="100"/>
          <w:position w:val="0"/>
        </w:rPr>
        <w:t>26.51%</w:t>
      </w:r>
      <w:r>
        <w:rPr>
          <w:color w:val="000000"/>
          <w:spacing w:val="0"/>
          <w:w w:val="100"/>
          <w:position w:val="0"/>
        </w:rPr>
        <w:t xml:space="preserve">,主要系本期公司 持续赋能金融行业数字化转型升级，一方面新产品线的收入提升，另一方面新增了多家国有大行 </w:t>
      </w:r>
      <w:r>
        <w:rPr>
          <w:color w:val="000000"/>
          <w:spacing w:val="0"/>
          <w:w w:val="100"/>
          <w:position w:val="0"/>
        </w:rPr>
        <w:t>银行理财子公司客户，证券</w:t>
      </w:r>
      <w:r>
        <w:rPr>
          <w:rFonts w:ascii="Times New Roman" w:eastAsia="Times New Roman" w:hAnsi="Times New Roman" w:cs="Times New Roman"/>
          <w:color w:val="000000"/>
          <w:spacing w:val="0"/>
          <w:w w:val="100"/>
          <w:position w:val="0"/>
        </w:rPr>
        <w:t>IT</w:t>
      </w:r>
      <w:r>
        <w:rPr>
          <w:color w:val="000000"/>
          <w:spacing w:val="0"/>
          <w:w w:val="100"/>
          <w:position w:val="0"/>
        </w:rPr>
        <w:t>业务、资管</w:t>
      </w:r>
      <w:r>
        <w:rPr>
          <w:rFonts w:ascii="Times New Roman" w:eastAsia="Times New Roman" w:hAnsi="Times New Roman" w:cs="Times New Roman"/>
          <w:color w:val="000000"/>
          <w:spacing w:val="0"/>
          <w:w w:val="100"/>
          <w:position w:val="0"/>
        </w:rPr>
        <w:t>IT</w:t>
      </w:r>
      <w:r>
        <w:rPr>
          <w:color w:val="000000"/>
          <w:spacing w:val="0"/>
          <w:w w:val="100"/>
          <w:position w:val="0"/>
        </w:rPr>
        <w:t>业务以及定制服务业务持续增长。同时南京、成都 科技园投入使用，租赁收入增长。</w:t>
      </w:r>
    </w:p>
    <w:p>
      <w:pPr>
        <w:pStyle w:val="Style2"/>
        <w:keepNext w:val="0"/>
        <w:keepLines w:val="0"/>
        <w:widowControl w:val="0"/>
        <w:shd w:val="clear" w:color="auto" w:fill="auto"/>
        <w:bidi w:val="0"/>
        <w:spacing w:before="0" w:after="0" w:line="320" w:lineRule="exact"/>
        <w:ind w:left="620" w:right="0"/>
        <w:jc w:val="both"/>
      </w:pPr>
      <w:r>
        <w:rPr>
          <w:color w:val="000000"/>
          <w:spacing w:val="0"/>
          <w:w w:val="100"/>
          <w:position w:val="0"/>
        </w:rPr>
        <w:t>经营活动产生的现金流量净额为负，主要系本期公司业务增长，购买商品接受劳务支付的现 金增加以及本期公司支付的职工薪酬增加所致。</w:t>
      </w:r>
    </w:p>
    <w:p>
      <w:pPr>
        <w:pStyle w:val="Style2"/>
        <w:keepNext w:val="0"/>
        <w:keepLines w:val="0"/>
        <w:widowControl w:val="0"/>
        <w:shd w:val="clear" w:color="auto" w:fill="auto"/>
        <w:bidi w:val="0"/>
        <w:spacing w:before="0" w:after="320" w:line="320" w:lineRule="exact"/>
        <w:ind w:left="620" w:right="0"/>
        <w:jc w:val="both"/>
      </w:pPr>
      <w:r>
        <w:rPr>
          <w:color w:val="000000"/>
          <w:spacing w:val="0"/>
          <w:w w:val="100"/>
          <w:position w:val="0"/>
        </w:rPr>
        <w:t>归属于上市公司股东的净资产较上年同期增加</w:t>
      </w:r>
      <w:r>
        <w:rPr>
          <w:rFonts w:ascii="Times New Roman" w:eastAsia="Times New Roman" w:hAnsi="Times New Roman" w:cs="Times New Roman"/>
          <w:color w:val="000000"/>
          <w:spacing w:val="0"/>
          <w:w w:val="100"/>
          <w:position w:val="0"/>
        </w:rPr>
        <w:t>54.43%</w:t>
      </w:r>
      <w:r>
        <w:rPr>
          <w:color w:val="000000"/>
          <w:spacing w:val="0"/>
          <w:w w:val="100"/>
          <w:position w:val="0"/>
        </w:rPr>
        <w:t>、总资产较上年同期增加</w:t>
      </w:r>
      <w:r>
        <w:rPr>
          <w:rFonts w:ascii="Times New Roman" w:eastAsia="Times New Roman" w:hAnsi="Times New Roman" w:cs="Times New Roman"/>
          <w:color w:val="000000"/>
          <w:spacing w:val="0"/>
          <w:w w:val="100"/>
          <w:position w:val="0"/>
        </w:rPr>
        <w:t>28.29%</w:t>
      </w:r>
      <w:r>
        <w:rPr>
          <w:color w:val="000000"/>
          <w:spacing w:val="0"/>
          <w:w w:val="100"/>
          <w:position w:val="0"/>
        </w:rPr>
        <w:t>，主 要系公司非公开发行股票募集资金到账所致。</w:t>
      </w:r>
    </w:p>
    <w:p>
      <w:pPr>
        <w:pStyle w:val="Style2"/>
        <w:keepNext w:val="0"/>
        <w:keepLines w:val="0"/>
        <w:widowControl w:val="0"/>
        <w:shd w:val="clear" w:color="auto" w:fill="auto"/>
        <w:tabs>
          <w:tab w:pos="1098" w:val="left"/>
        </w:tabs>
        <w:bidi w:val="0"/>
        <w:spacing w:before="0" w:after="80" w:line="320" w:lineRule="exact"/>
        <w:ind w:left="0" w:right="0" w:firstLine="620"/>
        <w:jc w:val="left"/>
      </w:pPr>
      <w:bookmarkStart w:id="42" w:name="bookmark42"/>
      <w:r>
        <w:rPr>
          <w:b/>
          <w:bCs/>
          <w:color w:val="000000"/>
          <w:spacing w:val="0"/>
          <w:w w:val="100"/>
          <w:position w:val="0"/>
        </w:rPr>
        <w:t>八</w:t>
      </w:r>
      <w:bookmarkEnd w:id="42"/>
      <w:r>
        <w:rPr>
          <w:b/>
          <w:bCs/>
          <w:color w:val="000000"/>
          <w:spacing w:val="0"/>
          <w:w w:val="100"/>
          <w:position w:val="0"/>
        </w:rPr>
        <w:t>、</w:t>
        <w:tab/>
        <w:t>境内外会计准则下会计数据差异</w:t>
      </w:r>
    </w:p>
    <w:p>
      <w:pPr>
        <w:pStyle w:val="Style2"/>
        <w:keepNext w:val="0"/>
        <w:keepLines w:val="0"/>
        <w:widowControl w:val="0"/>
        <w:shd w:val="clear" w:color="auto" w:fill="auto"/>
        <w:tabs>
          <w:tab w:pos="1146" w:val="left"/>
        </w:tabs>
        <w:bidi w:val="0"/>
        <w:spacing w:before="0" w:after="0" w:line="269" w:lineRule="exact"/>
        <w:ind w:left="980" w:right="0" w:hanging="360"/>
        <w:jc w:val="left"/>
      </w:pPr>
      <w:bookmarkStart w:id="43" w:name="bookmark43"/>
      <w:r>
        <w:rPr>
          <w:rFonts w:ascii="Calibri" w:eastAsia="Calibri" w:hAnsi="Calibri" w:cs="Calibri"/>
          <w:b/>
          <w:bCs/>
          <w:color w:val="000000"/>
          <w:spacing w:val="0"/>
          <w:w w:val="100"/>
          <w:position w:val="0"/>
          <w:sz w:val="20"/>
          <w:szCs w:val="20"/>
        </w:rPr>
        <w:t>（</w:t>
      </w:r>
      <w:bookmarkEnd w:id="4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80" w:line="320" w:lineRule="exact"/>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146" w:val="left"/>
        </w:tabs>
        <w:bidi w:val="0"/>
        <w:spacing w:before="0" w:after="0" w:line="269" w:lineRule="exact"/>
        <w:ind w:left="980" w:right="0" w:hanging="360"/>
        <w:jc w:val="left"/>
      </w:pPr>
      <w:bookmarkStart w:id="44" w:name="bookmark44"/>
      <w:r>
        <w:rPr>
          <w:rFonts w:ascii="Calibri" w:eastAsia="Calibri" w:hAnsi="Calibri" w:cs="Calibri"/>
          <w:b/>
          <w:bCs/>
          <w:color w:val="000000"/>
          <w:spacing w:val="0"/>
          <w:w w:val="100"/>
          <w:position w:val="0"/>
          <w:sz w:val="20"/>
          <w:szCs w:val="20"/>
        </w:rPr>
        <w:t>（</w:t>
      </w:r>
      <w:bookmarkEnd w:id="44"/>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0" w:line="320" w:lineRule="exact"/>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146" w:val="left"/>
        </w:tabs>
        <w:bidi w:val="0"/>
        <w:spacing w:before="0" w:after="0" w:line="320" w:lineRule="exact"/>
        <w:ind w:left="0" w:right="0" w:firstLine="620"/>
        <w:jc w:val="left"/>
      </w:pPr>
      <w:bookmarkStart w:id="45" w:name="bookmark45"/>
      <w:r>
        <w:rPr>
          <w:rFonts w:ascii="Calibri" w:eastAsia="Calibri" w:hAnsi="Calibri" w:cs="Calibri"/>
          <w:b/>
          <w:bCs/>
          <w:color w:val="000000"/>
          <w:spacing w:val="0"/>
          <w:w w:val="100"/>
          <w:position w:val="0"/>
          <w:sz w:val="20"/>
          <w:szCs w:val="20"/>
        </w:rPr>
        <w:t>（</w:t>
      </w:r>
      <w:bookmarkEnd w:id="45"/>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260" w:line="320" w:lineRule="exact"/>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98" w:val="left"/>
        </w:tabs>
        <w:bidi w:val="0"/>
        <w:spacing w:before="0" w:line="320" w:lineRule="exact"/>
        <w:ind w:left="0" w:right="0" w:firstLine="62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年分季度主要财务数据</w:t>
      </w:r>
      <w:bookmarkEnd w:id="46"/>
      <w:bookmarkEnd w:id="47"/>
      <w:bookmarkEnd w:id="49"/>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1699"/>
        <w:gridCol w:w="1704"/>
        <w:gridCol w:w="1699"/>
        <w:gridCol w:w="170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第一季度</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1-3</w:t>
            </w:r>
            <w:r>
              <w:rPr>
                <w:rFonts w:ascii="SimSun" w:eastAsia="SimSun" w:hAnsi="SimSun" w:cs="SimSun"/>
                <w:color w:val="000000"/>
                <w:spacing w:val="0"/>
                <w:w w:val="100"/>
                <w:position w:val="0"/>
              </w:rPr>
              <w:t>月份）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4-6</w:t>
            </w:r>
            <w:r>
              <w:rPr>
                <w:rFonts w:ascii="SimSun" w:eastAsia="SimSun" w:hAnsi="SimSun" w:cs="SimSun"/>
                <w:color w:val="000000"/>
                <w:spacing w:val="0"/>
                <w:w w:val="100"/>
                <w:position w:val="0"/>
              </w:rPr>
              <w:t>月份）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7-9</w:t>
            </w:r>
            <w:r>
              <w:rPr>
                <w:rFonts w:ascii="SimSun" w:eastAsia="SimSun" w:hAnsi="SimSun" w:cs="SimSun"/>
                <w:color w:val="000000"/>
                <w:spacing w:val="0"/>
                <w:w w:val="100"/>
                <w:position w:val="0"/>
              </w:rPr>
              <w:t>月份）</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 xml:space="preserve">第四季度 </w:t>
            </w:r>
            <w:r>
              <w:rPr>
                <w:rFonts w:ascii="SimSun" w:eastAsia="SimSun" w:hAnsi="SimSun" w:cs="SimSun"/>
                <w:color w:val="000000"/>
                <w:spacing w:val="0"/>
                <w:w w:val="100"/>
                <w:position w:val="0"/>
              </w:rPr>
              <w:t>（</w:t>
            </w:r>
            <w:r>
              <w:rPr>
                <w:color w:val="000000"/>
                <w:spacing w:val="0"/>
                <w:w w:val="100"/>
                <w:position w:val="0"/>
              </w:rPr>
              <w:t xml:space="preserve">10-12 </w:t>
            </w:r>
            <w:r>
              <w:rPr>
                <w:rFonts w:ascii="SimSun" w:eastAsia="SimSun" w:hAnsi="SimSun" w:cs="SimSun"/>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1,132,485,863.20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1,460,284,548.74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1,604,668,318.80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2,448,189,853.36</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36,062,694.65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19,418,167.06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165,135,829.56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28,743,239.41</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31,817,932.36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13,209,513.68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72,672,241.87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75,621,431.90</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21,791,411.52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-519,030,110.50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-133,917,580.80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467,130,620.62</w:t>
            </w:r>
          </w:p>
        </w:tc>
      </w:tr>
    </w:tbl>
    <w:p>
      <w:pPr>
        <w:widowControl w:val="0"/>
        <w:spacing w:after="259" w:line="1" w:lineRule="exact"/>
      </w:pPr>
    </w:p>
    <w:p>
      <w:pPr>
        <w:pStyle w:val="Style2"/>
        <w:keepNext w:val="0"/>
        <w:keepLines w:val="0"/>
        <w:widowControl w:val="0"/>
        <w:shd w:val="clear" w:color="auto" w:fill="auto"/>
        <w:bidi w:val="0"/>
        <w:spacing w:before="0" w:after="360" w:line="269" w:lineRule="exact"/>
        <w:ind w:left="62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line="240" w:lineRule="auto"/>
        <w:ind w:left="0" w:right="0" w:firstLine="620"/>
        <w:jc w:val="both"/>
      </w:pPr>
      <w:bookmarkStart w:id="50" w:name="bookmark50"/>
      <w:bookmarkStart w:id="51" w:name="bookmark51"/>
      <w:bookmarkStart w:id="52" w:name="bookmark52"/>
      <w:r>
        <w:rPr>
          <w:color w:val="000000"/>
          <w:spacing w:val="0"/>
          <w:w w:val="100"/>
          <w:position w:val="0"/>
        </w:rPr>
        <w:t>十、非经常性损益项目和金额</w:t>
      </w:r>
      <w:bookmarkEnd w:id="50"/>
      <w:bookmarkEnd w:id="51"/>
      <w:bookmarkEnd w:id="52"/>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96"/>
        <w:gridCol w:w="1560"/>
        <w:gridCol w:w="1699"/>
        <w:gridCol w:w="1560"/>
        <w:gridCol w:w="1565"/>
      </w:tblGrid>
      <w:tr>
        <w:trPr>
          <w:trHeight w:val="68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非经常性损益项目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附注（如适用）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2019</w:t>
            </w:r>
            <w:r>
              <w:rPr>
                <w:rFonts w:ascii="SimSun" w:eastAsia="SimSun" w:hAnsi="SimSun" w:cs="SimSun"/>
                <w:color w:val="000000"/>
                <w:spacing w:val="0"/>
                <w:w w:val="100"/>
                <w:position w:val="0"/>
              </w:rPr>
              <w:t>年金额</w:t>
            </w:r>
          </w:p>
        </w:tc>
      </w:tr>
      <w:tr>
        <w:trPr>
          <w:trHeight w:val="137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117,709,369.13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主要系本期公司 转让联营企业金 智维部分股权产 生的投资收益所 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29,943,597.66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34,581,914.13</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越权审批，或无正式批准文件，或偶发 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计入当期损益的政府补助，但与公司正</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26,712,612.76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19,030,532.51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26,429,095.97</w:t>
            </w:r>
          </w:p>
        </w:tc>
      </w:tr>
    </w:tbl>
    <w:p>
      <w:pPr>
        <w:spacing w:lineRule="exact" w:line="1"/>
        <w:rPr>
          <w:sz w:val="2"/>
          <w:szCs w:val="2"/>
        </w:rPr>
      </w:pPr>
      <w:r>
        <w:br w:type="page"/>
      </w:r>
    </w:p>
    <w:tbl>
      <w:tblPr>
        <w:tblOverlap w:val="never"/>
        <w:jc w:val="center"/>
        <w:tblLayout w:type="fixed"/>
      </w:tblPr>
      <w:tblGrid>
        <w:gridCol w:w="3696"/>
        <w:gridCol w:w="1560"/>
        <w:gridCol w:w="1699"/>
        <w:gridCol w:w="1560"/>
        <w:gridCol w:w="1565"/>
      </w:tblGrid>
      <w:tr>
        <w:trPr>
          <w:trHeight w:val="83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常经营业务密切相关，符合国家政策规 定、按照一定标准定额或定量持续享受 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计入当期损益的对非金融企业收取的 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1,390,092.55</w:t>
            </w: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企业取得子公司、联营企业及合营企业 的投资成本小于取得投资时应享有被 投资单位可辨认净资产公允价值产生 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3,849,707.74</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交易价格显失公允的交易产生的超过 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同一控制下企业合并产生的子公司期 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与公司正常经营业务无关的或有事项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除同公司正常经营业务相关的有效套 期保值业务外，持有交易性金融资产、 衍生金融资产、交易性金融负债、衍生 金融负债产生的公允价值变动损益，以 及处置交易性金融资产、衍生金融资 产、交易性金融负债、衍生金融负债和 其他债权投资取得的投资收益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6,192,554.14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2,746,127.36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1,929,650.27</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采用公允价值模式进行后续计量的投 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根据税收、会计等法律、法规的要求对 当期损益进行一次性调整对当期损益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-49,417,279.83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主要系本期公司 根据诉讼一审判 决结果计提预计 负债所致。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5,247,790.24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-101,059.73</w:t>
            </w:r>
          </w:p>
        </w:tc>
      </w:tr>
      <w:tr>
        <w:trPr>
          <w:trHeight w:val="137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其他符合非经常性损益定义的损益项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-18,314,495.51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主要系联营企业 金智维一次性授 予股权激励确认 的股份支付费用 所致。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-28,863,241.79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丧失控制权后剩余股权按公允价值重 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159,993,589.88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104,608,360.34</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20,983,273.75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1,353,306.40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21,524,620.42</w:t>
            </w:r>
          </w:p>
        </w:tc>
      </w:tr>
    </w:tbl>
    <w:p>
      <w:pPr>
        <w:sectPr>
          <w:footnotePr>
            <w:pos w:val="pageBottom"/>
            <w:numFmt w:val="decimal"/>
            <w:numRestart w:val="continuous"/>
          </w:footnotePr>
          <w:pgSz w:w="11900" w:h="16840"/>
          <w:pgMar w:top="1459" w:right="1171" w:bottom="1480" w:left="650" w:header="0" w:footer="3" w:gutter="0"/>
          <w:cols w:space="720"/>
          <w:noEndnote/>
          <w:rtlGutter w:val="0"/>
          <w:docGrid w:linePitch="360"/>
        </w:sectPr>
      </w:pPr>
    </w:p>
    <w:p>
      <w:pPr>
        <w:widowControl w:val="0"/>
        <w:spacing w:after="159" w:line="1" w:lineRule="exact"/>
      </w:pPr>
    </w:p>
    <w:tbl>
      <w:tblPr>
        <w:tblOverlap w:val="never"/>
        <w:jc w:val="center"/>
        <w:tblLayout w:type="fixed"/>
      </w:tblPr>
      <w:tblGrid>
        <w:gridCol w:w="3696"/>
        <w:gridCol w:w="1560"/>
        <w:gridCol w:w="1699"/>
        <w:gridCol w:w="1560"/>
        <w:gridCol w:w="1565"/>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5,860,676.07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-16,100,150.73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7,573,713.39</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56,038,810.87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202,845,240.19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143,589,427.46</w:t>
            </w:r>
          </w:p>
        </w:tc>
      </w:tr>
    </w:tbl>
    <w:p>
      <w:pPr>
        <w:widowControl w:val="0"/>
        <w:spacing w:after="219" w:line="1" w:lineRule="exact"/>
      </w:pPr>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0"/>
        <w:jc w:val="both"/>
      </w:pPr>
      <w:r>
        <w:rPr>
          <w:b/>
          <w:bCs/>
          <w:color w:val="000000"/>
          <w:spacing w:val="0"/>
          <w:w w:val="100"/>
          <w:position w:val="0"/>
        </w:rPr>
        <w:t>十一、采用公允价值计量的项目</w:t>
      </w:r>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2"/>
        <w:gridCol w:w="1526"/>
        <w:gridCol w:w="1675"/>
        <w:gridCol w:w="1819"/>
        <w:gridCol w:w="1704"/>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99,408,023.62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318,812,216.46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219,404,192.84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6,192,554.14</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41,455,849.70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41,455,849.70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82,314,646.32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68,924,707.85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-13,389,938.47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51,000,000.00</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181,722,669.94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429,192,774.01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247,470,104.07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57,192,554.14</w:t>
            </w:r>
          </w:p>
        </w:tc>
      </w:tr>
    </w:tbl>
    <w:p>
      <w:pPr>
        <w:widowControl w:val="0"/>
        <w:spacing w:after="359" w:line="1" w:lineRule="exact"/>
      </w:pPr>
    </w:p>
    <w:p>
      <w:pPr>
        <w:pStyle w:val="Style17"/>
        <w:keepNext/>
        <w:keepLines/>
        <w:widowControl w:val="0"/>
        <w:shd w:val="clear" w:color="auto" w:fill="auto"/>
        <w:bidi w:val="0"/>
        <w:spacing w:before="0" w:after="100" w:line="240" w:lineRule="auto"/>
        <w:ind w:left="0" w:right="0" w:firstLine="0"/>
        <w:jc w:val="both"/>
      </w:pPr>
      <w:bookmarkStart w:id="53" w:name="bookmark53"/>
      <w:bookmarkStart w:id="54" w:name="bookmark54"/>
      <w:bookmarkStart w:id="55" w:name="bookmark55"/>
      <w:r>
        <w:rPr>
          <w:color w:val="000000"/>
          <w:spacing w:val="0"/>
          <w:w w:val="100"/>
          <w:position w:val="0"/>
        </w:rPr>
        <w:t>十二、其他</w:t>
      </w:r>
      <w:bookmarkEnd w:id="53"/>
      <w:bookmarkEnd w:id="54"/>
      <w:bookmarkEnd w:id="55"/>
    </w:p>
    <w:p>
      <w:pPr>
        <w:pStyle w:val="Style2"/>
        <w:keepNext w:val="0"/>
        <w:keepLines w:val="0"/>
        <w:widowControl w:val="0"/>
        <w:shd w:val="clear" w:color="auto" w:fill="auto"/>
        <w:bidi w:val="0"/>
        <w:spacing w:before="0" w:after="360" w:line="240" w:lineRule="auto"/>
        <w:ind w:left="0" w:right="0" w:firstLine="0"/>
        <w:jc w:val="both"/>
      </w:pPr>
      <w:bookmarkStart w:id="56" w:name="bookmark56"/>
      <w:r>
        <w:rPr>
          <w:color w:val="000000"/>
          <w:spacing w:val="0"/>
          <w:w w:val="100"/>
          <w:position w:val="0"/>
        </w:rPr>
        <w:t>口适用</w:t>
      </w:r>
      <w:r>
        <w:rPr>
          <w:color w:val="000000"/>
          <w:spacing w:val="0"/>
          <w:w w:val="100"/>
          <w:position w:val="0"/>
        </w:rPr>
        <w:t>J</w:t>
      </w:r>
      <w:r>
        <w:rPr>
          <w:color w:val="000000"/>
          <w:spacing w:val="0"/>
          <w:w w:val="100"/>
          <w:position w:val="0"/>
        </w:rPr>
        <w:t>不适用</w:t>
      </w:r>
      <w:bookmarkEnd w:id="56"/>
    </w:p>
    <w:p>
      <w:pPr>
        <w:pStyle w:val="Style8"/>
        <w:keepNext/>
        <w:keepLines/>
        <w:widowControl w:val="0"/>
        <w:shd w:val="clear" w:color="auto" w:fill="auto"/>
        <w:bidi w:val="0"/>
        <w:spacing w:before="0" w:after="100"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17"/>
        <w:keepNext/>
        <w:keepLines/>
        <w:widowControl w:val="0"/>
        <w:shd w:val="clear" w:color="auto" w:fill="auto"/>
        <w:tabs>
          <w:tab w:pos="478" w:val="left"/>
        </w:tabs>
        <w:bidi w:val="0"/>
        <w:spacing w:before="0" w:after="0" w:line="409" w:lineRule="exact"/>
        <w:ind w:left="0" w:right="0" w:firstLine="0"/>
        <w:jc w:val="left"/>
      </w:pPr>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w:t>
        <w:tab/>
        <w:t>经营情况讨论与分析</w:t>
      </w:r>
      <w:bookmarkEnd w:id="60"/>
      <w:bookmarkEnd w:id="61"/>
      <w:bookmarkEnd w:id="63"/>
    </w:p>
    <w:p>
      <w:pPr>
        <w:pStyle w:val="Style2"/>
        <w:keepNext w:val="0"/>
        <w:keepLines w:val="0"/>
        <w:widowControl w:val="0"/>
        <w:shd w:val="clear" w:color="auto" w:fill="auto"/>
        <w:bidi w:val="0"/>
        <w:spacing w:before="0" w:after="100" w:line="411"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年是金证股份五年发展规划的开局之年，也是公司变革求新、锐意进取的一年。公司在 新一届董事会的带领下，有序推动各项经营活动开展，实现整体经营业绩稳步增长。报告期内， 公司依据《金证基本法》和《</w:t>
      </w:r>
      <w:r>
        <w:rPr>
          <w:rFonts w:ascii="Times New Roman" w:eastAsia="Times New Roman" w:hAnsi="Times New Roman" w:cs="Times New Roman"/>
          <w:color w:val="000000"/>
          <w:spacing w:val="0"/>
          <w:w w:val="100"/>
          <w:position w:val="0"/>
        </w:rPr>
        <w:t>2021-2025</w:t>
      </w:r>
      <w:r>
        <w:rPr>
          <w:color w:val="000000"/>
          <w:spacing w:val="0"/>
          <w:w w:val="100"/>
          <w:position w:val="0"/>
        </w:rPr>
        <w:t>五年发展规划》的战略方向，进一步明晰未来五年发展规 划的实施路线图，明确大证券、大资管、大银行、大数字、创新类五大业务板块的发展目标。</w:t>
      </w:r>
    </w:p>
    <w:p>
      <w:pPr>
        <w:pStyle w:val="Style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整体经营思路、策略方面，在传统市场补齐产品线，巩固和提升市场份额，保障存量业务稳步 增长；在创新领域注重创新科技研究与应用，以技术创新提升传统业务产品本身的附加值；基于 科技创新不断探索新商业模式，从</w:t>
      </w:r>
      <w:r>
        <w:rPr>
          <w:rFonts w:ascii="Times New Roman" w:eastAsia="Times New Roman" w:hAnsi="Times New Roman" w:cs="Times New Roman"/>
          <w:color w:val="000000"/>
          <w:spacing w:val="0"/>
          <w:w w:val="100"/>
          <w:position w:val="0"/>
        </w:rPr>
        <w:t>Fintech1.0</w:t>
      </w:r>
      <w:r>
        <w:rPr>
          <w:color w:val="000000"/>
          <w:spacing w:val="0"/>
          <w:w w:val="100"/>
          <w:position w:val="0"/>
        </w:rPr>
        <w:t>向</w:t>
      </w:r>
      <w:r>
        <w:rPr>
          <w:rFonts w:ascii="Times New Roman" w:eastAsia="Times New Roman" w:hAnsi="Times New Roman" w:cs="Times New Roman"/>
          <w:color w:val="000000"/>
          <w:spacing w:val="0"/>
          <w:w w:val="100"/>
          <w:position w:val="0"/>
        </w:rPr>
        <w:t>Fintech2.0</w:t>
      </w:r>
      <w:r>
        <w:rPr>
          <w:color w:val="000000"/>
          <w:spacing w:val="0"/>
          <w:w w:val="100"/>
          <w:position w:val="0"/>
        </w:rPr>
        <w:t>、</w:t>
      </w:r>
      <w:r>
        <w:rPr>
          <w:rFonts w:ascii="Times New Roman" w:eastAsia="Times New Roman" w:hAnsi="Times New Roman" w:cs="Times New Roman"/>
          <w:color w:val="000000"/>
          <w:spacing w:val="0"/>
          <w:w w:val="100"/>
          <w:position w:val="0"/>
        </w:rPr>
        <w:t>Fintech3.0</w:t>
      </w:r>
      <w:r>
        <w:rPr>
          <w:color w:val="000000"/>
          <w:spacing w:val="0"/>
          <w:w w:val="100"/>
          <w:position w:val="0"/>
        </w:rPr>
        <w:t>转型，同时从中后台系统 向前端市场演进，寻找第二增长曲线。其中，证券</w:t>
      </w:r>
      <w:r>
        <w:rPr>
          <w:rFonts w:ascii="Times New Roman" w:eastAsia="Times New Roman" w:hAnsi="Times New Roman" w:cs="Times New Roman"/>
          <w:color w:val="000000"/>
          <w:spacing w:val="0"/>
          <w:w w:val="100"/>
          <w:position w:val="0"/>
        </w:rPr>
        <w:t>IT</w:t>
      </w:r>
      <w:r>
        <w:rPr>
          <w:color w:val="000000"/>
          <w:spacing w:val="0"/>
          <w:w w:val="100"/>
          <w:position w:val="0"/>
        </w:rPr>
        <w:t>业务进一步优化基于云原生、分布式的全新 产品线及解决方案，打造精品产品，提升服务品质，巩固市场份额，保障存量业务稳步增长；资 管</w:t>
      </w:r>
      <w:r>
        <w:rPr>
          <w:rFonts w:ascii="Times New Roman" w:eastAsia="Times New Roman" w:hAnsi="Times New Roman" w:cs="Times New Roman"/>
          <w:color w:val="000000"/>
          <w:spacing w:val="0"/>
          <w:w w:val="100"/>
          <w:position w:val="0"/>
        </w:rPr>
        <w:t>IT</w:t>
      </w:r>
      <w:r>
        <w:rPr>
          <w:color w:val="000000"/>
          <w:spacing w:val="0"/>
          <w:w w:val="100"/>
          <w:position w:val="0"/>
        </w:rPr>
        <w:t>方面，重点针对银行理财子项目进行突破，通过树立多家国有大行标杆项目打磨有竞争力的 产品；银行</w:t>
      </w:r>
      <w:r>
        <w:rPr>
          <w:rFonts w:ascii="Times New Roman" w:eastAsia="Times New Roman" w:hAnsi="Times New Roman" w:cs="Times New Roman"/>
          <w:color w:val="000000"/>
          <w:spacing w:val="0"/>
          <w:w w:val="100"/>
          <w:position w:val="0"/>
        </w:rPr>
        <w:t>IT</w:t>
      </w:r>
      <w:r>
        <w:rPr>
          <w:color w:val="000000"/>
          <w:spacing w:val="0"/>
          <w:w w:val="100"/>
          <w:position w:val="0"/>
        </w:rPr>
        <w:t>领域，聚焦产品优势，提升营销能力，降低人均运营成本，经营成效明显改善。</w:t>
      </w:r>
    </w:p>
    <w:p>
      <w:pPr>
        <w:pStyle w:val="Style17"/>
        <w:keepNext/>
        <w:keepLines/>
        <w:widowControl w:val="0"/>
        <w:shd w:val="clear" w:color="auto" w:fill="auto"/>
        <w:tabs>
          <w:tab w:pos="478" w:val="left"/>
        </w:tabs>
        <w:bidi w:val="0"/>
        <w:spacing w:before="0" w:after="0" w:line="408" w:lineRule="exact"/>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w:t>
        <w:tab/>
        <w:t>报告期内公司所处行业情况</w:t>
      </w:r>
      <w:bookmarkEnd w:id="64"/>
      <w:bookmarkEnd w:id="65"/>
      <w:bookmarkEnd w:id="67"/>
    </w:p>
    <w:p>
      <w:pPr>
        <w:pStyle w:val="Style17"/>
        <w:keepNext/>
        <w:keepLines/>
        <w:widowControl w:val="0"/>
        <w:shd w:val="clear" w:color="auto" w:fill="auto"/>
        <w:bidi w:val="0"/>
        <w:spacing w:before="0" w:after="0" w:line="408" w:lineRule="exact"/>
        <w:ind w:left="0" w:right="0" w:firstLine="380"/>
        <w:jc w:val="both"/>
      </w:pPr>
      <w:bookmarkStart w:id="64" w:name="bookmark64"/>
      <w:bookmarkStart w:id="65" w:name="bookmark65"/>
      <w:bookmarkStart w:id="68" w:name="bookmark68"/>
      <w:bookmarkStart w:id="69" w:name="bookmark69"/>
      <w:r>
        <w:rPr>
          <w:color w:val="000000"/>
          <w:spacing w:val="0"/>
          <w:w w:val="100"/>
          <w:position w:val="0"/>
        </w:rPr>
        <w:t>（</w:t>
      </w:r>
      <w:bookmarkEnd w:id="68"/>
      <w:r>
        <w:rPr>
          <w:color w:val="000000"/>
          <w:spacing w:val="0"/>
          <w:w w:val="100"/>
          <w:position w:val="0"/>
        </w:rPr>
        <w:t>一）金融行业</w:t>
      </w:r>
      <w:bookmarkEnd w:id="64"/>
      <w:bookmarkEnd w:id="65"/>
      <w:bookmarkEnd w:id="69"/>
    </w:p>
    <w:p>
      <w:pPr>
        <w:pStyle w:val="Style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公司服务的对象客户主要为金融行业的各类金融机构，客户所处的行业情况将间接影响公司 的业务经营活动。</w:t>
      </w:r>
    </w:p>
    <w:p>
      <w:pPr>
        <w:pStyle w:val="Style2"/>
        <w:keepNext w:val="0"/>
        <w:keepLines w:val="0"/>
        <w:widowControl w:val="0"/>
        <w:shd w:val="clear" w:color="auto" w:fill="auto"/>
        <w:bidi w:val="0"/>
        <w:spacing w:before="0" w:after="0" w:line="408"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月，证监会发布了《证券期货业科技发展“十四五”规划》。《规划》共有七个部 分，涵盖背景与意义、行业科技发展现状与趋势、指导思想和规划原则、“十四五”时期证券期 </w:t>
      </w:r>
      <w:r>
        <w:rPr>
          <w:color w:val="000000"/>
          <w:spacing w:val="0"/>
          <w:w w:val="100"/>
          <w:position w:val="0"/>
        </w:rPr>
        <w:t>货业科技发展目标、数字化转型的基本思路、“十四五”时期的重点建设任务，以及保障措施。 其主要内容包括：一个底线，即始终坚守“不发生系统性金融风险”这一底线；两大主题，即紧 扣“推进行业数字化转型发展”与“数据让监管更加智慧”两大主题，强调数字化转型、数据监 管；三大体系，即健全“科技治理体系”、“数据治理体系”、“标准化工作体系”，将科技治 理、数据治理、标准化作为手段；四项原则，即“稳字当头、稳中求进” “创新驱动、科技引领”</w:t>
      </w:r>
    </w:p>
    <w:p>
      <w:pPr>
        <w:pStyle w:val="Style2"/>
        <w:keepNext w:val="0"/>
        <w:keepLines w:val="0"/>
        <w:widowControl w:val="0"/>
        <w:shd w:val="clear" w:color="auto" w:fill="auto"/>
        <w:tabs>
          <w:tab w:pos="2846" w:val="left"/>
          <w:tab w:pos="5654" w:val="left"/>
        </w:tabs>
        <w:bidi w:val="0"/>
        <w:spacing w:before="0" w:after="0" w:line="408" w:lineRule="exact"/>
        <w:ind w:left="0" w:right="0" w:firstLine="0"/>
        <w:jc w:val="both"/>
      </w:pPr>
      <w:r>
        <w:rPr>
          <w:color w:val="000000"/>
          <w:spacing w:val="0"/>
          <w:w w:val="100"/>
          <w:position w:val="0"/>
        </w:rPr>
        <w:t>“统筹协调、开放共赢” “自主可控、安全高效”，其中“稳”是紧跟中央部署，科技创新追随 其后，全面提速，推行沙盒试点，信创与安全是未来重要支撑；五项能力，即提升“行业科技创 新能力”“数字化监管能力”</w:t>
        <w:tab/>
        <w:t>“基础设施的支持支撑能力”</w:t>
        <w:tab/>
        <w:t>“数据安全治理能力” “网络安全</w:t>
      </w:r>
    </w:p>
    <w:p>
      <w:pPr>
        <w:pStyle w:val="Style2"/>
        <w:keepNext w:val="0"/>
        <w:keepLines w:val="0"/>
        <w:widowControl w:val="0"/>
        <w:shd w:val="clear" w:color="auto" w:fill="auto"/>
        <w:tabs>
          <w:tab w:pos="3293" w:val="left"/>
          <w:tab w:pos="6365" w:val="left"/>
        </w:tabs>
        <w:bidi w:val="0"/>
        <w:spacing w:before="0" w:after="0" w:line="408" w:lineRule="exact"/>
        <w:ind w:left="0" w:right="0" w:firstLine="0"/>
        <w:jc w:val="both"/>
      </w:pPr>
      <w:r>
        <w:rPr>
          <w:color w:val="000000"/>
          <w:spacing w:val="0"/>
          <w:w w:val="100"/>
          <w:position w:val="0"/>
        </w:rPr>
        <w:t>防护能力”，科技创新、数字监管、基础设施、数据安全、网络安全是监管关注要点；六大目标， 即“行业金融科技创新行稳致远”</w:t>
        <w:tab/>
        <w:t>“行政监管自律监管协调联动”</w:t>
        <w:tab/>
        <w:t>“科技和数据治理体制机制</w:t>
      </w:r>
    </w:p>
    <w:p>
      <w:pPr>
        <w:pStyle w:val="Style2"/>
        <w:keepNext w:val="0"/>
        <w:keepLines w:val="0"/>
        <w:widowControl w:val="0"/>
        <w:shd w:val="clear" w:color="auto" w:fill="auto"/>
        <w:tabs>
          <w:tab w:pos="1176" w:val="left"/>
          <w:tab w:pos="5462" w:val="left"/>
          <w:tab w:pos="8462" w:val="left"/>
        </w:tabs>
        <w:bidi w:val="0"/>
        <w:spacing w:before="0" w:after="0" w:line="408" w:lineRule="exact"/>
        <w:ind w:left="0" w:right="0" w:firstLine="0"/>
        <w:jc w:val="both"/>
      </w:pPr>
      <w:r>
        <w:rPr>
          <w:color w:val="000000"/>
          <w:spacing w:val="0"/>
          <w:w w:val="100"/>
          <w:position w:val="0"/>
        </w:rPr>
        <w:t>健全完善”</w:t>
        <w:tab/>
        <w:t>“行业公共服务基础设施达到国际领先水平”</w:t>
        <w:tab/>
        <w:t>“网络安全防护能力全面加强”</w:t>
        <w:tab/>
        <w:t>“行</w:t>
      </w:r>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业标准化建设深化实施”。</w:t>
      </w:r>
    </w:p>
    <w:p>
      <w:pPr>
        <w:pStyle w:val="Style2"/>
        <w:keepNext w:val="0"/>
        <w:keepLines w:val="0"/>
        <w:widowControl w:val="0"/>
        <w:shd w:val="clear" w:color="auto" w:fill="auto"/>
        <w:bidi w:val="0"/>
        <w:spacing w:before="0" w:after="0" w:line="408"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年，我国金融市场多项改革政策举措落地，资本市场基础制度不断完善，不断推陈出新， 科技监管力度全面加强。全面注册制改革、北京证券交易所正式成立、沪深证券交易所债券交易 规则变更等政策出台，直接影响到金融机构的业务流程系统、核心交易系统、风险控制系统等环 节，带动金融应用软件系统的改造升级需求。随着金融业务创新加快，为了增强自身竞争力，金 融机构对数字化转型升级的需求不断攀升，持续加大信息技术投入已成为金融行业共识。数据显 示，全国证券公司</w:t>
      </w:r>
      <w:r>
        <w:rPr>
          <w:rFonts w:ascii="Times New Roman" w:eastAsia="Times New Roman" w:hAnsi="Times New Roman" w:cs="Times New Roman"/>
          <w:color w:val="000000"/>
          <w:spacing w:val="0"/>
          <w:w w:val="100"/>
          <w:position w:val="0"/>
        </w:rPr>
        <w:t>2020</w:t>
      </w:r>
      <w:r>
        <w:rPr>
          <w:color w:val="000000"/>
          <w:spacing w:val="0"/>
          <w:w w:val="100"/>
          <w:position w:val="0"/>
        </w:rPr>
        <w:t>年信息技术总投入为</w:t>
      </w:r>
      <w:r>
        <w:rPr>
          <w:rFonts w:ascii="Times New Roman" w:eastAsia="Times New Roman" w:hAnsi="Times New Roman" w:cs="Times New Roman"/>
          <w:color w:val="000000"/>
          <w:spacing w:val="0"/>
          <w:w w:val="100"/>
          <w:position w:val="0"/>
        </w:rPr>
        <w:t>263</w:t>
      </w:r>
      <w:r>
        <w:rPr>
          <w:color w:val="000000"/>
          <w:spacing w:val="0"/>
          <w:w w:val="100"/>
          <w:position w:val="0"/>
        </w:rPr>
        <w:t>亿元，近五年复合增长率达</w:t>
      </w:r>
      <w:r>
        <w:rPr>
          <w:rFonts w:ascii="Times New Roman" w:eastAsia="Times New Roman" w:hAnsi="Times New Roman" w:cs="Times New Roman"/>
          <w:color w:val="000000"/>
          <w:spacing w:val="0"/>
          <w:w w:val="100"/>
          <w:position w:val="0"/>
        </w:rPr>
        <w:t>26%</w:t>
      </w:r>
      <w:r>
        <w:rPr>
          <w:color w:val="000000"/>
          <w:spacing w:val="0"/>
          <w:w w:val="100"/>
          <w:position w:val="0"/>
        </w:rPr>
        <w:t>。（数据来源： 中国证券业协会）</w:t>
      </w:r>
    </w:p>
    <w:p>
      <w:pPr>
        <w:pStyle w:val="Style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公募基金投资顾问业务试点扩大、基础设施公募</w:t>
      </w:r>
      <w:r>
        <w:rPr>
          <w:rFonts w:ascii="Times New Roman" w:eastAsia="Times New Roman" w:hAnsi="Times New Roman" w:cs="Times New Roman"/>
          <w:color w:val="000000"/>
          <w:spacing w:val="0"/>
          <w:w w:val="100"/>
          <w:position w:val="0"/>
        </w:rPr>
        <w:t>REITs</w:t>
      </w:r>
      <w:r>
        <w:rPr>
          <w:color w:val="000000"/>
          <w:spacing w:val="0"/>
          <w:w w:val="100"/>
          <w:position w:val="0"/>
        </w:rPr>
        <w:t>推出、商业银行设立银行理财子公司 等一系列措施，体现了金融行业资产管理领域的全面发展态势。截至</w:t>
      </w:r>
      <w:r>
        <w:rPr>
          <w:rFonts w:ascii="Times New Roman" w:eastAsia="Times New Roman" w:hAnsi="Times New Roman" w:cs="Times New Roman"/>
          <w:color w:val="000000"/>
          <w:spacing w:val="0"/>
          <w:w w:val="100"/>
          <w:position w:val="0"/>
        </w:rPr>
        <w:t>2021</w:t>
      </w:r>
      <w:r>
        <w:rPr>
          <w:color w:val="000000"/>
          <w:spacing w:val="0"/>
          <w:w w:val="100"/>
          <w:position w:val="0"/>
        </w:rPr>
        <w:t>年底，基金管理公司管 理的公募基金规模达到</w:t>
      </w:r>
      <w:r>
        <w:rPr>
          <w:rFonts w:ascii="Times New Roman" w:eastAsia="Times New Roman" w:hAnsi="Times New Roman" w:cs="Times New Roman"/>
          <w:color w:val="000000"/>
          <w:spacing w:val="0"/>
          <w:w w:val="100"/>
          <w:position w:val="0"/>
        </w:rPr>
        <w:t>25.56</w:t>
      </w:r>
      <w:r>
        <w:rPr>
          <w:color w:val="000000"/>
          <w:spacing w:val="0"/>
          <w:w w:val="100"/>
          <w:position w:val="0"/>
        </w:rPr>
        <w:t>万亿元，同比上升</w:t>
      </w:r>
      <w:r>
        <w:rPr>
          <w:rFonts w:ascii="Times New Roman" w:eastAsia="Times New Roman" w:hAnsi="Times New Roman" w:cs="Times New Roman"/>
          <w:color w:val="000000"/>
          <w:spacing w:val="0"/>
          <w:w w:val="100"/>
          <w:position w:val="0"/>
        </w:rPr>
        <w:t>28.51%</w:t>
      </w:r>
      <w:r>
        <w:rPr>
          <w:color w:val="000000"/>
          <w:spacing w:val="0"/>
          <w:w w:val="100"/>
          <w:position w:val="0"/>
        </w:rPr>
        <w:t>；私募基金管理规模约</w:t>
      </w:r>
      <w:r>
        <w:rPr>
          <w:rFonts w:ascii="Times New Roman" w:eastAsia="Times New Roman" w:hAnsi="Times New Roman" w:cs="Times New Roman"/>
          <w:color w:val="000000"/>
          <w:spacing w:val="0"/>
          <w:w w:val="100"/>
          <w:position w:val="0"/>
        </w:rPr>
        <w:t>20.27</w:t>
      </w:r>
      <w:r>
        <w:rPr>
          <w:color w:val="000000"/>
          <w:spacing w:val="0"/>
          <w:w w:val="100"/>
          <w:position w:val="0"/>
        </w:rPr>
        <w:t>万亿元，同 比上升</w:t>
      </w:r>
      <w:r>
        <w:rPr>
          <w:rFonts w:ascii="Times New Roman" w:eastAsia="Times New Roman" w:hAnsi="Times New Roman" w:cs="Times New Roman"/>
          <w:color w:val="000000"/>
          <w:spacing w:val="0"/>
          <w:w w:val="100"/>
          <w:position w:val="0"/>
        </w:rPr>
        <w:t>19.51%</w:t>
      </w:r>
      <w:r>
        <w:rPr>
          <w:color w:val="000000"/>
          <w:spacing w:val="0"/>
          <w:w w:val="100"/>
          <w:position w:val="0"/>
        </w:rPr>
        <w:t>。（数据来源：中国证券投资基金业协会）</w:t>
      </w:r>
    </w:p>
    <w:p>
      <w:pPr>
        <w:pStyle w:val="Style2"/>
        <w:keepNext w:val="0"/>
        <w:keepLines w:val="0"/>
        <w:widowControl w:val="0"/>
        <w:shd w:val="clear" w:color="auto" w:fill="auto"/>
        <w:bidi w:val="0"/>
        <w:spacing w:before="0" w:after="460" w:line="408" w:lineRule="exact"/>
        <w:ind w:left="0" w:right="0" w:firstLine="0"/>
        <w:jc w:val="center"/>
      </w:pPr>
      <w:r>
        <w:rPr>
          <w:color w:val="000000"/>
          <w:spacing w:val="0"/>
          <w:w w:val="100"/>
          <w:position w:val="0"/>
        </w:rPr>
        <w:t>图：全国证券公司营收、利润与信息技术投入数据（亿元）</w:t>
      </w:r>
    </w:p>
    <w:p>
      <w:pPr>
        <w:widowControl w:val="0"/>
        <w:jc w:val="center"/>
        <w:rPr>
          <w:sz w:val="2"/>
          <w:szCs w:val="2"/>
        </w:rPr>
      </w:pPr>
      <w:r>
        <w:drawing>
          <wp:inline>
            <wp:extent cx="4382770" cy="187134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4382770" cy="1871345"/>
                    </a:xfrm>
                    <a:prstGeom prst="rect"/>
                  </pic:spPr>
                </pic:pic>
              </a:graphicData>
            </a:graphic>
          </wp:inline>
        </w:drawing>
      </w:r>
    </w:p>
    <w:p>
      <w:pPr>
        <w:pStyle w:val="Style28"/>
        <w:keepNext w:val="0"/>
        <w:keepLines w:val="0"/>
        <w:widowControl w:val="0"/>
        <w:shd w:val="clear" w:color="auto" w:fill="auto"/>
        <w:tabs>
          <w:tab w:pos="3240" w:val="left"/>
          <w:tab w:leader="hyphen" w:pos="4363" w:val="left"/>
        </w:tabs>
        <w:bidi w:val="0"/>
        <w:spacing w:before="0" w:after="0" w:line="240" w:lineRule="auto"/>
        <w:ind w:left="1598" w:right="0" w:firstLine="0"/>
        <w:jc w:val="left"/>
        <w:rPr>
          <w:sz w:val="15"/>
          <w:szCs w:val="15"/>
        </w:rPr>
      </w:pPr>
      <w:r>
        <w:rPr>
          <w:rFonts w:ascii="SimHei" w:eastAsia="SimHei" w:hAnsi="SimHei" w:cs="SimHei"/>
          <w:b w:val="0"/>
          <w:bCs w:val="0"/>
          <w:color w:val="053597"/>
          <w:spacing w:val="0"/>
          <w:w w:val="100"/>
          <w:position w:val="0"/>
          <w:sz w:val="15"/>
          <w:szCs w:val="15"/>
        </w:rPr>
        <w:t>^营</w:t>
      </w:r>
      <w:r>
        <w:rPr>
          <w:rFonts w:ascii="SimHei" w:eastAsia="SimHei" w:hAnsi="SimHei" w:cs="SimHei"/>
          <w:b w:val="0"/>
          <w:bCs w:val="0"/>
          <w:color w:val="4C66B2"/>
          <w:spacing w:val="0"/>
          <w:w w:val="100"/>
          <w:position w:val="0"/>
          <w:sz w:val="15"/>
          <w:szCs w:val="15"/>
        </w:rPr>
        <w:t>业收入</w:t>
        <w:tab/>
        <w:t xml:space="preserve">净利润 </w:t>
      </w:r>
      <w:r>
        <w:rPr>
          <w:rFonts w:ascii="SimHei" w:eastAsia="SimHei" w:hAnsi="SimHei" w:cs="SimHei"/>
          <w:b w:val="0"/>
          <w:bCs w:val="0"/>
          <w:color w:val="E56261"/>
          <w:spacing w:val="0"/>
          <w:w w:val="100"/>
          <w:position w:val="0"/>
          <w:sz w:val="15"/>
          <w:szCs w:val="15"/>
        </w:rPr>
        <w:tab/>
      </w:r>
      <w:r>
        <w:rPr>
          <w:rFonts w:ascii="SimHei" w:eastAsia="SimHei" w:hAnsi="SimHei" w:cs="SimHei"/>
          <w:b w:val="0"/>
          <w:bCs w:val="0"/>
          <w:color w:val="4C66B2"/>
          <w:spacing w:val="0"/>
          <w:w w:val="100"/>
          <w:position w:val="0"/>
          <w:sz w:val="15"/>
          <w:szCs w:val="15"/>
        </w:rPr>
        <w:t>信息技术投入</w:t>
      </w:r>
    </w:p>
    <w:p>
      <w:pPr>
        <w:pStyle w:val="Style2"/>
        <w:keepNext w:val="0"/>
        <w:keepLines w:val="0"/>
        <w:widowControl w:val="0"/>
        <w:shd w:val="clear" w:color="auto" w:fill="auto"/>
        <w:bidi w:val="0"/>
        <w:spacing w:before="0" w:after="0" w:line="410" w:lineRule="exact"/>
        <w:ind w:left="0" w:right="0" w:firstLine="0"/>
        <w:jc w:val="center"/>
      </w:pPr>
      <w:r>
        <w:rPr>
          <w:color w:val="000000"/>
          <w:spacing w:val="0"/>
          <w:w w:val="100"/>
          <w:position w:val="0"/>
        </w:rPr>
        <w:t>（数据来源：中国证券业协会）</w:t>
      </w:r>
    </w:p>
    <w:p>
      <w:pPr>
        <w:pStyle w:val="Style2"/>
        <w:keepNext w:val="0"/>
        <w:keepLines w:val="0"/>
        <w:widowControl w:val="0"/>
        <w:shd w:val="clear" w:color="auto" w:fill="auto"/>
        <w:bidi w:val="0"/>
        <w:spacing w:before="0" w:after="0" w:line="410" w:lineRule="exact"/>
        <w:ind w:left="0" w:right="0" w:firstLine="380"/>
        <w:jc w:val="both"/>
      </w:pPr>
      <w:bookmarkStart w:id="70" w:name="bookmark70"/>
      <w:r>
        <w:rPr>
          <w:b/>
          <w:bCs/>
          <w:color w:val="000000"/>
          <w:spacing w:val="0"/>
          <w:w w:val="100"/>
          <w:position w:val="0"/>
        </w:rPr>
        <w:t>（</w:t>
      </w:r>
      <w:bookmarkEnd w:id="70"/>
      <w:r>
        <w:rPr>
          <w:b/>
          <w:bCs/>
          <w:color w:val="000000"/>
          <w:spacing w:val="0"/>
          <w:w w:val="100"/>
          <w:position w:val="0"/>
        </w:rPr>
        <w:t>二）软件和信息技术服务业</w:t>
      </w:r>
    </w:p>
    <w:p>
      <w:pPr>
        <w:pStyle w:val="Style2"/>
        <w:keepNext w:val="0"/>
        <w:keepLines w:val="0"/>
        <w:widowControl w:val="0"/>
        <w:shd w:val="clear" w:color="auto" w:fill="auto"/>
        <w:bidi w:val="0"/>
        <w:spacing w:before="0" w:after="0" w:line="410" w:lineRule="exact"/>
        <w:ind w:left="0" w:right="0" w:firstLine="380"/>
        <w:jc w:val="both"/>
      </w:pPr>
      <w:r>
        <w:rPr>
          <w:color w:val="000000"/>
          <w:spacing w:val="0"/>
          <w:w w:val="100"/>
          <w:position w:val="0"/>
        </w:rPr>
        <w:t>软件业属于国家大力鼓励发展的战略性、基础性和先导性支柱产业，软件产品和服务的广泛 应用为证券、基金、银行、信托、期货等金融机构业务的开展提供基础性保障，对提升金融信息 化建设水平、防控金融风险等具有重要意义。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月，工信部印发《“十四五”软件和信息 技术服务业发展规划》，指出发展软件和信息技术服务业，对于加快建设现代产业体系具有重要 </w:t>
      </w:r>
      <w:r>
        <w:rPr>
          <w:color w:val="000000"/>
          <w:spacing w:val="0"/>
          <w:w w:val="100"/>
          <w:position w:val="0"/>
        </w:rPr>
        <w:t>意义。</w:t>
      </w:r>
    </w:p>
    <w:p>
      <w:pPr>
        <w:pStyle w:val="Style2"/>
        <w:keepNext w:val="0"/>
        <w:keepLines w:val="0"/>
        <w:widowControl w:val="0"/>
        <w:shd w:val="clear" w:color="auto" w:fill="auto"/>
        <w:bidi w:val="0"/>
        <w:spacing w:before="0" w:after="0" w:line="411" w:lineRule="exact"/>
        <w:ind w:left="0" w:right="0" w:firstLine="380"/>
        <w:jc w:val="both"/>
      </w:pPr>
      <w:r>
        <w:rPr>
          <w:color w:val="000000"/>
          <w:spacing w:val="0"/>
          <w:w w:val="100"/>
          <w:position w:val="0"/>
        </w:rPr>
        <w:t>软件行业信创加速推进。在信创产业发展壮大的过程中，金融机构在国产密码加密改造与替 换、软件移植及国产化适配等信创方面的适应性改造需求也在不断上升。</w:t>
      </w:r>
    </w:p>
    <w:p>
      <w:pPr>
        <w:pStyle w:val="Style2"/>
        <w:keepNext w:val="0"/>
        <w:keepLines w:val="0"/>
        <w:widowControl w:val="0"/>
        <w:shd w:val="clear" w:color="auto" w:fill="auto"/>
        <w:bidi w:val="0"/>
        <w:spacing w:before="0" w:after="0" w:line="411" w:lineRule="exact"/>
        <w:ind w:left="0" w:right="0" w:firstLine="380"/>
        <w:jc w:val="both"/>
      </w:pPr>
      <w:bookmarkStart w:id="71" w:name="bookmark71"/>
      <w:r>
        <w:rPr>
          <w:b/>
          <w:bCs/>
          <w:color w:val="000000"/>
          <w:spacing w:val="0"/>
          <w:w w:val="100"/>
          <w:position w:val="0"/>
        </w:rPr>
        <w:t>（</w:t>
      </w:r>
      <w:bookmarkEnd w:id="71"/>
      <w:r>
        <w:rPr>
          <w:b/>
          <w:bCs/>
          <w:color w:val="000000"/>
          <w:spacing w:val="0"/>
          <w:w w:val="100"/>
          <w:position w:val="0"/>
        </w:rPr>
        <w:t>三）数字经济、智慧城市</w:t>
      </w:r>
    </w:p>
    <w:p>
      <w:pPr>
        <w:pStyle w:val="Style2"/>
        <w:keepNext w:val="0"/>
        <w:keepLines w:val="0"/>
        <w:widowControl w:val="0"/>
        <w:shd w:val="clear" w:color="auto" w:fill="auto"/>
        <w:bidi w:val="0"/>
        <w:spacing w:before="0" w:after="0" w:line="411"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年是中国数字化转型关键的一年，李克强总理在政府工作报告中提到“加快数字化发展， 协同推进数字产业化和产业数字化转型，建设数字中国。”</w:t>
      </w:r>
    </w:p>
    <w:p>
      <w:pPr>
        <w:pStyle w:val="Style2"/>
        <w:keepNext w:val="0"/>
        <w:keepLines w:val="0"/>
        <w:widowControl w:val="0"/>
        <w:shd w:val="clear" w:color="auto" w:fill="auto"/>
        <w:bidi w:val="0"/>
        <w:spacing w:before="0" w:after="0" w:line="411" w:lineRule="exact"/>
        <w:ind w:left="0" w:right="0" w:firstLine="380"/>
        <w:jc w:val="both"/>
      </w:pPr>
      <w:r>
        <w:rPr>
          <w:color w:val="000000"/>
          <w:spacing w:val="0"/>
          <w:w w:val="100"/>
          <w:position w:val="0"/>
        </w:rPr>
        <w:t>以大数据、人工智能、</w:t>
      </w:r>
      <w:r>
        <w:rPr>
          <w:rFonts w:ascii="Times New Roman" w:eastAsia="Times New Roman" w:hAnsi="Times New Roman" w:cs="Times New Roman"/>
          <w:color w:val="000000"/>
          <w:spacing w:val="0"/>
          <w:w w:val="100"/>
          <w:position w:val="0"/>
        </w:rPr>
        <w:t>5G</w:t>
      </w:r>
      <w:r>
        <w:rPr>
          <w:color w:val="000000"/>
          <w:spacing w:val="0"/>
          <w:w w:val="100"/>
          <w:position w:val="0"/>
        </w:rPr>
        <w:t>为代表的新一代信息技术快速发展，数字经济成为引领全球经济社 会变革、推动我国经济高质量发展的重要引擎。随着数字经济在保障和改善民生建设中的渗透应 用，相关信息化、智能化建设投资也在进一步增加，我国在智慧城市领域的投资规模也在不断扩 大，</w:t>
      </w:r>
      <w:r>
        <w:rPr>
          <w:rFonts w:ascii="Times New Roman" w:eastAsia="Times New Roman" w:hAnsi="Times New Roman" w:cs="Times New Roman"/>
          <w:color w:val="000000"/>
          <w:spacing w:val="0"/>
          <w:w w:val="100"/>
          <w:position w:val="0"/>
        </w:rPr>
        <w:t>2020</w:t>
      </w:r>
      <w:r>
        <w:rPr>
          <w:color w:val="000000"/>
          <w:spacing w:val="0"/>
          <w:w w:val="100"/>
          <w:position w:val="0"/>
        </w:rPr>
        <w:t>年智慧城市相关项目总投资约</w:t>
      </w:r>
      <w:r>
        <w:rPr>
          <w:rFonts w:ascii="Times New Roman" w:eastAsia="Times New Roman" w:hAnsi="Times New Roman" w:cs="Times New Roman"/>
          <w:color w:val="000000"/>
          <w:spacing w:val="0"/>
          <w:w w:val="100"/>
          <w:position w:val="0"/>
        </w:rPr>
        <w:t>2.4</w:t>
      </w:r>
      <w:r>
        <w:rPr>
          <w:color w:val="000000"/>
          <w:spacing w:val="0"/>
          <w:w w:val="100"/>
          <w:position w:val="0"/>
        </w:rPr>
        <w:t>万亿元。（数据来源：中国信通院）</w:t>
      </w:r>
    </w:p>
    <w:p>
      <w:pPr>
        <w:pStyle w:val="Style2"/>
        <w:keepNext w:val="0"/>
        <w:keepLines w:val="0"/>
        <w:widowControl w:val="0"/>
        <w:shd w:val="clear" w:color="auto" w:fill="auto"/>
        <w:bidi w:val="0"/>
        <w:spacing w:before="0" w:after="140" w:line="411" w:lineRule="exact"/>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2015-2020</w:t>
      </w:r>
      <w:r>
        <w:rPr>
          <w:color w:val="000000"/>
          <w:spacing w:val="0"/>
          <w:w w:val="100"/>
          <w:position w:val="0"/>
        </w:rPr>
        <w:t>年我国智慧城市投资规模（单位：万亿元）</w:t>
      </w:r>
    </w:p>
    <w:p>
      <w:pPr>
        <w:widowControl w:val="0"/>
        <w:jc w:val="center"/>
        <w:rPr>
          <w:sz w:val="2"/>
          <w:szCs w:val="2"/>
        </w:rPr>
      </w:pPr>
      <w:r>
        <w:drawing>
          <wp:inline>
            <wp:extent cx="5175250" cy="241998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5175250" cy="2419985"/>
                    </a:xfrm>
                    <a:prstGeom prst="rect"/>
                  </pic:spPr>
                </pic:pic>
              </a:graphicData>
            </a:graphic>
          </wp:inline>
        </w:drawing>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数据来源：中国信通院</w:t>
      </w:r>
    </w:p>
    <w:p>
      <w:pPr>
        <w:widowControl w:val="0"/>
        <w:spacing w:after="319" w:line="1" w:lineRule="exact"/>
      </w:pPr>
    </w:p>
    <w:p>
      <w:pPr>
        <w:pStyle w:val="Style17"/>
        <w:keepNext/>
        <w:keepLines/>
        <w:widowControl w:val="0"/>
        <w:shd w:val="clear" w:color="auto" w:fill="auto"/>
        <w:bidi w:val="0"/>
        <w:spacing w:before="0" w:after="0" w:line="408" w:lineRule="exact"/>
        <w:ind w:left="0" w:right="0" w:firstLine="0"/>
        <w:jc w:val="left"/>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、报告期内公司从事的业务情况</w:t>
      </w:r>
      <w:bookmarkEnd w:id="72"/>
      <w:bookmarkEnd w:id="73"/>
      <w:bookmarkEnd w:id="75"/>
    </w:p>
    <w:p>
      <w:pPr>
        <w:pStyle w:val="Style17"/>
        <w:keepNext/>
        <w:keepLines/>
        <w:widowControl w:val="0"/>
        <w:shd w:val="clear" w:color="auto" w:fill="auto"/>
        <w:bidi w:val="0"/>
        <w:spacing w:before="0" w:after="100" w:line="408" w:lineRule="exact"/>
        <w:ind w:left="0" w:right="0" w:firstLine="380"/>
        <w:jc w:val="both"/>
      </w:pPr>
      <w:bookmarkStart w:id="72" w:name="bookmark72"/>
      <w:bookmarkStart w:id="73" w:name="bookmark73"/>
      <w:bookmarkStart w:id="76" w:name="bookmark76"/>
      <w:bookmarkStart w:id="77" w:name="bookmark77"/>
      <w:r>
        <w:rPr>
          <w:color w:val="000000"/>
          <w:spacing w:val="0"/>
          <w:w w:val="100"/>
          <w:position w:val="0"/>
        </w:rPr>
        <w:t>（</w:t>
      </w:r>
      <w:bookmarkEnd w:id="76"/>
      <w:r>
        <w:rPr>
          <w:color w:val="000000"/>
          <w:spacing w:val="0"/>
          <w:w w:val="100"/>
          <w:position w:val="0"/>
        </w:rPr>
        <w:t>一）公司主营业务介绍</w:t>
      </w:r>
      <w:bookmarkEnd w:id="72"/>
      <w:bookmarkEnd w:id="73"/>
      <w:bookmarkEnd w:id="77"/>
    </w:p>
    <w:p>
      <w:pPr>
        <w:pStyle w:val="Style2"/>
        <w:keepNext w:val="0"/>
        <w:keepLines w:val="0"/>
        <w:widowControl w:val="0"/>
        <w:shd w:val="clear" w:color="auto" w:fill="auto"/>
        <w:bidi w:val="0"/>
        <w:spacing w:before="0" w:after="240" w:line="408" w:lineRule="exact"/>
        <w:ind w:left="0" w:right="0" w:firstLine="380"/>
        <w:jc w:val="both"/>
      </w:pPr>
      <w:r>
        <w:rPr>
          <w:color w:val="000000"/>
          <w:spacing w:val="0"/>
          <w:w w:val="100"/>
          <w:position w:val="0"/>
        </w:rPr>
        <w:t>公司作为金融科技全领域服务商，为证券、基金、银行、期货、信托、交易所、监管机构等行 业客户提供全技术栈、全产品线解决方案，同时与政府机关、互联网公司合作开展包括智慧城市 在内的数字经济业务。公司主业聚焦“金融科技</w:t>
      </w:r>
      <w:r>
        <w:rPr>
          <w:rFonts w:ascii="Times New Roman" w:eastAsia="Times New Roman" w:hAnsi="Times New Roman" w:cs="Times New Roman"/>
          <w:color w:val="000000"/>
          <w:spacing w:val="0"/>
          <w:w w:val="100"/>
          <w:position w:val="0"/>
        </w:rPr>
        <w:t>+</w:t>
      </w:r>
      <w:r>
        <w:rPr>
          <w:color w:val="000000"/>
          <w:spacing w:val="0"/>
          <w:w w:val="100"/>
          <w:position w:val="0"/>
        </w:rPr>
        <w:t xml:space="preserve">数字经济”两大赛道，深度构建大证券、大资管、 </w:t>
      </w:r>
      <w:r>
        <w:rPr>
          <w:color w:val="000000"/>
          <w:spacing w:val="0"/>
          <w:w w:val="100"/>
          <w:position w:val="0"/>
        </w:rPr>
        <w:t>大银行、大数字和创新类五大业务板块，面向金融体系及相关领域提供具备自主知识产权的应用 软件产品及信息技术服务，是中国证券监督管理委员会备案的信息技术系统服务机构。公司总部 位于中国深圳，在北京、上海、南京、成都、杭州等主要城市设有子公司。</w:t>
      </w:r>
    </w:p>
    <w:p>
      <w:pPr>
        <w:framePr w:w="8256" w:h="2909" w:wrap="notBeside" w:vAnchor="text" w:hAnchor="text" w:x="577" w:y="1"/>
        <w:widowControl w:val="0"/>
        <w:rPr>
          <w:sz w:val="2"/>
          <w:szCs w:val="2"/>
        </w:rPr>
      </w:pPr>
      <w:r>
        <w:drawing>
          <wp:inline>
            <wp:extent cx="5242560" cy="184721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5242560" cy="1847215"/>
                    </a:xfrm>
                    <a:prstGeom prst="rect"/>
                  </pic:spPr>
                </pic:pic>
              </a:graphicData>
            </a:graphic>
          </wp:inline>
        </w:drawing>
      </w:r>
    </w:p>
    <w:p>
      <w:pPr>
        <w:widowControl w:val="0"/>
        <w:spacing w:line="1" w:lineRule="exact"/>
      </w:pPr>
      <w:r>
        <mc:AlternateContent>
          <mc:Choice Requires="wps">
            <w:drawing>
              <wp:anchor distT="0" distB="0" distL="365760" distR="4761230" simplePos="0" relativeHeight="125829380" behindDoc="0" locked="0" layoutInCell="1" allowOverlap="1">
                <wp:simplePos x="0" y="0"/>
                <wp:positionH relativeFrom="column">
                  <wp:posOffset>1222375</wp:posOffset>
                </wp:positionH>
                <wp:positionV relativeFrom="paragraph">
                  <wp:posOffset>21590</wp:posOffset>
                </wp:positionV>
                <wp:extent cx="847090" cy="173990"/>
                <wp:wrapTopAndBottom/>
                <wp:docPr id="6" name="Shape 6"/>
                <a:graphic xmlns:a="http://schemas.openxmlformats.org/drawingml/2006/main">
                  <a:graphicData uri="http://schemas.microsoft.com/office/word/2010/wordprocessingShape">
                    <wps:wsp>
                      <wps:cNvSpPr txBox="1"/>
                      <wps:spPr>
                        <a:xfrm>
                          <a:ext cx="847090" cy="1739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5B82AB"/>
                                <w:spacing w:val="0"/>
                                <w:w w:val="100"/>
                                <w:position w:val="0"/>
                                <w:sz w:val="20"/>
                                <w:szCs w:val="20"/>
                              </w:rPr>
                              <w:t>两大我略方向</w:t>
                            </w:r>
                          </w:p>
                        </w:txbxContent>
                      </wps:txbx>
                      <wps:bodyPr lIns="0" tIns="0" rIns="0" bIns="0">
                        <a:noAutoFit/>
                      </wps:bodyPr>
                    </wps:wsp>
                  </a:graphicData>
                </a:graphic>
              </wp:anchor>
            </w:drawing>
          </mc:Choice>
          <mc:Fallback>
            <w:pict>
              <v:shape id="_x0000_s1032" type="#_x0000_t202" style="position:absolute;margin-left:96.25pt;margin-top:1.7pt;width:66.700000000000003pt;height:13.700000000000001pt;z-index:-125829373;mso-wrap-distance-left:28.800000000000001pt;mso-wrap-distance-right:374.90000000000003pt"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5B82AB"/>
                          <w:spacing w:val="0"/>
                          <w:w w:val="100"/>
                          <w:position w:val="0"/>
                          <w:sz w:val="20"/>
                          <w:szCs w:val="20"/>
                        </w:rPr>
                        <w:t>两大我略方向</w:t>
                      </w:r>
                    </w:p>
                  </w:txbxContent>
                </v:textbox>
                <w10:wrap type="topAndBottom"/>
              </v:shape>
            </w:pict>
          </mc:Fallback>
        </mc:AlternateContent>
      </w:r>
      <w:r>
        <mc:AlternateContent>
          <mc:Choice Requires="wps">
            <w:drawing>
              <wp:anchor distT="0" distB="0" distL="365760" distR="4754880" simplePos="0" relativeHeight="125829382" behindDoc="0" locked="0" layoutInCell="1" allowOverlap="1">
                <wp:simplePos x="0" y="0"/>
                <wp:positionH relativeFrom="column">
                  <wp:posOffset>4197350</wp:posOffset>
                </wp:positionH>
                <wp:positionV relativeFrom="paragraph">
                  <wp:posOffset>12065</wp:posOffset>
                </wp:positionV>
                <wp:extent cx="853440" cy="170815"/>
                <wp:wrapTopAndBottom/>
                <wp:docPr id="8" name="Shape 8"/>
                <a:graphic xmlns:a="http://schemas.openxmlformats.org/drawingml/2006/main">
                  <a:graphicData uri="http://schemas.microsoft.com/office/word/2010/wordprocessingShape">
                    <wps:wsp>
                      <wps:cNvSpPr txBox="1"/>
                      <wps:spPr>
                        <a:xfrm>
                          <a:ext cx="853440" cy="17081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5B82AB"/>
                                <w:spacing w:val="0"/>
                                <w:w w:val="100"/>
                                <w:position w:val="0"/>
                                <w:sz w:val="20"/>
                                <w:szCs w:val="20"/>
                              </w:rPr>
                              <w:t>五大业务板块</w:t>
                            </w:r>
                          </w:p>
                        </w:txbxContent>
                      </wps:txbx>
                      <wps:bodyPr lIns="0" tIns="0" rIns="0" bIns="0">
                        <a:noAutoFit/>
                      </wps:bodyPr>
                    </wps:wsp>
                  </a:graphicData>
                </a:graphic>
              </wp:anchor>
            </w:drawing>
          </mc:Choice>
          <mc:Fallback>
            <w:pict>
              <v:shape id="_x0000_s1034" type="#_x0000_t202" style="position:absolute;margin-left:330.5pt;margin-top:0.95000000000000007pt;width:67.200000000000003pt;height:13.450000000000001pt;z-index:-125829371;mso-wrap-distance-left:28.800000000000001pt;mso-wrap-distance-right:374.40000000000003pt"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5B82AB"/>
                          <w:spacing w:val="0"/>
                          <w:w w:val="100"/>
                          <w:position w:val="0"/>
                          <w:sz w:val="20"/>
                          <w:szCs w:val="20"/>
                        </w:rPr>
                        <w:t>五大业务板块</w:t>
                      </w:r>
                    </w:p>
                  </w:txbxContent>
                </v:textbox>
                <w10:wrap type="topAndBottom"/>
              </v:shape>
            </w:pict>
          </mc:Fallback>
        </mc:AlternateContent>
      </w:r>
      <w:r>
        <mc:AlternateContent>
          <mc:Choice Requires="wps">
            <w:drawing>
              <wp:anchor distT="0" distB="0" distL="365760" distR="5181600" simplePos="0" relativeHeight="125829384" behindDoc="0" locked="0" layoutInCell="1" allowOverlap="1">
                <wp:simplePos x="0" y="0"/>
                <wp:positionH relativeFrom="column">
                  <wp:posOffset>399415</wp:posOffset>
                </wp:positionH>
                <wp:positionV relativeFrom="paragraph">
                  <wp:posOffset>460375</wp:posOffset>
                </wp:positionV>
                <wp:extent cx="426720" cy="853440"/>
                <wp:wrapTopAndBottom/>
                <wp:docPr id="10" name="Shape 10"/>
                <a:graphic xmlns:a="http://schemas.openxmlformats.org/drawingml/2006/main">
                  <a:graphicData uri="http://schemas.microsoft.com/office/word/2010/wordprocessingShape">
                    <wps:wsp>
                      <wps:cNvSpPr txBox="1"/>
                      <wps:spPr>
                        <a:xfrm>
                          <a:ext cx="426720" cy="853440"/>
                        </a:xfrm>
                        <a:prstGeom prst="rect"/>
                        <a:noFill/>
                      </wps:spPr>
                      <wps:txbx>
                        <w:txbxContent>
                          <w:p>
                            <w:pPr>
                              <w:pStyle w:val="Style28"/>
                              <w:keepNext w:val="0"/>
                              <w:keepLines w:val="0"/>
                              <w:widowControl w:val="0"/>
                              <w:shd w:val="clear" w:color="auto" w:fill="auto"/>
                              <w:bidi w:val="0"/>
                              <w:spacing w:before="0" w:after="0" w:line="264" w:lineRule="exact"/>
                              <w:ind w:left="0" w:right="0" w:firstLine="0"/>
                              <w:jc w:val="left"/>
                            </w:pPr>
                            <w:r>
                              <w:rPr>
                                <w:rFonts w:ascii="SimHei" w:eastAsia="SimHei" w:hAnsi="SimHei" w:cs="SimHei"/>
                                <w:b w:val="0"/>
                                <w:bCs w:val="0"/>
                                <w:color w:val="939A9F"/>
                                <w:spacing w:val="0"/>
                                <w:w w:val="100"/>
                                <w:position w:val="0"/>
                                <w:sz w:val="14"/>
                                <w:szCs w:val="14"/>
                              </w:rPr>
                              <w:t>/</w:t>
                            </w:r>
                            <w:r>
                              <w:rPr>
                                <w:rFonts w:ascii="SimHei" w:eastAsia="SimHei" w:hAnsi="SimHei" w:cs="SimHei"/>
                                <w:b w:val="0"/>
                                <w:bCs w:val="0"/>
                                <w:spacing w:val="0"/>
                                <w:w w:val="100"/>
                                <w:position w:val="0"/>
                                <w:sz w:val="14"/>
                                <w:szCs w:val="14"/>
                              </w:rPr>
                              <w:t>证券</w:t>
                            </w:r>
                            <w:r>
                              <w:rPr>
                                <w:spacing w:val="0"/>
                                <w:w w:val="100"/>
                                <w:position w:val="0"/>
                              </w:rPr>
                              <w:t xml:space="preserve">IT </w:t>
                            </w:r>
                            <w:r>
                              <w:rPr>
                                <w:rFonts w:ascii="SimSun" w:eastAsia="SimSun" w:hAnsi="SimSun" w:cs="SimSun"/>
                                <w:color w:val="939A9F"/>
                                <w:spacing w:val="0"/>
                                <w:w w:val="100"/>
                                <w:position w:val="0"/>
                                <w:sz w:val="19"/>
                                <w:szCs w:val="19"/>
                              </w:rPr>
                              <w:t>，</w:t>
                            </w:r>
                            <w:r>
                              <w:rPr>
                                <w:spacing w:val="0"/>
                                <w:w w:val="100"/>
                                <w:position w:val="0"/>
                              </w:rPr>
                              <w:t xml:space="preserve">SHIT </w:t>
                            </w:r>
                            <w:r>
                              <w:rPr>
                                <w:b w:val="0"/>
                                <w:bCs w:val="0"/>
                                <w:color w:val="939A9F"/>
                                <w:spacing w:val="0"/>
                                <w:w w:val="100"/>
                                <w:position w:val="0"/>
                                <w:sz w:val="12"/>
                                <w:szCs w:val="12"/>
                              </w:rPr>
                              <w:t>♦</w:t>
                            </w:r>
                            <w:r>
                              <w:rPr>
                                <w:rFonts w:ascii="SimHei" w:eastAsia="SimHei" w:hAnsi="SimHei" w:cs="SimHei"/>
                                <w:b w:val="0"/>
                                <w:bCs w:val="0"/>
                                <w:spacing w:val="0"/>
                                <w:w w:val="100"/>
                                <w:position w:val="0"/>
                                <w:sz w:val="14"/>
                                <w:szCs w:val="14"/>
                              </w:rPr>
                              <w:t>银行</w:t>
                            </w:r>
                            <w:r>
                              <w:rPr>
                                <w:spacing w:val="0"/>
                                <w:w w:val="100"/>
                                <w:position w:val="0"/>
                              </w:rPr>
                              <w:t>IT</w:t>
                            </w:r>
                          </w:p>
                          <w:p>
                            <w:pPr>
                              <w:pStyle w:val="Style28"/>
                              <w:keepNext w:val="0"/>
                              <w:keepLines w:val="0"/>
                              <w:widowControl w:val="0"/>
                              <w:shd w:val="clear" w:color="auto" w:fill="auto"/>
                              <w:bidi w:val="0"/>
                              <w:spacing w:before="0" w:after="0" w:line="264" w:lineRule="exact"/>
                              <w:ind w:left="0" w:right="0" w:firstLine="0"/>
                              <w:jc w:val="left"/>
                            </w:pPr>
                            <w:r>
                              <w:rPr>
                                <w:rFonts w:ascii="SimHei" w:eastAsia="SimHei" w:hAnsi="SimHei" w:cs="SimHei"/>
                                <w:b w:val="0"/>
                                <w:bCs w:val="0"/>
                                <w:color w:val="939A9F"/>
                                <w:spacing w:val="0"/>
                                <w:w w:val="100"/>
                                <w:position w:val="0"/>
                                <w:sz w:val="14"/>
                                <w:szCs w:val="14"/>
                              </w:rPr>
                              <w:t xml:space="preserve">，监 </w:t>
                            </w:r>
                            <w:r>
                              <w:rPr>
                                <w:b w:val="0"/>
                                <w:bCs w:val="0"/>
                                <w:smallCaps/>
                                <w:spacing w:val="0"/>
                                <w:w w:val="100"/>
                                <w:position w:val="0"/>
                                <w:sz w:val="22"/>
                                <w:szCs w:val="22"/>
                              </w:rPr>
                              <w:t xml:space="preserve">sut </w:t>
                            </w:r>
                            <w:r>
                              <w:rPr>
                                <w:color w:val="939A9F"/>
                                <w:spacing w:val="0"/>
                                <w:w w:val="100"/>
                                <w:position w:val="0"/>
                              </w:rPr>
                              <w:t xml:space="preserve">, </w:t>
                            </w:r>
                            <w:r>
                              <w:rPr>
                                <w:spacing w:val="0"/>
                                <w:w w:val="100"/>
                                <w:position w:val="0"/>
                              </w:rPr>
                              <w:t>ITia«</w:t>
                            </w:r>
                          </w:p>
                        </w:txbxContent>
                      </wps:txbx>
                      <wps:bodyPr lIns="0" tIns="0" rIns="0" bIns="0">
                        <a:noAutoFit/>
                      </wps:bodyPr>
                    </wps:wsp>
                  </a:graphicData>
                </a:graphic>
              </wp:anchor>
            </w:drawing>
          </mc:Choice>
          <mc:Fallback>
            <w:pict>
              <v:shape id="_x0000_s1036" type="#_x0000_t202" style="position:absolute;margin-left:31.449999999999999pt;margin-top:36.25pt;width:33.600000000000001pt;height:67.200000000000003pt;z-index:-125829369;mso-wrap-distance-left:28.800000000000001pt;mso-wrap-distance-right:408.pt" filled="f" stroked="f">
                <v:textbox inset="0,0,0,0">
                  <w:txbxContent>
                    <w:p>
                      <w:pPr>
                        <w:pStyle w:val="Style28"/>
                        <w:keepNext w:val="0"/>
                        <w:keepLines w:val="0"/>
                        <w:widowControl w:val="0"/>
                        <w:shd w:val="clear" w:color="auto" w:fill="auto"/>
                        <w:bidi w:val="0"/>
                        <w:spacing w:before="0" w:after="0" w:line="264" w:lineRule="exact"/>
                        <w:ind w:left="0" w:right="0" w:firstLine="0"/>
                        <w:jc w:val="left"/>
                      </w:pPr>
                      <w:r>
                        <w:rPr>
                          <w:rFonts w:ascii="SimHei" w:eastAsia="SimHei" w:hAnsi="SimHei" w:cs="SimHei"/>
                          <w:b w:val="0"/>
                          <w:bCs w:val="0"/>
                          <w:color w:val="939A9F"/>
                          <w:spacing w:val="0"/>
                          <w:w w:val="100"/>
                          <w:position w:val="0"/>
                          <w:sz w:val="14"/>
                          <w:szCs w:val="14"/>
                        </w:rPr>
                        <w:t>/</w:t>
                      </w:r>
                      <w:r>
                        <w:rPr>
                          <w:rFonts w:ascii="SimHei" w:eastAsia="SimHei" w:hAnsi="SimHei" w:cs="SimHei"/>
                          <w:b w:val="0"/>
                          <w:bCs w:val="0"/>
                          <w:spacing w:val="0"/>
                          <w:w w:val="100"/>
                          <w:position w:val="0"/>
                          <w:sz w:val="14"/>
                          <w:szCs w:val="14"/>
                        </w:rPr>
                        <w:t>证券</w:t>
                      </w:r>
                      <w:r>
                        <w:rPr>
                          <w:spacing w:val="0"/>
                          <w:w w:val="100"/>
                          <w:position w:val="0"/>
                        </w:rPr>
                        <w:t xml:space="preserve">IT </w:t>
                      </w:r>
                      <w:r>
                        <w:rPr>
                          <w:rFonts w:ascii="SimSun" w:eastAsia="SimSun" w:hAnsi="SimSun" w:cs="SimSun"/>
                          <w:color w:val="939A9F"/>
                          <w:spacing w:val="0"/>
                          <w:w w:val="100"/>
                          <w:position w:val="0"/>
                          <w:sz w:val="19"/>
                          <w:szCs w:val="19"/>
                        </w:rPr>
                        <w:t>，</w:t>
                      </w:r>
                      <w:r>
                        <w:rPr>
                          <w:spacing w:val="0"/>
                          <w:w w:val="100"/>
                          <w:position w:val="0"/>
                        </w:rPr>
                        <w:t xml:space="preserve">SHIT </w:t>
                      </w:r>
                      <w:r>
                        <w:rPr>
                          <w:b w:val="0"/>
                          <w:bCs w:val="0"/>
                          <w:color w:val="939A9F"/>
                          <w:spacing w:val="0"/>
                          <w:w w:val="100"/>
                          <w:position w:val="0"/>
                          <w:sz w:val="12"/>
                          <w:szCs w:val="12"/>
                        </w:rPr>
                        <w:t>♦</w:t>
                      </w:r>
                      <w:r>
                        <w:rPr>
                          <w:rFonts w:ascii="SimHei" w:eastAsia="SimHei" w:hAnsi="SimHei" w:cs="SimHei"/>
                          <w:b w:val="0"/>
                          <w:bCs w:val="0"/>
                          <w:spacing w:val="0"/>
                          <w:w w:val="100"/>
                          <w:position w:val="0"/>
                          <w:sz w:val="14"/>
                          <w:szCs w:val="14"/>
                        </w:rPr>
                        <w:t>银行</w:t>
                      </w:r>
                      <w:r>
                        <w:rPr>
                          <w:spacing w:val="0"/>
                          <w:w w:val="100"/>
                          <w:position w:val="0"/>
                        </w:rPr>
                        <w:t>IT</w:t>
                      </w:r>
                    </w:p>
                    <w:p>
                      <w:pPr>
                        <w:pStyle w:val="Style28"/>
                        <w:keepNext w:val="0"/>
                        <w:keepLines w:val="0"/>
                        <w:widowControl w:val="0"/>
                        <w:shd w:val="clear" w:color="auto" w:fill="auto"/>
                        <w:bidi w:val="0"/>
                        <w:spacing w:before="0" w:after="0" w:line="264" w:lineRule="exact"/>
                        <w:ind w:left="0" w:right="0" w:firstLine="0"/>
                        <w:jc w:val="left"/>
                      </w:pPr>
                      <w:r>
                        <w:rPr>
                          <w:rFonts w:ascii="SimHei" w:eastAsia="SimHei" w:hAnsi="SimHei" w:cs="SimHei"/>
                          <w:b w:val="0"/>
                          <w:bCs w:val="0"/>
                          <w:color w:val="939A9F"/>
                          <w:spacing w:val="0"/>
                          <w:w w:val="100"/>
                          <w:position w:val="0"/>
                          <w:sz w:val="14"/>
                          <w:szCs w:val="14"/>
                        </w:rPr>
                        <w:t xml:space="preserve">，监 </w:t>
                      </w:r>
                      <w:r>
                        <w:rPr>
                          <w:b w:val="0"/>
                          <w:bCs w:val="0"/>
                          <w:smallCaps/>
                          <w:spacing w:val="0"/>
                          <w:w w:val="100"/>
                          <w:position w:val="0"/>
                          <w:sz w:val="22"/>
                          <w:szCs w:val="22"/>
                        </w:rPr>
                        <w:t xml:space="preserve">sut </w:t>
                      </w:r>
                      <w:r>
                        <w:rPr>
                          <w:color w:val="939A9F"/>
                          <w:spacing w:val="0"/>
                          <w:w w:val="100"/>
                          <w:position w:val="0"/>
                        </w:rPr>
                        <w:t xml:space="preserve">, </w:t>
                      </w:r>
                      <w:r>
                        <w:rPr>
                          <w:spacing w:val="0"/>
                          <w:w w:val="100"/>
                          <w:position w:val="0"/>
                        </w:rPr>
                        <w:t>ITia«</w:t>
                      </w:r>
                    </w:p>
                  </w:txbxContent>
                </v:textbox>
                <w10:wrap type="topAndBottom"/>
              </v:shape>
            </w:pict>
          </mc:Fallback>
        </mc:AlternateContent>
      </w:r>
      <w:r>
        <mc:AlternateContent>
          <mc:Choice Requires="wps">
            <w:drawing>
              <wp:anchor distT="0" distB="0" distL="365760" distR="5193665" simplePos="0" relativeHeight="125829386" behindDoc="0" locked="0" layoutInCell="1" allowOverlap="1">
                <wp:simplePos x="0" y="0"/>
                <wp:positionH relativeFrom="column">
                  <wp:posOffset>2813050</wp:posOffset>
                </wp:positionH>
                <wp:positionV relativeFrom="paragraph">
                  <wp:posOffset>877570</wp:posOffset>
                </wp:positionV>
                <wp:extent cx="414655" cy="128270"/>
                <wp:wrapTopAndBottom/>
                <wp:docPr id="12" name="Shape 12"/>
                <a:graphic xmlns:a="http://schemas.openxmlformats.org/drawingml/2006/main">
                  <a:graphicData uri="http://schemas.microsoft.com/office/word/2010/wordprocessingShape">
                    <wps:wsp>
                      <wps:cNvSpPr txBox="1"/>
                      <wps:spPr>
                        <a:xfrm>
                          <a:ext cx="414655" cy="12827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b w:val="0"/>
                                <w:bCs w:val="0"/>
                                <w:spacing w:val="0"/>
                                <w:w w:val="100"/>
                                <w:position w:val="0"/>
                                <w:sz w:val="14"/>
                                <w:szCs w:val="14"/>
                              </w:rPr>
                              <w:t>数字阿用</w:t>
                            </w:r>
                          </w:p>
                        </w:txbxContent>
                      </wps:txbx>
                      <wps:bodyPr lIns="0" tIns="0" rIns="0" bIns="0">
                        <a:noAutoFit/>
                      </wps:bodyPr>
                    </wps:wsp>
                  </a:graphicData>
                </a:graphic>
              </wp:anchor>
            </w:drawing>
          </mc:Choice>
          <mc:Fallback>
            <w:pict>
              <v:shape id="_x0000_s1038" type="#_x0000_t202" style="position:absolute;margin-left:221.5pt;margin-top:69.100000000000009pt;width:32.649999999999999pt;height:10.1pt;z-index:-125829367;mso-wrap-distance-left:28.800000000000001pt;mso-wrap-distance-right:408.94999999999999pt"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b w:val="0"/>
                          <w:bCs w:val="0"/>
                          <w:spacing w:val="0"/>
                          <w:w w:val="100"/>
                          <w:position w:val="0"/>
                          <w:sz w:val="14"/>
                          <w:szCs w:val="14"/>
                        </w:rPr>
                        <w:t>数字阿用</w:t>
                      </w:r>
                    </w:p>
                  </w:txbxContent>
                </v:textbox>
                <w10:wrap type="topAndBottom"/>
              </v:shape>
            </w:pict>
          </mc:Fallback>
        </mc:AlternateContent>
      </w:r>
      <w:r>
        <mc:AlternateContent>
          <mc:Choice Requires="wps">
            <w:drawing>
              <wp:anchor distT="0" distB="0" distL="365760" distR="5105400" simplePos="0" relativeHeight="125829388" behindDoc="0" locked="0" layoutInCell="1" allowOverlap="1">
                <wp:simplePos x="0" y="0"/>
                <wp:positionH relativeFrom="column">
                  <wp:posOffset>2813050</wp:posOffset>
                </wp:positionH>
                <wp:positionV relativeFrom="paragraph">
                  <wp:posOffset>1045210</wp:posOffset>
                </wp:positionV>
                <wp:extent cx="502920" cy="137160"/>
                <wp:wrapTopAndBottom/>
                <wp:docPr id="14" name="Shape 14"/>
                <a:graphic xmlns:a="http://schemas.openxmlformats.org/drawingml/2006/main">
                  <a:graphicData uri="http://schemas.microsoft.com/office/word/2010/wordprocessingShape">
                    <wps:wsp>
                      <wps:cNvSpPr txBox="1"/>
                      <wps:spPr>
                        <a:xfrm>
                          <a:ext cx="502920" cy="1371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b w:val="0"/>
                                <w:bCs w:val="0"/>
                                <w:spacing w:val="0"/>
                                <w:w w:val="100"/>
                                <w:position w:val="0"/>
                                <w:sz w:val="14"/>
                                <w:szCs w:val="14"/>
                              </w:rPr>
                              <w:t>数字设备及</w:t>
                            </w:r>
                          </w:p>
                        </w:txbxContent>
                      </wps:txbx>
                      <wps:bodyPr lIns="0" tIns="0" rIns="0" bIns="0">
                        <a:noAutoFit/>
                      </wps:bodyPr>
                    </wps:wsp>
                  </a:graphicData>
                </a:graphic>
              </wp:anchor>
            </w:drawing>
          </mc:Choice>
          <mc:Fallback>
            <w:pict>
              <v:shape id="_x0000_s1040" type="#_x0000_t202" style="position:absolute;margin-left:221.5pt;margin-top:82.299999999999997pt;width:39.600000000000001pt;height:10.800000000000001pt;z-index:-125829365;mso-wrap-distance-left:28.800000000000001pt;mso-wrap-distance-right:402.pt"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b w:val="0"/>
                          <w:bCs w:val="0"/>
                          <w:spacing w:val="0"/>
                          <w:w w:val="100"/>
                          <w:position w:val="0"/>
                          <w:sz w:val="14"/>
                          <w:szCs w:val="14"/>
                        </w:rPr>
                        <w:t>数字设备及</w:t>
                      </w:r>
                    </w:p>
                  </w:txbxContent>
                </v:textbox>
                <w10:wrap type="topAndBottom"/>
              </v:shape>
            </w:pict>
          </mc:Fallback>
        </mc:AlternateContent>
      </w:r>
    </w:p>
    <w:p>
      <w:pPr>
        <w:pStyle w:val="Style2"/>
        <w:keepNext w:val="0"/>
        <w:keepLines w:val="0"/>
        <w:widowControl w:val="0"/>
        <w:shd w:val="clear" w:color="auto" w:fill="auto"/>
        <w:bidi w:val="0"/>
        <w:spacing w:before="0" w:after="100" w:line="408" w:lineRule="exact"/>
        <w:ind w:left="0" w:right="0" w:firstLine="0"/>
        <w:jc w:val="center"/>
      </w:pPr>
      <w:r>
        <w:rPr>
          <w:color w:val="000000"/>
          <w:spacing w:val="0"/>
          <w:w w:val="100"/>
          <w:position w:val="0"/>
        </w:rPr>
        <w:t>图：公司“金融科技</w:t>
      </w:r>
      <w:r>
        <w:rPr>
          <w:rFonts w:ascii="Times New Roman" w:eastAsia="Times New Roman" w:hAnsi="Times New Roman" w:cs="Times New Roman"/>
          <w:color w:val="000000"/>
          <w:spacing w:val="0"/>
          <w:w w:val="100"/>
          <w:position w:val="0"/>
        </w:rPr>
        <w:t>+</w:t>
      </w:r>
      <w:r>
        <w:rPr>
          <w:color w:val="000000"/>
          <w:spacing w:val="0"/>
          <w:w w:val="100"/>
          <w:position w:val="0"/>
        </w:rPr>
        <w:t>数字经济”双循环战略</w:t>
      </w:r>
    </w:p>
    <w:p>
      <w:pPr>
        <w:pStyle w:val="Style17"/>
        <w:keepNext/>
        <w:keepLines/>
        <w:widowControl w:val="0"/>
        <w:shd w:val="clear" w:color="auto" w:fill="auto"/>
        <w:tabs>
          <w:tab w:pos="1006" w:val="left"/>
        </w:tabs>
        <w:bidi w:val="0"/>
        <w:spacing w:before="0" w:after="100" w:line="408" w:lineRule="exact"/>
        <w:ind w:left="0" w:right="0"/>
        <w:jc w:val="both"/>
      </w:pPr>
      <w:bookmarkStart w:id="78" w:name="bookmark78"/>
      <w:bookmarkStart w:id="79" w:name="bookmark79"/>
      <w:bookmarkStart w:id="80" w:name="bookmark80"/>
      <w:bookmarkStart w:id="81" w:name="bookmark81"/>
      <w:r>
        <w:rPr>
          <w:color w:val="000000"/>
          <w:spacing w:val="0"/>
          <w:w w:val="100"/>
          <w:position w:val="0"/>
        </w:rPr>
        <w:t>（</w:t>
      </w:r>
      <w:bookmarkEnd w:id="80"/>
      <w:r>
        <w:rPr>
          <w:color w:val="000000"/>
          <w:spacing w:val="0"/>
          <w:w w:val="100"/>
          <w:position w:val="0"/>
        </w:rPr>
        <w:t>二）</w:t>
        <w:tab/>
        <w:t>公司业务模式</w:t>
      </w:r>
      <w:bookmarkEnd w:id="78"/>
      <w:bookmarkEnd w:id="79"/>
      <w:bookmarkEnd w:id="81"/>
    </w:p>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公司通过主动投标、参与竞价的招投标方式，以及客户询价、公司报价的商务谈判方式获取 业务，将公司相关产品和服务直接销售给目标客户并实施交付，同时向客户提供运营、数据、咨 询及个性化定制服务。</w:t>
      </w:r>
    </w:p>
    <w:p>
      <w:pPr>
        <w:pStyle w:val="Style17"/>
        <w:keepNext/>
        <w:keepLines/>
        <w:widowControl w:val="0"/>
        <w:shd w:val="clear" w:color="auto" w:fill="auto"/>
        <w:tabs>
          <w:tab w:pos="1006" w:val="left"/>
        </w:tabs>
        <w:bidi w:val="0"/>
        <w:spacing w:before="0" w:after="100" w:line="408" w:lineRule="exact"/>
        <w:ind w:left="0" w:right="0"/>
        <w:jc w:val="both"/>
      </w:pPr>
      <w:bookmarkStart w:id="82" w:name="bookmark82"/>
      <w:bookmarkStart w:id="83" w:name="bookmark83"/>
      <w:bookmarkStart w:id="84" w:name="bookmark84"/>
      <w:bookmarkStart w:id="85" w:name="bookmark85"/>
      <w:r>
        <w:rPr>
          <w:color w:val="000000"/>
          <w:spacing w:val="0"/>
          <w:w w:val="100"/>
          <w:position w:val="0"/>
        </w:rPr>
        <w:t>（</w:t>
      </w:r>
      <w:bookmarkEnd w:id="84"/>
      <w:r>
        <w:rPr>
          <w:color w:val="000000"/>
          <w:spacing w:val="0"/>
          <w:w w:val="100"/>
          <w:position w:val="0"/>
        </w:rPr>
        <w:t>三）</w:t>
        <w:tab/>
        <w:t>应对行业发展和变化，报告期公司做了以下举措：</w:t>
      </w:r>
      <w:bookmarkEnd w:id="82"/>
      <w:bookmarkEnd w:id="83"/>
      <w:bookmarkEnd w:id="85"/>
    </w:p>
    <w:p>
      <w:pPr>
        <w:pStyle w:val="Style17"/>
        <w:keepNext/>
        <w:keepLines/>
        <w:widowControl w:val="0"/>
        <w:shd w:val="clear" w:color="auto" w:fill="auto"/>
        <w:tabs>
          <w:tab w:pos="776" w:val="left"/>
        </w:tabs>
        <w:bidi w:val="0"/>
        <w:spacing w:before="0" w:after="100" w:line="408" w:lineRule="exact"/>
        <w:ind w:left="0" w:right="0"/>
        <w:jc w:val="both"/>
      </w:pPr>
      <w:bookmarkStart w:id="82" w:name="bookmark82"/>
      <w:bookmarkStart w:id="83" w:name="bookmark83"/>
      <w:bookmarkStart w:id="86" w:name="bookmark86"/>
      <w:bookmarkStart w:id="87" w:name="bookmark87"/>
      <w:r>
        <w:rPr>
          <w:rFonts w:ascii="Times New Roman" w:eastAsia="Times New Roman" w:hAnsi="Times New Roman" w:cs="Times New Roman"/>
          <w:color w:val="000000"/>
          <w:spacing w:val="0"/>
          <w:w w:val="100"/>
          <w:position w:val="0"/>
        </w:rPr>
        <w:t>1</w:t>
      </w:r>
      <w:bookmarkEnd w:id="86"/>
      <w:r>
        <w:rPr>
          <w:color w:val="000000"/>
          <w:spacing w:val="0"/>
          <w:w w:val="100"/>
          <w:position w:val="0"/>
        </w:rPr>
        <w:t>、</w:t>
        <w:tab/>
        <w:t>深化公司战略执行体系，支撑公司目标达成</w:t>
      </w:r>
      <w:bookmarkEnd w:id="82"/>
      <w:bookmarkEnd w:id="83"/>
      <w:bookmarkEnd w:id="87"/>
    </w:p>
    <w:p>
      <w:pPr>
        <w:pStyle w:val="Style2"/>
        <w:keepNext w:val="0"/>
        <w:keepLines w:val="0"/>
        <w:widowControl w:val="0"/>
        <w:shd w:val="clear" w:color="auto" w:fill="auto"/>
        <w:bidi w:val="0"/>
        <w:spacing w:before="0" w:after="100" w:line="412"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年基础上，</w:t>
      </w:r>
      <w:r>
        <w:rPr>
          <w:rFonts w:ascii="Times New Roman" w:eastAsia="Times New Roman" w:hAnsi="Times New Roman" w:cs="Times New Roman"/>
          <w:color w:val="000000"/>
          <w:spacing w:val="0"/>
          <w:w w:val="100"/>
          <w:position w:val="0"/>
        </w:rPr>
        <w:t>2021</w:t>
      </w:r>
      <w:r>
        <w:rPr>
          <w:color w:val="000000"/>
          <w:spacing w:val="0"/>
          <w:w w:val="100"/>
          <w:position w:val="0"/>
        </w:rPr>
        <w:t>年公司制定《〈金证基本法〉实施细则（一）》《金证股份业务单元 战略定位及组织形态》《金证股份五年发展规划细则》，进一步明确公司在金融科技和数字经济 领域的基本经营策略，明确将资管产品和证券产品两条产品线定位为公司基石业务，加大对双基 石业务的资源投入。同时，进一步细化公司未来五年在技术与产品、市场营销、组织形态、人才 战略和投资并购等关键环节的管理目标和配套制度，以支撑公司总体规划目标的达成，为公司持 续健康发展奠定坚实基础。</w:t>
      </w:r>
    </w:p>
    <w:p>
      <w:pPr>
        <w:pStyle w:val="Style17"/>
        <w:keepNext/>
        <w:keepLines/>
        <w:widowControl w:val="0"/>
        <w:shd w:val="clear" w:color="auto" w:fill="auto"/>
        <w:tabs>
          <w:tab w:pos="780" w:val="left"/>
        </w:tabs>
        <w:bidi w:val="0"/>
        <w:spacing w:before="0" w:after="100" w:line="408" w:lineRule="exact"/>
        <w:ind w:left="0" w:right="0"/>
        <w:jc w:val="both"/>
      </w:pPr>
      <w:bookmarkStart w:id="88" w:name="bookmark88"/>
      <w:bookmarkStart w:id="89" w:name="bookmark89"/>
      <w:bookmarkStart w:id="90" w:name="bookmark90"/>
      <w:bookmarkStart w:id="91" w:name="bookmark91"/>
      <w:r>
        <w:rPr>
          <w:color w:val="000000"/>
          <w:spacing w:val="0"/>
          <w:w w:val="100"/>
          <w:position w:val="0"/>
        </w:rPr>
        <w:t>2</w:t>
      </w:r>
      <w:bookmarkEnd w:id="90"/>
      <w:r>
        <w:rPr>
          <w:color w:val="000000"/>
          <w:spacing w:val="0"/>
          <w:w w:val="100"/>
          <w:position w:val="0"/>
        </w:rPr>
        <w:t>、</w:t>
        <w:tab/>
        <w:t>促进创新业务发展</w:t>
      </w:r>
      <w:bookmarkEnd w:id="88"/>
      <w:bookmarkEnd w:id="89"/>
      <w:bookmarkEnd w:id="91"/>
    </w:p>
    <w:p>
      <w:pPr>
        <w:pStyle w:val="Style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在战略合作、客户拓展、产品应用领域扩宽等因素的带动下，公司机构服务、</w:t>
      </w:r>
      <w:r>
        <w:rPr>
          <w:rFonts w:ascii="Times New Roman" w:eastAsia="Times New Roman" w:hAnsi="Times New Roman" w:cs="Times New Roman"/>
          <w:color w:val="000000"/>
          <w:spacing w:val="0"/>
          <w:w w:val="100"/>
          <w:position w:val="0"/>
        </w:rPr>
        <w:t>RPA</w:t>
      </w:r>
      <w:r>
        <w:rPr>
          <w:color w:val="000000"/>
          <w:spacing w:val="0"/>
          <w:w w:val="100"/>
          <w:position w:val="0"/>
        </w:rPr>
        <w:t>、</w:t>
      </w:r>
      <w:r>
        <w:rPr>
          <w:color w:val="000000"/>
          <w:spacing w:val="0"/>
          <w:w w:val="100"/>
          <w:position w:val="0"/>
        </w:rPr>
        <w:t>融合通 信、人工智能、区块链等多项创新业务进入快速发展阶段，在产品落地、场景应用和市场推广等 方面均已取得一定的成果，从而打开更广阔的市场空间。</w:t>
      </w:r>
      <w:r>
        <w:rPr>
          <w:rFonts w:ascii="Times New Roman" w:eastAsia="Times New Roman" w:hAnsi="Times New Roman" w:cs="Times New Roman"/>
          <w:color w:val="000000"/>
          <w:spacing w:val="0"/>
          <w:w w:val="100"/>
          <w:position w:val="0"/>
        </w:rPr>
        <w:t>2021</w:t>
      </w:r>
      <w:r>
        <w:rPr>
          <w:color w:val="000000"/>
          <w:spacing w:val="0"/>
          <w:w w:val="100"/>
          <w:position w:val="0"/>
        </w:rPr>
        <w:t>年公司创新业务收入</w:t>
      </w:r>
      <w:r>
        <w:rPr>
          <w:rFonts w:ascii="Times New Roman" w:eastAsia="Times New Roman" w:hAnsi="Times New Roman" w:cs="Times New Roman"/>
          <w:color w:val="000000"/>
          <w:spacing w:val="0"/>
          <w:w w:val="100"/>
          <w:position w:val="0"/>
        </w:rPr>
        <w:t>9.11</w:t>
      </w:r>
      <w:r>
        <w:rPr>
          <w:color w:val="000000"/>
          <w:spacing w:val="0"/>
          <w:w w:val="100"/>
          <w:position w:val="0"/>
        </w:rPr>
        <w:t>亿元，同 比增长</w:t>
      </w:r>
      <w:r>
        <w:rPr>
          <w:rFonts w:ascii="Times New Roman" w:eastAsia="Times New Roman" w:hAnsi="Times New Roman" w:cs="Times New Roman"/>
          <w:color w:val="000000"/>
          <w:spacing w:val="0"/>
          <w:w w:val="100"/>
          <w:position w:val="0"/>
        </w:rPr>
        <w:t>47.95%</w:t>
      </w:r>
      <w:r>
        <w:rPr>
          <w:color w:val="000000"/>
          <w:spacing w:val="0"/>
          <w:w w:val="100"/>
          <w:position w:val="0"/>
        </w:rPr>
        <w:t>。</w:t>
      </w:r>
    </w:p>
    <w:p>
      <w:pPr>
        <w:pStyle w:val="Style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机构服务业务方面，已搭建机构服务、做市、日内交易等系统，完成</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 xml:space="preserve">端客户双覆盖。 </w:t>
      </w:r>
      <w:r>
        <w:rPr>
          <w:rFonts w:ascii="Times New Roman" w:eastAsia="Times New Roman" w:hAnsi="Times New Roman" w:cs="Times New Roman"/>
          <w:color w:val="000000"/>
          <w:spacing w:val="0"/>
          <w:w w:val="100"/>
          <w:position w:val="0"/>
        </w:rPr>
        <w:t>2021</w:t>
      </w:r>
      <w:r>
        <w:rPr>
          <w:color w:val="000000"/>
          <w:spacing w:val="0"/>
          <w:w w:val="100"/>
          <w:position w:val="0"/>
        </w:rPr>
        <w:t>年团队和产品均实现升级。</w:t>
      </w:r>
    </w:p>
    <w:p>
      <w:pPr>
        <w:pStyle w:val="Style2"/>
        <w:keepNext w:val="0"/>
        <w:keepLines w:val="0"/>
        <w:widowControl w:val="0"/>
        <w:shd w:val="clear" w:color="auto" w:fill="auto"/>
        <w:bidi w:val="0"/>
        <w:spacing w:before="0" w:after="80" w:line="413" w:lineRule="exact"/>
        <w:ind w:left="0" w:right="0" w:firstLine="440"/>
        <w:jc w:val="both"/>
      </w:pPr>
      <w:r>
        <w:rPr>
          <w:rFonts w:ascii="Times New Roman" w:eastAsia="Times New Roman" w:hAnsi="Times New Roman" w:cs="Times New Roman"/>
          <w:color w:val="000000"/>
          <w:spacing w:val="0"/>
          <w:w w:val="100"/>
          <w:position w:val="0"/>
        </w:rPr>
        <w:t>RPA</w:t>
      </w:r>
      <w:r>
        <w:rPr>
          <w:color w:val="000000"/>
          <w:spacing w:val="0"/>
          <w:w w:val="100"/>
          <w:position w:val="0"/>
        </w:rPr>
        <w:t>业务方面，子公司金智维凭借产品竞争力，在金融行业保持领先的基础上，</w:t>
      </w:r>
      <w:r>
        <w:rPr>
          <w:rFonts w:ascii="Times New Roman" w:eastAsia="Times New Roman" w:hAnsi="Times New Roman" w:cs="Times New Roman"/>
          <w:color w:val="000000"/>
          <w:spacing w:val="0"/>
          <w:w w:val="100"/>
          <w:position w:val="0"/>
        </w:rPr>
        <w:t>2021</w:t>
      </w:r>
      <w:r>
        <w:rPr>
          <w:color w:val="000000"/>
          <w:spacing w:val="0"/>
          <w:w w:val="100"/>
          <w:position w:val="0"/>
        </w:rPr>
        <w:t>年积极 拓展金融行业之外其他领域客户，其中在政务领域成为数字广东战略合作伙伴，完成多个政府项 目落地，并在零售、电商、制造、能源等行业均实现不同程度的突破。</w:t>
      </w:r>
    </w:p>
    <w:p>
      <w:pPr>
        <w:pStyle w:val="Style17"/>
        <w:keepNext/>
        <w:keepLines/>
        <w:widowControl w:val="0"/>
        <w:shd w:val="clear" w:color="auto" w:fill="auto"/>
        <w:bidi w:val="0"/>
        <w:spacing w:before="0" w:line="413" w:lineRule="exact"/>
        <w:ind w:left="0" w:right="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3</w:t>
      </w:r>
      <w:bookmarkEnd w:id="94"/>
      <w:r>
        <w:rPr>
          <w:color w:val="000000"/>
          <w:spacing w:val="0"/>
          <w:w w:val="100"/>
          <w:position w:val="0"/>
        </w:rPr>
        <w:t>、持续进行研发、技术与产品升级</w:t>
      </w:r>
      <w:bookmarkEnd w:id="92"/>
      <w:bookmarkEnd w:id="93"/>
      <w:bookmarkEnd w:id="95"/>
    </w:p>
    <w:p>
      <w:pPr>
        <w:pStyle w:val="Style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报告期内，公司持续对分布式、微服务、高性能计算等前沿技术及其应用进行深入研究。</w:t>
      </w:r>
    </w:p>
    <w:p>
      <w:pPr>
        <w:pStyle w:val="Style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公司基于低延时通讯技术，自主研发</w:t>
      </w:r>
      <w:r>
        <w:rPr>
          <w:rFonts w:ascii="Times New Roman" w:eastAsia="Times New Roman" w:hAnsi="Times New Roman" w:cs="Times New Roman"/>
          <w:color w:val="000000"/>
          <w:spacing w:val="0"/>
          <w:w w:val="100"/>
          <w:position w:val="0"/>
        </w:rPr>
        <w:t>HARE</w:t>
      </w:r>
      <w:r>
        <w:rPr>
          <w:color w:val="000000"/>
          <w:spacing w:val="0"/>
          <w:w w:val="100"/>
          <w:position w:val="0"/>
        </w:rPr>
        <w:t>高速消息总线，打造高性能分布式中间件平台。 基于高性能计算，证券极速交易单笔穿透时延达到</w:t>
      </w:r>
      <w:r>
        <w:rPr>
          <w:rFonts w:ascii="Times New Roman" w:eastAsia="Times New Roman" w:hAnsi="Times New Roman" w:cs="Times New Roman"/>
          <w:color w:val="000000"/>
          <w:spacing w:val="0"/>
          <w:w w:val="100"/>
          <w:position w:val="0"/>
        </w:rPr>
        <w:t>2</w:t>
      </w:r>
      <w:r>
        <w:rPr>
          <w:color w:val="000000"/>
          <w:spacing w:val="0"/>
          <w:w w:val="100"/>
          <w:position w:val="0"/>
        </w:rPr>
        <w:t>微秒，通过</w:t>
      </w:r>
      <w:r>
        <w:rPr>
          <w:rFonts w:ascii="Times New Roman" w:eastAsia="Times New Roman" w:hAnsi="Times New Roman" w:cs="Times New Roman"/>
          <w:color w:val="000000"/>
          <w:spacing w:val="0"/>
          <w:w w:val="100"/>
          <w:position w:val="0"/>
        </w:rPr>
        <w:t>FPGA</w:t>
      </w:r>
      <w:r>
        <w:rPr>
          <w:color w:val="000000"/>
          <w:spacing w:val="0"/>
          <w:w w:val="100"/>
          <w:position w:val="0"/>
        </w:rPr>
        <w:t>硬件加速可达到纳秒级， 单账户并发性能大于</w:t>
      </w:r>
      <w:r>
        <w:rPr>
          <w:rFonts w:ascii="Times New Roman" w:eastAsia="Times New Roman" w:hAnsi="Times New Roman" w:cs="Times New Roman"/>
          <w:color w:val="000000"/>
          <w:spacing w:val="0"/>
          <w:w w:val="100"/>
          <w:position w:val="0"/>
        </w:rPr>
        <w:t>8</w:t>
      </w:r>
      <w:r>
        <w:rPr>
          <w:color w:val="000000"/>
          <w:spacing w:val="0"/>
          <w:w w:val="100"/>
          <w:position w:val="0"/>
        </w:rPr>
        <w:t>万笔</w:t>
      </w:r>
      <w:r>
        <w:rPr>
          <w:rFonts w:ascii="Times New Roman" w:eastAsia="Times New Roman" w:hAnsi="Times New Roman" w:cs="Times New Roman"/>
          <w:color w:val="000000"/>
          <w:spacing w:val="0"/>
          <w:w w:val="100"/>
          <w:position w:val="0"/>
        </w:rPr>
        <w:t>/</w:t>
      </w:r>
      <w:r>
        <w:rPr>
          <w:color w:val="000000"/>
          <w:spacing w:val="0"/>
          <w:w w:val="100"/>
          <w:position w:val="0"/>
        </w:rPr>
        <w:t>秒。极速交易系统实盘委托超</w:t>
      </w:r>
      <w:r>
        <w:rPr>
          <w:rFonts w:ascii="Times New Roman" w:eastAsia="Times New Roman" w:hAnsi="Times New Roman" w:cs="Times New Roman"/>
          <w:color w:val="000000"/>
          <w:spacing w:val="0"/>
          <w:w w:val="100"/>
          <w:position w:val="0"/>
        </w:rPr>
        <w:t>750</w:t>
      </w:r>
      <w:r>
        <w:rPr>
          <w:color w:val="000000"/>
          <w:spacing w:val="0"/>
          <w:w w:val="100"/>
          <w:position w:val="0"/>
        </w:rPr>
        <w:t>万笔</w:t>
      </w:r>
      <w:r>
        <w:rPr>
          <w:rFonts w:ascii="Times New Roman" w:eastAsia="Times New Roman" w:hAnsi="Times New Roman" w:cs="Times New Roman"/>
          <w:color w:val="000000"/>
          <w:spacing w:val="0"/>
          <w:w w:val="100"/>
          <w:position w:val="0"/>
        </w:rPr>
        <w:t>/</w:t>
      </w:r>
      <w:r>
        <w:rPr>
          <w:color w:val="000000"/>
          <w:spacing w:val="0"/>
          <w:w w:val="100"/>
          <w:position w:val="0"/>
        </w:rPr>
        <w:t>日，单节点支持日委托超</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万笔，超</w:t>
      </w:r>
      <w:r>
        <w:rPr>
          <w:rFonts w:ascii="Times New Roman" w:eastAsia="Times New Roman" w:hAnsi="Times New Roman" w:cs="Times New Roman"/>
          <w:color w:val="000000"/>
          <w:spacing w:val="0"/>
          <w:w w:val="100"/>
          <w:position w:val="0"/>
        </w:rPr>
        <w:t>10,000</w:t>
      </w:r>
      <w:r>
        <w:rPr>
          <w:color w:val="000000"/>
          <w:spacing w:val="0"/>
          <w:w w:val="100"/>
          <w:position w:val="0"/>
        </w:rPr>
        <w:t>个用户同时在线。</w:t>
      </w:r>
    </w:p>
    <w:p>
      <w:pPr>
        <w:pStyle w:val="Style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公司面向云架构自主研发</w:t>
      </w:r>
      <w:r>
        <w:rPr>
          <w:rFonts w:ascii="Times New Roman" w:eastAsia="Times New Roman" w:hAnsi="Times New Roman" w:cs="Times New Roman"/>
          <w:color w:val="000000"/>
          <w:spacing w:val="0"/>
          <w:w w:val="100"/>
          <w:position w:val="0"/>
        </w:rPr>
        <w:t>KOCA</w:t>
      </w:r>
      <w:r>
        <w:rPr>
          <w:color w:val="000000"/>
          <w:spacing w:val="0"/>
          <w:w w:val="100"/>
          <w:position w:val="0"/>
        </w:rPr>
        <w:t>开发测试运营管理平台，打造开放云原生技术中台，并推动 内外部应用。目前资管</w:t>
      </w:r>
      <w:r>
        <w:rPr>
          <w:rFonts w:ascii="Times New Roman" w:eastAsia="Times New Roman" w:hAnsi="Times New Roman" w:cs="Times New Roman"/>
          <w:color w:val="000000"/>
          <w:spacing w:val="0"/>
          <w:w w:val="100"/>
          <w:position w:val="0"/>
        </w:rPr>
        <w:t>IT</w:t>
      </w:r>
      <w:r>
        <w:rPr>
          <w:color w:val="000000"/>
          <w:spacing w:val="0"/>
          <w:w w:val="100"/>
          <w:position w:val="0"/>
        </w:rPr>
        <w:t>和证券</w:t>
      </w:r>
      <w:r>
        <w:rPr>
          <w:rFonts w:ascii="Times New Roman" w:eastAsia="Times New Roman" w:hAnsi="Times New Roman" w:cs="Times New Roman"/>
          <w:color w:val="000000"/>
          <w:spacing w:val="0"/>
          <w:w w:val="100"/>
          <w:position w:val="0"/>
        </w:rPr>
        <w:t>IT</w:t>
      </w:r>
      <w:r>
        <w:rPr>
          <w:color w:val="000000"/>
          <w:spacing w:val="0"/>
          <w:w w:val="100"/>
          <w:position w:val="0"/>
        </w:rPr>
        <w:t>大部分新增产品均采用</w:t>
      </w:r>
      <w:r>
        <w:rPr>
          <w:rFonts w:ascii="Times New Roman" w:eastAsia="Times New Roman" w:hAnsi="Times New Roman" w:cs="Times New Roman"/>
          <w:color w:val="000000"/>
          <w:spacing w:val="0"/>
          <w:w w:val="100"/>
          <w:position w:val="0"/>
        </w:rPr>
        <w:t>KOCA</w:t>
      </w:r>
      <w:r>
        <w:rPr>
          <w:color w:val="000000"/>
          <w:spacing w:val="0"/>
          <w:w w:val="100"/>
          <w:position w:val="0"/>
        </w:rPr>
        <w:t xml:space="preserve">平台研发，其他产品正逐步往 </w:t>
      </w:r>
      <w:r>
        <w:rPr>
          <w:rFonts w:ascii="Times New Roman" w:eastAsia="Times New Roman" w:hAnsi="Times New Roman" w:cs="Times New Roman"/>
          <w:color w:val="000000"/>
          <w:spacing w:val="0"/>
          <w:w w:val="100"/>
          <w:position w:val="0"/>
        </w:rPr>
        <w:t>KOCA</w:t>
      </w:r>
      <w:r>
        <w:rPr>
          <w:color w:val="000000"/>
          <w:spacing w:val="0"/>
          <w:w w:val="100"/>
          <w:position w:val="0"/>
        </w:rPr>
        <w:t>平台迁移。除金融科技领域之外，公司在智慧城市领域的软件产品亦均采用</w:t>
      </w:r>
      <w:r>
        <w:rPr>
          <w:rFonts w:ascii="Times New Roman" w:eastAsia="Times New Roman" w:hAnsi="Times New Roman" w:cs="Times New Roman"/>
          <w:color w:val="000000"/>
          <w:spacing w:val="0"/>
          <w:w w:val="100"/>
          <w:position w:val="0"/>
        </w:rPr>
        <w:t>KOCA</w:t>
      </w:r>
      <w:r>
        <w:rPr>
          <w:color w:val="000000"/>
          <w:spacing w:val="0"/>
          <w:w w:val="100"/>
          <w:position w:val="0"/>
        </w:rPr>
        <w:t>平台研 发。同时，公司积极促进对外输出，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KOCA</w:t>
      </w:r>
      <w:r>
        <w:rPr>
          <w:color w:val="000000"/>
          <w:spacing w:val="0"/>
          <w:w w:val="100"/>
          <w:position w:val="0"/>
        </w:rPr>
        <w:t>平台完成向</w:t>
      </w:r>
      <w:r>
        <w:rPr>
          <w:rFonts w:ascii="Times New Roman" w:eastAsia="Times New Roman" w:hAnsi="Times New Roman" w:cs="Times New Roman"/>
          <w:color w:val="000000"/>
          <w:spacing w:val="0"/>
          <w:w w:val="100"/>
          <w:position w:val="0"/>
        </w:rPr>
        <w:t>5</w:t>
      </w:r>
      <w:r>
        <w:rPr>
          <w:color w:val="000000"/>
          <w:spacing w:val="0"/>
          <w:w w:val="100"/>
          <w:position w:val="0"/>
        </w:rPr>
        <w:t>家客户的对外输出，获得行业认 可。</w:t>
      </w:r>
    </w:p>
    <w:p>
      <w:pPr>
        <w:pStyle w:val="Style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核心产品方面，</w:t>
      </w:r>
      <w:r>
        <w:rPr>
          <w:rFonts w:ascii="Times New Roman" w:eastAsia="Times New Roman" w:hAnsi="Times New Roman" w:cs="Times New Roman"/>
          <w:color w:val="000000"/>
          <w:spacing w:val="0"/>
          <w:w w:val="100"/>
          <w:position w:val="0"/>
        </w:rPr>
        <w:t>FS2.0</w:t>
      </w:r>
      <w:r>
        <w:rPr>
          <w:color w:val="000000"/>
          <w:spacing w:val="0"/>
          <w:w w:val="100"/>
          <w:position w:val="0"/>
        </w:rPr>
        <w:t>基于金证</w:t>
      </w:r>
      <w:r>
        <w:rPr>
          <w:rFonts w:ascii="Times New Roman" w:eastAsia="Times New Roman" w:hAnsi="Times New Roman" w:cs="Times New Roman"/>
          <w:color w:val="000000"/>
          <w:spacing w:val="0"/>
          <w:w w:val="100"/>
          <w:position w:val="0"/>
        </w:rPr>
        <w:t>KOCA</w:t>
      </w:r>
      <w:r>
        <w:rPr>
          <w:color w:val="000000"/>
          <w:spacing w:val="0"/>
          <w:w w:val="100"/>
          <w:position w:val="0"/>
        </w:rPr>
        <w:t>云原生技术平台开发，采用分布式、微服务理念设计， 行业首创提出“融合”技术架构，引入高性能分布式批处理计算架构及大数据技术，并完成生产 应用，现已在安信证券全面投产，交易、结算等核心子系统已在东方财富证券、中泰证券等多家 券商上线。</w:t>
      </w:r>
    </w:p>
    <w:p>
      <w:pPr>
        <w:pStyle w:val="Style2"/>
        <w:keepNext w:val="0"/>
        <w:keepLines w:val="0"/>
        <w:widowControl w:val="0"/>
        <w:shd w:val="clear" w:color="auto" w:fill="auto"/>
        <w:bidi w:val="0"/>
        <w:spacing w:before="0" w:after="780" w:line="413" w:lineRule="exact"/>
        <w:ind w:left="0" w:right="0" w:firstLine="440"/>
        <w:jc w:val="both"/>
      </w:pPr>
      <w:r>
        <w:rPr>
          <w:color w:val="000000"/>
          <w:spacing w:val="0"/>
          <w:w w:val="100"/>
          <w:position w:val="0"/>
        </w:rPr>
        <w:t>公司在持续投入完善新一代</w:t>
      </w:r>
      <w:r>
        <w:rPr>
          <w:rFonts w:ascii="Times New Roman" w:eastAsia="Times New Roman" w:hAnsi="Times New Roman" w:cs="Times New Roman"/>
          <w:color w:val="000000"/>
          <w:spacing w:val="0"/>
          <w:w w:val="100"/>
          <w:position w:val="0"/>
        </w:rPr>
        <w:t>FS2.0</w:t>
      </w:r>
      <w:r>
        <w:rPr>
          <w:color w:val="000000"/>
          <w:spacing w:val="0"/>
          <w:w w:val="100"/>
          <w:position w:val="0"/>
        </w:rPr>
        <w:t>平台研发的同时，已启动风控产品、做市</w:t>
      </w:r>
      <w:r>
        <w:rPr>
          <w:rFonts w:ascii="Times New Roman" w:eastAsia="Times New Roman" w:hAnsi="Times New Roman" w:cs="Times New Roman"/>
          <w:color w:val="000000"/>
          <w:spacing w:val="0"/>
          <w:w w:val="100"/>
          <w:position w:val="0"/>
        </w:rPr>
        <w:t>+</w:t>
      </w:r>
      <w:r>
        <w:rPr>
          <w:color w:val="000000"/>
          <w:spacing w:val="0"/>
          <w:w w:val="100"/>
          <w:position w:val="0"/>
        </w:rPr>
        <w:t>产品等多条新产 品线的研发工作。</w:t>
      </w:r>
    </w:p>
    <w:p>
      <w:pPr>
        <w:pStyle w:val="Style28"/>
        <w:keepNext w:val="0"/>
        <w:keepLines w:val="0"/>
        <w:widowControl w:val="0"/>
        <w:shd w:val="clear" w:color="auto" w:fill="auto"/>
        <w:bidi w:val="0"/>
        <w:spacing w:before="0" w:after="0" w:line="240" w:lineRule="auto"/>
        <w:ind w:left="2640" w:right="0" w:firstLine="0"/>
        <w:jc w:val="left"/>
        <w:rPr>
          <w:sz w:val="22"/>
          <w:szCs w:val="22"/>
        </w:rPr>
      </w:pPr>
      <w:r>
        <w:rPr>
          <w:rFonts w:ascii="SimSun" w:eastAsia="SimSun" w:hAnsi="SimSun" w:cs="SimSun"/>
          <w:b w:val="0"/>
          <w:bCs w:val="0"/>
          <w:color w:val="000000"/>
          <w:spacing w:val="0"/>
          <w:w w:val="100"/>
          <w:position w:val="0"/>
          <w:sz w:val="22"/>
          <w:szCs w:val="22"/>
        </w:rPr>
        <w:t>图：金证极速交易单笔穿透时延</w:t>
      </w:r>
    </w:p>
    <w:p>
      <w:pPr>
        <w:widowControl w:val="0"/>
        <w:jc w:val="center"/>
        <w:rPr>
          <w:sz w:val="2"/>
          <w:szCs w:val="2"/>
        </w:rPr>
      </w:pPr>
      <w:r>
        <w:drawing>
          <wp:inline>
            <wp:extent cx="5022850" cy="146304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5022850" cy="1463040"/>
                    </a:xfrm>
                    <a:prstGeom prst="rect"/>
                  </pic:spPr>
                </pic:pic>
              </a:graphicData>
            </a:graphic>
          </wp:inline>
        </w:drawing>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rFonts w:ascii="SimSun" w:eastAsia="SimSun" w:hAnsi="SimSun" w:cs="SimSun"/>
          <w:color w:val="000000"/>
          <w:spacing w:val="0"/>
          <w:w w:val="100"/>
          <w:position w:val="0"/>
          <w:sz w:val="20"/>
          <w:szCs w:val="20"/>
        </w:rPr>
        <w:t>、加紧产品信创及国产化适配</w:t>
      </w:r>
    </w:p>
    <w:p>
      <w:pPr>
        <w:widowControl w:val="0"/>
        <w:spacing w:after="79" w:line="1" w:lineRule="exact"/>
      </w:pPr>
    </w:p>
    <w:p>
      <w:pPr>
        <w:pStyle w:val="Style2"/>
        <w:keepNext w:val="0"/>
        <w:keepLines w:val="0"/>
        <w:widowControl w:val="0"/>
        <w:shd w:val="clear" w:color="auto" w:fill="auto"/>
        <w:bidi w:val="0"/>
        <w:spacing w:before="0" w:after="280" w:line="403" w:lineRule="exact"/>
        <w:ind w:left="0" w:right="0" w:firstLine="440"/>
        <w:jc w:val="both"/>
      </w:pPr>
      <w:r>
        <w:rPr>
          <w:color w:val="000000"/>
          <w:spacing w:val="0"/>
          <w:w w:val="100"/>
          <w:position w:val="0"/>
        </w:rPr>
        <w:t xml:space="preserve">公司紧跟国家信创政策要求，积极参与信创组织和生态联盟，并在公司内部成立信创专项小 组，加紧推动产品信创及国产化适配。在协助券商信创推进方面，公司以联合体申报方式，目前 </w:t>
      </w:r>
      <w:r>
        <w:rPr>
          <w:color w:val="000000"/>
          <w:spacing w:val="0"/>
          <w:w w:val="100"/>
          <w:position w:val="0"/>
        </w:rPr>
        <w:t>已与国信证券、中信建投证券等多家券商进行联合体信创申报，</w:t>
      </w:r>
      <w:r>
        <w:rPr>
          <w:rFonts w:ascii="Times New Roman" w:eastAsia="Times New Roman" w:hAnsi="Times New Roman" w:cs="Times New Roman"/>
          <w:color w:val="000000"/>
          <w:spacing w:val="0"/>
          <w:w w:val="100"/>
          <w:position w:val="0"/>
        </w:rPr>
        <w:t>2021</w:t>
      </w:r>
      <w:r>
        <w:rPr>
          <w:color w:val="000000"/>
          <w:spacing w:val="0"/>
          <w:w w:val="100"/>
          <w:position w:val="0"/>
        </w:rPr>
        <w:t>年实现</w:t>
      </w:r>
      <w:r>
        <w:rPr>
          <w:rFonts w:ascii="Times New Roman" w:eastAsia="Times New Roman" w:hAnsi="Times New Roman" w:cs="Times New Roman"/>
          <w:color w:val="000000"/>
          <w:spacing w:val="0"/>
          <w:w w:val="100"/>
          <w:position w:val="0"/>
        </w:rPr>
        <w:t>2</w:t>
      </w:r>
      <w:r>
        <w:rPr>
          <w:color w:val="000000"/>
          <w:spacing w:val="0"/>
          <w:w w:val="100"/>
          <w:position w:val="0"/>
        </w:rPr>
        <w:t>家券商信创申报项 目上线。在公司新一代证券综合业务平台</w:t>
      </w:r>
      <w:r>
        <w:rPr>
          <w:rFonts w:ascii="Times New Roman" w:eastAsia="Times New Roman" w:hAnsi="Times New Roman" w:cs="Times New Roman"/>
          <w:color w:val="000000"/>
          <w:spacing w:val="0"/>
          <w:w w:val="100"/>
          <w:position w:val="0"/>
        </w:rPr>
        <w:t>FS2.0</w:t>
      </w:r>
      <w:r>
        <w:rPr>
          <w:color w:val="000000"/>
          <w:spacing w:val="0"/>
          <w:w w:val="100"/>
          <w:position w:val="0"/>
        </w:rPr>
        <w:t>产品群中，统一认证系统、资金管理系统、报盘 系统已完成国产化适配。</w:t>
      </w:r>
    </w:p>
    <w:p>
      <w:pPr>
        <w:pStyle w:val="Style17"/>
        <w:keepNext/>
        <w:keepLines/>
        <w:widowControl w:val="0"/>
        <w:shd w:val="clear" w:color="auto" w:fill="auto"/>
        <w:tabs>
          <w:tab w:pos="762" w:val="left"/>
        </w:tabs>
        <w:bidi w:val="0"/>
        <w:spacing w:before="0" w:after="0" w:line="427" w:lineRule="auto"/>
        <w:ind w:left="0" w:right="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5</w:t>
      </w:r>
      <w:bookmarkEnd w:id="98"/>
      <w:r>
        <w:rPr>
          <w:color w:val="000000"/>
          <w:spacing w:val="0"/>
          <w:w w:val="100"/>
          <w:position w:val="0"/>
        </w:rPr>
        <w:t>、</w:t>
        <w:tab/>
        <w:t>设立数字经济产业基金</w:t>
      </w:r>
      <w:bookmarkEnd w:id="96"/>
      <w:bookmarkEnd w:id="97"/>
      <w:bookmarkEnd w:id="99"/>
    </w:p>
    <w:p>
      <w:pPr>
        <w:pStyle w:val="Style2"/>
        <w:keepNext w:val="0"/>
        <w:keepLines w:val="0"/>
        <w:widowControl w:val="0"/>
        <w:shd w:val="clear" w:color="auto" w:fill="auto"/>
        <w:bidi w:val="0"/>
        <w:spacing w:before="0" w:after="280" w:line="406" w:lineRule="exact"/>
        <w:ind w:left="0" w:right="0" w:firstLine="440"/>
        <w:jc w:val="both"/>
      </w:pPr>
      <w:r>
        <w:rPr>
          <w:color w:val="000000"/>
          <w:spacing w:val="0"/>
          <w:w w:val="100"/>
          <w:position w:val="0"/>
        </w:rPr>
        <w:t>公司通过全资子公司金证投资与君盛投资管理有限公司合作设立数字经济产业基金。该基金 以“企业数字化”为核心投资主题，围绕企业数字化的基础设施和应用场景进行布局，重点投向 金融科技以及与金融相关的信息技术、企业服务等领域的创新型高成长企业，拓展金证的创新产 品布局。</w:t>
      </w:r>
    </w:p>
    <w:p>
      <w:pPr>
        <w:pStyle w:val="Style17"/>
        <w:keepNext/>
        <w:keepLines/>
        <w:widowControl w:val="0"/>
        <w:shd w:val="clear" w:color="auto" w:fill="auto"/>
        <w:tabs>
          <w:tab w:pos="762" w:val="left"/>
        </w:tabs>
        <w:bidi w:val="0"/>
        <w:spacing w:before="0" w:after="0" w:line="427" w:lineRule="auto"/>
        <w:ind w:left="0" w:right="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6</w:t>
      </w:r>
      <w:bookmarkEnd w:id="102"/>
      <w:r>
        <w:rPr>
          <w:color w:val="000000"/>
          <w:spacing w:val="0"/>
          <w:w w:val="100"/>
          <w:position w:val="0"/>
        </w:rPr>
        <w:t>、</w:t>
        <w:tab/>
        <w:t>完成非公开发行股票，提升公司资本实力</w:t>
      </w:r>
      <w:bookmarkEnd w:id="100"/>
      <w:bookmarkEnd w:id="101"/>
      <w:bookmarkEnd w:id="103"/>
    </w:p>
    <w:p>
      <w:pPr>
        <w:pStyle w:val="Style2"/>
        <w:keepNext w:val="0"/>
        <w:keepLines w:val="0"/>
        <w:widowControl w:val="0"/>
        <w:shd w:val="clear" w:color="auto" w:fill="auto"/>
        <w:bidi w:val="0"/>
        <w:spacing w:before="0" w:after="740" w:line="41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年，公司顺利完成</w:t>
      </w:r>
      <w:r>
        <w:rPr>
          <w:rFonts w:ascii="Times New Roman" w:eastAsia="Times New Roman" w:hAnsi="Times New Roman" w:cs="Times New Roman"/>
          <w:color w:val="000000"/>
          <w:spacing w:val="0"/>
          <w:w w:val="100"/>
          <w:position w:val="0"/>
        </w:rPr>
        <w:t>A</w:t>
      </w:r>
      <w:r>
        <w:rPr>
          <w:color w:val="000000"/>
          <w:spacing w:val="0"/>
          <w:w w:val="100"/>
          <w:position w:val="0"/>
        </w:rPr>
        <w:t>股定向增发，非公开发行股票</w:t>
      </w:r>
      <w:r>
        <w:rPr>
          <w:rFonts w:ascii="Times New Roman" w:eastAsia="Times New Roman" w:hAnsi="Times New Roman" w:cs="Times New Roman"/>
          <w:color w:val="000000"/>
          <w:spacing w:val="0"/>
          <w:w w:val="100"/>
          <w:position w:val="0"/>
        </w:rPr>
        <w:t>8,114.57</w:t>
      </w:r>
      <w:r>
        <w:rPr>
          <w:color w:val="000000"/>
          <w:spacing w:val="0"/>
          <w:w w:val="100"/>
          <w:position w:val="0"/>
        </w:rPr>
        <w:t xml:space="preserve">万股，合计募集资金总额 </w:t>
      </w:r>
      <w:r>
        <w:rPr>
          <w:rFonts w:ascii="Times New Roman" w:eastAsia="Times New Roman" w:hAnsi="Times New Roman" w:cs="Times New Roman"/>
          <w:color w:val="000000"/>
          <w:spacing w:val="0"/>
          <w:w w:val="100"/>
          <w:position w:val="0"/>
        </w:rPr>
        <w:t>10.01</w:t>
      </w:r>
      <w:r>
        <w:rPr>
          <w:color w:val="000000"/>
          <w:spacing w:val="0"/>
          <w:w w:val="100"/>
          <w:position w:val="0"/>
        </w:rPr>
        <w:t>亿元，使得公司实施新发展战略有了资金保障。发行对象包括多家头部券商、公募机构、私 募基金、信托机构和国内外知名投资机构，其中广东省属重点投资控股平台恒健控股的全资子公 司一广东恒阔投资控股有限公司为最大投资者，持股</w:t>
      </w:r>
      <w:r>
        <w:rPr>
          <w:rFonts w:ascii="Times New Roman" w:eastAsia="Times New Roman" w:hAnsi="Times New Roman" w:cs="Times New Roman"/>
          <w:color w:val="000000"/>
          <w:spacing w:val="0"/>
          <w:w w:val="100"/>
          <w:position w:val="0"/>
        </w:rPr>
        <w:t>1.84%</w:t>
      </w:r>
      <w:r>
        <w:rPr>
          <w:color w:val="000000"/>
          <w:spacing w:val="0"/>
          <w:w w:val="100"/>
          <w:position w:val="0"/>
        </w:rPr>
        <w:t>。</w:t>
      </w:r>
    </w:p>
    <w:p>
      <w:pPr>
        <w:pStyle w:val="Style17"/>
        <w:keepNext/>
        <w:keepLines/>
        <w:widowControl w:val="0"/>
        <w:shd w:val="clear" w:color="auto" w:fill="auto"/>
        <w:bidi w:val="0"/>
        <w:spacing w:before="0" w:after="10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四</w:t>
      </w:r>
      <w:bookmarkEnd w:id="106"/>
      <w:r>
        <w:rPr>
          <w:color w:val="000000"/>
          <w:spacing w:val="0"/>
          <w:w w:val="100"/>
          <w:position w:val="0"/>
        </w:rPr>
        <w:t>、报告期内核心竞争力分析</w:t>
      </w:r>
      <w:bookmarkEnd w:id="104"/>
      <w:bookmarkEnd w:id="105"/>
      <w:bookmarkEnd w:id="10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公司在所处行业中具有“科技研发+业务认知”双重核心优势，同时公司拥有深厚的行业、客 户资源和经验积累，且产品线布局齐全，标杆案例充分，得到行业和社会的广泛认可。公司能够 为证券、大资管行业客户提供全流程、前中后台兼备的整体解决方案，并提供售前、售中、售后 全流程跟进服务。公司的交易结算系统、投资管理系统、</w:t>
      </w:r>
      <w:r>
        <w:rPr>
          <w:rFonts w:ascii="Times New Roman" w:eastAsia="Times New Roman" w:hAnsi="Times New Roman" w:cs="Times New Roman"/>
          <w:color w:val="000000"/>
          <w:spacing w:val="0"/>
          <w:w w:val="100"/>
          <w:position w:val="0"/>
        </w:rPr>
        <w:t>TA</w:t>
      </w:r>
      <w:r>
        <w:rPr>
          <w:color w:val="000000"/>
          <w:spacing w:val="0"/>
          <w:w w:val="100"/>
          <w:position w:val="0"/>
        </w:rPr>
        <w:t>系统、投决系统等核心软件产品在行 业内广泛应用，客户基础深厚。</w:t>
      </w:r>
    </w:p>
    <w:p>
      <w:pPr>
        <w:pStyle w:val="Style17"/>
        <w:keepNext/>
        <w:keepLines/>
        <w:widowControl w:val="0"/>
        <w:shd w:val="clear" w:color="auto" w:fill="auto"/>
        <w:bidi w:val="0"/>
        <w:spacing w:before="0" w:after="0" w:line="409" w:lineRule="exact"/>
        <w:ind w:left="0" w:right="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color w:val="000000"/>
          <w:spacing w:val="0"/>
          <w:w w:val="100"/>
          <w:position w:val="0"/>
        </w:rPr>
        <w:t>一）技术优势</w:t>
      </w:r>
      <w:bookmarkEnd w:id="108"/>
      <w:bookmarkEnd w:id="109"/>
      <w:bookmarkEnd w:id="111"/>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公司享有</w:t>
      </w:r>
      <w:r>
        <w:rPr>
          <w:rFonts w:ascii="Times New Roman" w:eastAsia="Times New Roman" w:hAnsi="Times New Roman" w:cs="Times New Roman"/>
          <w:color w:val="000000"/>
          <w:spacing w:val="0"/>
          <w:w w:val="100"/>
          <w:position w:val="0"/>
        </w:rPr>
        <w:t>1,100</w:t>
      </w:r>
      <w:r>
        <w:rPr>
          <w:color w:val="000000"/>
          <w:spacing w:val="0"/>
          <w:w w:val="100"/>
          <w:position w:val="0"/>
        </w:rPr>
        <w:t>余项已登记软件著作权，共计获得</w:t>
      </w:r>
      <w:r>
        <w:rPr>
          <w:rFonts w:ascii="Times New Roman" w:eastAsia="Times New Roman" w:hAnsi="Times New Roman" w:cs="Times New Roman"/>
          <w:color w:val="000000"/>
          <w:spacing w:val="0"/>
          <w:w w:val="100"/>
          <w:position w:val="0"/>
        </w:rPr>
        <w:t>130</w:t>
      </w:r>
      <w:r>
        <w:rPr>
          <w:color w:val="000000"/>
          <w:spacing w:val="0"/>
          <w:w w:val="100"/>
          <w:position w:val="0"/>
        </w:rPr>
        <w:t>余项国家级、省部级、市区级荣誉证 书。公司研发人员占公司总人数比例超过</w:t>
      </w:r>
      <w:r>
        <w:rPr>
          <w:rFonts w:ascii="Times New Roman" w:eastAsia="Times New Roman" w:hAnsi="Times New Roman" w:cs="Times New Roman"/>
          <w:color w:val="000000"/>
          <w:spacing w:val="0"/>
          <w:w w:val="100"/>
          <w:position w:val="0"/>
        </w:rPr>
        <w:t>60%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年全年研发投入</w:t>
      </w:r>
      <w:r>
        <w:rPr>
          <w:rFonts w:ascii="Times New Roman" w:eastAsia="Times New Roman" w:hAnsi="Times New Roman" w:cs="Times New Roman"/>
          <w:color w:val="000000"/>
          <w:spacing w:val="0"/>
          <w:w w:val="100"/>
          <w:position w:val="0"/>
        </w:rPr>
        <w:t>5.93</w:t>
      </w:r>
      <w:r>
        <w:rPr>
          <w:color w:val="000000"/>
          <w:spacing w:val="0"/>
          <w:w w:val="100"/>
          <w:position w:val="0"/>
        </w:rPr>
        <w:t>亿元，</w:t>
      </w:r>
      <w:r>
        <w:rPr>
          <w:rFonts w:ascii="Times New Roman" w:eastAsia="Times New Roman" w:hAnsi="Times New Roman" w:cs="Times New Roman"/>
          <w:color w:val="000000"/>
          <w:spacing w:val="0"/>
          <w:w w:val="100"/>
          <w:position w:val="0"/>
        </w:rPr>
        <w:t>2019</w:t>
      </w:r>
      <w:r>
        <w:rPr>
          <w:color w:val="000000"/>
          <w:spacing w:val="0"/>
          <w:w w:val="100"/>
          <w:position w:val="0"/>
        </w:rPr>
        <w:t>年一</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年累计研发投入</w:t>
      </w:r>
      <w:r>
        <w:rPr>
          <w:rFonts w:ascii="Times New Roman" w:eastAsia="Times New Roman" w:hAnsi="Times New Roman" w:cs="Times New Roman"/>
          <w:color w:val="000000"/>
          <w:spacing w:val="0"/>
          <w:w w:val="100"/>
          <w:position w:val="0"/>
        </w:rPr>
        <w:t>18.68</w:t>
      </w:r>
      <w:r>
        <w:rPr>
          <w:color w:val="000000"/>
          <w:spacing w:val="0"/>
          <w:w w:val="100"/>
          <w:position w:val="0"/>
        </w:rPr>
        <w:t>亿元。公司是行业内首家通过</w:t>
      </w:r>
      <w:r>
        <w:rPr>
          <w:rFonts w:ascii="Times New Roman" w:eastAsia="Times New Roman" w:hAnsi="Times New Roman" w:cs="Times New Roman"/>
          <w:color w:val="000000"/>
          <w:spacing w:val="0"/>
          <w:w w:val="100"/>
          <w:position w:val="0"/>
        </w:rPr>
        <w:t>CMMI5</w:t>
      </w:r>
      <w:r>
        <w:rPr>
          <w:color w:val="000000"/>
          <w:spacing w:val="0"/>
          <w:w w:val="100"/>
          <w:position w:val="0"/>
        </w:rPr>
        <w:t>最高级别认证的企业，</w:t>
      </w:r>
      <w:r>
        <w:rPr>
          <w:rFonts w:ascii="Times New Roman" w:eastAsia="Times New Roman" w:hAnsi="Times New Roman" w:cs="Times New Roman"/>
          <w:color w:val="000000"/>
          <w:spacing w:val="0"/>
          <w:w w:val="100"/>
          <w:position w:val="0"/>
        </w:rPr>
        <w:t>2021</w:t>
      </w:r>
      <w:r>
        <w:rPr>
          <w:color w:val="000000"/>
          <w:spacing w:val="0"/>
          <w:w w:val="100"/>
          <w:position w:val="0"/>
        </w:rPr>
        <w:t>年再度 通过</w:t>
      </w:r>
      <w:r>
        <w:rPr>
          <w:rFonts w:ascii="Times New Roman" w:eastAsia="Times New Roman" w:hAnsi="Times New Roman" w:cs="Times New Roman"/>
          <w:color w:val="000000"/>
          <w:spacing w:val="0"/>
          <w:w w:val="100"/>
          <w:position w:val="0"/>
        </w:rPr>
        <w:t>CMMI V2.0</w:t>
      </w:r>
      <w:r>
        <w:rPr>
          <w:color w:val="000000"/>
          <w:spacing w:val="0"/>
          <w:w w:val="100"/>
          <w:position w:val="0"/>
        </w:rPr>
        <w:t>五级评估，在过程组织能力、软件研发能力、质量管理能力等方面保持在较高水 平。公司先后获得国家规划布局内重点软件企业、国家火炬计划软件产业基地骨干企业、中国软 件自主品牌</w:t>
      </w:r>
      <w:r>
        <w:rPr>
          <w:rFonts w:ascii="Times New Roman" w:eastAsia="Times New Roman" w:hAnsi="Times New Roman" w:cs="Times New Roman"/>
          <w:color w:val="000000"/>
          <w:spacing w:val="0"/>
          <w:w w:val="100"/>
          <w:position w:val="0"/>
        </w:rPr>
        <w:t>20</w:t>
      </w:r>
      <w:r>
        <w:rPr>
          <w:color w:val="000000"/>
          <w:spacing w:val="0"/>
          <w:w w:val="100"/>
          <w:position w:val="0"/>
        </w:rPr>
        <w:t>强等荣誉称号。</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公司构建起完整的基础技术平台生态链，在技术产品成熟度、高性能、高可靠和高可用方面 均达到国内领先水平，金证开放云原生技术平台（</w:t>
      </w:r>
      <w:r>
        <w:rPr>
          <w:rFonts w:ascii="Times New Roman" w:eastAsia="Times New Roman" w:hAnsi="Times New Roman" w:cs="Times New Roman"/>
          <w:color w:val="000000"/>
          <w:spacing w:val="0"/>
          <w:w w:val="100"/>
          <w:position w:val="0"/>
        </w:rPr>
        <w:t>KOCA</w:t>
      </w:r>
      <w:r>
        <w:rPr>
          <w:color w:val="000000"/>
          <w:spacing w:val="0"/>
          <w:w w:val="100"/>
          <w:position w:val="0"/>
        </w:rPr>
        <w:t>）</w:t>
      </w:r>
      <w:r>
        <w:rPr>
          <w:color w:val="000000"/>
          <w:spacing w:val="0"/>
          <w:w w:val="100"/>
          <w:position w:val="0"/>
        </w:rPr>
        <w:t>成为公司得以保证科技先进性的统一 技术中台；对于前沿技术，公司拥有包括主攻机构服务、金融</w:t>
      </w:r>
      <w:r>
        <w:rPr>
          <w:rFonts w:ascii="Times New Roman" w:eastAsia="Times New Roman" w:hAnsi="Times New Roman" w:cs="Times New Roman"/>
          <w:color w:val="000000"/>
          <w:spacing w:val="0"/>
          <w:w w:val="100"/>
          <w:position w:val="0"/>
        </w:rPr>
        <w:t>AI</w:t>
      </w:r>
      <w:r>
        <w:rPr>
          <w:color w:val="000000"/>
          <w:spacing w:val="0"/>
          <w:w w:val="100"/>
          <w:position w:val="0"/>
        </w:rPr>
        <w:t>、</w:t>
      </w:r>
      <w:r>
        <w:rPr>
          <w:rFonts w:ascii="Times New Roman" w:eastAsia="Times New Roman" w:hAnsi="Times New Roman" w:cs="Times New Roman"/>
          <w:color w:val="000000"/>
          <w:spacing w:val="0"/>
          <w:w w:val="100"/>
          <w:position w:val="0"/>
        </w:rPr>
        <w:t>RPA</w:t>
      </w:r>
      <w:r>
        <w:rPr>
          <w:color w:val="000000"/>
          <w:spacing w:val="0"/>
          <w:w w:val="100"/>
          <w:position w:val="0"/>
        </w:rPr>
        <w:t>等方向的多家参控股子公 司，负责前沿技术在公司的转化与落地，推动技术创新和业务创新的双向赋能。</w:t>
      </w:r>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公司所处行业属于知识性劳动密集型行业，具备金融和科技双重认知的人才队伍是核心竞争 力之一。公司拥有众多行业资深、经验丰富的专家人才，其中不乏从业十年以上乃至二十余年的 技术、产品专家，且核心技术团队稳定。</w:t>
      </w:r>
    </w:p>
    <w:p>
      <w:pPr>
        <w:pStyle w:val="Style17"/>
        <w:keepNext/>
        <w:keepLines/>
        <w:widowControl w:val="0"/>
        <w:shd w:val="clear" w:color="auto" w:fill="auto"/>
        <w:tabs>
          <w:tab w:pos="978" w:val="left"/>
        </w:tabs>
        <w:bidi w:val="0"/>
        <w:spacing w:before="0" w:after="0" w:line="404" w:lineRule="exact"/>
        <w:ind w:left="0" w:right="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color w:val="000000"/>
          <w:spacing w:val="0"/>
          <w:w w:val="100"/>
          <w:position w:val="0"/>
        </w:rPr>
        <w:t>二）</w:t>
        <w:tab/>
        <w:t>行业壁垒优势</w:t>
      </w:r>
      <w:bookmarkEnd w:id="112"/>
      <w:bookmarkEnd w:id="113"/>
      <w:bookmarkEnd w:id="115"/>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金融科技行业具备较高的进入壁垒。金融机构追求稳定、安全和长期优质的服务，因而对供 应商的技术实力、标杆案例要求极高，需长时间的接触、合作与筛选，才能建立互信基础。也正 基于此行业特性，金融客户对供应商及其技术产品存在很高的依存度和客户黏性。公司服务于金 融行业近</w:t>
      </w:r>
      <w:r>
        <w:rPr>
          <w:rFonts w:ascii="Times New Roman" w:eastAsia="Times New Roman" w:hAnsi="Times New Roman" w:cs="Times New Roman"/>
          <w:color w:val="000000"/>
          <w:spacing w:val="0"/>
          <w:w w:val="100"/>
          <w:position w:val="0"/>
        </w:rPr>
        <w:t>30</w:t>
      </w:r>
      <w:r>
        <w:rPr>
          <w:color w:val="000000"/>
          <w:spacing w:val="0"/>
          <w:w w:val="100"/>
          <w:position w:val="0"/>
        </w:rPr>
        <w:t>年，对市场认知全面，对业务理解深刻，并且标杆案例众多，客户基础牢固，积累了 能满足客户复杂需求的强劲综合实力；拥有良好的品牌声誉、广泛的市场认可，以及较高的市场 占有率，能够有效触达客户，获得行业内更多的业务合作机会。</w:t>
      </w:r>
    </w:p>
    <w:p>
      <w:pPr>
        <w:pStyle w:val="Style17"/>
        <w:keepNext/>
        <w:keepLines/>
        <w:widowControl w:val="0"/>
        <w:shd w:val="clear" w:color="auto" w:fill="auto"/>
        <w:tabs>
          <w:tab w:pos="978" w:val="left"/>
        </w:tabs>
        <w:bidi w:val="0"/>
        <w:spacing w:before="0" w:after="0" w:line="408" w:lineRule="exact"/>
        <w:ind w:left="0" w:right="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三）</w:t>
        <w:tab/>
        <w:t>激励机制优势</w:t>
      </w:r>
      <w:bookmarkEnd w:id="116"/>
      <w:bookmarkEnd w:id="117"/>
      <w:bookmarkEnd w:id="119"/>
    </w:p>
    <w:p>
      <w:pPr>
        <w:pStyle w:val="Style2"/>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公司建立长效激励机制，面向公司核心骨干人员实施一系列股权激励举措，包括但不限于限 制性股票、股票期权激励计划等，以充分调动核心人才的积极性，有效地将股东利益、公司利益 和核心团队的利益结合在一起。同时，公司为核心技术团队提供创新创业机会和事业发展平台。</w:t>
      </w:r>
    </w:p>
    <w:p>
      <w:pPr>
        <w:pStyle w:val="Style17"/>
        <w:keepNext/>
        <w:keepLines/>
        <w:widowControl w:val="0"/>
        <w:shd w:val="clear" w:color="auto" w:fill="auto"/>
        <w:bidi w:val="0"/>
        <w:spacing w:before="0" w:after="0" w:line="407" w:lineRule="exact"/>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五</w:t>
      </w:r>
      <w:bookmarkEnd w:id="122"/>
      <w:r>
        <w:rPr>
          <w:color w:val="000000"/>
          <w:spacing w:val="0"/>
          <w:w w:val="100"/>
          <w:position w:val="0"/>
        </w:rPr>
        <w:t>、报告期内主要经营情况</w:t>
      </w:r>
      <w:bookmarkEnd w:id="120"/>
      <w:bookmarkEnd w:id="121"/>
      <w:bookmarkEnd w:id="123"/>
    </w:p>
    <w:p>
      <w:pPr>
        <w:pStyle w:val="Style2"/>
        <w:keepNext w:val="0"/>
        <w:keepLines w:val="0"/>
        <w:widowControl w:val="0"/>
        <w:shd w:val="clear" w:color="auto" w:fill="auto"/>
        <w:bidi w:val="0"/>
        <w:spacing w:before="0" w:after="120" w:line="415" w:lineRule="exact"/>
        <w:ind w:left="0" w:right="0" w:firstLine="5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年是金证股份五年发展规划的开局之年，公司在新冠疫情反复和经济稳中求进的形势 下，坚持以客户为中心，有序推动各项经营活动开展，不断增强公司核心竞争力，实现经营业绩 稳步增长。</w:t>
      </w:r>
    </w:p>
    <w:p>
      <w:pPr>
        <w:pStyle w:val="Style2"/>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664,562.86</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17.76%</w:t>
      </w:r>
      <w:r>
        <w:rPr>
          <w:color w:val="000000"/>
          <w:spacing w:val="0"/>
          <w:w w:val="100"/>
          <w:position w:val="0"/>
        </w:rPr>
        <w:t>；归属于上市公司股 东的净利润</w:t>
      </w:r>
      <w:r>
        <w:rPr>
          <w:rFonts w:ascii="Times New Roman" w:eastAsia="Times New Roman" w:hAnsi="Times New Roman" w:cs="Times New Roman"/>
          <w:color w:val="000000"/>
          <w:spacing w:val="0"/>
          <w:w w:val="100"/>
          <w:position w:val="0"/>
        </w:rPr>
        <w:t>24,935.99</w:t>
      </w:r>
      <w:r>
        <w:rPr>
          <w:color w:val="000000"/>
          <w:spacing w:val="0"/>
          <w:w w:val="100"/>
          <w:position w:val="0"/>
        </w:rPr>
        <w:t>万元，同比下降</w:t>
      </w:r>
      <w:r>
        <w:rPr>
          <w:rFonts w:ascii="Times New Roman" w:eastAsia="Times New Roman" w:hAnsi="Times New Roman" w:cs="Times New Roman"/>
          <w:color w:val="000000"/>
          <w:spacing w:val="0"/>
          <w:w w:val="100"/>
          <w:position w:val="0"/>
        </w:rPr>
        <w:t>29.89%</w:t>
      </w:r>
      <w:r>
        <w:rPr>
          <w:color w:val="000000"/>
          <w:spacing w:val="0"/>
          <w:w w:val="100"/>
          <w:position w:val="0"/>
        </w:rPr>
        <w:t>；归属于上市公司股东的扣除非经常性损益的净利 润</w:t>
      </w:r>
      <w:r>
        <w:rPr>
          <w:rFonts w:ascii="Times New Roman" w:eastAsia="Times New Roman" w:hAnsi="Times New Roman" w:cs="Times New Roman"/>
          <w:color w:val="000000"/>
          <w:spacing w:val="0"/>
          <w:w w:val="100"/>
          <w:position w:val="0"/>
        </w:rPr>
        <w:t>19,332.11</w:t>
      </w:r>
      <w:r>
        <w:rPr>
          <w:color w:val="000000"/>
          <w:spacing w:val="0"/>
          <w:w w:val="100"/>
          <w:position w:val="0"/>
        </w:rPr>
        <w:t>万元，同比增长</w:t>
      </w:r>
      <w:r>
        <w:rPr>
          <w:rFonts w:ascii="Times New Roman" w:eastAsia="Times New Roman" w:hAnsi="Times New Roman" w:cs="Times New Roman"/>
          <w:color w:val="000000"/>
          <w:spacing w:val="0"/>
          <w:w w:val="100"/>
          <w:position w:val="0"/>
        </w:rPr>
        <w:t>26.51%</w:t>
      </w:r>
      <w:r>
        <w:rPr>
          <w:color w:val="000000"/>
          <w:spacing w:val="0"/>
          <w:w w:val="100"/>
          <w:position w:val="0"/>
        </w:rPr>
        <w:t>。本报告期末，公司总资产</w:t>
      </w:r>
      <w:r>
        <w:rPr>
          <w:rFonts w:ascii="Times New Roman" w:eastAsia="Times New Roman" w:hAnsi="Times New Roman" w:cs="Times New Roman"/>
          <w:color w:val="000000"/>
          <w:spacing w:val="0"/>
          <w:w w:val="100"/>
          <w:position w:val="0"/>
        </w:rPr>
        <w:t>658,482.13</w:t>
      </w:r>
      <w:r>
        <w:rPr>
          <w:color w:val="000000"/>
          <w:spacing w:val="0"/>
          <w:w w:val="100"/>
          <w:position w:val="0"/>
        </w:rPr>
        <w:t>万元，同比上年度末 增加</w:t>
      </w:r>
      <w:r>
        <w:rPr>
          <w:rFonts w:ascii="Times New Roman" w:eastAsia="Times New Roman" w:hAnsi="Times New Roman" w:cs="Times New Roman"/>
          <w:color w:val="000000"/>
          <w:spacing w:val="0"/>
          <w:w w:val="100"/>
          <w:position w:val="0"/>
        </w:rPr>
        <w:t>28.29%</w:t>
      </w:r>
      <w:r>
        <w:rPr>
          <w:color w:val="000000"/>
          <w:spacing w:val="0"/>
          <w:w w:val="100"/>
          <w:position w:val="0"/>
        </w:rPr>
        <w:t>，归属于上市公司股东的净资产</w:t>
      </w:r>
      <w:r>
        <w:rPr>
          <w:rFonts w:ascii="Times New Roman" w:eastAsia="Times New Roman" w:hAnsi="Times New Roman" w:cs="Times New Roman"/>
          <w:color w:val="000000"/>
          <w:spacing w:val="0"/>
          <w:w w:val="100"/>
          <w:position w:val="0"/>
        </w:rPr>
        <w:t>353,261.20</w:t>
      </w:r>
      <w:r>
        <w:rPr>
          <w:color w:val="000000"/>
          <w:spacing w:val="0"/>
          <w:w w:val="100"/>
          <w:position w:val="0"/>
        </w:rPr>
        <w:t>万元，同比上年度末增加</w:t>
      </w:r>
      <w:r>
        <w:rPr>
          <w:rFonts w:ascii="Times New Roman" w:eastAsia="Times New Roman" w:hAnsi="Times New Roman" w:cs="Times New Roman"/>
          <w:color w:val="000000"/>
          <w:spacing w:val="0"/>
          <w:w w:val="100"/>
          <w:position w:val="0"/>
        </w:rPr>
        <w:t>54.43%</w:t>
      </w:r>
      <w:r>
        <w:rPr>
          <w:color w:val="000000"/>
          <w:spacing w:val="0"/>
          <w:w w:val="100"/>
          <w:position w:val="0"/>
        </w:rPr>
        <w:t>。</w:t>
      </w:r>
    </w:p>
    <w:p>
      <w:pPr>
        <w:pStyle w:val="Style2"/>
        <w:keepNext w:val="0"/>
        <w:keepLines w:val="0"/>
        <w:widowControl w:val="0"/>
        <w:shd w:val="clear" w:color="auto" w:fill="auto"/>
        <w:bidi w:val="0"/>
        <w:spacing w:before="0" w:after="120" w:line="398" w:lineRule="exact"/>
        <w:ind w:left="0" w:right="0" w:firstLine="440"/>
        <w:jc w:val="both"/>
      </w:pPr>
      <w:r>
        <w:rPr>
          <w:color w:val="000000"/>
          <w:spacing w:val="0"/>
          <w:w w:val="100"/>
          <w:position w:val="0"/>
        </w:rPr>
        <w:t>在行业数字化转型升级、多重政策释放产业利好的市场环境下，公司紧抓发展机遇，持续加 强技术产品研发，</w:t>
      </w:r>
      <w:r>
        <w:rPr>
          <w:rFonts w:ascii="Times New Roman" w:eastAsia="Times New Roman" w:hAnsi="Times New Roman" w:cs="Times New Roman"/>
          <w:color w:val="000000"/>
          <w:spacing w:val="0"/>
          <w:w w:val="100"/>
          <w:position w:val="0"/>
        </w:rPr>
        <w:t>2021</w:t>
      </w:r>
      <w:r>
        <w:rPr>
          <w:color w:val="000000"/>
          <w:spacing w:val="0"/>
          <w:w w:val="100"/>
          <w:position w:val="0"/>
        </w:rPr>
        <w:t>年各项核心业务发展良好，重点产品和项目取得进展。</w:t>
      </w:r>
    </w:p>
    <w:p>
      <w:pPr>
        <w:pStyle w:val="Style17"/>
        <w:keepNext/>
        <w:keepLines/>
        <w:widowControl w:val="0"/>
        <w:shd w:val="clear" w:color="auto" w:fill="auto"/>
        <w:bidi w:val="0"/>
        <w:spacing w:before="0" w:after="120" w:line="407" w:lineRule="exact"/>
        <w:ind w:left="0" w:right="0" w:firstLine="540"/>
        <w:jc w:val="both"/>
      </w:pPr>
      <w:bookmarkStart w:id="124" w:name="bookmark124"/>
      <w:bookmarkStart w:id="125" w:name="bookmark125"/>
      <w:bookmarkStart w:id="126" w:name="bookmark126"/>
      <w:r>
        <w:rPr>
          <w:color w:val="000000"/>
          <w:spacing w:val="0"/>
          <w:w w:val="100"/>
          <w:position w:val="0"/>
        </w:rPr>
        <w:t>金融行业业务</w:t>
      </w:r>
      <w:bookmarkEnd w:id="124"/>
      <w:bookmarkEnd w:id="125"/>
      <w:bookmarkEnd w:id="126"/>
    </w:p>
    <w:p>
      <w:pPr>
        <w:pStyle w:val="Style2"/>
        <w:keepNext w:val="0"/>
        <w:keepLines w:val="0"/>
        <w:widowControl w:val="0"/>
        <w:shd w:val="clear" w:color="auto" w:fill="auto"/>
        <w:bidi w:val="0"/>
        <w:spacing w:before="0" w:after="80" w:line="407" w:lineRule="exact"/>
        <w:ind w:left="0" w:right="0" w:firstLine="440"/>
        <w:jc w:val="both"/>
      </w:pPr>
      <w:r>
        <w:rPr>
          <w:b/>
          <w:bCs/>
          <w:color w:val="000000"/>
          <w:spacing w:val="0"/>
          <w:w w:val="100"/>
          <w:position w:val="0"/>
        </w:rPr>
        <w:t>公司金融行业业务包括证券经纪软件（证券</w:t>
      </w:r>
      <w:r>
        <w:rPr>
          <w:rFonts w:ascii="Times New Roman" w:eastAsia="Times New Roman" w:hAnsi="Times New Roman" w:cs="Times New Roman"/>
          <w:b/>
          <w:bCs/>
          <w:color w:val="000000"/>
          <w:spacing w:val="0"/>
          <w:w w:val="100"/>
          <w:position w:val="0"/>
        </w:rPr>
        <w:t>IT</w:t>
      </w:r>
      <w:r>
        <w:rPr>
          <w:b/>
          <w:bCs/>
          <w:color w:val="000000"/>
          <w:spacing w:val="0"/>
          <w:w w:val="100"/>
          <w:position w:val="0"/>
        </w:rPr>
        <w:t>）</w:t>
      </w:r>
      <w:r>
        <w:rPr>
          <w:b/>
          <w:bCs/>
          <w:color w:val="000000"/>
          <w:spacing w:val="0"/>
          <w:w w:val="100"/>
          <w:position w:val="0"/>
        </w:rPr>
        <w:t>、资管机构软件（资管</w:t>
      </w:r>
      <w:r>
        <w:rPr>
          <w:rFonts w:ascii="Times New Roman" w:eastAsia="Times New Roman" w:hAnsi="Times New Roman" w:cs="Times New Roman"/>
          <w:b/>
          <w:bCs/>
          <w:color w:val="000000"/>
          <w:spacing w:val="0"/>
          <w:w w:val="100"/>
          <w:position w:val="0"/>
        </w:rPr>
        <w:t>IT</w:t>
      </w:r>
      <w:r>
        <w:rPr>
          <w:b/>
          <w:bCs/>
          <w:color w:val="000000"/>
          <w:spacing w:val="0"/>
          <w:w w:val="100"/>
          <w:position w:val="0"/>
        </w:rPr>
        <w:t>）</w:t>
      </w:r>
      <w:r>
        <w:rPr>
          <w:b/>
          <w:bCs/>
          <w:color w:val="000000"/>
          <w:spacing w:val="0"/>
          <w:w w:val="100"/>
          <w:position w:val="0"/>
        </w:rPr>
        <w:t>、银行机构软件 （银行</w:t>
      </w:r>
      <w:r>
        <w:rPr>
          <w:rFonts w:ascii="Times New Roman" w:eastAsia="Times New Roman" w:hAnsi="Times New Roman" w:cs="Times New Roman"/>
          <w:b/>
          <w:bCs/>
          <w:color w:val="000000"/>
          <w:spacing w:val="0"/>
          <w:w w:val="100"/>
          <w:position w:val="0"/>
        </w:rPr>
        <w:t>IT</w:t>
      </w:r>
      <w:r>
        <w:rPr>
          <w:b/>
          <w:bCs/>
          <w:color w:val="000000"/>
          <w:spacing w:val="0"/>
          <w:w w:val="100"/>
          <w:position w:val="0"/>
        </w:rPr>
        <w:t>）</w:t>
      </w:r>
      <w:r>
        <w:rPr>
          <w:b/>
          <w:bCs/>
          <w:color w:val="000000"/>
          <w:spacing w:val="0"/>
          <w:w w:val="100"/>
          <w:position w:val="0"/>
        </w:rPr>
        <w:t>、综合金融软件及定制化服务业务。</w:t>
      </w:r>
      <w:r>
        <w:rPr>
          <w:color w:val="000000"/>
          <w:spacing w:val="0"/>
          <w:w w:val="100"/>
          <w:position w:val="0"/>
        </w:rPr>
        <w:t>报告期内，金融行业业务实现营业收入</w:t>
      </w:r>
      <w:r>
        <w:rPr>
          <w:rFonts w:ascii="Times New Roman" w:eastAsia="Times New Roman" w:hAnsi="Times New Roman" w:cs="Times New Roman"/>
          <w:color w:val="000000"/>
          <w:spacing w:val="0"/>
          <w:w w:val="100"/>
          <w:position w:val="0"/>
        </w:rPr>
        <w:t>21.68</w:t>
      </w:r>
      <w:r>
        <w:rPr>
          <w:color w:val="000000"/>
          <w:spacing w:val="0"/>
          <w:w w:val="100"/>
          <w:position w:val="0"/>
        </w:rPr>
        <w:t>亿 元，同比增长</w:t>
      </w:r>
      <w:r>
        <w:rPr>
          <w:rFonts w:ascii="Times New Roman" w:eastAsia="Times New Roman" w:hAnsi="Times New Roman" w:cs="Times New Roman"/>
          <w:color w:val="000000"/>
          <w:spacing w:val="0"/>
          <w:w w:val="100"/>
          <w:position w:val="0"/>
        </w:rPr>
        <w:t>25.00%</w:t>
      </w:r>
      <w:r>
        <w:rPr>
          <w:color w:val="000000"/>
          <w:spacing w:val="0"/>
          <w:w w:val="100"/>
          <w:position w:val="0"/>
        </w:rPr>
        <w:t>，主要源于在多重政策释放产业利好的市场环境下，公司紧抓行业发展机遇， 加大研发投入，为客户提供对应解决方案，多项新产品的营收实现提升；同时新增多家国有大行 理财子公司客户，公司资管机构软件业务取得较大幅度增长。其中，证券经纪软件业务</w:t>
      </w:r>
      <w:r>
        <w:rPr>
          <w:rFonts w:ascii="Times New Roman" w:eastAsia="Times New Roman" w:hAnsi="Times New Roman" w:cs="Times New Roman"/>
          <w:color w:val="000000"/>
          <w:spacing w:val="0"/>
          <w:w w:val="100"/>
          <w:position w:val="0"/>
        </w:rPr>
        <w:t>2021</w:t>
      </w:r>
      <w:r>
        <w:rPr>
          <w:color w:val="000000"/>
          <w:spacing w:val="0"/>
          <w:w w:val="100"/>
          <w:position w:val="0"/>
        </w:rPr>
        <w:t>年收 入</w:t>
      </w:r>
      <w:r>
        <w:rPr>
          <w:rFonts w:ascii="Times New Roman" w:eastAsia="Times New Roman" w:hAnsi="Times New Roman" w:cs="Times New Roman"/>
          <w:color w:val="000000"/>
          <w:spacing w:val="0"/>
          <w:w w:val="100"/>
          <w:position w:val="0"/>
        </w:rPr>
        <w:t>5.65</w:t>
      </w:r>
      <w:r>
        <w:rPr>
          <w:color w:val="000000"/>
          <w:spacing w:val="0"/>
          <w:w w:val="100"/>
          <w:position w:val="0"/>
        </w:rPr>
        <w:t>亿元，规模同比增长</w:t>
      </w:r>
      <w:r>
        <w:rPr>
          <w:rFonts w:ascii="Times New Roman" w:eastAsia="Times New Roman" w:hAnsi="Times New Roman" w:cs="Times New Roman"/>
          <w:color w:val="000000"/>
          <w:spacing w:val="0"/>
          <w:w w:val="100"/>
          <w:position w:val="0"/>
        </w:rPr>
        <w:t>9.35%</w:t>
      </w:r>
      <w:r>
        <w:rPr>
          <w:color w:val="000000"/>
          <w:spacing w:val="0"/>
          <w:w w:val="100"/>
          <w:position w:val="0"/>
        </w:rPr>
        <w:t>；资管机构软件业务</w:t>
      </w:r>
      <w:r>
        <w:rPr>
          <w:rFonts w:ascii="Times New Roman" w:eastAsia="Times New Roman" w:hAnsi="Times New Roman" w:cs="Times New Roman"/>
          <w:color w:val="000000"/>
          <w:spacing w:val="0"/>
          <w:w w:val="100"/>
          <w:position w:val="0"/>
        </w:rPr>
        <w:t>2021</w:t>
      </w:r>
      <w:r>
        <w:rPr>
          <w:color w:val="000000"/>
          <w:spacing w:val="0"/>
          <w:w w:val="100"/>
          <w:position w:val="0"/>
        </w:rPr>
        <w:t>年收入</w:t>
      </w:r>
      <w:r>
        <w:rPr>
          <w:rFonts w:ascii="Times New Roman" w:eastAsia="Times New Roman" w:hAnsi="Times New Roman" w:cs="Times New Roman"/>
          <w:color w:val="000000"/>
          <w:spacing w:val="0"/>
          <w:w w:val="100"/>
          <w:position w:val="0"/>
        </w:rPr>
        <w:t>1.72</w:t>
      </w:r>
      <w:r>
        <w:rPr>
          <w:color w:val="000000"/>
          <w:spacing w:val="0"/>
          <w:w w:val="100"/>
          <w:position w:val="0"/>
        </w:rPr>
        <w:t>亿元，同比增长</w:t>
      </w:r>
      <w:r>
        <w:rPr>
          <w:rFonts w:ascii="Times New Roman" w:eastAsia="Times New Roman" w:hAnsi="Times New Roman" w:cs="Times New Roman"/>
          <w:color w:val="000000"/>
          <w:spacing w:val="0"/>
          <w:w w:val="100"/>
          <w:position w:val="0"/>
        </w:rPr>
        <w:t>53.05%</w:t>
      </w:r>
      <w:r>
        <w:rPr>
          <w:color w:val="000000"/>
          <w:spacing w:val="0"/>
          <w:w w:val="100"/>
          <w:position w:val="0"/>
        </w:rPr>
        <w:t xml:space="preserve">； </w:t>
      </w:r>
      <w:r>
        <w:rPr>
          <w:color w:val="000000"/>
          <w:spacing w:val="0"/>
          <w:w w:val="100"/>
          <w:position w:val="0"/>
        </w:rPr>
        <w:t>银行软件业务</w:t>
      </w:r>
      <w:r>
        <w:rPr>
          <w:rFonts w:ascii="Times New Roman" w:eastAsia="Times New Roman" w:hAnsi="Times New Roman" w:cs="Times New Roman"/>
          <w:color w:val="000000"/>
          <w:spacing w:val="0"/>
          <w:w w:val="100"/>
          <w:position w:val="0"/>
        </w:rPr>
        <w:t>2021</w:t>
      </w:r>
      <w:r>
        <w:rPr>
          <w:color w:val="000000"/>
          <w:spacing w:val="0"/>
          <w:w w:val="100"/>
          <w:position w:val="0"/>
        </w:rPr>
        <w:t>年收入</w:t>
      </w:r>
      <w:r>
        <w:rPr>
          <w:rFonts w:ascii="Times New Roman" w:eastAsia="Times New Roman" w:hAnsi="Times New Roman" w:cs="Times New Roman"/>
          <w:color w:val="000000"/>
          <w:spacing w:val="0"/>
          <w:w w:val="100"/>
          <w:position w:val="0"/>
        </w:rPr>
        <w:t>5.66</w:t>
      </w:r>
      <w:r>
        <w:rPr>
          <w:color w:val="000000"/>
          <w:spacing w:val="0"/>
          <w:w w:val="100"/>
          <w:position w:val="0"/>
        </w:rPr>
        <w:t>亿元，同比增长</w:t>
      </w:r>
      <w:r>
        <w:rPr>
          <w:rFonts w:ascii="Times New Roman" w:eastAsia="Times New Roman" w:hAnsi="Times New Roman" w:cs="Times New Roman"/>
          <w:color w:val="000000"/>
          <w:spacing w:val="0"/>
          <w:w w:val="100"/>
          <w:position w:val="0"/>
        </w:rPr>
        <w:t>9.09%</w:t>
      </w:r>
      <w:r>
        <w:rPr>
          <w:color w:val="000000"/>
          <w:spacing w:val="0"/>
          <w:w w:val="100"/>
          <w:position w:val="0"/>
        </w:rPr>
        <w:t>；综合金融软件业务</w:t>
      </w:r>
      <w:r>
        <w:rPr>
          <w:rFonts w:ascii="Times New Roman" w:eastAsia="Times New Roman" w:hAnsi="Times New Roman" w:cs="Times New Roman"/>
          <w:color w:val="000000"/>
          <w:spacing w:val="0"/>
          <w:w w:val="100"/>
          <w:position w:val="0"/>
        </w:rPr>
        <w:t>2021</w:t>
      </w:r>
      <w:r>
        <w:rPr>
          <w:color w:val="000000"/>
          <w:spacing w:val="0"/>
          <w:w w:val="100"/>
          <w:position w:val="0"/>
        </w:rPr>
        <w:t>年收入</w:t>
      </w:r>
      <w:r>
        <w:rPr>
          <w:rFonts w:ascii="Times New Roman" w:eastAsia="Times New Roman" w:hAnsi="Times New Roman" w:cs="Times New Roman"/>
          <w:color w:val="000000"/>
          <w:spacing w:val="0"/>
          <w:w w:val="100"/>
          <w:position w:val="0"/>
        </w:rPr>
        <w:t>0.38</w:t>
      </w:r>
      <w:r>
        <w:rPr>
          <w:color w:val="000000"/>
          <w:spacing w:val="0"/>
          <w:w w:val="100"/>
          <w:position w:val="0"/>
        </w:rPr>
        <w:t>亿 元，同比增长</w:t>
      </w:r>
      <w:r>
        <w:rPr>
          <w:rFonts w:ascii="Times New Roman" w:eastAsia="Times New Roman" w:hAnsi="Times New Roman" w:cs="Times New Roman"/>
          <w:color w:val="000000"/>
          <w:spacing w:val="0"/>
          <w:w w:val="100"/>
          <w:position w:val="0"/>
        </w:rPr>
        <w:t>5.08%</w:t>
      </w:r>
      <w:r>
        <w:rPr>
          <w:color w:val="000000"/>
          <w:spacing w:val="0"/>
          <w:w w:val="100"/>
          <w:position w:val="0"/>
        </w:rPr>
        <w:t>；定制化服务业务</w:t>
      </w:r>
      <w:r>
        <w:rPr>
          <w:rFonts w:ascii="Times New Roman" w:eastAsia="Times New Roman" w:hAnsi="Times New Roman" w:cs="Times New Roman"/>
          <w:color w:val="000000"/>
          <w:spacing w:val="0"/>
          <w:w w:val="100"/>
          <w:position w:val="0"/>
        </w:rPr>
        <w:t>2021</w:t>
      </w:r>
      <w:r>
        <w:rPr>
          <w:color w:val="000000"/>
          <w:spacing w:val="0"/>
          <w:w w:val="100"/>
          <w:position w:val="0"/>
        </w:rPr>
        <w:t>年收入</w:t>
      </w:r>
      <w:r>
        <w:rPr>
          <w:rFonts w:ascii="Times New Roman" w:eastAsia="Times New Roman" w:hAnsi="Times New Roman" w:cs="Times New Roman"/>
          <w:color w:val="000000"/>
          <w:spacing w:val="0"/>
          <w:w w:val="100"/>
          <w:position w:val="0"/>
        </w:rPr>
        <w:t>8.28</w:t>
      </w:r>
      <w:r>
        <w:rPr>
          <w:color w:val="000000"/>
          <w:spacing w:val="0"/>
          <w:w w:val="100"/>
          <w:position w:val="0"/>
        </w:rPr>
        <w:t>亿元，同比增长</w:t>
      </w:r>
      <w:r>
        <w:rPr>
          <w:rFonts w:ascii="Times New Roman" w:eastAsia="Times New Roman" w:hAnsi="Times New Roman" w:cs="Times New Roman"/>
          <w:color w:val="000000"/>
          <w:spacing w:val="0"/>
          <w:w w:val="100"/>
          <w:position w:val="0"/>
        </w:rPr>
        <w:t>50.28%</w:t>
      </w:r>
      <w:r>
        <w:rPr>
          <w:color w:val="000000"/>
          <w:spacing w:val="0"/>
          <w:w w:val="100"/>
          <w:position w:val="0"/>
        </w:rPr>
        <w:t>。</w:t>
      </w:r>
    </w:p>
    <w:p>
      <w:pPr>
        <w:pStyle w:val="Style17"/>
        <w:keepNext/>
        <w:keepLines/>
        <w:widowControl w:val="0"/>
        <w:shd w:val="clear" w:color="auto" w:fill="auto"/>
        <w:bidi w:val="0"/>
        <w:spacing w:before="0" w:after="0" w:line="406" w:lineRule="exact"/>
        <w:ind w:left="0" w:right="0" w:firstLine="700"/>
        <w:jc w:val="left"/>
      </w:pPr>
      <w:bookmarkStart w:id="127" w:name="bookmark127"/>
      <w:bookmarkStart w:id="128" w:name="bookmark128"/>
      <w:bookmarkStart w:id="129" w:name="bookmark129"/>
      <w:r>
        <w:rPr>
          <w:color w:val="000000"/>
          <w:spacing w:val="0"/>
          <w:w w:val="100"/>
          <w:position w:val="0"/>
        </w:rPr>
        <w:t>非金融行业业务</w:t>
      </w:r>
      <w:bookmarkEnd w:id="127"/>
      <w:bookmarkEnd w:id="128"/>
      <w:bookmarkEnd w:id="129"/>
    </w:p>
    <w:p>
      <w:pPr>
        <w:pStyle w:val="Style2"/>
        <w:keepNext w:val="0"/>
        <w:keepLines w:val="0"/>
        <w:widowControl w:val="0"/>
        <w:shd w:val="clear" w:color="auto" w:fill="auto"/>
        <w:bidi w:val="0"/>
        <w:spacing w:before="0" w:after="640" w:line="406" w:lineRule="exact"/>
        <w:ind w:left="280" w:right="0" w:firstLine="420"/>
        <w:jc w:val="both"/>
      </w:pPr>
      <w:r>
        <w:rPr>
          <w:b/>
          <w:bCs/>
          <w:color w:val="000000"/>
          <w:spacing w:val="0"/>
          <w:w w:val="100"/>
          <w:position w:val="0"/>
        </w:rPr>
        <w:t>公司非金融行业业务包括数字经济、设备分销和科技园租赁。</w:t>
      </w:r>
      <w:r>
        <w:rPr>
          <w:color w:val="000000"/>
          <w:spacing w:val="0"/>
          <w:w w:val="100"/>
          <w:position w:val="0"/>
        </w:rPr>
        <w:t>报告期内，非金融行业业务实 现营业收入</w:t>
      </w:r>
      <w:r>
        <w:rPr>
          <w:rFonts w:ascii="Times New Roman" w:eastAsia="Times New Roman" w:hAnsi="Times New Roman" w:cs="Times New Roman"/>
          <w:color w:val="000000"/>
          <w:spacing w:val="0"/>
          <w:w w:val="100"/>
          <w:position w:val="0"/>
        </w:rPr>
        <w:t>44.70</w:t>
      </w:r>
      <w:r>
        <w:rPr>
          <w:color w:val="000000"/>
          <w:spacing w:val="0"/>
          <w:w w:val="100"/>
          <w:position w:val="0"/>
        </w:rPr>
        <w:t>亿元，同比增长</w:t>
      </w:r>
      <w:r>
        <w:rPr>
          <w:rFonts w:ascii="Times New Roman" w:eastAsia="Times New Roman" w:hAnsi="Times New Roman" w:cs="Times New Roman"/>
          <w:color w:val="000000"/>
          <w:spacing w:val="0"/>
          <w:w w:val="100"/>
          <w:position w:val="0"/>
        </w:rPr>
        <w:t>14.57%</w:t>
      </w:r>
      <w:r>
        <w:rPr>
          <w:color w:val="000000"/>
          <w:spacing w:val="0"/>
          <w:w w:val="100"/>
          <w:position w:val="0"/>
        </w:rPr>
        <w:t>，主要源于科技园租赁收入和</w:t>
      </w:r>
      <w:r>
        <w:rPr>
          <w:rFonts w:ascii="Times New Roman" w:eastAsia="Times New Roman" w:hAnsi="Times New Roman" w:cs="Times New Roman"/>
          <w:color w:val="000000"/>
          <w:spacing w:val="0"/>
          <w:w w:val="100"/>
          <w:position w:val="0"/>
        </w:rPr>
        <w:t>IT</w:t>
      </w:r>
      <w:r>
        <w:rPr>
          <w:color w:val="000000"/>
          <w:spacing w:val="0"/>
          <w:w w:val="100"/>
          <w:position w:val="0"/>
        </w:rPr>
        <w:t>设备分销业务实现增 长。其中，数字经济业务实现营业收入</w:t>
      </w:r>
      <w:r>
        <w:rPr>
          <w:rFonts w:ascii="Times New Roman" w:eastAsia="Times New Roman" w:hAnsi="Times New Roman" w:cs="Times New Roman"/>
          <w:color w:val="000000"/>
          <w:spacing w:val="0"/>
          <w:w w:val="100"/>
          <w:position w:val="0"/>
        </w:rPr>
        <w:t>4.49</w:t>
      </w:r>
      <w:r>
        <w:rPr>
          <w:color w:val="000000"/>
          <w:spacing w:val="0"/>
          <w:w w:val="100"/>
          <w:position w:val="0"/>
        </w:rPr>
        <w:t>亿元，同比减少</w:t>
      </w:r>
      <w:r>
        <w:rPr>
          <w:rFonts w:ascii="Times New Roman" w:eastAsia="Times New Roman" w:hAnsi="Times New Roman" w:cs="Times New Roman"/>
          <w:color w:val="000000"/>
          <w:spacing w:val="0"/>
          <w:w w:val="100"/>
          <w:position w:val="0"/>
        </w:rPr>
        <w:t>28.30%</w:t>
      </w:r>
      <w:r>
        <w:rPr>
          <w:color w:val="000000"/>
          <w:spacing w:val="0"/>
          <w:w w:val="100"/>
          <w:position w:val="0"/>
        </w:rPr>
        <w:t>；由于软件部分的产品化程度 提高，该业务毛利率提升</w:t>
      </w:r>
      <w:r>
        <w:rPr>
          <w:rFonts w:ascii="Times New Roman" w:eastAsia="Times New Roman" w:hAnsi="Times New Roman" w:cs="Times New Roman"/>
          <w:color w:val="000000"/>
          <w:spacing w:val="0"/>
          <w:w w:val="100"/>
          <w:position w:val="0"/>
        </w:rPr>
        <w:t>11.89</w:t>
      </w:r>
      <w:r>
        <w:rPr>
          <w:color w:val="000000"/>
          <w:spacing w:val="0"/>
          <w:w w:val="100"/>
          <w:position w:val="0"/>
        </w:rPr>
        <w:t>个百分点。设备分销营业收入</w:t>
      </w:r>
      <w:r>
        <w:rPr>
          <w:rFonts w:ascii="Times New Roman" w:eastAsia="Times New Roman" w:hAnsi="Times New Roman" w:cs="Times New Roman"/>
          <w:color w:val="000000"/>
          <w:spacing w:val="0"/>
          <w:w w:val="100"/>
          <w:position w:val="0"/>
        </w:rPr>
        <w:t>39.35</w:t>
      </w:r>
      <w:r>
        <w:rPr>
          <w:color w:val="000000"/>
          <w:spacing w:val="0"/>
          <w:w w:val="100"/>
          <w:position w:val="0"/>
        </w:rPr>
        <w:t>亿元，同比增长</w:t>
      </w:r>
      <w:r>
        <w:rPr>
          <w:rFonts w:ascii="Times New Roman" w:eastAsia="Times New Roman" w:hAnsi="Times New Roman" w:cs="Times New Roman"/>
          <w:color w:val="000000"/>
          <w:spacing w:val="0"/>
          <w:w w:val="100"/>
          <w:position w:val="0"/>
        </w:rPr>
        <w:t>21.61%</w:t>
      </w:r>
      <w:r>
        <w:rPr>
          <w:color w:val="000000"/>
          <w:spacing w:val="0"/>
          <w:w w:val="100"/>
          <w:position w:val="0"/>
        </w:rPr>
        <w:t>。科 技园租赁业务实现营业收入</w:t>
      </w:r>
      <w:r>
        <w:rPr>
          <w:rFonts w:ascii="Times New Roman" w:eastAsia="Times New Roman" w:hAnsi="Times New Roman" w:cs="Times New Roman"/>
          <w:color w:val="000000"/>
          <w:spacing w:val="0"/>
          <w:w w:val="100"/>
          <w:position w:val="0"/>
        </w:rPr>
        <w:t>0.86</w:t>
      </w:r>
      <w:r>
        <w:rPr>
          <w:color w:val="000000"/>
          <w:spacing w:val="0"/>
          <w:w w:val="100"/>
          <w:position w:val="0"/>
        </w:rPr>
        <w:t>亿元，同比增长</w:t>
      </w:r>
      <w:r>
        <w:rPr>
          <w:rFonts w:ascii="Times New Roman" w:eastAsia="Times New Roman" w:hAnsi="Times New Roman" w:cs="Times New Roman"/>
          <w:color w:val="000000"/>
          <w:spacing w:val="0"/>
          <w:w w:val="100"/>
          <w:position w:val="0"/>
        </w:rPr>
        <w:t>116.23%</w:t>
      </w:r>
      <w:r>
        <w:rPr>
          <w:color w:val="000000"/>
          <w:spacing w:val="0"/>
          <w:w w:val="100"/>
          <w:position w:val="0"/>
        </w:rPr>
        <w:t>。</w:t>
      </w:r>
    </w:p>
    <w:p>
      <w:pPr>
        <w:pStyle w:val="Style17"/>
        <w:keepNext/>
        <w:keepLines/>
        <w:widowControl w:val="0"/>
        <w:shd w:val="clear" w:color="auto" w:fill="auto"/>
        <w:bidi w:val="0"/>
        <w:spacing w:before="0" w:line="240" w:lineRule="auto"/>
        <w:ind w:left="0" w:right="0" w:firstLine="28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color w:val="000000"/>
          <w:spacing w:val="0"/>
          <w:w w:val="100"/>
          <w:position w:val="0"/>
        </w:rPr>
        <w:t>一）主营业务分析</w:t>
      </w:r>
      <w:bookmarkEnd w:id="130"/>
      <w:bookmarkEnd w:id="131"/>
      <w:bookmarkEnd w:id="133"/>
    </w:p>
    <w:p>
      <w:pPr>
        <w:pStyle w:val="Style17"/>
        <w:keepNext/>
        <w:keepLines/>
        <w:widowControl w:val="0"/>
        <w:numPr>
          <w:ilvl w:val="0"/>
          <w:numId w:val="1"/>
        </w:numPr>
        <w:shd w:val="clear" w:color="auto" w:fill="auto"/>
        <w:bidi w:val="0"/>
        <w:spacing w:before="0" w:line="240" w:lineRule="auto"/>
        <w:ind w:left="0" w:right="0" w:firstLine="280"/>
        <w:jc w:val="left"/>
      </w:pPr>
      <w:bookmarkStart w:id="130" w:name="bookmark130"/>
      <w:bookmarkStart w:id="131" w:name="bookmark131"/>
      <w:bookmarkStart w:id="134" w:name="bookmark134"/>
      <w:bookmarkStart w:id="135" w:name="bookmark135"/>
      <w:bookmarkEnd w:id="134"/>
      <w:r>
        <w:rPr>
          <w:color w:val="000000"/>
          <w:spacing w:val="0"/>
          <w:w w:val="100"/>
          <w:position w:val="0"/>
        </w:rPr>
        <w:t>利润表及现金流量表相关科目变动分析表</w:t>
      </w:r>
      <w:bookmarkEnd w:id="130"/>
      <w:bookmarkEnd w:id="131"/>
      <w:bookmarkEnd w:id="135"/>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2074"/>
        <w:gridCol w:w="1934"/>
        <w:gridCol w:w="1810"/>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6,645,628,584.10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5,643,216,679.56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17.76</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5,339,813,883.48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4,326,145,573.55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23.43</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181,051,919.40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161,881,133.63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11.84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349,242,254.48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383,177,138.63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-8.86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-36,006,970.63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-6,376,770.36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592,509,248.95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598,808,841.90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-1.05</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-164,025,659.16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230,858,427.41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-171.05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-40,506,871.46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-27,031,493.79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不适用</w:t>
            </w: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768,272,003.94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-95,397,287.57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不适用</w:t>
            </w:r>
          </w:p>
        </w:tc>
      </w:tr>
    </w:tbl>
    <w:p>
      <w:pPr>
        <w:pStyle w:val="Style2"/>
        <w:keepNext w:val="0"/>
        <w:keepLines w:val="0"/>
        <w:widowControl w:val="0"/>
        <w:shd w:val="clear" w:color="auto" w:fill="auto"/>
        <w:bidi w:val="0"/>
        <w:spacing w:before="0" w:after="0" w:line="269" w:lineRule="exact"/>
        <w:ind w:left="0" w:right="0" w:firstLine="280"/>
        <w:jc w:val="left"/>
      </w:pPr>
      <w:r>
        <w:rPr>
          <w:color w:val="000000"/>
          <w:spacing w:val="0"/>
          <w:w w:val="100"/>
          <w:position w:val="0"/>
        </w:rPr>
        <w:t>营业收入变动原因说明：主要系本期业务增长所致。</w:t>
      </w:r>
    </w:p>
    <w:p>
      <w:pPr>
        <w:pStyle w:val="Style2"/>
        <w:keepNext w:val="0"/>
        <w:keepLines w:val="0"/>
        <w:widowControl w:val="0"/>
        <w:shd w:val="clear" w:color="auto" w:fill="auto"/>
        <w:bidi w:val="0"/>
        <w:spacing w:before="0" w:after="0" w:line="269" w:lineRule="exact"/>
        <w:ind w:left="0" w:right="0" w:firstLine="280"/>
        <w:jc w:val="left"/>
      </w:pPr>
      <w:r>
        <w:rPr>
          <w:color w:val="000000"/>
          <w:spacing w:val="0"/>
          <w:w w:val="100"/>
          <w:position w:val="0"/>
        </w:rPr>
        <w:t>营业成本变动原因说明：主要系本期公司业务增长，成本相应增加所致。</w:t>
      </w:r>
    </w:p>
    <w:p>
      <w:pPr>
        <w:pStyle w:val="Style2"/>
        <w:keepNext w:val="0"/>
        <w:keepLines w:val="0"/>
        <w:widowControl w:val="0"/>
        <w:shd w:val="clear" w:color="auto" w:fill="auto"/>
        <w:bidi w:val="0"/>
        <w:spacing w:before="0" w:after="0" w:line="269" w:lineRule="exact"/>
        <w:ind w:left="0" w:right="0" w:firstLine="280"/>
        <w:jc w:val="left"/>
      </w:pPr>
      <w:r>
        <w:rPr>
          <w:color w:val="000000"/>
          <w:spacing w:val="0"/>
          <w:w w:val="100"/>
          <w:position w:val="0"/>
        </w:rPr>
        <w:t>销售费用变动原因说明：无重大变化。</w:t>
      </w:r>
    </w:p>
    <w:p>
      <w:pPr>
        <w:pStyle w:val="Style2"/>
        <w:keepNext w:val="0"/>
        <w:keepLines w:val="0"/>
        <w:widowControl w:val="0"/>
        <w:shd w:val="clear" w:color="auto" w:fill="auto"/>
        <w:bidi w:val="0"/>
        <w:spacing w:before="0" w:after="0" w:line="269" w:lineRule="exact"/>
        <w:ind w:left="0" w:right="0" w:firstLine="280"/>
        <w:jc w:val="left"/>
      </w:pPr>
      <w:r>
        <w:rPr>
          <w:color w:val="000000"/>
          <w:spacing w:val="0"/>
          <w:w w:val="100"/>
          <w:position w:val="0"/>
        </w:rPr>
        <w:t>管理费用变动原因说明：无重大变化。</w:t>
      </w:r>
    </w:p>
    <w:p>
      <w:pPr>
        <w:pStyle w:val="Style2"/>
        <w:keepNext w:val="0"/>
        <w:keepLines w:val="0"/>
        <w:widowControl w:val="0"/>
        <w:shd w:val="clear" w:color="auto" w:fill="auto"/>
        <w:bidi w:val="0"/>
        <w:spacing w:before="0" w:after="0" w:line="269" w:lineRule="exact"/>
        <w:ind w:left="0" w:right="0" w:firstLine="280"/>
        <w:jc w:val="left"/>
      </w:pPr>
      <w:r>
        <w:rPr>
          <w:color w:val="000000"/>
          <w:spacing w:val="0"/>
          <w:w w:val="100"/>
          <w:position w:val="0"/>
        </w:rPr>
        <w:t>财务费用变动原因说明：主要系本期公司提前偿还债券，利息费用下降所致。</w:t>
      </w:r>
    </w:p>
    <w:p>
      <w:pPr>
        <w:pStyle w:val="Style2"/>
        <w:keepNext w:val="0"/>
        <w:keepLines w:val="0"/>
        <w:widowControl w:val="0"/>
        <w:shd w:val="clear" w:color="auto" w:fill="auto"/>
        <w:bidi w:val="0"/>
        <w:spacing w:before="0" w:after="0" w:line="269" w:lineRule="exact"/>
        <w:ind w:left="0" w:right="0" w:firstLine="280"/>
        <w:jc w:val="left"/>
      </w:pPr>
      <w:r>
        <w:rPr>
          <w:color w:val="000000"/>
          <w:spacing w:val="0"/>
          <w:w w:val="100"/>
          <w:position w:val="0"/>
        </w:rPr>
        <w:t>研发费用变动原因说明：无重大变化。</w:t>
      </w:r>
    </w:p>
    <w:p>
      <w:pPr>
        <w:pStyle w:val="Style2"/>
        <w:keepNext w:val="0"/>
        <w:keepLines w:val="0"/>
        <w:widowControl w:val="0"/>
        <w:shd w:val="clear" w:color="auto" w:fill="auto"/>
        <w:bidi w:val="0"/>
        <w:spacing w:before="0" w:after="0" w:line="269" w:lineRule="exact"/>
        <w:ind w:left="280" w:right="0" w:firstLine="0"/>
        <w:jc w:val="left"/>
      </w:pPr>
      <w:r>
        <w:rPr>
          <w:color w:val="000000"/>
          <w:spacing w:val="0"/>
          <w:w w:val="100"/>
          <w:position w:val="0"/>
        </w:rPr>
        <w:t>经营活动产生的现金流量净额变动原因说明：主要系本期公司业务增长，购买商品接受劳务支付 的现金增加以及本期公司支付的职工薪酬增加所致。</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投资活动产生的现金流量净额变动原因说明：主要系本期公司购买银行理财产品较上年增加所致。</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筹资活动产生的现金流量净额变动原因说明：主要系本期公司非公开发行股票募集资金到账所致。</w:t>
      </w:r>
    </w:p>
    <w:p>
      <w:pPr>
        <w:pStyle w:val="Style2"/>
        <w:keepNext w:val="0"/>
        <w:keepLines w:val="0"/>
        <w:widowControl w:val="0"/>
        <w:shd w:val="clear" w:color="auto" w:fill="auto"/>
        <w:bidi w:val="0"/>
        <w:spacing w:before="0" w:after="0" w:line="269" w:lineRule="exact"/>
        <w:ind w:left="280" w:right="0" w:firstLine="0"/>
        <w:jc w:val="left"/>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320" w:line="269"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
        </w:numPr>
        <w:shd w:val="clear" w:color="auto" w:fill="auto"/>
        <w:bidi w:val="0"/>
        <w:spacing w:before="0" w:line="269" w:lineRule="exact"/>
        <w:ind w:left="0" w:right="0" w:firstLine="280"/>
        <w:jc w:val="left"/>
      </w:pPr>
      <w:bookmarkStart w:id="136" w:name="bookmark136"/>
      <w:bookmarkStart w:id="137" w:name="bookmark137"/>
      <w:bookmarkStart w:id="138" w:name="bookmark138"/>
      <w:bookmarkStart w:id="139" w:name="bookmark139"/>
      <w:bookmarkEnd w:id="138"/>
      <w:r>
        <w:rPr>
          <w:color w:val="000000"/>
          <w:spacing w:val="0"/>
          <w:w w:val="100"/>
          <w:position w:val="0"/>
        </w:rPr>
        <w:t>收入和成本分析</w:t>
      </w:r>
      <w:bookmarkEnd w:id="136"/>
      <w:bookmarkEnd w:id="137"/>
      <w:bookmarkEnd w:id="139"/>
    </w:p>
    <w:p>
      <w:pPr>
        <w:pStyle w:val="Style2"/>
        <w:keepNext w:val="0"/>
        <w:keepLines w:val="0"/>
        <w:widowControl w:val="0"/>
        <w:shd w:val="clear" w:color="auto" w:fill="auto"/>
        <w:bidi w:val="0"/>
        <w:spacing w:before="0" w:after="0" w:line="269" w:lineRule="exact"/>
        <w:ind w:left="0" w:right="0" w:firstLine="2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0" w:right="0" w:firstLine="280"/>
        <w:jc w:val="left"/>
      </w:pPr>
      <w:r>
        <w:rPr>
          <w:color w:val="000000"/>
          <w:spacing w:val="0"/>
          <w:w w:val="100"/>
          <w:position w:val="0"/>
        </w:rPr>
        <w:t>详见以下内容</w:t>
      </w:r>
    </w:p>
    <w:p>
      <w:pPr>
        <w:pStyle w:val="Style17"/>
        <w:keepNext/>
        <w:keepLines/>
        <w:widowControl w:val="0"/>
        <w:shd w:val="clear" w:color="auto" w:fill="auto"/>
        <w:bidi w:val="0"/>
        <w:spacing w:before="0" w:line="269" w:lineRule="exact"/>
        <w:ind w:left="0" w:right="0" w:firstLine="28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color w:val="000000"/>
          <w:spacing w:val="0"/>
          <w:w w:val="100"/>
          <w:position w:val="0"/>
        </w:rPr>
        <w:t>1）.</w:t>
      </w:r>
      <w:r>
        <w:rPr>
          <w:color w:val="000000"/>
          <w:spacing w:val="0"/>
          <w:w w:val="100"/>
          <w:position w:val="0"/>
        </w:rPr>
        <w:t>主营业务分行业、分产品、分地区、分销售模式情况</w:t>
      </w:r>
      <w:bookmarkEnd w:id="140"/>
      <w:bookmarkEnd w:id="141"/>
      <w:bookmarkEnd w:id="143"/>
    </w:p>
    <w:p>
      <w:pPr>
        <w:pStyle w:val="Style2"/>
        <w:keepNext w:val="0"/>
        <w:keepLines w:val="0"/>
        <w:widowControl w:val="0"/>
        <w:shd w:val="clear" w:color="auto" w:fill="auto"/>
        <w:bidi w:val="0"/>
        <w:spacing w:before="0" w:after="0" w:line="269" w:lineRule="exact"/>
        <w:ind w:left="0" w:right="260" w:firstLine="0"/>
        <w:jc w:val="right"/>
      </w:pPr>
      <w:r>
        <w:rPr>
          <w:color w:val="000000"/>
          <w:spacing w:val="0"/>
          <w:w w:val="100"/>
          <w:position w:val="0"/>
          <w:u w:val="single"/>
        </w:rPr>
        <w:t>单位:元币种:人民币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69" w:lineRule="exact"/>
        <w:ind w:left="0" w:right="0" w:firstLine="0"/>
        <w:jc w:val="center"/>
      </w:pPr>
      <w:r>
        <w:rPr>
          <w:color w:val="000000"/>
          <w:spacing w:val="0"/>
          <w:w w:val="100"/>
          <w:position w:val="0"/>
        </w:rPr>
        <w:t>主营业务分行业情况</w:t>
      </w:r>
      <w:r>
        <w:br w:type="page"/>
      </w:r>
    </w:p>
    <w:tbl>
      <w:tblPr>
        <w:tblOverlap w:val="never"/>
        <w:jc w:val="center"/>
        <w:tblLayout w:type="fixed"/>
      </w:tblPr>
      <w:tblGrid>
        <w:gridCol w:w="1426"/>
        <w:gridCol w:w="1718"/>
        <w:gridCol w:w="1896"/>
        <w:gridCol w:w="1061"/>
        <w:gridCol w:w="1186"/>
        <w:gridCol w:w="922"/>
        <w:gridCol w:w="1200"/>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60"/>
              <w:jc w:val="left"/>
            </w:pPr>
            <w:r>
              <w:rPr>
                <w:rFonts w:ascii="SimSun" w:eastAsia="SimSun" w:hAnsi="SimSun" w:cs="SimSun"/>
                <w:color w:val="000000"/>
                <w:spacing w:val="0"/>
                <w:w w:val="100"/>
                <w:position w:val="0"/>
              </w:rPr>
              <w:t>毛利率</w:t>
            </w:r>
          </w:p>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营业收入 比上年增 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营业成</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本比上</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年增减</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毛利率比</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上年增减</w:t>
            </w:r>
          </w:p>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金融行业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2,167,962,455.72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1,150,467,876.99</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46.93</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25.00</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64.72</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减少</w:t>
            </w:r>
            <w:r>
              <w:rPr>
                <w:color w:val="000000"/>
                <w:spacing w:val="0"/>
                <w:w w:val="100"/>
                <w:position w:val="0"/>
              </w:rPr>
              <w:t>12.80</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其中：证券 经纪软件业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564,728,333.11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95,158,198.40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减少</w:t>
            </w:r>
            <w:r>
              <w:rPr>
                <w:color w:val="000000"/>
                <w:spacing w:val="0"/>
                <w:w w:val="100"/>
                <w:position w:val="0"/>
              </w:rPr>
              <w:t>3.90</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资管机构软 件业务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171,601,165.10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45,629,598.20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减少</w:t>
            </w:r>
            <w:r>
              <w:rPr>
                <w:color w:val="000000"/>
                <w:spacing w:val="0"/>
                <w:w w:val="100"/>
                <w:position w:val="0"/>
              </w:rPr>
              <w:t>7.46</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银行软件业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565,504,695.13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411,831,354.65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增加</w:t>
            </w:r>
            <w:r>
              <w:rPr>
                <w:color w:val="000000"/>
                <w:spacing w:val="0"/>
                <w:w w:val="100"/>
                <w:position w:val="0"/>
              </w:rPr>
              <w:t>3.03</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综合金融软 件业务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38,471,943.65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23,434,094.56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减少</w:t>
            </w:r>
            <w:r>
              <w:rPr>
                <w:color w:val="000000"/>
                <w:spacing w:val="0"/>
                <w:w w:val="100"/>
                <w:position w:val="0"/>
              </w:rPr>
              <w:t>23.13</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定制服务业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827,656,318.73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574,414,631.18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减少</w:t>
            </w:r>
            <w:r>
              <w:rPr>
                <w:color w:val="000000"/>
                <w:spacing w:val="0"/>
                <w:w w:val="100"/>
                <w:position w:val="0"/>
              </w:rPr>
              <w:t>32.53</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非金融行业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4,469,882,154.12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4,184,903,878.08</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14.57</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15.36</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减少</w:t>
            </w:r>
            <w:r>
              <w:rPr>
                <w:color w:val="000000"/>
                <w:spacing w:val="0"/>
                <w:w w:val="100"/>
                <w:position w:val="0"/>
              </w:rPr>
              <w:t>0.64</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其中：数字 经济业务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448,552,266.24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292,868,150.00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增加</w:t>
            </w:r>
            <w:r>
              <w:rPr>
                <w:color w:val="000000"/>
                <w:spacing w:val="0"/>
                <w:w w:val="100"/>
                <w:position w:val="0"/>
              </w:rPr>
              <w:t>11.89</w:t>
            </w:r>
          </w:p>
          <w:p>
            <w:pPr>
              <w:pStyle w:val="Style14"/>
              <w:keepNext w:val="0"/>
              <w:keepLines w:val="0"/>
              <w:widowControl w:val="0"/>
              <w:shd w:val="clear" w:color="auto" w:fill="auto"/>
              <w:bidi w:val="0"/>
              <w:spacing w:before="0" w:after="0" w:line="240" w:lineRule="auto"/>
              <w:ind w:left="240" w:right="0" w:firstLine="0"/>
              <w:jc w:val="both"/>
            </w:pP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0"/>
              <w:jc w:val="center"/>
            </w:pPr>
            <w:r>
              <w:rPr>
                <w:rFonts w:ascii="Calibri" w:eastAsia="Calibri" w:hAnsi="Calibri" w:cs="Calibri"/>
                <w:color w:val="000000"/>
                <w:spacing w:val="0"/>
                <w:w w:val="100"/>
                <w:position w:val="0"/>
                <w:sz w:val="20"/>
                <w:szCs w:val="20"/>
              </w:rPr>
              <w:t>IT</w:t>
            </w:r>
            <w:r>
              <w:rPr>
                <w:rFonts w:ascii="SimSun" w:eastAsia="SimSun" w:hAnsi="SimSun" w:cs="SimSun"/>
                <w:color w:val="000000"/>
                <w:spacing w:val="0"/>
                <w:w w:val="100"/>
                <w:position w:val="0"/>
              </w:rPr>
              <w:t>设备分销 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3,935,035,132.14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3,847,389,314.41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23.29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240" w:right="0" w:firstLine="0"/>
              <w:jc w:val="both"/>
            </w:pPr>
            <w:r>
              <w:rPr>
                <w:rFonts w:ascii="SimSun" w:eastAsia="SimSun" w:hAnsi="SimSun" w:cs="SimSun"/>
                <w:color w:val="000000"/>
                <w:spacing w:val="0"/>
                <w:w w:val="100"/>
                <w:position w:val="0"/>
              </w:rPr>
              <w:t>减少</w:t>
            </w:r>
            <w:r>
              <w:rPr>
                <w:color w:val="000000"/>
                <w:spacing w:val="0"/>
                <w:w w:val="100"/>
                <w:position w:val="0"/>
              </w:rPr>
              <w:t>1.33</w:t>
            </w:r>
          </w:p>
          <w:p>
            <w:pPr>
              <w:pStyle w:val="Style14"/>
              <w:keepNext w:val="0"/>
              <w:keepLines w:val="0"/>
              <w:widowControl w:val="0"/>
              <w:shd w:val="clear" w:color="auto" w:fill="auto"/>
              <w:bidi w:val="0"/>
              <w:spacing w:before="0" w:after="0" w:line="240" w:lineRule="auto"/>
              <w:ind w:left="240" w:right="0" w:firstLine="0"/>
              <w:jc w:val="both"/>
            </w:pP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科技园租赁 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86,294,755.74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44,646,413.67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240" w:right="0" w:firstLine="0"/>
              <w:jc w:val="both"/>
            </w:pPr>
            <w:r>
              <w:rPr>
                <w:rFonts w:ascii="SimSun" w:eastAsia="SimSun" w:hAnsi="SimSun" w:cs="SimSun"/>
                <w:color w:val="000000"/>
                <w:spacing w:val="0"/>
                <w:w w:val="100"/>
                <w:position w:val="0"/>
              </w:rPr>
              <w:t>增加</w:t>
            </w:r>
            <w:r>
              <w:rPr>
                <w:color w:val="000000"/>
                <w:spacing w:val="0"/>
                <w:w w:val="100"/>
                <w:position w:val="0"/>
              </w:rPr>
              <w:t>9.11</w:t>
            </w:r>
          </w:p>
          <w:p>
            <w:pPr>
              <w:pStyle w:val="Style14"/>
              <w:keepNext w:val="0"/>
              <w:keepLines w:val="0"/>
              <w:widowControl w:val="0"/>
              <w:shd w:val="clear" w:color="auto" w:fill="auto"/>
              <w:bidi w:val="0"/>
              <w:spacing w:before="0" w:after="0" w:line="240" w:lineRule="auto"/>
              <w:ind w:left="240" w:right="0" w:firstLine="0"/>
              <w:jc w:val="both"/>
            </w:pP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6,637,844,609.84</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5,335,371,755.07</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19.62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17.78</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23.33</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93" w:lineRule="exact"/>
              <w:ind w:left="240" w:right="0" w:firstLine="0"/>
              <w:jc w:val="both"/>
            </w:pPr>
            <w:r>
              <w:rPr>
                <w:rFonts w:ascii="SimSun" w:eastAsia="SimSun" w:hAnsi="SimSun" w:cs="SimSun"/>
                <w:color w:val="000000"/>
                <w:spacing w:val="0"/>
                <w:w w:val="100"/>
                <w:position w:val="0"/>
              </w:rPr>
              <w:t>减少</w:t>
            </w:r>
            <w:r>
              <w:rPr>
                <w:color w:val="000000"/>
                <w:spacing w:val="0"/>
                <w:w w:val="100"/>
                <w:position w:val="0"/>
              </w:rPr>
              <w:t xml:space="preserve">3.61 </w:t>
            </w:r>
            <w:r>
              <w:rPr>
                <w:rFonts w:ascii="SimSun" w:eastAsia="SimSun" w:hAnsi="SimSun" w:cs="SimSun"/>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分产品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60"/>
              <w:jc w:val="left"/>
            </w:pPr>
            <w:r>
              <w:rPr>
                <w:rFonts w:ascii="SimSun" w:eastAsia="SimSun" w:hAnsi="SimSun" w:cs="SimSun"/>
                <w:color w:val="000000"/>
                <w:spacing w:val="0"/>
                <w:w w:val="100"/>
                <w:position w:val="0"/>
              </w:rPr>
              <w:t>毛利率</w:t>
            </w:r>
          </w:p>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营业收入 比上年增 减（％）</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营业成</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本比上</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年增减</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毛利率比</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上年增减</w:t>
            </w:r>
          </w:p>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软件业务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1,487,392,997.06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644,474,271.41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增加</w:t>
            </w:r>
            <w:r>
              <w:rPr>
                <w:color w:val="000000"/>
                <w:spacing w:val="0"/>
                <w:w w:val="100"/>
                <w:position w:val="0"/>
              </w:rPr>
              <w:t>0.85</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硬件业务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3,935,035,132.14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3,847,389,314.41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23.29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减少</w:t>
            </w:r>
            <w:r>
              <w:rPr>
                <w:color w:val="000000"/>
                <w:spacing w:val="0"/>
                <w:w w:val="100"/>
                <w:position w:val="0"/>
              </w:rPr>
              <w:t>1.33</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180"/>
              <w:jc w:val="both"/>
            </w:pPr>
            <w:r>
              <w:rPr>
                <w:rFonts w:ascii="SimSun" w:eastAsia="SimSun" w:hAnsi="SimSun" w:cs="SimSun"/>
                <w:color w:val="000000"/>
                <w:spacing w:val="0"/>
                <w:w w:val="100"/>
                <w:position w:val="0"/>
              </w:rPr>
              <w:t>定制及系统</w:t>
            </w:r>
          </w:p>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集成服务业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1,129,121,724.90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798,861,755.58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减少</w:t>
            </w:r>
            <w:r>
              <w:rPr>
                <w:color w:val="000000"/>
                <w:spacing w:val="0"/>
                <w:w w:val="100"/>
                <w:position w:val="0"/>
              </w:rPr>
              <w:t>10.54</w:t>
            </w:r>
          </w:p>
          <w:p>
            <w:pPr>
              <w:pStyle w:val="Style14"/>
              <w:keepNext w:val="0"/>
              <w:keepLines w:val="0"/>
              <w:widowControl w:val="0"/>
              <w:shd w:val="clear" w:color="auto" w:fill="auto"/>
              <w:bidi w:val="0"/>
              <w:spacing w:before="0" w:after="0" w:line="240" w:lineRule="auto"/>
              <w:ind w:left="240" w:right="0" w:firstLine="0"/>
              <w:jc w:val="both"/>
            </w:pP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科技园租赁 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86,294,755.74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44,646,413.67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83.85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240" w:right="0" w:firstLine="0"/>
              <w:jc w:val="both"/>
            </w:pPr>
            <w:r>
              <w:rPr>
                <w:rFonts w:ascii="SimSun" w:eastAsia="SimSun" w:hAnsi="SimSun" w:cs="SimSun"/>
                <w:color w:val="000000"/>
                <w:spacing w:val="0"/>
                <w:w w:val="100"/>
                <w:position w:val="0"/>
              </w:rPr>
              <w:t>增加</w:t>
            </w:r>
            <w:r>
              <w:rPr>
                <w:color w:val="000000"/>
                <w:spacing w:val="0"/>
                <w:w w:val="100"/>
                <w:position w:val="0"/>
              </w:rPr>
              <w:t>9.11</w:t>
            </w:r>
          </w:p>
          <w:p>
            <w:pPr>
              <w:pStyle w:val="Style14"/>
              <w:keepNext w:val="0"/>
              <w:keepLines w:val="0"/>
              <w:widowControl w:val="0"/>
              <w:shd w:val="clear" w:color="auto" w:fill="auto"/>
              <w:bidi w:val="0"/>
              <w:spacing w:before="0" w:after="0" w:line="240" w:lineRule="auto"/>
              <w:ind w:left="240" w:right="0" w:firstLine="0"/>
              <w:jc w:val="both"/>
            </w:pP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6,637,844,609.84</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5,335,371,755.07</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19.62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17.78</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23.33</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93" w:lineRule="exact"/>
              <w:ind w:left="240" w:right="0" w:firstLine="0"/>
              <w:jc w:val="both"/>
            </w:pPr>
            <w:r>
              <w:rPr>
                <w:rFonts w:ascii="SimSun" w:eastAsia="SimSun" w:hAnsi="SimSun" w:cs="SimSun"/>
                <w:color w:val="000000"/>
                <w:spacing w:val="0"/>
                <w:w w:val="100"/>
                <w:position w:val="0"/>
              </w:rPr>
              <w:t>减少</w:t>
            </w:r>
            <w:r>
              <w:rPr>
                <w:color w:val="000000"/>
                <w:spacing w:val="0"/>
                <w:w w:val="100"/>
                <w:position w:val="0"/>
              </w:rPr>
              <w:t xml:space="preserve">3.61 </w:t>
            </w:r>
            <w:r>
              <w:rPr>
                <w:rFonts w:ascii="SimSun" w:eastAsia="SimSun" w:hAnsi="SimSun" w:cs="SimSun"/>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3740" w:right="0" w:firstLine="0"/>
              <w:jc w:val="left"/>
            </w:pPr>
            <w:r>
              <w:rPr>
                <w:rFonts w:ascii="SimSun" w:eastAsia="SimSun" w:hAnsi="SimSun" w:cs="SimSun"/>
                <w:color w:val="000000"/>
                <w:spacing w:val="0"/>
                <w:w w:val="100"/>
                <w:position w:val="0"/>
              </w:rPr>
              <w:t>主营业务分地</w:t>
            </w:r>
          </w:p>
        </w:tc>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区情况</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分地区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260"/>
              <w:jc w:val="left"/>
            </w:pPr>
            <w:r>
              <w:rPr>
                <w:rFonts w:ascii="SimSun" w:eastAsia="SimSun" w:hAnsi="SimSun" w:cs="SimSun"/>
                <w:color w:val="000000"/>
                <w:spacing w:val="0"/>
                <w:w w:val="100"/>
                <w:position w:val="0"/>
              </w:rPr>
              <w:t>毛利率</w:t>
            </w:r>
          </w:p>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营业收入 比上年增 减（％）</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营业成</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本比上</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年增减</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毛利率比</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上年增减</w:t>
            </w:r>
          </w:p>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华北分部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633,041,314.06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438,822,406.31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20.73</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增加</w:t>
            </w:r>
            <w:r>
              <w:rPr>
                <w:color w:val="000000"/>
                <w:spacing w:val="0"/>
                <w:w w:val="100"/>
                <w:position w:val="0"/>
              </w:rPr>
              <w:t>0.48</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个百分点</w:t>
            </w:r>
          </w:p>
        </w:tc>
      </w:tr>
    </w:tbl>
    <w:tbl>
      <w:tblPr>
        <w:tblOverlap w:val="never"/>
        <w:jc w:val="center"/>
        <w:tblLayout w:type="fixed"/>
      </w:tblPr>
      <w:tblGrid>
        <w:gridCol w:w="1426"/>
        <w:gridCol w:w="1718"/>
        <w:gridCol w:w="1910"/>
        <w:gridCol w:w="1046"/>
        <w:gridCol w:w="1186"/>
        <w:gridCol w:w="922"/>
        <w:gridCol w:w="1200"/>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华东分部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222,820,668.00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64,141,262.66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71.21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240" w:right="0" w:firstLine="0"/>
              <w:jc w:val="both"/>
            </w:pPr>
            <w:r>
              <w:rPr>
                <w:rFonts w:ascii="SimSun" w:eastAsia="SimSun" w:hAnsi="SimSun" w:cs="SimSun"/>
                <w:color w:val="000000"/>
                <w:spacing w:val="0"/>
                <w:w w:val="100"/>
                <w:position w:val="0"/>
              </w:rPr>
              <w:t>减少</w:t>
            </w:r>
            <w:r>
              <w:rPr>
                <w:color w:val="000000"/>
                <w:spacing w:val="0"/>
                <w:w w:val="100"/>
                <w:position w:val="0"/>
              </w:rPr>
              <w:t>2.93</w:t>
            </w:r>
          </w:p>
          <w:p>
            <w:pPr>
              <w:pStyle w:val="Style14"/>
              <w:keepNext w:val="0"/>
              <w:keepLines w:val="0"/>
              <w:widowControl w:val="0"/>
              <w:shd w:val="clear" w:color="auto" w:fill="auto"/>
              <w:bidi w:val="0"/>
              <w:spacing w:before="0" w:after="0" w:line="240" w:lineRule="auto"/>
              <w:ind w:left="240" w:right="0" w:firstLine="0"/>
              <w:jc w:val="both"/>
            </w:pP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中南分部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5,763,078,341.47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4,825,685,842.23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240" w:right="0" w:firstLine="0"/>
              <w:jc w:val="both"/>
            </w:pPr>
            <w:r>
              <w:rPr>
                <w:rFonts w:ascii="SimSun" w:eastAsia="SimSun" w:hAnsi="SimSun" w:cs="SimSun"/>
                <w:color w:val="000000"/>
                <w:spacing w:val="0"/>
                <w:w w:val="100"/>
                <w:position w:val="0"/>
              </w:rPr>
              <w:t>减少</w:t>
            </w:r>
            <w:r>
              <w:rPr>
                <w:color w:val="000000"/>
                <w:spacing w:val="0"/>
                <w:w w:val="100"/>
                <w:position w:val="0"/>
              </w:rPr>
              <w:t>4.73</w:t>
            </w:r>
          </w:p>
          <w:p>
            <w:pPr>
              <w:pStyle w:val="Style14"/>
              <w:keepNext w:val="0"/>
              <w:keepLines w:val="0"/>
              <w:widowControl w:val="0"/>
              <w:shd w:val="clear" w:color="auto" w:fill="auto"/>
              <w:bidi w:val="0"/>
              <w:spacing w:before="0" w:after="0" w:line="240" w:lineRule="auto"/>
              <w:ind w:left="240" w:right="0" w:firstLine="0"/>
              <w:jc w:val="both"/>
            </w:pP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西南分部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18,904,286.31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6,722,243.87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65.88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240" w:right="0" w:firstLine="0"/>
              <w:jc w:val="both"/>
            </w:pPr>
            <w:r>
              <w:rPr>
                <w:rFonts w:ascii="SimSun" w:eastAsia="SimSun" w:hAnsi="SimSun" w:cs="SimSun"/>
                <w:color w:val="000000"/>
                <w:spacing w:val="0"/>
                <w:w w:val="100"/>
                <w:position w:val="0"/>
              </w:rPr>
              <w:t>减少</w:t>
            </w:r>
            <w:r>
              <w:rPr>
                <w:color w:val="000000"/>
                <w:spacing w:val="0"/>
                <w:w w:val="100"/>
                <w:position w:val="0"/>
              </w:rPr>
              <w:t>2.37</w:t>
            </w:r>
          </w:p>
          <w:p>
            <w:pPr>
              <w:pStyle w:val="Style14"/>
              <w:keepNext w:val="0"/>
              <w:keepLines w:val="0"/>
              <w:widowControl w:val="0"/>
              <w:shd w:val="clear" w:color="auto" w:fill="auto"/>
              <w:bidi w:val="0"/>
              <w:spacing w:before="0" w:after="0" w:line="240" w:lineRule="auto"/>
              <w:ind w:left="240" w:right="0" w:firstLine="0"/>
              <w:jc w:val="both"/>
            </w:pP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6,637,844,609.84</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5,335,371,755.07</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19.62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17.78</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23.33</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88" w:lineRule="exact"/>
              <w:ind w:left="240" w:right="0" w:firstLine="0"/>
              <w:jc w:val="both"/>
            </w:pPr>
            <w:r>
              <w:rPr>
                <w:rFonts w:ascii="SimSun" w:eastAsia="SimSun" w:hAnsi="SimSun" w:cs="SimSun"/>
                <w:color w:val="000000"/>
                <w:spacing w:val="0"/>
                <w:w w:val="100"/>
                <w:position w:val="0"/>
              </w:rPr>
              <w:t>减少</w:t>
            </w:r>
            <w:r>
              <w:rPr>
                <w:color w:val="000000"/>
                <w:spacing w:val="0"/>
                <w:w w:val="100"/>
                <w:position w:val="0"/>
              </w:rPr>
              <w:t xml:space="preserve">3.61 </w:t>
            </w:r>
            <w:r>
              <w:rPr>
                <w:rFonts w:ascii="SimSun" w:eastAsia="SimSun" w:hAnsi="SimSun" w:cs="SimSun"/>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主营业务分销售</w:t>
            </w:r>
          </w:p>
        </w:tc>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模式情况</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销售模式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毛利率</w:t>
            </w:r>
          </w:p>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营业收入 比上年增 减（％）</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营业成</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本比上</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年增减</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毛利率比</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上年增减</w:t>
            </w:r>
          </w:p>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6,637,844,609.84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5,335,371,755.07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19.62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23.33</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93" w:lineRule="exact"/>
              <w:ind w:left="240" w:right="0" w:firstLine="0"/>
              <w:jc w:val="both"/>
            </w:pPr>
            <w:r>
              <w:rPr>
                <w:rFonts w:ascii="SimSun" w:eastAsia="SimSun" w:hAnsi="SimSun" w:cs="SimSun"/>
                <w:color w:val="000000"/>
                <w:spacing w:val="0"/>
                <w:w w:val="100"/>
                <w:position w:val="0"/>
              </w:rPr>
              <w:t>减少</w:t>
            </w:r>
            <w:r>
              <w:rPr>
                <w:color w:val="000000"/>
                <w:spacing w:val="0"/>
                <w:w w:val="100"/>
                <w:position w:val="0"/>
              </w:rPr>
              <w:t xml:space="preserve">3.61 </w:t>
            </w:r>
            <w:r>
              <w:rPr>
                <w:rFonts w:ascii="SimSun" w:eastAsia="SimSun" w:hAnsi="SimSun" w:cs="SimSun"/>
                <w:color w:val="000000"/>
                <w:spacing w:val="0"/>
                <w:w w:val="100"/>
                <w:position w:val="0"/>
              </w:rPr>
              <w:t>个百分点</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主营业务分行业、分产品、分地区、分销售模式情况的说明</w:t>
      </w:r>
    </w:p>
    <w:p>
      <w:pPr>
        <w:pStyle w:val="Style2"/>
        <w:keepNext w:val="0"/>
        <w:keepLines w:val="0"/>
        <w:widowControl w:val="0"/>
        <w:shd w:val="clear" w:color="auto" w:fill="auto"/>
        <w:bidi w:val="0"/>
        <w:spacing w:before="0" w:after="60" w:line="240" w:lineRule="auto"/>
        <w:ind w:left="0" w:right="0" w:firstLine="700"/>
        <w:jc w:val="both"/>
      </w:pPr>
      <w:r>
        <w:rPr>
          <w:rFonts w:ascii="Times New Roman" w:eastAsia="Times New Roman" w:hAnsi="Times New Roman" w:cs="Times New Roman"/>
          <w:b/>
          <w:bCs/>
          <w:color w:val="000000"/>
          <w:spacing w:val="0"/>
          <w:w w:val="100"/>
          <w:position w:val="0"/>
        </w:rPr>
        <w:t>a.</w:t>
      </w:r>
      <w:r>
        <w:rPr>
          <w:b/>
          <w:bCs/>
          <w:color w:val="000000"/>
          <w:spacing w:val="0"/>
          <w:w w:val="100"/>
          <w:position w:val="0"/>
        </w:rPr>
        <w:t>金融科技业务</w:t>
      </w:r>
    </w:p>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证券经纪软件业务</w:t>
      </w:r>
    </w:p>
    <w:p>
      <w:pPr>
        <w:pStyle w:val="Style2"/>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本报告期内，证券经纪软件业务收入规模同比稳步增长。得益于监管政策改革，包括基金投 顾业务试点扩大、沪深两所债券业务迁移、北京证券交易所设立等政策释放后，公司迅速响应要 求，向客户提供软件升级和改造服务。针对北交所相关业务需求，公司及时按照监管要求完成系 统升级；针对证券公司账户管理功能优化试点，公司推出金证金互通方案；针对基金投顾业务， 公司已累计为申万宏源证券、中信建投证券等十余家券商提供基金投顾解决方案。</w:t>
      </w:r>
    </w:p>
    <w:p>
      <w:pPr>
        <w:pStyle w:val="Style2"/>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另一方面，公司积极把握券商业务转型和技术升级迭代契机，自主研发的极速交易</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AlphaBee3.0</w:t>
      </w:r>
      <w:r>
        <w:rPr>
          <w:color w:val="000000"/>
          <w:spacing w:val="0"/>
          <w:w w:val="100"/>
          <w:position w:val="0"/>
        </w:rPr>
        <w:t>专业终端、交易服务中台智能条件单、智能运营大中台等创新产品，相继在证券客户 签约并落地上线。</w:t>
      </w:r>
    </w:p>
    <w:p>
      <w:pPr>
        <w:pStyle w:val="Style2"/>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公司积极推动下一代证券</w:t>
      </w:r>
      <w:r>
        <w:rPr>
          <w:rFonts w:ascii="Times New Roman" w:eastAsia="Times New Roman" w:hAnsi="Times New Roman" w:cs="Times New Roman"/>
          <w:color w:val="000000"/>
          <w:spacing w:val="0"/>
          <w:w w:val="100"/>
          <w:position w:val="0"/>
        </w:rPr>
        <w:t>IT</w:t>
      </w:r>
      <w:r>
        <w:rPr>
          <w:color w:val="000000"/>
          <w:spacing w:val="0"/>
          <w:w w:val="100"/>
          <w:position w:val="0"/>
        </w:rPr>
        <w:t>系统建设，报告期内进一步拓展</w:t>
      </w:r>
      <w:r>
        <w:rPr>
          <w:rFonts w:ascii="Times New Roman" w:eastAsia="Times New Roman" w:hAnsi="Times New Roman" w:cs="Times New Roman"/>
          <w:color w:val="000000"/>
          <w:spacing w:val="0"/>
          <w:w w:val="100"/>
          <w:position w:val="0"/>
        </w:rPr>
        <w:t>FS2.0</w:t>
      </w:r>
      <w:r>
        <w:rPr>
          <w:color w:val="000000"/>
          <w:spacing w:val="0"/>
          <w:w w:val="100"/>
          <w:position w:val="0"/>
        </w:rPr>
        <w:t>的应用场景，</w:t>
      </w:r>
      <w:r>
        <w:rPr>
          <w:rFonts w:ascii="Times New Roman" w:eastAsia="Times New Roman" w:hAnsi="Times New Roman" w:cs="Times New Roman"/>
          <w:color w:val="000000"/>
          <w:spacing w:val="0"/>
          <w:w w:val="100"/>
          <w:position w:val="0"/>
        </w:rPr>
        <w:t>FS2.0</w:t>
      </w:r>
      <w:r>
        <w:rPr>
          <w:color w:val="000000"/>
          <w:spacing w:val="0"/>
          <w:w w:val="100"/>
          <w:position w:val="0"/>
        </w:rPr>
        <w:t>基于 金证开放云原生技术平台</w:t>
      </w:r>
      <w:r>
        <w:rPr>
          <w:color w:val="000000"/>
          <w:spacing w:val="0"/>
          <w:w w:val="100"/>
          <w:position w:val="0"/>
        </w:rPr>
        <w:t>（</w:t>
      </w:r>
      <w:r>
        <w:rPr>
          <w:rFonts w:ascii="Times New Roman" w:eastAsia="Times New Roman" w:hAnsi="Times New Roman" w:cs="Times New Roman"/>
          <w:color w:val="000000"/>
          <w:spacing w:val="0"/>
          <w:w w:val="100"/>
          <w:position w:val="0"/>
        </w:rPr>
        <w:t>KOCA</w:t>
      </w:r>
      <w:r>
        <w:rPr>
          <w:color w:val="000000"/>
          <w:spacing w:val="0"/>
          <w:w w:val="100"/>
          <w:position w:val="0"/>
        </w:rPr>
        <w:t>）</w:t>
      </w:r>
      <w:r>
        <w:rPr>
          <w:color w:val="000000"/>
          <w:spacing w:val="0"/>
          <w:w w:val="100"/>
          <w:position w:val="0"/>
        </w:rPr>
        <w:t>研发，采用分布式、微服务理念设计，其核心子系统一后台 业务管理系统已在东方财富证券上线，并在中泰证券实现清算系统技术上线。</w:t>
      </w:r>
    </w:p>
    <w:p>
      <w:pPr>
        <w:pStyle w:val="Style2"/>
        <w:keepNext w:val="0"/>
        <w:keepLines w:val="0"/>
        <w:widowControl w:val="0"/>
        <w:shd w:val="clear" w:color="auto" w:fill="auto"/>
        <w:bidi w:val="0"/>
        <w:spacing w:before="0" w:after="0" w:line="409" w:lineRule="exact"/>
        <w:ind w:left="0" w:right="0" w:firstLine="700"/>
        <w:jc w:val="both"/>
      </w:pPr>
      <w:r>
        <w:rPr>
          <w:b/>
          <w:bCs/>
          <w:color w:val="000000"/>
          <w:spacing w:val="0"/>
          <w:w w:val="100"/>
          <w:position w:val="0"/>
        </w:rPr>
        <w:t>资管机构软件业务</w:t>
      </w:r>
    </w:p>
    <w:p>
      <w:pPr>
        <w:pStyle w:val="Style2"/>
        <w:keepNext w:val="0"/>
        <w:keepLines w:val="0"/>
        <w:widowControl w:val="0"/>
        <w:shd w:val="clear" w:color="auto" w:fill="auto"/>
        <w:bidi w:val="0"/>
        <w:spacing w:before="0" w:after="0" w:line="406" w:lineRule="exact"/>
        <w:ind w:left="280" w:right="0" w:firstLine="420"/>
        <w:jc w:val="both"/>
      </w:pPr>
      <w:r>
        <w:rPr>
          <w:color w:val="000000"/>
          <w:spacing w:val="0"/>
          <w:w w:val="100"/>
          <w:position w:val="0"/>
        </w:rPr>
        <w:t>本报告期内，资管机构软件业务收入取得大幅增长。银行理财子业务抓住市场机会，取得一 定市场份额。继</w:t>
      </w:r>
      <w:r>
        <w:rPr>
          <w:rFonts w:ascii="Times New Roman" w:eastAsia="Times New Roman" w:hAnsi="Times New Roman" w:cs="Times New Roman"/>
          <w:color w:val="000000"/>
          <w:spacing w:val="0"/>
          <w:w w:val="100"/>
          <w:position w:val="0"/>
        </w:rPr>
        <w:t>2020</w:t>
      </w:r>
      <w:r>
        <w:rPr>
          <w:color w:val="000000"/>
          <w:spacing w:val="0"/>
          <w:w w:val="100"/>
          <w:position w:val="0"/>
        </w:rPr>
        <w:t>年中标建信金科（建设银行）项目后，</w:t>
      </w:r>
      <w:r>
        <w:rPr>
          <w:rFonts w:ascii="Times New Roman" w:eastAsia="Times New Roman" w:hAnsi="Times New Roman" w:cs="Times New Roman"/>
          <w:color w:val="000000"/>
          <w:spacing w:val="0"/>
          <w:w w:val="100"/>
          <w:position w:val="0"/>
        </w:rPr>
        <w:t>2021</w:t>
      </w:r>
      <w:r>
        <w:rPr>
          <w:color w:val="000000"/>
          <w:spacing w:val="0"/>
          <w:w w:val="100"/>
          <w:position w:val="0"/>
        </w:rPr>
        <w:t>年公司又相继中标交银理财、中 邮理财等国有大型商业银行的银行理财子投资交易系统项目。</w:t>
      </w:r>
    </w:p>
    <w:p>
      <w:pPr>
        <w:pStyle w:val="Style2"/>
        <w:keepNext w:val="0"/>
        <w:keepLines w:val="0"/>
        <w:widowControl w:val="0"/>
        <w:shd w:val="clear" w:color="auto" w:fill="auto"/>
        <w:bidi w:val="0"/>
        <w:spacing w:before="0" w:after="0" w:line="406" w:lineRule="exact"/>
        <w:ind w:left="280" w:right="0" w:firstLine="420"/>
        <w:jc w:val="both"/>
      </w:pPr>
      <w:r>
        <w:rPr>
          <w:color w:val="000000"/>
          <w:spacing w:val="0"/>
          <w:w w:val="100"/>
          <w:position w:val="0"/>
        </w:rPr>
        <w:t>此外，新业务、新产品的上线及验收也为资管机构软件业务的业绩增长作出贡献。报告期内， 微服务信托</w:t>
      </w:r>
      <w:r>
        <w:rPr>
          <w:rFonts w:ascii="Times New Roman" w:eastAsia="Times New Roman" w:hAnsi="Times New Roman" w:cs="Times New Roman"/>
          <w:color w:val="000000"/>
          <w:spacing w:val="0"/>
          <w:w w:val="100"/>
          <w:position w:val="0"/>
        </w:rPr>
        <w:t>TA</w:t>
      </w:r>
      <w:r>
        <w:rPr>
          <w:color w:val="000000"/>
          <w:spacing w:val="0"/>
          <w:w w:val="100"/>
          <w:position w:val="0"/>
        </w:rPr>
        <w:t>完成开发、测试和发布，并先后在中信信托、华润信托上线；切换鹏扬基金、同 泰基金财务估值系统，持续提升估值系统市场口碑；同时积极响应监管政策要求，参与基础设施 公募</w:t>
      </w:r>
      <w:r>
        <w:rPr>
          <w:rFonts w:ascii="Times New Roman" w:eastAsia="Times New Roman" w:hAnsi="Times New Roman" w:cs="Times New Roman"/>
          <w:color w:val="000000"/>
          <w:spacing w:val="0"/>
          <w:w w:val="100"/>
          <w:position w:val="0"/>
        </w:rPr>
        <w:t>REITs</w:t>
      </w:r>
      <w:r>
        <w:rPr>
          <w:color w:val="000000"/>
          <w:spacing w:val="0"/>
          <w:w w:val="100"/>
          <w:position w:val="0"/>
        </w:rPr>
        <w:t>系统改造。</w:t>
      </w:r>
    </w:p>
    <w:p>
      <w:pPr>
        <w:pStyle w:val="Style2"/>
        <w:keepNext w:val="0"/>
        <w:keepLines w:val="0"/>
        <w:widowControl w:val="0"/>
        <w:shd w:val="clear" w:color="auto" w:fill="auto"/>
        <w:bidi w:val="0"/>
        <w:spacing w:before="0" w:line="406" w:lineRule="exact"/>
        <w:ind w:left="280" w:right="0" w:firstLine="420"/>
        <w:jc w:val="both"/>
        <w:sectPr>
          <w:footnotePr>
            <w:pos w:val="pageBottom"/>
            <w:numFmt w:val="decimal"/>
            <w:numRestart w:val="continuous"/>
          </w:footnotePr>
          <w:pgSz w:w="11900" w:h="16840"/>
          <w:pgMar w:top="1352" w:right="1500" w:bottom="1481" w:left="992" w:header="0" w:footer="3" w:gutter="0"/>
          <w:cols w:space="720"/>
          <w:noEndnote/>
          <w:rtlGutter w:val="0"/>
          <w:docGrid w:linePitch="360"/>
        </w:sectPr>
      </w:pPr>
      <w:r>
        <w:rPr>
          <w:color w:val="000000"/>
          <w:spacing w:val="0"/>
          <w:w w:val="100"/>
          <w:position w:val="0"/>
        </w:rPr>
        <w:t xml:space="preserve">新筹基金公司总包方面，凭借雄厚的技术实力和完善细致的服务，西南地区第一家基金公司 </w:t>
      </w:r>
      <w:r>
        <w:rPr>
          <w:color w:val="000000"/>
          <w:spacing w:val="0"/>
          <w:w w:val="100"/>
          <w:position w:val="0"/>
        </w:rPr>
        <w:t>——</w:t>
      </w:r>
      <w:r>
        <w:rPr>
          <w:color w:val="000000"/>
          <w:spacing w:val="0"/>
          <w:w w:val="100"/>
          <w:position w:val="0"/>
        </w:rPr>
        <w:t>华西基金选择金证作为基金公司筹建项目的整体服务商，由金证提供基金公司开业必备的</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413" w:lineRule="exact"/>
        <w:ind w:left="900" w:right="0" w:firstLine="0"/>
        <w:jc w:val="both"/>
      </w:pPr>
      <w:r>
        <w:rPr>
          <w:color w:val="000000"/>
          <w:spacing w:val="0"/>
          <w:w w:val="100"/>
          <w:position w:val="0"/>
        </w:rPr>
        <w:t>套核心业务系统(包括估值系统、</w:t>
      </w:r>
      <w:r>
        <w:rPr>
          <w:rFonts w:ascii="Times New Roman" w:eastAsia="Times New Roman" w:hAnsi="Times New Roman" w:cs="Times New Roman"/>
          <w:color w:val="000000"/>
          <w:spacing w:val="0"/>
          <w:w w:val="100"/>
          <w:position w:val="0"/>
        </w:rPr>
        <w:t>XBRL</w:t>
      </w:r>
      <w:r>
        <w:rPr>
          <w:color w:val="000000"/>
          <w:spacing w:val="0"/>
          <w:w w:val="100"/>
          <w:position w:val="0"/>
        </w:rPr>
        <w:t>信息披露系统等)，这是继兴华基金之后，又一家新筹 基金公司选择全部采用金证自主知识产权系统。</w:t>
      </w:r>
    </w:p>
    <w:p>
      <w:pPr>
        <w:pStyle w:val="Style17"/>
        <w:keepNext/>
        <w:keepLines/>
        <w:widowControl w:val="0"/>
        <w:shd w:val="clear" w:color="auto" w:fill="auto"/>
        <w:bidi w:val="0"/>
        <w:spacing w:before="0" w:after="0" w:line="413" w:lineRule="exact"/>
        <w:ind w:left="1320" w:right="0" w:firstLine="0"/>
        <w:jc w:val="left"/>
      </w:pPr>
      <w:bookmarkStart w:id="144" w:name="bookmark144"/>
      <w:bookmarkStart w:id="145" w:name="bookmark145"/>
      <w:bookmarkStart w:id="146" w:name="bookmark146"/>
      <w:r>
        <w:rPr>
          <w:color w:val="000000"/>
          <w:spacing w:val="0"/>
          <w:w w:val="100"/>
          <w:position w:val="0"/>
        </w:rPr>
        <w:t>银行机构软件业务</w:t>
      </w:r>
      <w:bookmarkEnd w:id="144"/>
      <w:bookmarkEnd w:id="145"/>
      <w:bookmarkEnd w:id="146"/>
    </w:p>
    <w:p>
      <w:pPr>
        <w:pStyle w:val="Style2"/>
        <w:keepNext w:val="0"/>
        <w:keepLines w:val="0"/>
        <w:widowControl w:val="0"/>
        <w:shd w:val="clear" w:color="auto" w:fill="auto"/>
        <w:bidi w:val="0"/>
        <w:spacing w:before="0" w:after="0" w:line="412" w:lineRule="exact"/>
        <w:ind w:left="900" w:right="0" w:firstLine="420"/>
        <w:jc w:val="both"/>
      </w:pPr>
      <w:r>
        <w:rPr>
          <w:color w:val="000000"/>
          <w:spacing w:val="0"/>
          <w:w w:val="100"/>
          <w:position w:val="0"/>
        </w:rPr>
        <w:t>本报告期内，公司银行机构软件业务收入实现小幅增长。支付科技方面，公司凭借在支付结 算领域内解决方案的技术优势，构建包括支付工具、支付受理、支付运营在内的全支付产品体系， 并为客户提供营销系统、手机银行及智能运营等解决方案。报告期内，基于全新数字人民币体系 的全场景支付解决方案已研发完成。</w:t>
      </w:r>
    </w:p>
    <w:p>
      <w:pPr>
        <w:pStyle w:val="Style2"/>
        <w:keepNext w:val="0"/>
        <w:keepLines w:val="0"/>
        <w:widowControl w:val="0"/>
        <w:shd w:val="clear" w:color="auto" w:fill="auto"/>
        <w:bidi w:val="0"/>
        <w:spacing w:before="0" w:after="0" w:line="412" w:lineRule="exact"/>
        <w:ind w:left="900" w:right="0" w:firstLine="420"/>
        <w:jc w:val="both"/>
      </w:pPr>
      <w:r>
        <w:rPr>
          <w:color w:val="000000"/>
          <w:spacing w:val="0"/>
          <w:w w:val="100"/>
          <w:position w:val="0"/>
        </w:rPr>
        <w:t>金融科技领域的定制服务业务方面，</w:t>
      </w:r>
      <w:r>
        <w:rPr>
          <w:rFonts w:ascii="Times New Roman" w:eastAsia="Times New Roman" w:hAnsi="Times New Roman" w:cs="Times New Roman"/>
          <w:color w:val="000000"/>
          <w:spacing w:val="0"/>
          <w:w w:val="100"/>
          <w:position w:val="0"/>
        </w:rPr>
        <w:t>2021</w:t>
      </w:r>
      <w:r>
        <w:rPr>
          <w:color w:val="000000"/>
          <w:spacing w:val="0"/>
          <w:w w:val="100"/>
          <w:position w:val="0"/>
        </w:rPr>
        <w:t>年市场份额保持稳定，重点项目主要包括建设银行 人力资源池、建设银行公有云技术支持类项目、招商银行总行及其理财子公司研发人力外包项目、 中国银行软件中心人力外包项目、农业银行网络金融体验设计项目。</w:t>
      </w:r>
    </w:p>
    <w:p>
      <w:pPr>
        <w:pStyle w:val="Style17"/>
        <w:keepNext/>
        <w:keepLines/>
        <w:widowControl w:val="0"/>
        <w:shd w:val="clear" w:color="auto" w:fill="auto"/>
        <w:bidi w:val="0"/>
        <w:spacing w:before="0" w:after="0" w:line="412" w:lineRule="exact"/>
        <w:ind w:left="1320" w:right="0" w:firstLine="0"/>
        <w:jc w:val="left"/>
      </w:pPr>
      <w:bookmarkStart w:id="147" w:name="bookmark147"/>
      <w:bookmarkStart w:id="148" w:name="bookmark148"/>
      <w:bookmarkStart w:id="149" w:name="bookmark149"/>
      <w:r>
        <w:rPr>
          <w:color w:val="000000"/>
          <w:spacing w:val="0"/>
          <w:w w:val="100"/>
          <w:position w:val="0"/>
        </w:rPr>
        <w:t>综合金融软件业务</w:t>
      </w:r>
      <w:bookmarkEnd w:id="147"/>
      <w:bookmarkEnd w:id="148"/>
      <w:bookmarkEnd w:id="149"/>
    </w:p>
    <w:p>
      <w:pPr>
        <w:pStyle w:val="Style2"/>
        <w:keepNext w:val="0"/>
        <w:keepLines w:val="0"/>
        <w:widowControl w:val="0"/>
        <w:shd w:val="clear" w:color="auto" w:fill="auto"/>
        <w:bidi w:val="0"/>
        <w:spacing w:before="0" w:after="200" w:line="409" w:lineRule="exact"/>
        <w:ind w:left="900" w:right="0" w:firstLine="420"/>
        <w:jc w:val="both"/>
      </w:pPr>
      <w:r>
        <w:rPr>
          <w:color w:val="000000"/>
          <w:spacing w:val="0"/>
          <w:w w:val="100"/>
          <w:position w:val="0"/>
        </w:rPr>
        <w:t>公司持续为金融监管机构及普惠金融机构提供软件、维护等技术服务。报告期内，中标中登 总部开发、测试项目。下属子公司与国银租赁签署信息化战略合作协议，建立全面数字化合作， 推动融资租赁领域数字化转型进程。</w:t>
      </w:r>
    </w:p>
    <w:p>
      <w:pPr>
        <w:pStyle w:val="Style17"/>
        <w:keepNext/>
        <w:keepLines/>
        <w:widowControl w:val="0"/>
        <w:shd w:val="clear" w:color="auto" w:fill="auto"/>
        <w:bidi w:val="0"/>
        <w:spacing w:before="0" w:after="0" w:line="427" w:lineRule="auto"/>
        <w:ind w:left="1320" w:right="0" w:firstLine="0"/>
        <w:jc w:val="left"/>
      </w:pPr>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b.</w:t>
      </w:r>
      <w:r>
        <w:rPr>
          <w:color w:val="000000"/>
          <w:spacing w:val="0"/>
          <w:w w:val="100"/>
          <w:position w:val="0"/>
        </w:rPr>
        <w:t>非金融科技业务</w:t>
      </w:r>
      <w:bookmarkEnd w:id="150"/>
      <w:bookmarkEnd w:id="151"/>
      <w:bookmarkEnd w:id="152"/>
    </w:p>
    <w:p>
      <w:pPr>
        <w:pStyle w:val="Style17"/>
        <w:keepNext/>
        <w:keepLines/>
        <w:widowControl w:val="0"/>
        <w:shd w:val="clear" w:color="auto" w:fill="auto"/>
        <w:bidi w:val="0"/>
        <w:spacing w:before="0" w:after="0" w:line="409" w:lineRule="exact"/>
        <w:ind w:left="1320" w:right="0" w:firstLine="0"/>
        <w:jc w:val="left"/>
      </w:pPr>
      <w:bookmarkStart w:id="150" w:name="bookmark150"/>
      <w:bookmarkStart w:id="151" w:name="bookmark151"/>
      <w:bookmarkStart w:id="153" w:name="bookmark153"/>
      <w:r>
        <w:rPr>
          <w:color w:val="000000"/>
          <w:spacing w:val="0"/>
          <w:w w:val="100"/>
          <w:position w:val="0"/>
        </w:rPr>
        <w:t>数字经济业务</w:t>
      </w:r>
      <w:bookmarkEnd w:id="150"/>
      <w:bookmarkEnd w:id="151"/>
      <w:bookmarkEnd w:id="153"/>
    </w:p>
    <w:p>
      <w:pPr>
        <w:pStyle w:val="Style2"/>
        <w:keepNext w:val="0"/>
        <w:keepLines w:val="0"/>
        <w:widowControl w:val="0"/>
        <w:shd w:val="clear" w:color="auto" w:fill="auto"/>
        <w:bidi w:val="0"/>
        <w:spacing w:before="0" w:after="0" w:line="409" w:lineRule="exact"/>
        <w:ind w:left="900" w:right="0" w:firstLine="420"/>
        <w:jc w:val="both"/>
      </w:pPr>
      <w:r>
        <w:rPr>
          <w:color w:val="000000"/>
          <w:spacing w:val="0"/>
          <w:w w:val="100"/>
          <w:position w:val="0"/>
        </w:rPr>
        <w:t>公司顺应国家城市智慧化的发展需求，为客户提供智慧城市、产业互联网、供应链金融</w:t>
      </w:r>
      <w:r>
        <w:rPr>
          <w:rFonts w:ascii="Times New Roman" w:eastAsia="Times New Roman" w:hAnsi="Times New Roman" w:cs="Times New Roman"/>
          <w:color w:val="000000"/>
          <w:spacing w:val="0"/>
          <w:w w:val="100"/>
          <w:position w:val="0"/>
        </w:rPr>
        <w:t>/</w:t>
      </w:r>
      <w:r>
        <w:rPr>
          <w:color w:val="000000"/>
          <w:spacing w:val="0"/>
          <w:w w:val="100"/>
          <w:position w:val="0"/>
        </w:rPr>
        <w:t>聚合 支付技术支持以及产业生态圈打造等服务。</w:t>
      </w:r>
      <w:r>
        <w:rPr>
          <w:b/>
          <w:bCs/>
          <w:color w:val="000000"/>
          <w:spacing w:val="0"/>
          <w:w w:val="100"/>
          <w:position w:val="0"/>
        </w:rPr>
        <w:t>智慧城市业务领域</w:t>
      </w:r>
      <w:r>
        <w:rPr>
          <w:color w:val="000000"/>
          <w:spacing w:val="0"/>
          <w:w w:val="100"/>
          <w:position w:val="0"/>
        </w:rPr>
        <w:t>，报告期内公司围绕与自身业务密 切相关的智慧园区业务软件为突破方向，以自研建筑物联网平台为基础，构建面向园区智能管控、 园区运维、园区安保三大场景产品线，并完成具体产品的研发工作。项目方面，报告期内承接了 深圳市人口健康信息化工程建设项目数据集成服务项目、龙山县智慧城市(一期)建设项目，并 与阿里云共同建设未来科技城二期开发项目，以及中标周口港区信息化配套服务项目、广西龙邦 智慧口岸跨境电商公共数字交易平台系统项目等多个重大项目。</w:t>
      </w:r>
      <w:r>
        <w:rPr>
          <w:b/>
          <w:bCs/>
          <w:color w:val="000000"/>
          <w:spacing w:val="0"/>
          <w:w w:val="100"/>
          <w:position w:val="0"/>
        </w:rPr>
        <w:t>产业互联网业务领域</w:t>
      </w:r>
      <w:r>
        <w:rPr>
          <w:color w:val="000000"/>
          <w:spacing w:val="0"/>
          <w:w w:val="100"/>
          <w:position w:val="0"/>
        </w:rPr>
        <w:t>，新成立的 供应链金融事业部聚焦大消费板块，将供应链管理</w:t>
      </w:r>
      <w:r>
        <w:rPr>
          <w:rFonts w:ascii="Times New Roman" w:eastAsia="Times New Roman" w:hAnsi="Times New Roman" w:cs="Times New Roman"/>
          <w:color w:val="000000"/>
          <w:spacing w:val="0"/>
          <w:w w:val="100"/>
          <w:position w:val="0"/>
        </w:rPr>
        <w:t>SaaS</w:t>
      </w:r>
      <w:r>
        <w:rPr>
          <w:color w:val="000000"/>
          <w:spacing w:val="0"/>
          <w:w w:val="100"/>
          <w:position w:val="0"/>
        </w:rPr>
        <w:t>服务应用于多个实际业务场景，盈利模式 已初步得到验证。</w:t>
      </w:r>
    </w:p>
    <w:p>
      <w:pPr>
        <w:pStyle w:val="Style2"/>
        <w:keepNext w:val="0"/>
        <w:keepLines w:val="0"/>
        <w:widowControl w:val="0"/>
        <w:shd w:val="clear" w:color="auto" w:fill="auto"/>
        <w:bidi w:val="0"/>
        <w:spacing w:before="0" w:after="0" w:line="409" w:lineRule="exact"/>
        <w:ind w:left="1320" w:right="0" w:firstLine="0"/>
        <w:jc w:val="left"/>
      </w:pPr>
      <w:r>
        <w:rPr>
          <w:b/>
          <w:bCs/>
          <w:color w:val="000000"/>
          <w:spacing w:val="0"/>
          <w:w w:val="100"/>
          <w:position w:val="0"/>
        </w:rPr>
        <w:t>IT</w:t>
      </w:r>
      <w:r>
        <w:rPr>
          <w:b/>
          <w:bCs/>
          <w:color w:val="000000"/>
          <w:spacing w:val="0"/>
          <w:w w:val="100"/>
          <w:position w:val="0"/>
        </w:rPr>
        <w:t>设备分销业务</w:t>
      </w:r>
    </w:p>
    <w:p>
      <w:pPr>
        <w:pStyle w:val="Style2"/>
        <w:keepNext w:val="0"/>
        <w:keepLines w:val="0"/>
        <w:widowControl w:val="0"/>
        <w:shd w:val="clear" w:color="auto" w:fill="auto"/>
        <w:bidi w:val="0"/>
        <w:spacing w:before="0" w:after="0" w:line="409" w:lineRule="exact"/>
        <w:ind w:left="1320" w:right="0" w:firstLine="0"/>
        <w:jc w:val="left"/>
      </w:pPr>
      <w:r>
        <w:rPr>
          <w:color w:val="000000"/>
          <w:spacing w:val="0"/>
          <w:w w:val="100"/>
          <w:position w:val="0"/>
        </w:rPr>
        <w:t>作为公司的非核心业务，报告期内公司做好对客户的服务，成为全国口碑良好的产品服务商。</w:t>
      </w:r>
    </w:p>
    <w:p>
      <w:pPr>
        <w:pStyle w:val="Style17"/>
        <w:keepNext/>
        <w:keepLines/>
        <w:widowControl w:val="0"/>
        <w:shd w:val="clear" w:color="auto" w:fill="auto"/>
        <w:bidi w:val="0"/>
        <w:spacing w:before="0" w:after="0" w:line="409" w:lineRule="exact"/>
        <w:ind w:left="1320" w:right="0" w:firstLine="0"/>
        <w:jc w:val="left"/>
      </w:pPr>
      <w:bookmarkStart w:id="154" w:name="bookmark154"/>
      <w:bookmarkStart w:id="155" w:name="bookmark155"/>
      <w:bookmarkStart w:id="156" w:name="bookmark156"/>
      <w:r>
        <w:rPr>
          <w:color w:val="000000"/>
          <w:spacing w:val="0"/>
          <w:w w:val="100"/>
          <w:position w:val="0"/>
        </w:rPr>
        <w:t>科技园租赁业务</w:t>
      </w:r>
      <w:bookmarkEnd w:id="154"/>
      <w:bookmarkEnd w:id="155"/>
      <w:bookmarkEnd w:id="156"/>
    </w:p>
    <w:p>
      <w:pPr>
        <w:pStyle w:val="Style2"/>
        <w:keepNext w:val="0"/>
        <w:keepLines w:val="0"/>
        <w:widowControl w:val="0"/>
        <w:shd w:val="clear" w:color="auto" w:fill="auto"/>
        <w:bidi w:val="0"/>
        <w:spacing w:before="0" w:after="200" w:line="409" w:lineRule="exact"/>
        <w:ind w:left="1320" w:right="0" w:firstLine="0"/>
        <w:jc w:val="left"/>
      </w:pPr>
      <w:r>
        <w:rPr>
          <w:color w:val="000000"/>
          <w:spacing w:val="0"/>
          <w:w w:val="100"/>
          <w:position w:val="0"/>
        </w:rPr>
        <w:t>因南京、成都产业园投入使用，报告期内科技园租赁收入大幅增长。</w:t>
      </w:r>
    </w:p>
    <w:p>
      <w:pPr>
        <w:pStyle w:val="Style17"/>
        <w:keepNext/>
        <w:keepLines/>
        <w:widowControl w:val="0"/>
        <w:numPr>
          <w:ilvl w:val="0"/>
          <w:numId w:val="3"/>
        </w:numPr>
        <w:shd w:val="clear" w:color="auto" w:fill="auto"/>
        <w:tabs>
          <w:tab w:pos="1328" w:val="left"/>
        </w:tabs>
        <w:bidi w:val="0"/>
        <w:spacing w:before="0" w:after="100" w:line="240" w:lineRule="auto"/>
        <w:ind w:left="0" w:right="0" w:firstLine="900"/>
        <w:jc w:val="left"/>
      </w:pPr>
      <w:bookmarkStart w:id="157" w:name="bookmark157"/>
      <w:bookmarkStart w:id="158" w:name="bookmark158"/>
      <w:bookmarkStart w:id="159" w:name="bookmark159"/>
      <w:bookmarkStart w:id="160" w:name="bookmark160"/>
      <w:bookmarkEnd w:id="159"/>
      <w:r>
        <w:rPr>
          <w:color w:val="000000"/>
          <w:spacing w:val="0"/>
          <w:w w:val="100"/>
          <w:position w:val="0"/>
        </w:rPr>
        <w:t>,</w:t>
      </w:r>
      <w:r>
        <w:rPr>
          <w:color w:val="000000"/>
          <w:spacing w:val="0"/>
          <w:w w:val="100"/>
          <w:position w:val="0"/>
        </w:rPr>
        <w:t>产销量情况分析表</w:t>
      </w:r>
      <w:bookmarkEnd w:id="157"/>
      <w:bookmarkEnd w:id="158"/>
      <w:bookmarkEnd w:id="160"/>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
        </w:numPr>
        <w:shd w:val="clear" w:color="auto" w:fill="auto"/>
        <w:tabs>
          <w:tab w:pos="1328" w:val="left"/>
        </w:tabs>
        <w:bidi w:val="0"/>
        <w:spacing w:before="0" w:after="100" w:line="240" w:lineRule="auto"/>
        <w:ind w:left="0" w:right="0" w:firstLine="900"/>
        <w:jc w:val="left"/>
      </w:pPr>
      <w:bookmarkStart w:id="161" w:name="bookmark161"/>
      <w:bookmarkEnd w:id="161"/>
      <w:r>
        <w:rPr>
          <w:b/>
          <w:bCs/>
          <w:color w:val="000000"/>
          <w:spacing w:val="0"/>
          <w:w w:val="100"/>
          <w:position w:val="0"/>
        </w:rPr>
        <w:t>.</w:t>
      </w:r>
      <w:r>
        <w:rPr>
          <w:b/>
          <w:bCs/>
          <w:color w:val="000000"/>
          <w:spacing w:val="0"/>
          <w:w w:val="100"/>
          <w:position w:val="0"/>
        </w:rPr>
        <w:t>重大采购合同、重大销售合同的履行情况</w:t>
      </w:r>
    </w:p>
    <w:p>
      <w:pPr>
        <w:pStyle w:val="Style2"/>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1"/>
        <w:keepNext w:val="0"/>
        <w:keepLines w:val="0"/>
        <w:widowControl w:val="0"/>
        <w:shd w:val="clear" w:color="auto" w:fill="auto"/>
        <w:bidi w:val="0"/>
        <w:spacing w:before="0" w:after="0" w:line="240" w:lineRule="auto"/>
        <w:ind w:left="902" w:right="0" w:firstLine="0"/>
        <w:jc w:val="left"/>
      </w:pPr>
      <w:r>
        <w:rPr>
          <w:b/>
          <w:bCs/>
          <w:color w:val="000000"/>
          <w:spacing w:val="0"/>
          <w:w w:val="100"/>
          <w:position w:val="0"/>
        </w:rPr>
        <w:t>(4),</w:t>
      </w:r>
      <w:r>
        <w:rPr>
          <w:b/>
          <w:bCs/>
          <w:color w:val="000000"/>
          <w:spacing w:val="0"/>
          <w:w w:val="100"/>
          <w:position w:val="0"/>
        </w:rPr>
        <w:t>成本分析表</w:t>
      </w:r>
    </w:p>
    <w:p>
      <w:pPr>
        <w:pStyle w:val="Style11"/>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701"/>
        <w:gridCol w:w="2122"/>
        <w:gridCol w:w="1738"/>
        <w:gridCol w:w="989"/>
        <w:gridCol w:w="1838"/>
        <w:gridCol w:w="1128"/>
        <w:gridCol w:w="1406"/>
        <w:gridCol w:w="720"/>
      </w:tblGrid>
      <w:tr>
        <w:trPr>
          <w:trHeight w:val="288" w:hRule="exact"/>
        </w:trPr>
        <w:tc>
          <w:tcPr>
            <w:gridSpan w:val="8"/>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分行业情况</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分行 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成本构成项目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本期占 总成本 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上年同期 占总成本 比例(%)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本期金额较</w:t>
            </w:r>
          </w:p>
          <w:p>
            <w:pPr>
              <w:pStyle w:val="Style14"/>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上年同期变</w:t>
            </w:r>
          </w:p>
          <w:p>
            <w:pPr>
              <w:pStyle w:val="Style14"/>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动比例(%)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140" w:right="0" w:firstLine="0"/>
              <w:jc w:val="left"/>
            </w:pPr>
            <w:r>
              <w:rPr>
                <w:rFonts w:ascii="SimSun" w:eastAsia="SimSun" w:hAnsi="SimSun" w:cs="SimSun"/>
                <w:color w:val="000000"/>
                <w:spacing w:val="0"/>
                <w:w w:val="100"/>
                <w:position w:val="0"/>
              </w:rPr>
              <w:t>情况 说明</w:t>
            </w:r>
          </w:p>
        </w:tc>
      </w:tr>
      <w:tr>
        <w:trPr>
          <w:trHeight w:val="27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金融 行业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硬件采购成本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253,371,023.29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187,379,443.02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35.22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665,677,943.23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312,428,135.92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外购劳务及服务成本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222,837,863.01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197,555,121.72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8,581,047.46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1,056,544.37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712.18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1,150,467,876.99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698,419,245.03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64.72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非金 融行 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硬件采购成本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4,011,288,132.92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95.85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3,383,519,704.52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18.55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2,482,462.31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14,729,111.18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-83.15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外购劳务及服务成本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115,000,728.67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193,924,295.19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44,646,413.67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24,283,680.51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83.85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11,486,140.51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11,269,537.12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4,184,903,878.08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362,7726,328.52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15.36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5,335,371,755.07</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4,326,145,573.55</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23.33</w:t>
            </w: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分产品情况</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分产 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成本构成项目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本期占 总成本 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上年同期 占总成本 比例(%)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本期金额较</w:t>
            </w:r>
          </w:p>
          <w:p>
            <w:pPr>
              <w:pStyle w:val="Style14"/>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上年同期变</w:t>
            </w:r>
          </w:p>
          <w:p>
            <w:pPr>
              <w:pStyle w:val="Style14"/>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动比例(%)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140" w:right="0" w:firstLine="0"/>
              <w:jc w:val="left"/>
            </w:pPr>
            <w:r>
              <w:rPr>
                <w:rFonts w:ascii="SimSun" w:eastAsia="SimSun" w:hAnsi="SimSun" w:cs="SimSun"/>
                <w:color w:val="000000"/>
                <w:spacing w:val="0"/>
                <w:w w:val="100"/>
                <w:position w:val="0"/>
              </w:rPr>
              <w:t>情况 说明</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软件</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硬件采购成本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28,076,499.26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37,699,589.05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-25.53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370,369,021.26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327,157,247.10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外购劳务及服务成本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237,056,181.79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294,025,953.11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8,972,569.10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1,496,463.94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499.58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644,474,271.41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660,379,253.20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-2.41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硬件 业务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硬件采购成本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3,836,294,695.54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99.71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3,109,750,557.35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23.36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11,094,618.87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10,829,617.55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3,847,389,314.41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3,120,580,174.90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23.29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定制 及系 统集 成服 务业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硬件采购成本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400,287,961.41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423,449,001.14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-5.47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297,791,384.28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外购劳务及服务成本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100,782,409.89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97,453,463.80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798,861,755.58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520,902,464.94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53.36</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科技 园租 赁业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44,646,413.67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24,283,680.51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83.85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44,646,413.67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24,283,680.51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83.85</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5,335,371,755.07</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4,326,145,573.55</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23.33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60" w:line="269" w:lineRule="exact"/>
        <w:ind w:left="1320" w:right="0" w:firstLine="0"/>
        <w:jc w:val="left"/>
      </w:pPr>
      <w:r>
        <w:rPr>
          <w:color w:val="000000"/>
          <w:spacing w:val="0"/>
          <w:w w:val="100"/>
          <w:position w:val="0"/>
        </w:rPr>
        <w:t>成本分析其他情况说明 无</w:t>
      </w:r>
    </w:p>
    <w:p>
      <w:pPr>
        <w:pStyle w:val="Style17"/>
        <w:keepNext/>
        <w:keepLines/>
        <w:widowControl w:val="0"/>
        <w:numPr>
          <w:ilvl w:val="0"/>
          <w:numId w:val="5"/>
        </w:numPr>
        <w:shd w:val="clear" w:color="auto" w:fill="auto"/>
        <w:bidi w:val="0"/>
        <w:spacing w:before="0" w:after="100" w:line="240" w:lineRule="auto"/>
        <w:ind w:left="0" w:right="0" w:firstLine="900"/>
        <w:jc w:val="left"/>
      </w:pPr>
      <w:bookmarkStart w:id="162" w:name="bookmark162"/>
      <w:bookmarkStart w:id="163" w:name="bookmark163"/>
      <w:bookmarkStart w:id="164" w:name="bookmark164"/>
      <w:bookmarkStart w:id="165" w:name="bookmark165"/>
      <w:bookmarkEnd w:id="164"/>
      <w:r>
        <w:rPr>
          <w:color w:val="000000"/>
          <w:spacing w:val="0"/>
          <w:w w:val="100"/>
          <w:position w:val="0"/>
        </w:rPr>
        <w:t>.</w:t>
      </w:r>
      <w:r>
        <w:rPr>
          <w:color w:val="000000"/>
          <w:spacing w:val="0"/>
          <w:w w:val="100"/>
          <w:position w:val="0"/>
        </w:rPr>
        <w:t>报告期主要子公司股权变动导致合并范围变化</w:t>
      </w:r>
      <w:bookmarkEnd w:id="162"/>
      <w:bookmarkEnd w:id="163"/>
      <w:bookmarkEnd w:id="165"/>
    </w:p>
    <w:p>
      <w:pPr>
        <w:pStyle w:val="Style2"/>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5"/>
        </w:numPr>
        <w:shd w:val="clear" w:color="auto" w:fill="auto"/>
        <w:tabs>
          <w:tab w:pos="1330" w:val="left"/>
        </w:tabs>
        <w:bidi w:val="0"/>
        <w:spacing w:before="0" w:after="40" w:line="283" w:lineRule="exact"/>
        <w:ind w:left="0" w:right="0" w:firstLine="900"/>
        <w:jc w:val="left"/>
      </w:pPr>
      <w:bookmarkStart w:id="166" w:name="bookmark166"/>
      <w:bookmarkStart w:id="167" w:name="bookmark167"/>
      <w:bookmarkStart w:id="168" w:name="bookmark168"/>
      <w:bookmarkStart w:id="169" w:name="bookmark169"/>
      <w:bookmarkEnd w:id="168"/>
      <w:r>
        <w:rPr>
          <w:color w:val="000000"/>
          <w:spacing w:val="0"/>
          <w:w w:val="100"/>
          <w:position w:val="0"/>
        </w:rPr>
        <w:t>,</w:t>
      </w:r>
      <w:r>
        <w:rPr>
          <w:color w:val="000000"/>
          <w:spacing w:val="0"/>
          <w:w w:val="100"/>
          <w:position w:val="0"/>
        </w:rPr>
        <w:t>公司报告期内业务、产品或服务发生重大变化或调整有关情况</w:t>
      </w:r>
      <w:bookmarkEnd w:id="166"/>
      <w:bookmarkEnd w:id="167"/>
      <w:bookmarkEnd w:id="169"/>
    </w:p>
    <w:p>
      <w:pPr>
        <w:pStyle w:val="Style2"/>
        <w:keepNext w:val="0"/>
        <w:keepLines w:val="0"/>
        <w:widowControl w:val="0"/>
        <w:shd w:val="clear" w:color="auto" w:fill="auto"/>
        <w:bidi w:val="0"/>
        <w:spacing w:before="0" w:after="320" w:line="283"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5"/>
        </w:numPr>
        <w:shd w:val="clear" w:color="auto" w:fill="auto"/>
        <w:tabs>
          <w:tab w:pos="1330" w:val="left"/>
        </w:tabs>
        <w:bidi w:val="0"/>
        <w:spacing w:before="0" w:after="40" w:line="283" w:lineRule="exact"/>
        <w:ind w:left="0" w:right="0" w:firstLine="900"/>
        <w:jc w:val="left"/>
      </w:pPr>
      <w:bookmarkStart w:id="170" w:name="bookmark170"/>
      <w:bookmarkStart w:id="171" w:name="bookmark171"/>
      <w:bookmarkStart w:id="172" w:name="bookmark172"/>
      <w:bookmarkStart w:id="173" w:name="bookmark173"/>
      <w:bookmarkEnd w:id="172"/>
      <w:r>
        <w:rPr>
          <w:color w:val="000000"/>
          <w:spacing w:val="0"/>
          <w:w w:val="100"/>
          <w:position w:val="0"/>
        </w:rPr>
        <w:t>.</w:t>
      </w:r>
      <w:r>
        <w:rPr>
          <w:color w:val="000000"/>
          <w:spacing w:val="0"/>
          <w:w w:val="100"/>
          <w:position w:val="0"/>
        </w:rPr>
        <w:t>主要销售客户及主要供应商情况</w:t>
      </w:r>
      <w:bookmarkEnd w:id="170"/>
      <w:bookmarkEnd w:id="171"/>
      <w:bookmarkEnd w:id="173"/>
    </w:p>
    <w:p>
      <w:pPr>
        <w:pStyle w:val="Style17"/>
        <w:keepNext/>
        <w:keepLines/>
        <w:widowControl w:val="0"/>
        <w:numPr>
          <w:ilvl w:val="0"/>
          <w:numId w:val="7"/>
        </w:numPr>
        <w:shd w:val="clear" w:color="auto" w:fill="auto"/>
        <w:tabs>
          <w:tab w:pos="1249" w:val="left"/>
        </w:tabs>
        <w:bidi w:val="0"/>
        <w:spacing w:before="0" w:after="0" w:line="283" w:lineRule="exact"/>
        <w:ind w:left="0" w:right="0" w:firstLine="900"/>
        <w:jc w:val="left"/>
      </w:pPr>
      <w:bookmarkStart w:id="170" w:name="bookmark170"/>
      <w:bookmarkStart w:id="171" w:name="bookmark171"/>
      <w:bookmarkStart w:id="174" w:name="bookmark174"/>
      <w:bookmarkStart w:id="175" w:name="bookmark175"/>
      <w:bookmarkEnd w:id="174"/>
      <w:r>
        <w:rPr>
          <w:color w:val="000000"/>
          <w:spacing w:val="0"/>
          <w:w w:val="100"/>
          <w:position w:val="0"/>
        </w:rPr>
        <w:t>公司主要销售客户情况</w:t>
      </w:r>
      <w:bookmarkEnd w:id="170"/>
      <w:bookmarkEnd w:id="171"/>
      <w:bookmarkEnd w:id="175"/>
    </w:p>
    <w:p>
      <w:pPr>
        <w:pStyle w:val="Style2"/>
        <w:keepNext w:val="0"/>
        <w:keepLines w:val="0"/>
        <w:widowControl w:val="0"/>
        <w:shd w:val="clear" w:color="auto" w:fill="auto"/>
        <w:bidi w:val="0"/>
        <w:spacing w:before="0" w:after="240" w:line="288" w:lineRule="exact"/>
        <w:ind w:left="90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137,985.43</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20.76%</w:t>
      </w:r>
      <w:r>
        <w:rPr>
          <w:color w:val="000000"/>
          <w:spacing w:val="0"/>
          <w:w w:val="100"/>
          <w:position w:val="0"/>
        </w:rPr>
        <w:t>；其中前五名客户销售额中关联方 销售额</w:t>
      </w:r>
      <w:r>
        <w:rPr>
          <w:rFonts w:ascii="Times New Roman" w:eastAsia="Times New Roman" w:hAnsi="Times New Roman" w:cs="Times New Roman"/>
          <w:color w:val="000000"/>
          <w:spacing w:val="0"/>
          <w:w w:val="100"/>
          <w:position w:val="0"/>
        </w:rPr>
        <w:t>0.00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2"/>
        <w:keepNext w:val="0"/>
        <w:keepLines w:val="0"/>
        <w:widowControl w:val="0"/>
        <w:shd w:val="clear" w:color="auto" w:fill="auto"/>
        <w:bidi w:val="0"/>
        <w:spacing w:before="0" w:after="0" w:line="283" w:lineRule="exact"/>
        <w:ind w:left="900" w:right="0" w:firstLine="0"/>
        <w:jc w:val="left"/>
      </w:pPr>
      <w:r>
        <w:rPr>
          <w:color w:val="000000"/>
          <w:spacing w:val="0"/>
          <w:w w:val="100"/>
          <w:position w:val="0"/>
        </w:rPr>
        <w:t>报告期内向单个客户的销售比例超过总额的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名客户中存在新增客户的或严重依赖于少</w:t>
      </w:r>
    </w:p>
    <w:p>
      <w:pPr>
        <w:pStyle w:val="Style2"/>
        <w:keepNext w:val="0"/>
        <w:keepLines w:val="0"/>
        <w:widowControl w:val="0"/>
        <w:shd w:val="clear" w:color="auto" w:fill="auto"/>
        <w:bidi w:val="0"/>
        <w:spacing w:before="0" w:after="0" w:line="283" w:lineRule="exact"/>
        <w:ind w:left="0" w:right="0" w:firstLine="900"/>
        <w:jc w:val="both"/>
      </w:pPr>
      <w:r>
        <w:rPr>
          <w:color w:val="000000"/>
          <w:spacing w:val="0"/>
          <w:w w:val="100"/>
          <w:position w:val="0"/>
        </w:rPr>
        <w:t>数客户的情形</w:t>
      </w:r>
    </w:p>
    <w:p>
      <w:pPr>
        <w:pStyle w:val="Style2"/>
        <w:keepNext w:val="0"/>
        <w:keepLines w:val="0"/>
        <w:widowControl w:val="0"/>
        <w:shd w:val="clear" w:color="auto" w:fill="auto"/>
        <w:bidi w:val="0"/>
        <w:spacing w:before="0" w:after="240" w:line="283"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7"/>
        </w:numPr>
        <w:shd w:val="clear" w:color="auto" w:fill="auto"/>
        <w:tabs>
          <w:tab w:pos="1249" w:val="left"/>
        </w:tabs>
        <w:bidi w:val="0"/>
        <w:spacing w:before="0" w:after="0" w:line="283" w:lineRule="exact"/>
        <w:ind w:left="0" w:right="0" w:firstLine="900"/>
        <w:jc w:val="left"/>
      </w:pPr>
      <w:bookmarkStart w:id="176" w:name="bookmark176"/>
      <w:bookmarkStart w:id="177" w:name="bookmark177"/>
      <w:bookmarkStart w:id="178" w:name="bookmark178"/>
      <w:bookmarkStart w:id="179" w:name="bookmark179"/>
      <w:bookmarkEnd w:id="178"/>
      <w:r>
        <w:rPr>
          <w:color w:val="000000"/>
          <w:spacing w:val="0"/>
          <w:w w:val="100"/>
          <w:position w:val="0"/>
        </w:rPr>
        <w:t>公司主要供应商情况</w:t>
      </w:r>
      <w:bookmarkEnd w:id="176"/>
      <w:bookmarkEnd w:id="177"/>
      <w:bookmarkEnd w:id="179"/>
    </w:p>
    <w:p>
      <w:pPr>
        <w:pStyle w:val="Style2"/>
        <w:keepNext w:val="0"/>
        <w:keepLines w:val="0"/>
        <w:widowControl w:val="0"/>
        <w:shd w:val="clear" w:color="auto" w:fill="auto"/>
        <w:bidi w:val="0"/>
        <w:spacing w:before="0" w:after="240" w:line="283" w:lineRule="exact"/>
        <w:ind w:left="90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404,723.61</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70.14%</w:t>
      </w:r>
      <w:r>
        <w:rPr>
          <w:color w:val="000000"/>
          <w:spacing w:val="0"/>
          <w:w w:val="100"/>
          <w:position w:val="0"/>
        </w:rPr>
        <w:t>；其中前五名供应商采购额中关 联方采购额</w:t>
      </w:r>
      <w:r>
        <w:rPr>
          <w:rFonts w:ascii="Times New Roman" w:eastAsia="Times New Roman" w:hAnsi="Times New Roman" w:cs="Times New Roman"/>
          <w:color w:val="000000"/>
          <w:spacing w:val="0"/>
          <w:w w:val="100"/>
          <w:position w:val="0"/>
        </w:rPr>
        <w:t>0.00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2"/>
        <w:keepNext w:val="0"/>
        <w:keepLines w:val="0"/>
        <w:widowControl w:val="0"/>
        <w:shd w:val="clear" w:color="auto" w:fill="auto"/>
        <w:bidi w:val="0"/>
        <w:spacing w:before="0" w:after="0" w:line="283" w:lineRule="exact"/>
        <w:ind w:left="900" w:right="0" w:firstLine="0"/>
        <w:jc w:val="left"/>
      </w:pPr>
      <w:r>
        <w:rPr>
          <w:color w:val="000000"/>
          <w:spacing w:val="0"/>
          <w:w w:val="100"/>
          <w:position w:val="0"/>
        </w:rPr>
        <w:t>报告期内向单个供应商的采购比例超过总额的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名供应商中存在新增供应商的或严重依 赖于少数供应商的情形</w:t>
      </w:r>
    </w:p>
    <w:p>
      <w:pPr>
        <w:pStyle w:val="Style2"/>
        <w:keepNext w:val="0"/>
        <w:keepLines w:val="0"/>
        <w:widowControl w:val="0"/>
        <w:shd w:val="clear" w:color="auto" w:fill="auto"/>
        <w:bidi w:val="0"/>
        <w:spacing w:before="0" w:after="320" w:line="283" w:lineRule="exact"/>
        <w:ind w:left="0" w:right="0" w:firstLine="9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02"/>
        <w:gridCol w:w="2674"/>
        <w:gridCol w:w="2477"/>
        <w:gridCol w:w="2885"/>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r>
              <w:rPr>
                <w:color w:val="000000"/>
                <w:spacing w:val="0"/>
                <w:w w:val="100"/>
                <w:position w:val="0"/>
              </w:rPr>
              <w:t>%</w:t>
            </w:r>
            <w:r>
              <w:rPr>
                <w:rFonts w:ascii="SimSun" w:eastAsia="SimSun" w:hAnsi="SimSun" w:cs="SimSu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新华三集团有限公司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333,161.79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60" w:line="283" w:lineRule="exact"/>
        <w:ind w:left="900" w:right="0" w:firstLine="0"/>
        <w:jc w:val="left"/>
      </w:pPr>
      <w:r>
        <w:rPr>
          <w:color w:val="000000"/>
          <w:spacing w:val="0"/>
          <w:w w:val="100"/>
          <w:position w:val="0"/>
        </w:rPr>
        <w:t>子公司深圳市齐普生科技股份有限公司主营业务为</w:t>
      </w:r>
      <w:r>
        <w:rPr>
          <w:color w:val="000000"/>
          <w:spacing w:val="0"/>
          <w:w w:val="100"/>
          <w:position w:val="0"/>
        </w:rPr>
        <w:t>IT</w:t>
      </w:r>
      <w:r>
        <w:rPr>
          <w:color w:val="000000"/>
          <w:spacing w:val="0"/>
          <w:w w:val="100"/>
          <w:position w:val="0"/>
        </w:rPr>
        <w:t>设备分销业务，新华三集团有限公司为齐 普生的主要供应商。</w:t>
      </w:r>
    </w:p>
    <w:p>
      <w:pPr>
        <w:pStyle w:val="Style17"/>
        <w:keepNext/>
        <w:keepLines/>
        <w:widowControl w:val="0"/>
        <w:numPr>
          <w:ilvl w:val="0"/>
          <w:numId w:val="1"/>
        </w:numPr>
        <w:shd w:val="clear" w:color="auto" w:fill="auto"/>
        <w:bidi w:val="0"/>
        <w:spacing w:before="0" w:after="100" w:line="240" w:lineRule="auto"/>
        <w:ind w:left="0" w:right="0" w:firstLine="900"/>
        <w:jc w:val="left"/>
      </w:pPr>
      <w:bookmarkStart w:id="180" w:name="bookmark180"/>
      <w:bookmarkStart w:id="181" w:name="bookmark181"/>
      <w:bookmarkStart w:id="182" w:name="bookmark182"/>
      <w:bookmarkStart w:id="183" w:name="bookmark183"/>
      <w:bookmarkEnd w:id="182"/>
      <w:r>
        <w:rPr>
          <w:color w:val="000000"/>
          <w:spacing w:val="0"/>
          <w:w w:val="100"/>
          <w:position w:val="0"/>
        </w:rPr>
        <w:t>费用</w:t>
      </w:r>
      <w:bookmarkEnd w:id="180"/>
      <w:bookmarkEnd w:id="181"/>
      <w:bookmarkEnd w:id="183"/>
    </w:p>
    <w:p>
      <w:pPr>
        <w:pStyle w:val="Style2"/>
        <w:keepNext w:val="0"/>
        <w:keepLines w:val="0"/>
        <w:widowControl w:val="0"/>
        <w:shd w:val="clear" w:color="auto" w:fill="auto"/>
        <w:bidi w:val="0"/>
        <w:spacing w:before="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968" w:right="0" w:firstLine="0"/>
        <w:jc w:val="left"/>
      </w:pPr>
      <w:r>
        <w:rPr>
          <w:color w:val="000000"/>
          <w:spacing w:val="0"/>
          <w:w w:val="100"/>
          <w:position w:val="0"/>
        </w:rPr>
        <w:t>单位：元</w:t>
      </w:r>
    </w:p>
    <w:tbl>
      <w:tblPr>
        <w:tblOverlap w:val="never"/>
        <w:jc w:val="center"/>
        <w:tblLayout w:type="fixed"/>
      </w:tblPr>
      <w:tblGrid>
        <w:gridCol w:w="1392"/>
        <w:gridCol w:w="1526"/>
        <w:gridCol w:w="1560"/>
        <w:gridCol w:w="1397"/>
        <w:gridCol w:w="3062"/>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费用项目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变动比例(%)</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变动原因说明</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181,051,919.40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161,881,133.63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349,242,254.48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383,177,138.63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592,509,248.95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598,808,841.90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-36,006,970.63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-6,376,770.36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主要系本期公司提前偿还债券， 利息费用下降所致。</w:t>
            </w:r>
          </w:p>
        </w:tc>
      </w:tr>
    </w:tbl>
    <w:p>
      <w:pPr>
        <w:widowControl w:val="0"/>
        <w:spacing w:after="359" w:line="1" w:lineRule="exact"/>
      </w:pPr>
    </w:p>
    <w:p>
      <w:pPr>
        <w:pStyle w:val="Style17"/>
        <w:keepNext/>
        <w:keepLines/>
        <w:widowControl w:val="0"/>
        <w:numPr>
          <w:ilvl w:val="0"/>
          <w:numId w:val="1"/>
        </w:numPr>
        <w:shd w:val="clear" w:color="auto" w:fill="auto"/>
        <w:bidi w:val="0"/>
        <w:spacing w:before="0" w:after="100" w:line="240" w:lineRule="auto"/>
        <w:ind w:left="0" w:right="0" w:firstLine="900"/>
        <w:jc w:val="left"/>
      </w:pPr>
      <w:bookmarkStart w:id="184" w:name="bookmark184"/>
      <w:bookmarkStart w:id="185" w:name="bookmark185"/>
      <w:bookmarkStart w:id="186" w:name="bookmark186"/>
      <w:bookmarkStart w:id="187" w:name="bookmark187"/>
      <w:bookmarkEnd w:id="186"/>
      <w:r>
        <w:rPr>
          <w:color w:val="000000"/>
          <w:spacing w:val="0"/>
          <w:w w:val="100"/>
          <w:position w:val="0"/>
        </w:rPr>
        <w:t>研发投入</w:t>
      </w:r>
      <w:bookmarkEnd w:id="184"/>
      <w:bookmarkEnd w:id="185"/>
      <w:bookmarkEnd w:id="187"/>
    </w:p>
    <w:p>
      <w:pPr>
        <w:pStyle w:val="Style17"/>
        <w:keepNext/>
        <w:keepLines/>
        <w:widowControl w:val="0"/>
        <w:numPr>
          <w:ilvl w:val="0"/>
          <w:numId w:val="9"/>
        </w:numPr>
        <w:shd w:val="clear" w:color="auto" w:fill="auto"/>
        <w:bidi w:val="0"/>
        <w:spacing w:before="0" w:after="100" w:line="240" w:lineRule="auto"/>
        <w:ind w:left="0" w:right="0" w:firstLine="900"/>
        <w:jc w:val="left"/>
      </w:pPr>
      <w:bookmarkStart w:id="184" w:name="bookmark184"/>
      <w:bookmarkStart w:id="185" w:name="bookmark185"/>
      <w:bookmarkStart w:id="188" w:name="bookmark188"/>
      <w:bookmarkStart w:id="189" w:name="bookmark189"/>
      <w:bookmarkEnd w:id="188"/>
      <w:r>
        <w:rPr>
          <w:color w:val="000000"/>
          <w:spacing w:val="0"/>
          <w:w w:val="100"/>
          <w:position w:val="0"/>
        </w:rPr>
        <w:t>.</w:t>
      </w:r>
      <w:r>
        <w:rPr>
          <w:color w:val="000000"/>
          <w:spacing w:val="0"/>
          <w:w w:val="100"/>
          <w:position w:val="0"/>
        </w:rPr>
        <w:t>研发投入情况表</w:t>
      </w:r>
      <w:bookmarkEnd w:id="184"/>
      <w:bookmarkEnd w:id="185"/>
      <w:bookmarkEnd w:id="189"/>
    </w:p>
    <w:p>
      <w:pPr>
        <w:pStyle w:val="Style2"/>
        <w:keepNext w:val="0"/>
        <w:keepLines w:val="0"/>
        <w:widowControl w:val="0"/>
        <w:shd w:val="clear" w:color="auto" w:fill="auto"/>
        <w:bidi w:val="0"/>
        <w:spacing w:before="0" w:line="240" w:lineRule="auto"/>
        <w:ind w:left="0" w:right="0" w:firstLine="900"/>
        <w:jc w:val="both"/>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700" w:right="0" w:firstLine="0"/>
              <w:jc w:val="left"/>
            </w:pPr>
            <w:r>
              <w:rPr>
                <w:color w:val="000000"/>
                <w:spacing w:val="0"/>
                <w:w w:val="100"/>
                <w:position w:val="0"/>
              </w:rPr>
              <w:t>592,509,248.95</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640" w:right="0" w:firstLine="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研发投入合计</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3700" w:right="0" w:firstLine="0"/>
              <w:jc w:val="left"/>
            </w:pPr>
            <w:r>
              <w:rPr>
                <w:color w:val="000000"/>
                <w:spacing w:val="0"/>
                <w:w w:val="100"/>
                <w:position w:val="0"/>
              </w:rPr>
              <w:t>592,509,248.95</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研发投入总额占营业收入比例(%)</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4640" w:right="0" w:firstLine="0"/>
              <w:jc w:val="left"/>
            </w:pPr>
            <w:r>
              <w:rPr>
                <w:color w:val="000000"/>
                <w:spacing w:val="0"/>
                <w:w w:val="100"/>
                <w:position w:val="0"/>
              </w:rPr>
              <w:t>8.92</w:t>
            </w:r>
          </w:p>
        </w:tc>
      </w:tr>
      <w:tr>
        <w:trPr>
          <w:trHeight w:val="28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4640" w:right="0" w:firstLine="0"/>
              <w:jc w:val="left"/>
            </w:pPr>
            <w:r>
              <w:rPr>
                <w:color w:val="000000"/>
                <w:spacing w:val="0"/>
                <w:w w:val="100"/>
                <w:position w:val="0"/>
              </w:rPr>
              <w:t>0.00</w:t>
            </w:r>
          </w:p>
        </w:tc>
      </w:tr>
    </w:tbl>
    <w:p>
      <w:pPr>
        <w:spacing w:lineRule="exact" w:line="1"/>
        <w:rPr>
          <w:sz w:val="2"/>
          <w:szCs w:val="2"/>
        </w:rPr>
      </w:pPr>
      <w:r>
        <w:br w:type="page"/>
      </w:r>
    </w:p>
    <w:p>
      <w:pPr>
        <w:pStyle w:val="Style17"/>
        <w:keepNext/>
        <w:keepLines/>
        <w:widowControl w:val="0"/>
        <w:shd w:val="clear" w:color="auto" w:fill="auto"/>
        <w:bidi w:val="0"/>
        <w:spacing w:before="0" w:after="100" w:line="240" w:lineRule="auto"/>
        <w:ind w:left="0" w:right="0" w:firstLine="90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color w:val="000000"/>
          <w:spacing w:val="0"/>
          <w:w w:val="100"/>
          <w:position w:val="0"/>
        </w:rPr>
        <w:t>2）,</w:t>
      </w:r>
      <w:r>
        <w:rPr>
          <w:color w:val="000000"/>
          <w:spacing w:val="0"/>
          <w:w w:val="100"/>
          <w:position w:val="0"/>
        </w:rPr>
        <w:t>研发人员情况表</w:t>
      </w:r>
      <w:bookmarkEnd w:id="190"/>
      <w:bookmarkEnd w:id="191"/>
      <w:bookmarkEnd w:id="193"/>
    </w:p>
    <w:p>
      <w:pPr>
        <w:pStyle w:val="Style2"/>
        <w:keepNext w:val="0"/>
        <w:keepLines w:val="0"/>
        <w:widowControl w:val="0"/>
        <w:shd w:val="clear" w:color="auto" w:fill="auto"/>
        <w:bidi w:val="0"/>
        <w:spacing w:before="0" w:after="300" w:line="240" w:lineRule="auto"/>
        <w:ind w:left="0" w:right="0" w:firstLine="90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813"/>
        <w:gridCol w:w="2986"/>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80" w:right="0" w:firstLine="0"/>
              <w:jc w:val="both"/>
            </w:pPr>
            <w:r>
              <w:rPr>
                <w:color w:val="000000"/>
                <w:spacing w:val="0"/>
                <w:w w:val="100"/>
                <w:position w:val="0"/>
              </w:rPr>
              <w:t>5,516</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研发人员数量占公司总人数的比例（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80" w:right="0" w:firstLine="0"/>
              <w:jc w:val="both"/>
            </w:pPr>
            <w:r>
              <w:rPr>
                <w:color w:val="000000"/>
                <w:spacing w:val="0"/>
                <w:w w:val="100"/>
                <w:position w:val="0"/>
              </w:rPr>
              <w:t>62.06</w:t>
            </w:r>
          </w:p>
        </w:tc>
      </w:tr>
      <w:tr>
        <w:trPr>
          <w:trHeight w:val="283"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研发人员学历结构</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both"/>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157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4,038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1,309</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278"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年龄结构人数</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岁以下（不含</w:t>
            </w:r>
            <w:r>
              <w:rPr>
                <w:color w:val="000000"/>
                <w:spacing w:val="0"/>
                <w:w w:val="100"/>
                <w:position w:val="0"/>
              </w:rPr>
              <w:t>30</w:t>
            </w:r>
            <w:r>
              <w:rPr>
                <w:rFonts w:ascii="SimSun" w:eastAsia="SimSun" w:hAnsi="SimSun" w:cs="SimSun"/>
                <w:color w:val="000000"/>
                <w:spacing w:val="0"/>
                <w:w w:val="100"/>
                <w:position w:val="0"/>
              </w:rPr>
              <w:t>岁）</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3,515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30-40</w:t>
            </w:r>
            <w:r>
              <w:rPr>
                <w:rFonts w:ascii="SimSun" w:eastAsia="SimSun" w:hAnsi="SimSun" w:cs="SimSun"/>
                <w:color w:val="000000"/>
                <w:spacing w:val="0"/>
                <w:w w:val="100"/>
                <w:position w:val="0"/>
              </w:rPr>
              <w:t>岁（含</w:t>
            </w:r>
            <w:r>
              <w:rPr>
                <w:color w:val="000000"/>
                <w:spacing w:val="0"/>
                <w:w w:val="100"/>
                <w:position w:val="0"/>
              </w:rPr>
              <w:t>30</w:t>
            </w:r>
            <w:r>
              <w:rPr>
                <w:rFonts w:ascii="SimSun" w:eastAsia="SimSun" w:hAnsi="SimSun" w:cs="SimSun"/>
                <w:color w:val="000000"/>
                <w:spacing w:val="0"/>
                <w:w w:val="100"/>
                <w:position w:val="0"/>
              </w:rPr>
              <w:t>岁，不含</w:t>
            </w:r>
            <w:r>
              <w:rPr>
                <w:color w:val="000000"/>
                <w:spacing w:val="0"/>
                <w:w w:val="100"/>
                <w:position w:val="0"/>
              </w:rPr>
              <w:t>40</w:t>
            </w:r>
            <w:r>
              <w:rPr>
                <w:rFonts w:ascii="SimSun" w:eastAsia="SimSun" w:hAnsi="SimSun" w:cs="SimSun"/>
                <w:color w:val="000000"/>
                <w:spacing w:val="0"/>
                <w:w w:val="100"/>
                <w:position w:val="0"/>
              </w:rPr>
              <w:t>岁）</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1,880</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40-50</w:t>
            </w:r>
            <w:r>
              <w:rPr>
                <w:rFonts w:ascii="SimSun" w:eastAsia="SimSun" w:hAnsi="SimSun" w:cs="SimSun"/>
                <w:color w:val="000000"/>
                <w:spacing w:val="0"/>
                <w:w w:val="100"/>
                <w:position w:val="0"/>
              </w:rPr>
              <w:t>岁（含</w:t>
            </w:r>
            <w:r>
              <w:rPr>
                <w:color w:val="000000"/>
                <w:spacing w:val="0"/>
                <w:w w:val="100"/>
                <w:position w:val="0"/>
              </w:rPr>
              <w:t>40</w:t>
            </w:r>
            <w:r>
              <w:rPr>
                <w:rFonts w:ascii="SimSun" w:eastAsia="SimSun" w:hAnsi="SimSun" w:cs="SimSun"/>
                <w:color w:val="000000"/>
                <w:spacing w:val="0"/>
                <w:w w:val="100"/>
                <w:position w:val="0"/>
              </w:rPr>
              <w:t>岁，不含</w:t>
            </w:r>
            <w:r>
              <w:rPr>
                <w:color w:val="000000"/>
                <w:spacing w:val="0"/>
                <w:w w:val="100"/>
                <w:position w:val="0"/>
              </w:rPr>
              <w:t>50</w:t>
            </w:r>
            <w:r>
              <w:rPr>
                <w:rFonts w:ascii="SimSun" w:eastAsia="SimSun" w:hAnsi="SimSun" w:cs="SimSun"/>
                <w:color w:val="000000"/>
                <w:spacing w:val="0"/>
                <w:w w:val="100"/>
                <w:position w:val="0"/>
              </w:rPr>
              <w:t>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r>
      <w:tr>
        <w:trPr>
          <w:trHeight w:val="2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w:t>
            </w:r>
            <w:r>
              <w:rPr>
                <w:rFonts w:ascii="SimSun" w:eastAsia="SimSun" w:hAnsi="SimSun" w:cs="SimSun"/>
                <w:color w:val="000000"/>
                <w:spacing w:val="0"/>
                <w:w w:val="100"/>
                <w:position w:val="0"/>
              </w:rPr>
              <w:t>岁（含</w:t>
            </w:r>
            <w:r>
              <w:rPr>
                <w:color w:val="000000"/>
                <w:spacing w:val="0"/>
                <w:w w:val="100"/>
                <w:position w:val="0"/>
              </w:rPr>
              <w:t>50</w:t>
            </w:r>
            <w:r>
              <w:rPr>
                <w:rFonts w:ascii="SimSun" w:eastAsia="SimSun" w:hAnsi="SimSun" w:cs="SimSun"/>
                <w:color w:val="000000"/>
                <w:spacing w:val="0"/>
                <w:w w:val="100"/>
                <w:position w:val="0"/>
              </w:rPr>
              <w:t>岁，不含</w:t>
            </w:r>
            <w:r>
              <w:rPr>
                <w:color w:val="000000"/>
                <w:spacing w:val="0"/>
                <w:w w:val="100"/>
                <w:position w:val="0"/>
              </w:rPr>
              <w:t>60</w:t>
            </w:r>
            <w:r>
              <w:rPr>
                <w:rFonts w:ascii="SimSun" w:eastAsia="SimSun" w:hAnsi="SimSun" w:cs="SimSun"/>
                <w:color w:val="000000"/>
                <w:spacing w:val="0"/>
                <w:w w:val="100"/>
                <w:position w:val="0"/>
              </w:rPr>
              <w:t>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10</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r>
              <w:rPr>
                <w:rFonts w:ascii="SimSun" w:eastAsia="SimSun" w:hAnsi="SimSun" w:cs="SimSun"/>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both"/>
            </w:pPr>
            <w:r>
              <w:rPr>
                <w:color w:val="000000"/>
                <w:spacing w:val="0"/>
                <w:w w:val="100"/>
                <w:position w:val="0"/>
              </w:rPr>
              <w:t>0</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90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color w:val="000000"/>
          <w:spacing w:val="0"/>
          <w:w w:val="100"/>
          <w:position w:val="0"/>
        </w:rPr>
        <w:t>3）.</w:t>
      </w:r>
      <w:r>
        <w:rPr>
          <w:color w:val="000000"/>
          <w:spacing w:val="0"/>
          <w:w w:val="100"/>
          <w:position w:val="0"/>
        </w:rPr>
        <w:t>情况说明</w:t>
      </w:r>
      <w:bookmarkEnd w:id="194"/>
      <w:bookmarkEnd w:id="195"/>
      <w:bookmarkEnd w:id="197"/>
    </w:p>
    <w:p>
      <w:pPr>
        <w:pStyle w:val="Style2"/>
        <w:keepNext w:val="0"/>
        <w:keepLines w:val="0"/>
        <w:widowControl w:val="0"/>
        <w:shd w:val="clear" w:color="auto" w:fill="auto"/>
        <w:bidi w:val="0"/>
        <w:spacing w:before="0" w:after="42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90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color w:val="000000"/>
          <w:spacing w:val="0"/>
          <w:w w:val="100"/>
          <w:position w:val="0"/>
        </w:rPr>
        <w:t>4）.</w:t>
      </w:r>
      <w:r>
        <w:rPr>
          <w:color w:val="000000"/>
          <w:spacing w:val="0"/>
          <w:w w:val="100"/>
          <w:position w:val="0"/>
        </w:rPr>
        <w:t>研发人员构成发生重大变化的原因及对公司未来发展的影响</w:t>
      </w:r>
      <w:bookmarkEnd w:id="198"/>
      <w:bookmarkEnd w:id="199"/>
      <w:bookmarkEnd w:id="201"/>
    </w:p>
    <w:p>
      <w:pPr>
        <w:pStyle w:val="Style2"/>
        <w:keepNext w:val="0"/>
        <w:keepLines w:val="0"/>
        <w:widowControl w:val="0"/>
        <w:shd w:val="clear" w:color="auto" w:fill="auto"/>
        <w:bidi w:val="0"/>
        <w:spacing w:before="0" w:after="42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
        </w:numPr>
        <w:shd w:val="clear" w:color="auto" w:fill="auto"/>
        <w:bidi w:val="0"/>
        <w:spacing w:before="0" w:after="100" w:line="240" w:lineRule="auto"/>
        <w:ind w:left="0" w:right="0" w:firstLine="900"/>
        <w:jc w:val="left"/>
      </w:pPr>
      <w:bookmarkStart w:id="202" w:name="bookmark202"/>
      <w:bookmarkStart w:id="203" w:name="bookmark203"/>
      <w:bookmarkStart w:id="204" w:name="bookmark204"/>
      <w:bookmarkStart w:id="205" w:name="bookmark205"/>
      <w:bookmarkEnd w:id="204"/>
      <w:r>
        <w:rPr>
          <w:color w:val="000000"/>
          <w:spacing w:val="0"/>
          <w:w w:val="100"/>
          <w:position w:val="0"/>
        </w:rPr>
        <w:t>现金流</w:t>
      </w:r>
      <w:bookmarkEnd w:id="202"/>
      <w:bookmarkEnd w:id="203"/>
      <w:bookmarkEnd w:id="205"/>
    </w:p>
    <w:p>
      <w:pPr>
        <w:pStyle w:val="Style2"/>
        <w:keepNext w:val="0"/>
        <w:keepLines w:val="0"/>
        <w:widowControl w:val="0"/>
        <w:shd w:val="clear" w:color="auto" w:fill="auto"/>
        <w:bidi w:val="0"/>
        <w:spacing w:before="0" w:after="30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570" w:right="0" w:firstLine="0"/>
        <w:jc w:val="left"/>
      </w:pPr>
      <w:r>
        <w:rPr>
          <w:color w:val="000000"/>
          <w:spacing w:val="0"/>
          <w:w w:val="100"/>
          <w:position w:val="0"/>
        </w:rPr>
        <w:t>单位：元</w:t>
      </w:r>
    </w:p>
    <w:tbl>
      <w:tblPr>
        <w:tblOverlap w:val="never"/>
        <w:jc w:val="center"/>
        <w:tblLayout w:type="fixed"/>
      </w:tblPr>
      <w:tblGrid>
        <w:gridCol w:w="1570"/>
        <w:gridCol w:w="1699"/>
        <w:gridCol w:w="1786"/>
        <w:gridCol w:w="1162"/>
        <w:gridCol w:w="2453"/>
      </w:tblGrid>
      <w:tr>
        <w:trPr>
          <w:trHeight w:val="57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现金流量表项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变动比</w:t>
            </w:r>
          </w:p>
          <w:p>
            <w:pPr>
              <w:pStyle w:val="Style14"/>
              <w:keepNext w:val="0"/>
              <w:keepLines w:val="0"/>
              <w:widowControl w:val="0"/>
              <w:shd w:val="clear" w:color="auto" w:fill="auto"/>
              <w:tabs>
                <w:tab w:pos="533" w:val="left"/>
              </w:tabs>
              <w:bidi w:val="0"/>
              <w:spacing w:before="0" w:after="0" w:line="240" w:lineRule="auto"/>
              <w:ind w:left="0" w:right="0" w:firstLine="0"/>
              <w:jc w:val="left"/>
            </w:pPr>
            <w:r>
              <w:rPr>
                <w:rFonts w:ascii="SimSun" w:eastAsia="SimSun" w:hAnsi="SimSun" w:cs="SimSun"/>
                <w:color w:val="000000"/>
                <w:spacing w:val="0"/>
                <w:w w:val="100"/>
                <w:position w:val="0"/>
              </w:rPr>
              <w:t>例</w:t>
              <w:tab/>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变动原因说明</w:t>
            </w:r>
          </w:p>
        </w:tc>
      </w:tr>
      <w:tr>
        <w:trPr>
          <w:trHeight w:val="8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经营活动现金 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7,168,056,156.61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6,263,045,779.30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14.45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主要系本期公司业务增 长，销售商品收到的现 金增加所致。</w:t>
            </w:r>
          </w:p>
        </w:tc>
      </w:tr>
      <w:tr>
        <w:trPr>
          <w:trHeight w:val="13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经营活动现金 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7,332,081,815.77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6,032,187,351.89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21.55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主要系本期公司业务增 长，购买商品接受劳务 支付的现金增加以及本 期公司支付的职工薪酬 增加所致。</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经营活动产生 的现金流量净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-164,025,659.16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230,858,427.41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-171.05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主要系本期公司经营活 动现金流出增长幅度大 于经营活动现金流入增 长幅度所致。</w:t>
            </w:r>
          </w:p>
        </w:tc>
      </w:tr>
      <w:tr>
        <w:trPr>
          <w:trHeight w:val="84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投资活动现金 流入小计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844,883,690.21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532,045,799.96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58.80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主要系本期公司收到转 让金智维股权款以及收 到基金分配收益所致。</w:t>
            </w:r>
          </w:p>
        </w:tc>
      </w:tr>
    </w:tbl>
    <w:p>
      <w:pPr>
        <w:spacing w:lineRule="exact" w:line="1"/>
        <w:rPr>
          <w:sz w:val="2"/>
          <w:szCs w:val="2"/>
        </w:rPr>
      </w:pPr>
      <w:r>
        <w:br w:type="page"/>
      </w:r>
    </w:p>
    <w:tbl>
      <w:tblPr>
        <w:tblOverlap w:val="never"/>
        <w:jc w:val="center"/>
        <w:tblLayout w:type="fixed"/>
      </w:tblPr>
      <w:tblGrid>
        <w:gridCol w:w="1570"/>
        <w:gridCol w:w="1699"/>
        <w:gridCol w:w="1786"/>
        <w:gridCol w:w="1162"/>
        <w:gridCol w:w="2453"/>
      </w:tblGrid>
      <w:tr>
        <w:trPr>
          <w:trHeight w:val="8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投资活动现金 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885,390,561.67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559,077,293.75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58.37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主要系本期公司购买银 行理财产品较上年增加 所致。</w:t>
            </w: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投资活动产生 的现金流量净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-40,506,871.46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-27,031,493.79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主要系本期公司投资活 动现金流出较上年增加 所致。</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筹资活动现金 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1,947,011,848.46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611,799,240.49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218.24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主要系本期公司非公开 发行股票募集资金到账 所致。</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筹资活动现金 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1,178,739,844.52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707,196,528.06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66.68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主要系本期公司提前偿 还</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亿元</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金证债” 所致。</w:t>
            </w: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筹资活动产生 的现金流量净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768,272,003.94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-95,397,287.57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主要系本期公司筹资活 动现金流入较上年增加 所致。</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现金及现金等</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563,739,061.76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108,429,646.05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419.91</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主要系本期筹资活动产 生的现金流量净额较上 年增加所致。</w:t>
            </w:r>
          </w:p>
        </w:tc>
      </w:tr>
    </w:tbl>
    <w:p>
      <w:pPr>
        <w:widowControl w:val="0"/>
        <w:spacing w:after="619" w:line="1" w:lineRule="exact"/>
      </w:pPr>
    </w:p>
    <w:p>
      <w:pPr>
        <w:pStyle w:val="Style17"/>
        <w:keepNext/>
        <w:keepLines/>
        <w:widowControl w:val="0"/>
        <w:numPr>
          <w:ilvl w:val="0"/>
          <w:numId w:val="11"/>
        </w:numPr>
        <w:shd w:val="clear" w:color="auto" w:fill="auto"/>
        <w:tabs>
          <w:tab w:pos="1376" w:val="left"/>
        </w:tabs>
        <w:bidi w:val="0"/>
        <w:spacing w:before="0" w:line="240" w:lineRule="auto"/>
        <w:ind w:left="0" w:right="0" w:firstLine="840"/>
        <w:jc w:val="left"/>
      </w:pPr>
      <w:bookmarkStart w:id="206" w:name="bookmark206"/>
      <w:bookmarkStart w:id="207" w:name="bookmark207"/>
      <w:bookmarkStart w:id="208" w:name="bookmark208"/>
      <w:bookmarkStart w:id="209" w:name="bookmark209"/>
      <w:bookmarkEnd w:id="208"/>
      <w:r>
        <w:rPr>
          <w:color w:val="000000"/>
          <w:spacing w:val="0"/>
          <w:w w:val="100"/>
          <w:position w:val="0"/>
        </w:rPr>
        <w:t>非主营业务导致利润重大变化的说明</w:t>
      </w:r>
      <w:bookmarkEnd w:id="206"/>
      <w:bookmarkEnd w:id="207"/>
      <w:bookmarkEnd w:id="209"/>
    </w:p>
    <w:p>
      <w:pPr>
        <w:pStyle w:val="Style2"/>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1"/>
        </w:numPr>
        <w:shd w:val="clear" w:color="auto" w:fill="auto"/>
        <w:tabs>
          <w:tab w:pos="1376" w:val="left"/>
        </w:tabs>
        <w:bidi w:val="0"/>
        <w:spacing w:before="0" w:line="240" w:lineRule="auto"/>
        <w:ind w:left="0" w:right="0" w:firstLine="840"/>
        <w:jc w:val="left"/>
      </w:pPr>
      <w:bookmarkStart w:id="210" w:name="bookmark210"/>
      <w:bookmarkStart w:id="211" w:name="bookmark211"/>
      <w:bookmarkStart w:id="212" w:name="bookmark212"/>
      <w:bookmarkStart w:id="213" w:name="bookmark213"/>
      <w:bookmarkEnd w:id="212"/>
      <w:r>
        <w:rPr>
          <w:color w:val="000000"/>
          <w:spacing w:val="0"/>
          <w:w w:val="100"/>
          <w:position w:val="0"/>
        </w:rPr>
        <w:t>资产、负债情况分析</w:t>
      </w:r>
      <w:bookmarkEnd w:id="210"/>
      <w:bookmarkEnd w:id="211"/>
      <w:bookmarkEnd w:id="213"/>
    </w:p>
    <w:p>
      <w:pPr>
        <w:pStyle w:val="Style2"/>
        <w:keepNext w:val="0"/>
        <w:keepLines w:val="0"/>
        <w:widowControl w:val="0"/>
        <w:shd w:val="clear" w:color="auto" w:fill="auto"/>
        <w:bidi w:val="0"/>
        <w:spacing w:before="0" w:after="80" w:line="240" w:lineRule="auto"/>
        <w:ind w:left="0" w:right="0" w:firstLine="840"/>
        <w:jc w:val="left"/>
      </w:pPr>
      <w:r>
        <w:rPr>
          <w:color w:val="000000"/>
          <w:spacing w:val="0"/>
          <w:w w:val="100"/>
          <w:position w:val="0"/>
        </w:rPr>
        <w:t>J</w:t>
      </w:r>
      <w:r>
        <w:rPr>
          <w:color w:val="000000"/>
          <w:spacing w:val="0"/>
          <w:w w:val="100"/>
          <w:position w:val="0"/>
        </w:rPr>
        <w:t>适用 口不适用</w:t>
      </w:r>
    </w:p>
    <w:p>
      <w:pPr>
        <w:pStyle w:val="Style17"/>
        <w:keepNext/>
        <w:keepLines/>
        <w:widowControl w:val="0"/>
        <w:numPr>
          <w:ilvl w:val="0"/>
          <w:numId w:val="13"/>
        </w:numPr>
        <w:shd w:val="clear" w:color="auto" w:fill="auto"/>
        <w:bidi w:val="0"/>
        <w:spacing w:before="0" w:line="240" w:lineRule="auto"/>
        <w:ind w:left="0" w:right="0" w:firstLine="840"/>
        <w:jc w:val="left"/>
      </w:pPr>
      <w:bookmarkStart w:id="214" w:name="bookmark214"/>
      <w:bookmarkStart w:id="215" w:name="bookmark215"/>
      <w:bookmarkStart w:id="216" w:name="bookmark216"/>
      <w:bookmarkStart w:id="217" w:name="bookmark217"/>
      <w:bookmarkEnd w:id="216"/>
      <w:r>
        <w:rPr>
          <w:color w:val="000000"/>
          <w:spacing w:val="0"/>
          <w:w w:val="100"/>
          <w:position w:val="0"/>
        </w:rPr>
        <w:t>资产及负债状况</w:t>
      </w:r>
      <w:bookmarkEnd w:id="214"/>
      <w:bookmarkEnd w:id="215"/>
      <w:bookmarkEnd w:id="217"/>
    </w:p>
    <w:p>
      <w:pPr>
        <w:pStyle w:val="Style11"/>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498"/>
        <w:gridCol w:w="1690"/>
        <w:gridCol w:w="1123"/>
        <w:gridCol w:w="1685"/>
        <w:gridCol w:w="1114"/>
        <w:gridCol w:w="1272"/>
        <w:gridCol w:w="2136"/>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本期期末数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本期期末</w:t>
            </w:r>
          </w:p>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数占总资 产的比例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上期期末数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上期期末 数占总资 产的比例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本期期末金 额较上期期 末变动比例 (%)</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1,887,710,759.52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1,275,708,242.76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主要系本期公司非公 开发行募集资金到账</w:t>
            </w:r>
          </w:p>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所致。</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交易性金融资 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318,812,216.46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99,408,023.62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主要系本期公司购买 理财产品增加所致。</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839,820,084.61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535,721,278.75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主要系本期公司业务 增长所致。</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1,343,323,433.52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1,168,005,130.59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531,152,314.16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389,311,273.30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主要系本期公司业务 增长所致。</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535,449,874.44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8.13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550,018,678.21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489,196,216.27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7.43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554,342,165.28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67,477,056.30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76,225,849.05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11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38,582,379.06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主要系本期公司执行 新租赁准则，调整增 加的长期租赁资产所 致。</w:t>
            </w:r>
          </w:p>
        </w:tc>
      </w:tr>
    </w:tbl>
    <w:p>
      <w:pPr>
        <w:spacing w:lineRule="exact" w:line="1"/>
        <w:rPr>
          <w:sz w:val="2"/>
          <w:szCs w:val="2"/>
        </w:rPr>
      </w:pPr>
      <w:r>
        <w:br w:type="page"/>
      </w:r>
    </w:p>
    <w:tbl>
      <w:tblPr>
        <w:tblOverlap w:val="never"/>
        <w:jc w:val="center"/>
        <w:tblLayout w:type="fixed"/>
      </w:tblPr>
      <w:tblGrid>
        <w:gridCol w:w="1498"/>
        <w:gridCol w:w="1690"/>
        <w:gridCol w:w="1123"/>
        <w:gridCol w:w="1685"/>
        <w:gridCol w:w="1114"/>
        <w:gridCol w:w="1272"/>
        <w:gridCol w:w="2136"/>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625,486,409.30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333,449,527.07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87.58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主要系本期公司向银 行借款增加所致。</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79,535,000.00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247,953,982.57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主要系本期子公司结 算方式变化所致。</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545,132,287.36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8.28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425,065,359.15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主要系本期子公司业 务增长，采购供应商 货款增加所致。</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650,270,561.61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678,484,918.02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250,093,053.45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202,784,225.93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23.33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主要系本期公司计提 奖金增加所致。</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226,400,200.39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199,193,083.73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137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一年内到期的 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229,524,010.35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主要系本期公司提前 偿还债券及将一年内 到期的应付债券重分 类至本报表项目所 致。</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518,940,783.89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主要系本期公司将一 年内到期的应付债券 重分类至一年内到期 的非流动负债所致。</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24,677,046.75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主要系本期公司执行 新租赁准则，调整增 加的长期租赁应付租 金所致。</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51,716,389.00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主要系本期公司根据 诉讼一审判决结果计 提预计负债所致。</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无</w:t>
      </w:r>
    </w:p>
    <w:p>
      <w:pPr>
        <w:pStyle w:val="Style17"/>
        <w:keepNext/>
        <w:keepLines/>
        <w:widowControl w:val="0"/>
        <w:numPr>
          <w:ilvl w:val="0"/>
          <w:numId w:val="13"/>
        </w:numPr>
        <w:shd w:val="clear" w:color="auto" w:fill="auto"/>
        <w:tabs>
          <w:tab w:pos="1260" w:val="left"/>
        </w:tabs>
        <w:bidi w:val="0"/>
        <w:spacing w:before="0" w:after="100" w:line="240" w:lineRule="auto"/>
        <w:ind w:left="0" w:right="0" w:firstLine="840"/>
        <w:jc w:val="left"/>
      </w:pPr>
      <w:bookmarkStart w:id="218" w:name="bookmark218"/>
      <w:bookmarkStart w:id="219" w:name="bookmark219"/>
      <w:bookmarkStart w:id="220" w:name="bookmark220"/>
      <w:bookmarkStart w:id="221" w:name="bookmark221"/>
      <w:bookmarkEnd w:id="220"/>
      <w:r>
        <w:rPr>
          <w:color w:val="000000"/>
          <w:spacing w:val="0"/>
          <w:w w:val="100"/>
          <w:position w:val="0"/>
        </w:rPr>
        <w:t>境外资产情况</w:t>
      </w:r>
      <w:bookmarkEnd w:id="218"/>
      <w:bookmarkEnd w:id="219"/>
      <w:bookmarkEnd w:id="221"/>
    </w:p>
    <w:p>
      <w:pPr>
        <w:pStyle w:val="Style2"/>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3"/>
        </w:numPr>
        <w:shd w:val="clear" w:color="auto" w:fill="auto"/>
        <w:tabs>
          <w:tab w:pos="1260" w:val="left"/>
        </w:tabs>
        <w:bidi w:val="0"/>
        <w:spacing w:before="0" w:after="100" w:line="240" w:lineRule="auto"/>
        <w:ind w:left="0" w:right="0" w:firstLine="840"/>
        <w:jc w:val="left"/>
      </w:pPr>
      <w:bookmarkStart w:id="222" w:name="bookmark222"/>
      <w:bookmarkStart w:id="223" w:name="bookmark223"/>
      <w:bookmarkStart w:id="224" w:name="bookmark224"/>
      <w:bookmarkStart w:id="225" w:name="bookmark225"/>
      <w:bookmarkEnd w:id="224"/>
      <w:r>
        <w:rPr>
          <w:color w:val="000000"/>
          <w:spacing w:val="0"/>
          <w:w w:val="100"/>
          <w:position w:val="0"/>
        </w:rPr>
        <w:t>截至报告期末主要资产受限情况</w:t>
      </w:r>
      <w:bookmarkEnd w:id="222"/>
      <w:bookmarkEnd w:id="223"/>
      <w:bookmarkEnd w:id="225"/>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1824"/>
        <w:gridCol w:w="3931"/>
        <w:gridCol w:w="3077"/>
      </w:tblGrid>
      <w:tr>
        <w:trPr>
          <w:trHeight w:val="36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19,470,729.29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银行承兑汇票保证金</w:t>
            </w:r>
          </w:p>
        </w:tc>
      </w:tr>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24,898,284.39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履约及保函保证金</w:t>
            </w:r>
          </w:p>
        </w:tc>
      </w:tr>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17,511,329.89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信用证保证金</w:t>
            </w:r>
          </w:p>
        </w:tc>
      </w:tr>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定期存单质押</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701,765.04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证券交易结算资金</w:t>
            </w:r>
          </w:p>
        </w:tc>
      </w:tr>
      <w:tr>
        <w:trPr>
          <w:trHeight w:val="36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112,582,108.61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
        <w:keepNext/>
        <w:keepLines/>
        <w:widowControl w:val="0"/>
        <w:numPr>
          <w:ilvl w:val="0"/>
          <w:numId w:val="13"/>
        </w:numPr>
        <w:shd w:val="clear" w:color="auto" w:fill="auto"/>
        <w:bidi w:val="0"/>
        <w:spacing w:before="0" w:after="100" w:line="240" w:lineRule="auto"/>
        <w:ind w:left="0" w:right="0" w:firstLine="840"/>
        <w:jc w:val="left"/>
      </w:pPr>
      <w:bookmarkStart w:id="226" w:name="bookmark226"/>
      <w:bookmarkStart w:id="227" w:name="bookmark227"/>
      <w:bookmarkStart w:id="228" w:name="bookmark228"/>
      <w:bookmarkStart w:id="229" w:name="bookmark229"/>
      <w:bookmarkEnd w:id="228"/>
      <w:r>
        <w:rPr>
          <w:color w:val="000000"/>
          <w:spacing w:val="0"/>
          <w:w w:val="100"/>
          <w:position w:val="0"/>
        </w:rPr>
        <w:t>其他说明</w:t>
      </w:r>
      <w:bookmarkEnd w:id="226"/>
      <w:bookmarkEnd w:id="227"/>
      <w:bookmarkEnd w:id="229"/>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17"/>
        <w:keepNext/>
        <w:keepLines/>
        <w:widowControl w:val="0"/>
        <w:shd w:val="clear" w:color="auto" w:fill="auto"/>
        <w:tabs>
          <w:tab w:pos="1336" w:val="left"/>
        </w:tabs>
        <w:bidi w:val="0"/>
        <w:spacing w:before="0" w:after="100" w:line="240" w:lineRule="auto"/>
        <w:ind w:left="0" w:right="0" w:firstLine="80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四）</w:t>
        <w:tab/>
        <w:t>行业经营性信息分析</w:t>
      </w:r>
      <w:bookmarkEnd w:id="230"/>
      <w:bookmarkEnd w:id="231"/>
      <w:bookmarkEnd w:id="233"/>
    </w:p>
    <w:p>
      <w:pPr>
        <w:pStyle w:val="Style2"/>
        <w:keepNext w:val="0"/>
        <w:keepLines w:val="0"/>
        <w:widowControl w:val="0"/>
        <w:shd w:val="clear" w:color="auto" w:fill="auto"/>
        <w:bidi w:val="0"/>
        <w:spacing w:before="0" w:after="140" w:line="240" w:lineRule="auto"/>
        <w:ind w:left="0" w:right="0" w:firstLine="80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480" w:line="240" w:lineRule="auto"/>
        <w:ind w:left="1260" w:right="0" w:firstLine="0"/>
        <w:jc w:val="left"/>
      </w:pPr>
      <w:r>
        <w:rPr>
          <w:color w:val="000000"/>
          <w:spacing w:val="0"/>
          <w:w w:val="100"/>
          <w:position w:val="0"/>
        </w:rPr>
        <w:t>详见第三节管理层讨论与分析章节。</w:t>
      </w:r>
    </w:p>
    <w:p>
      <w:pPr>
        <w:pStyle w:val="Style17"/>
        <w:keepNext/>
        <w:keepLines/>
        <w:widowControl w:val="0"/>
        <w:shd w:val="clear" w:color="auto" w:fill="auto"/>
        <w:tabs>
          <w:tab w:pos="1336" w:val="left"/>
        </w:tabs>
        <w:bidi w:val="0"/>
        <w:spacing w:before="0" w:after="100" w:line="240" w:lineRule="auto"/>
        <w:ind w:left="0" w:right="0" w:firstLine="80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color w:val="000000"/>
          <w:spacing w:val="0"/>
          <w:w w:val="100"/>
          <w:position w:val="0"/>
        </w:rPr>
        <w:t>五）</w:t>
        <w:tab/>
        <w:t>投资状况分析</w:t>
      </w:r>
      <w:bookmarkEnd w:id="234"/>
      <w:bookmarkEnd w:id="235"/>
      <w:bookmarkEnd w:id="237"/>
    </w:p>
    <w:p>
      <w:pPr>
        <w:pStyle w:val="Style17"/>
        <w:keepNext/>
        <w:keepLines/>
        <w:widowControl w:val="0"/>
        <w:shd w:val="clear" w:color="auto" w:fill="auto"/>
        <w:bidi w:val="0"/>
        <w:spacing w:before="0" w:after="100" w:line="240" w:lineRule="auto"/>
        <w:ind w:left="0" w:right="0" w:firstLine="800"/>
        <w:jc w:val="left"/>
      </w:pPr>
      <w:bookmarkStart w:id="234" w:name="bookmark234"/>
      <w:bookmarkStart w:id="235" w:name="bookmark235"/>
      <w:bookmarkStart w:id="238" w:name="bookmark238"/>
      <w:r>
        <w:rPr>
          <w:color w:val="000000"/>
          <w:spacing w:val="0"/>
          <w:w w:val="100"/>
          <w:position w:val="0"/>
        </w:rPr>
        <w:t>对外股权投资总体分析</w:t>
      </w:r>
      <w:bookmarkEnd w:id="234"/>
      <w:bookmarkEnd w:id="235"/>
      <w:bookmarkEnd w:id="238"/>
    </w:p>
    <w:p>
      <w:pPr>
        <w:pStyle w:val="Style2"/>
        <w:keepNext w:val="0"/>
        <w:keepLines w:val="0"/>
        <w:widowControl w:val="0"/>
        <w:shd w:val="clear" w:color="auto" w:fill="auto"/>
        <w:bidi w:val="0"/>
        <w:spacing w:before="0" w:line="240" w:lineRule="auto"/>
        <w:ind w:left="0" w:right="0" w:firstLine="8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0" w:right="0" w:firstLine="800"/>
        <w:jc w:val="left"/>
      </w:pPr>
      <w:bookmarkStart w:id="239" w:name="bookmark239"/>
      <w:r>
        <w:rPr>
          <w:b/>
          <w:bCs/>
          <w:color w:val="000000"/>
          <w:spacing w:val="0"/>
          <w:w w:val="100"/>
          <w:position w:val="0"/>
        </w:rPr>
        <w:t>一</w:t>
      </w:r>
      <w:bookmarkEnd w:id="239"/>
      <w:r>
        <w:rPr>
          <w:b/>
          <w:bCs/>
          <w:color w:val="000000"/>
          <w:spacing w:val="0"/>
          <w:w w:val="100"/>
          <w:position w:val="0"/>
        </w:rPr>
        <w:t>、权益工具投资情况</w:t>
      </w:r>
    </w:p>
    <w:p>
      <w:pPr>
        <w:pStyle w:val="Style2"/>
        <w:keepNext w:val="0"/>
        <w:keepLines w:val="0"/>
        <w:widowControl w:val="0"/>
        <w:numPr>
          <w:ilvl w:val="0"/>
          <w:numId w:val="15"/>
        </w:numPr>
        <w:shd w:val="clear" w:color="auto" w:fill="auto"/>
        <w:bidi w:val="0"/>
        <w:spacing w:before="0" w:after="140" w:line="240" w:lineRule="auto"/>
        <w:ind w:left="1260" w:right="0" w:firstLine="0"/>
        <w:jc w:val="left"/>
      </w:pPr>
      <w:bookmarkStart w:id="240" w:name="bookmark240"/>
      <w:bookmarkEnd w:id="240"/>
      <w:r>
        <w:rPr>
          <w:b/>
          <w:bCs/>
          <w:color w:val="000000"/>
          <w:spacing w:val="0"/>
          <w:w w:val="100"/>
          <w:position w:val="0"/>
        </w:rPr>
        <w:t>非交易性权益工具投资情况</w:t>
      </w:r>
    </w:p>
    <w:p>
      <w:pPr>
        <w:pStyle w:val="Style11"/>
        <w:keepNext w:val="0"/>
        <w:keepLines w:val="0"/>
        <w:widowControl w:val="0"/>
        <w:shd w:val="clear" w:color="auto" w:fill="auto"/>
        <w:bidi w:val="0"/>
        <w:spacing w:before="0" w:after="0" w:line="240" w:lineRule="auto"/>
        <w:ind w:left="7944" w:right="0" w:firstLine="0"/>
        <w:jc w:val="left"/>
      </w:pPr>
      <w:r>
        <w:rPr>
          <w:color w:val="000000"/>
          <w:spacing w:val="0"/>
          <w:w w:val="100"/>
          <w:position w:val="0"/>
        </w:rPr>
        <w:t>单位：元</w:t>
      </w:r>
    </w:p>
    <w:tbl>
      <w:tblPr>
        <w:tblOverlap w:val="never"/>
        <w:jc w:val="center"/>
        <w:tblLayout w:type="fixed"/>
      </w:tblPr>
      <w:tblGrid>
        <w:gridCol w:w="5534"/>
        <w:gridCol w:w="1651"/>
        <w:gridCol w:w="1666"/>
      </w:tblGrid>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上海国君创投证鋆一号股权投资合伙企业（有限合伙）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14,936,009.54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28,809,509.54</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山西同仁股权投资合伙企业（有限合伙）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河北信创达物联网科技有限公司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431,464.57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431,464.57</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证通股份有限公司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36,530,604.07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34,581,400.00</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11,258,757.46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12,724,400.00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广东全塑联科技有限公司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767,872.21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767,872.21</w:t>
            </w: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68,924,707.85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82,314,646.32</w:t>
            </w:r>
          </w:p>
        </w:tc>
      </w:tr>
    </w:tbl>
    <w:p>
      <w:pPr>
        <w:widowControl w:val="0"/>
        <w:spacing w:after="279" w:line="1" w:lineRule="exact"/>
      </w:pPr>
    </w:p>
    <w:p>
      <w:pPr>
        <w:pStyle w:val="Style17"/>
        <w:keepNext/>
        <w:keepLines/>
        <w:widowControl w:val="0"/>
        <w:numPr>
          <w:ilvl w:val="0"/>
          <w:numId w:val="15"/>
        </w:numPr>
        <w:shd w:val="clear" w:color="auto" w:fill="auto"/>
        <w:bidi w:val="0"/>
        <w:spacing w:before="0" w:after="40" w:line="240" w:lineRule="auto"/>
        <w:ind w:left="1260" w:right="0" w:firstLine="0"/>
        <w:jc w:val="left"/>
      </w:pPr>
      <w:bookmarkStart w:id="241" w:name="bookmark241"/>
      <w:bookmarkStart w:id="242" w:name="bookmark242"/>
      <w:bookmarkStart w:id="243" w:name="bookmark243"/>
      <w:bookmarkStart w:id="244" w:name="bookmark244"/>
      <w:bookmarkEnd w:id="243"/>
      <w:r>
        <w:rPr>
          <w:color w:val="000000"/>
          <w:spacing w:val="0"/>
          <w:w w:val="100"/>
          <w:position w:val="0"/>
        </w:rPr>
        <w:t>交易性权益工具投资情况</w:t>
      </w:r>
      <w:bookmarkEnd w:id="241"/>
      <w:bookmarkEnd w:id="242"/>
      <w:bookmarkEnd w:id="244"/>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1651"/>
        <w:gridCol w:w="1666"/>
      </w:tblGrid>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上海辉干投资合伙企业（有限合伙）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深圳粤十互联网科技有限公司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515,354.84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四川美好明天科技有限公司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570,451.87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深圳市金证基石产业科技有限公司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370,042.99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41,455,849.70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r>
    </w:tbl>
    <w:p>
      <w:pPr>
        <w:widowControl w:val="0"/>
        <w:spacing w:after="279" w:line="1" w:lineRule="exact"/>
      </w:pPr>
    </w:p>
    <w:p>
      <w:pPr>
        <w:pStyle w:val="Style17"/>
        <w:keepNext/>
        <w:keepLines/>
        <w:widowControl w:val="0"/>
        <w:shd w:val="clear" w:color="auto" w:fill="auto"/>
        <w:bidi w:val="0"/>
        <w:spacing w:before="0" w:after="40" w:line="240" w:lineRule="auto"/>
        <w:ind w:left="0" w:right="0" w:firstLine="800"/>
        <w:jc w:val="left"/>
      </w:pPr>
      <w:bookmarkStart w:id="245" w:name="bookmark245"/>
      <w:bookmarkStart w:id="246" w:name="bookmark246"/>
      <w:bookmarkStart w:id="247" w:name="bookmark247"/>
      <w:bookmarkStart w:id="248" w:name="bookmark248"/>
      <w:r>
        <w:rPr>
          <w:color w:val="000000"/>
          <w:spacing w:val="0"/>
          <w:w w:val="100"/>
          <w:position w:val="0"/>
        </w:rPr>
        <w:t>二</w:t>
      </w:r>
      <w:bookmarkEnd w:id="247"/>
      <w:r>
        <w:rPr>
          <w:color w:val="000000"/>
          <w:spacing w:val="0"/>
          <w:w w:val="100"/>
          <w:position w:val="0"/>
        </w:rPr>
        <w:t>、对外长期股权投资情况</w:t>
      </w:r>
      <w:bookmarkEnd w:id="245"/>
      <w:bookmarkEnd w:id="246"/>
      <w:bookmarkEnd w:id="248"/>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826"/>
        <w:gridCol w:w="686"/>
        <w:gridCol w:w="682"/>
        <w:gridCol w:w="686"/>
        <w:gridCol w:w="528"/>
        <w:gridCol w:w="691"/>
        <w:gridCol w:w="826"/>
        <w:gridCol w:w="542"/>
        <w:gridCol w:w="552"/>
        <w:gridCol w:w="816"/>
        <w:gridCol w:w="557"/>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after="0" w:line="240" w:lineRule="auto"/>
              <w:ind w:left="0" w:right="0" w:firstLine="0"/>
              <w:jc w:val="center"/>
            </w:pPr>
            <w:r>
              <w:rPr>
                <w:color w:val="000000"/>
                <w:spacing w:val="0"/>
                <w:w w:val="100"/>
                <w:position w:val="0"/>
              </w:rPr>
              <w:t>减值准备期末余额</w:t>
            </w:r>
          </w:p>
        </w:tc>
      </w:tr>
      <w:tr>
        <w:trPr>
          <w:trHeight w:val="21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追加</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减少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 xml:space="preserve">权益 法下 确认 的投 资损 </w:t>
            </w:r>
            <w:r>
              <w:rPr>
                <w:color w:val="000000"/>
                <w:spacing w:val="0"/>
                <w:w w:val="100"/>
                <w:position w:val="0"/>
              </w:rPr>
              <w:t xml:space="preserve">A4- </w:t>
            </w:r>
            <w:r>
              <w:rPr>
                <w:rFonts w:ascii="SimSun" w:eastAsia="SimSun" w:hAnsi="SimSun" w:cs="SimSun"/>
                <w:color w:val="000000"/>
                <w:spacing w:val="0"/>
                <w:w w:val="100"/>
                <w:position w:val="0"/>
              </w:rPr>
              <w:t>益</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after="0" w:line="240" w:lineRule="auto"/>
              <w:ind w:left="0" w:right="0" w:firstLine="0"/>
              <w:jc w:val="center"/>
            </w:pPr>
            <w:r>
              <w:rPr>
                <w:color w:val="000000"/>
                <w:spacing w:val="0"/>
                <w:w w:val="100"/>
                <w:position w:val="0"/>
              </w:rPr>
              <w:t>其他综合收益调整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宣告 发放 现金 股利 或利 润</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83" w:hRule="exact"/>
        </w:trPr>
        <w:tc>
          <w:tcPr>
            <w:gridSpan w:val="1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98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深圳市丽海弘 金科技有限公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52" w:lineRule="auto"/>
              <w:ind w:left="0" w:right="0" w:firstLine="0"/>
              <w:jc w:val="right"/>
            </w:pPr>
            <w:r>
              <w:rPr>
                <w:color w:val="000000"/>
                <w:spacing w:val="0"/>
                <w:w w:val="100"/>
                <w:position w:val="0"/>
              </w:rPr>
              <w:t>11,677 ,382.0 5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5,73</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6,12</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91,8</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52" w:lineRule="auto"/>
              <w:ind w:left="0" w:right="0" w:firstLine="0"/>
              <w:jc w:val="right"/>
            </w:pPr>
            <w:r>
              <w:rPr>
                <w:color w:val="000000"/>
                <w:spacing w:val="0"/>
                <w:w w:val="100"/>
                <w:position w:val="0"/>
              </w:rPr>
              <w:t>18,526 ,654.5 4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7"/>
        <w:gridCol w:w="826"/>
        <w:gridCol w:w="686"/>
        <w:gridCol w:w="682"/>
        <w:gridCol w:w="682"/>
        <w:gridCol w:w="542"/>
        <w:gridCol w:w="682"/>
        <w:gridCol w:w="826"/>
        <w:gridCol w:w="542"/>
        <w:gridCol w:w="552"/>
        <w:gridCol w:w="816"/>
        <w:gridCol w:w="557"/>
      </w:tblGrid>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广州佳时达软</w:t>
            </w:r>
          </w:p>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件股份有限公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2,321, </w:t>
            </w:r>
            <w:r>
              <w:rPr>
                <w:color w:val="000000"/>
                <w:spacing w:val="0"/>
                <w:w w:val="100"/>
                <w:position w:val="0"/>
              </w:rPr>
              <w:t>051.85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0,39</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200" w:right="0" w:firstLine="0"/>
              <w:jc w:val="both"/>
            </w:pPr>
            <w:r>
              <w:rPr>
                <w:color w:val="000000"/>
                <w:spacing w:val="0"/>
                <w:w w:val="100"/>
                <w:position w:val="0"/>
              </w:rPr>
              <w:t>360, 704.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251,47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85, 334 .46</w:t>
            </w:r>
          </w:p>
        </w:tc>
      </w:tr>
      <w:tr>
        <w:trPr>
          <w:trHeight w:val="12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深圳市金证前</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海金融科技有</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1,47</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0,95</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54" w:lineRule="auto"/>
              <w:ind w:left="0" w:right="0" w:firstLine="0"/>
              <w:jc w:val="right"/>
            </w:pPr>
            <w:r>
              <w:rPr>
                <w:color w:val="000000"/>
                <w:spacing w:val="0"/>
                <w:w w:val="100"/>
                <w:position w:val="0"/>
              </w:rPr>
              <w:t>-</w:t>
            </w:r>
          </w:p>
          <w:p>
            <w:pPr>
              <w:pStyle w:val="Style14"/>
              <w:keepNext w:val="0"/>
              <w:keepLines w:val="0"/>
              <w:widowControl w:val="0"/>
              <w:shd w:val="clear" w:color="auto" w:fill="auto"/>
              <w:bidi w:val="0"/>
              <w:spacing w:before="0" w:after="0" w:line="254" w:lineRule="auto"/>
              <w:ind w:left="0" w:right="0" w:firstLine="180"/>
              <w:jc w:val="both"/>
            </w:pPr>
            <w:r>
              <w:rPr>
                <w:color w:val="000000"/>
                <w:spacing w:val="0"/>
                <w:w w:val="100"/>
                <w:position w:val="0"/>
              </w:rPr>
              <w:t xml:space="preserve">1,4 70, 959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山东晶芯能源</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1,553,</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15,3</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1,569, 230.07</w:t>
            </w: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山东金证智城 科技股份有限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62,344 .15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15,8</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深圳市星网信 通科技有限公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2" w:lineRule="auto"/>
              <w:ind w:left="0" w:right="0" w:firstLine="0"/>
              <w:jc w:val="right"/>
            </w:pPr>
            <w:r>
              <w:rPr>
                <w:color w:val="000000"/>
                <w:spacing w:val="0"/>
                <w:w w:val="100"/>
                <w:position w:val="0"/>
              </w:rPr>
              <w:t xml:space="preserve">46,967 </w:t>
            </w:r>
            <w:r>
              <w:rPr>
                <w:color w:val="000000"/>
                <w:spacing w:val="0"/>
                <w:w w:val="100"/>
                <w:position w:val="0"/>
              </w:rPr>
              <w:t xml:space="preserve">,574.6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7" w:lineRule="auto"/>
              <w:ind w:left="200" w:right="0" w:firstLine="0"/>
              <w:jc w:val="both"/>
            </w:pPr>
            <w:r>
              <w:rPr>
                <w:color w:val="000000"/>
                <w:spacing w:val="0"/>
                <w:w w:val="100"/>
                <w:position w:val="0"/>
              </w:rPr>
              <w:t>4,40</w:t>
            </w:r>
          </w:p>
          <w:p>
            <w:pPr>
              <w:pStyle w:val="Style14"/>
              <w:keepNext w:val="0"/>
              <w:keepLines w:val="0"/>
              <w:widowControl w:val="0"/>
              <w:shd w:val="clear" w:color="auto" w:fill="auto"/>
              <w:bidi w:val="0"/>
              <w:spacing w:before="0" w:after="0" w:line="257" w:lineRule="auto"/>
              <w:ind w:left="200" w:right="0" w:firstLine="0"/>
              <w:jc w:val="both"/>
            </w:pPr>
            <w:r>
              <w:rPr>
                <w:color w:val="000000"/>
                <w:spacing w:val="0"/>
                <w:w w:val="100"/>
                <w:position w:val="0"/>
              </w:rPr>
              <w:t>3,23 5.05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1,29</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7,73</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7,200, 000.00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2" w:lineRule="auto"/>
              <w:ind w:left="0" w:right="0" w:firstLine="0"/>
              <w:jc w:val="right"/>
            </w:pPr>
            <w:r>
              <w:rPr>
                <w:color w:val="000000"/>
                <w:spacing w:val="0"/>
                <w:w w:val="100"/>
                <w:position w:val="0"/>
              </w:rPr>
              <w:t>45,468 ,541.0 6</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深圳金证文体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2,567,</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57"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57" w:lineRule="auto"/>
              <w:ind w:left="200" w:right="0" w:firstLine="0"/>
              <w:jc w:val="both"/>
            </w:pPr>
            <w:r>
              <w:rPr>
                <w:color w:val="000000"/>
                <w:spacing w:val="0"/>
                <w:w w:val="100"/>
                <w:position w:val="0"/>
              </w:rPr>
              <w:t>313, 616.</w:t>
            </w:r>
          </w:p>
          <w:p>
            <w:pPr>
              <w:pStyle w:val="Style14"/>
              <w:keepNext w:val="0"/>
              <w:keepLines w:val="0"/>
              <w:widowControl w:val="0"/>
              <w:shd w:val="clear" w:color="auto" w:fill="auto"/>
              <w:bidi w:val="0"/>
              <w:spacing w:before="0" w:after="0" w:line="257"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2,253,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922.75</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武汉无线飞翔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8,153,</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3,61</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9,43</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 w:right="0" w:firstLine="0"/>
              <w:jc w:val="both"/>
            </w:pPr>
            <w:r>
              <w:rPr>
                <w:color w:val="000000"/>
                <w:spacing w:val="0"/>
                <w:w w:val="100"/>
                <w:position w:val="0"/>
              </w:rPr>
              <w:t>325, 026.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4,859,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103.64</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优品财富管理 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116,77</w:t>
            </w:r>
          </w:p>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1,591.</w:t>
            </w:r>
          </w:p>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52"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52" w:lineRule="auto"/>
              <w:ind w:left="200" w:right="0" w:firstLine="0"/>
              <w:jc w:val="both"/>
            </w:pPr>
            <w:r>
              <w:rPr>
                <w:color w:val="000000"/>
                <w:spacing w:val="0"/>
                <w:w w:val="100"/>
                <w:position w:val="0"/>
              </w:rPr>
              <w:t xml:space="preserve">2,54 1,84 </w:t>
            </w:r>
            <w:r>
              <w:rPr>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114,22</w:t>
            </w:r>
          </w:p>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9,750.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深圳市金证优 智科技有限公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30,680</w:t>
            </w:r>
          </w:p>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,354.9</w:t>
            </w:r>
          </w:p>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8,97</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6,80</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2" w:lineRule="auto"/>
              <w:ind w:left="0" w:right="0" w:firstLine="0"/>
              <w:jc w:val="right"/>
            </w:pPr>
            <w:r>
              <w:rPr>
                <w:color w:val="000000"/>
                <w:spacing w:val="0"/>
                <w:w w:val="100"/>
                <w:position w:val="0"/>
              </w:rPr>
              <w:t>138 ,79 3.6</w:t>
            </w:r>
          </w:p>
          <w:p>
            <w:pPr>
              <w:pStyle w:val="Style14"/>
              <w:keepNext w:val="0"/>
              <w:keepLines w:val="0"/>
              <w:widowControl w:val="0"/>
              <w:shd w:val="clear" w:color="auto" w:fill="auto"/>
              <w:bidi w:val="0"/>
              <w:spacing w:before="0" w:after="0" w:line="252"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2" w:lineRule="auto"/>
              <w:ind w:left="0" w:right="0" w:firstLine="0"/>
              <w:jc w:val="right"/>
            </w:pPr>
            <w:r>
              <w:rPr>
                <w:color w:val="000000"/>
                <w:spacing w:val="0"/>
                <w:w w:val="100"/>
                <w:position w:val="0"/>
              </w:rPr>
              <w:t>21,842 ,345.8 2</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港融科技有限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120,32 9,093.</w:t>
            </w:r>
          </w:p>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5,06</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119,28 4,028.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武汉优品楚鼎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7,797,</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1,76</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0,46</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 w:right="0" w:firstLine="0"/>
              <w:jc w:val="both"/>
            </w:pPr>
            <w:r>
              <w:rPr>
                <w:color w:val="000000"/>
                <w:spacing w:val="0"/>
                <w:w w:val="100"/>
                <w:position w:val="0"/>
              </w:rPr>
              <w:t>1,59</w:t>
            </w:r>
          </w:p>
          <w:p>
            <w:pPr>
              <w:pStyle w:val="Style14"/>
              <w:keepNext w:val="0"/>
              <w:keepLines w:val="0"/>
              <w:widowControl w:val="0"/>
              <w:shd w:val="clear" w:color="auto" w:fill="auto"/>
              <w:bidi w:val="0"/>
              <w:spacing w:before="0" w:after="0" w:line="240" w:lineRule="auto"/>
              <w:ind w:left="200" w:right="0" w:firstLine="0"/>
              <w:jc w:val="both"/>
            </w:pPr>
            <w:r>
              <w:rPr>
                <w:color w:val="000000"/>
                <w:spacing w:val="0"/>
                <w:w w:val="100"/>
                <w:position w:val="0"/>
              </w:rPr>
              <w:t>0,28</w:t>
            </w:r>
          </w:p>
          <w:p>
            <w:pPr>
              <w:pStyle w:val="Style14"/>
              <w:keepNext w:val="0"/>
              <w:keepLines w:val="0"/>
              <w:widowControl w:val="0"/>
              <w:shd w:val="clear" w:color="auto" w:fill="auto"/>
              <w:bidi w:val="0"/>
              <w:spacing w:before="0" w:after="0" w:line="240" w:lineRule="auto"/>
              <w:ind w:left="20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7,627,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522.70</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珠海金智维信 息科技有限公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169,63</w:t>
            </w:r>
          </w:p>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3,547.</w:t>
            </w:r>
          </w:p>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70,2</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49,2</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52"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52" w:lineRule="auto"/>
              <w:ind w:left="200" w:right="0" w:firstLine="0"/>
              <w:jc w:val="both"/>
            </w:pPr>
            <w:r>
              <w:rPr>
                <w:color w:val="000000"/>
                <w:spacing w:val="0"/>
                <w:w w:val="100"/>
                <w:position w:val="0"/>
              </w:rPr>
              <w:t>15,5 02,5 64.9 2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 w:right="0" w:firstLine="0"/>
              <w:jc w:val="both"/>
            </w:pPr>
            <w:r>
              <w:rPr>
                <w:color w:val="000000"/>
                <w:spacing w:val="0"/>
                <w:w w:val="100"/>
                <w:position w:val="0"/>
              </w:rPr>
              <w:t>2,92</w:t>
            </w:r>
          </w:p>
          <w:p>
            <w:pPr>
              <w:pStyle w:val="Style14"/>
              <w:keepNext w:val="0"/>
              <w:keepLines w:val="0"/>
              <w:widowControl w:val="0"/>
              <w:shd w:val="clear" w:color="auto" w:fill="auto"/>
              <w:bidi w:val="0"/>
              <w:spacing w:before="0" w:after="0" w:line="240" w:lineRule="auto"/>
              <w:ind w:left="200" w:right="0" w:firstLine="0"/>
              <w:jc w:val="both"/>
            </w:pPr>
            <w:r>
              <w:rPr>
                <w:color w:val="000000"/>
                <w:spacing w:val="0"/>
                <w:w w:val="100"/>
                <w:position w:val="0"/>
              </w:rPr>
              <w:t>18,3 30.0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57" w:lineRule="auto"/>
              <w:ind w:left="0" w:right="0" w:firstLine="0"/>
              <w:jc w:val="right"/>
            </w:pPr>
            <w:r>
              <w:rPr>
                <w:color w:val="000000"/>
                <w:spacing w:val="0"/>
                <w:w w:val="100"/>
                <w:position w:val="0"/>
              </w:rPr>
              <w:t>113,10 0,099.</w:t>
            </w:r>
          </w:p>
          <w:p>
            <w:pPr>
              <w:pStyle w:val="Style14"/>
              <w:keepNext w:val="0"/>
              <w:keepLines w:val="0"/>
              <w:widowControl w:val="0"/>
              <w:shd w:val="clear" w:color="auto" w:fill="auto"/>
              <w:bidi w:val="0"/>
              <w:spacing w:before="0" w:after="0" w:line="257" w:lineRule="auto"/>
              <w:ind w:left="0" w:right="0" w:firstLine="0"/>
              <w:jc w:val="right"/>
            </w:pPr>
            <w:r>
              <w:rPr>
                <w:color w:val="000000"/>
                <w:spacing w:val="0"/>
                <w:w w:val="100"/>
                <w:position w:val="0"/>
              </w:rPr>
              <w:t>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74" w:right="887" w:bottom="1681" w:left="372"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1517"/>
        <w:gridCol w:w="826"/>
        <w:gridCol w:w="686"/>
        <w:gridCol w:w="682"/>
        <w:gridCol w:w="682"/>
        <w:gridCol w:w="542"/>
        <w:gridCol w:w="682"/>
        <w:gridCol w:w="826"/>
        <w:gridCol w:w="542"/>
        <w:gridCol w:w="552"/>
        <w:gridCol w:w="816"/>
        <w:gridCol w:w="557"/>
      </w:tblGrid>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深圳市科盾科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4,656,</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214, 251.</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4,442, 091.44</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上海博科维实 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1,927,</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591, 432.</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827.74</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广东智慧城市</w:t>
            </w:r>
          </w:p>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金服科技有限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220,55</w:t>
            </w:r>
          </w:p>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21,5</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82.7</w:t>
            </w:r>
          </w:p>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198,97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right w:val="single" w:sz="4"/>
            </w:tcBorders>
            <w:shd w:val="clear" w:color="auto" w:fill="FFFFFF"/>
            <w:vAlign w:val="top"/>
          </w:tcPr>
          <w:p>
            <w:pPr>
              <w:widowControl w:val="0"/>
              <w:rPr>
                <w:sz w:val="10"/>
                <w:szCs w:val="10"/>
              </w:rPr>
            </w:pPr>
          </w:p>
        </w:tc>
      </w:tr>
      <w:tr>
        <w:trPr>
          <w:trHeight w:val="121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深圳市金证基</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石产业科技有</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371,16</w:t>
            </w:r>
          </w:p>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1,12</w:t>
            </w:r>
          </w:p>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深圳金证数智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753, 175.</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3,203,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175.36</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深圳太古计算</w:t>
            </w:r>
          </w:p>
          <w:p>
            <w:pPr>
              <w:pStyle w:val="Style14"/>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2,903,</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114, 904.</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2,788,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792.65</w:t>
            </w:r>
          </w:p>
        </w:tc>
        <w:tc>
          <w:tcPr>
            <w:tcBorders>
              <w:top w:val="single" w:sz="4"/>
              <w:left w:val="single" w:sz="4"/>
              <w:right w:val="single" w:sz="4"/>
            </w:tcBorders>
            <w:shd w:val="clear" w:color="auto" w:fill="FFFFFF"/>
            <w:vAlign w:val="top"/>
          </w:tcPr>
          <w:p>
            <w:pPr>
              <w:widowControl w:val="0"/>
              <w:rPr>
                <w:sz w:val="10"/>
                <w:szCs w:val="10"/>
              </w:rPr>
            </w:pPr>
          </w:p>
        </w:tc>
      </w:tr>
      <w:tr>
        <w:trPr>
          <w:trHeight w:val="12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四川美好明天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695,44</w:t>
            </w:r>
          </w:p>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124, 991.</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广东塑金通科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2,005,</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4,83</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539.06</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杭州金证智付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40"/>
              <w:jc w:val="both"/>
            </w:pPr>
            <w:r>
              <w:rPr>
                <w:color w:val="000000"/>
                <w:spacing w:val="0"/>
                <w:w w:val="100"/>
                <w:position w:val="0"/>
              </w:rPr>
              <w:t>1,377, 072.82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16,2</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79.6</w:t>
            </w:r>
          </w:p>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1,360,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793.13</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贵州玖引擎科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5,002,</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68,2</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w:t>
            </w:r>
          </w:p>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4,04</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2,58</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6,977,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101.44</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深圳金证淘车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2,758,</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358,</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212.</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2,400,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759.39</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福建海融海丝 电子商务有限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40"/>
              <w:jc w:val="both"/>
            </w:pPr>
            <w:r>
              <w:rPr>
                <w:color w:val="000000"/>
                <w:spacing w:val="0"/>
                <w:w w:val="100"/>
                <w:position w:val="0"/>
              </w:rPr>
              <w:t>9,104, 014.67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w:t>
            </w:r>
          </w:p>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661, 988.</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8,442, 026.09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7"/>
        <w:gridCol w:w="826"/>
        <w:gridCol w:w="686"/>
        <w:gridCol w:w="682"/>
        <w:gridCol w:w="682"/>
        <w:gridCol w:w="542"/>
        <w:gridCol w:w="682"/>
        <w:gridCol w:w="826"/>
        <w:gridCol w:w="542"/>
        <w:gridCol w:w="552"/>
        <w:gridCol w:w="816"/>
        <w:gridCol w:w="557"/>
      </w:tblGrid>
      <w:tr>
        <w:trPr>
          <w:trHeight w:val="122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深圳粤十互联 网科技有限公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515,35</w:t>
            </w:r>
          </w:p>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515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深圳金证瑞康</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1,20</w:t>
            </w:r>
          </w:p>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0,00</w:t>
            </w:r>
          </w:p>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57" w:lineRule="auto"/>
              <w:ind w:left="0" w:right="0" w:firstLine="460"/>
              <w:jc w:val="left"/>
            </w:pPr>
            <w:r>
              <w:rPr>
                <w:color w:val="000000"/>
                <w:spacing w:val="0"/>
                <w:w w:val="100"/>
                <w:position w:val="0"/>
              </w:rPr>
              <w:t>-</w:t>
            </w:r>
          </w:p>
          <w:p>
            <w:pPr>
              <w:pStyle w:val="Style14"/>
              <w:keepNext w:val="0"/>
              <w:keepLines w:val="0"/>
              <w:widowControl w:val="0"/>
              <w:shd w:val="clear" w:color="auto" w:fill="auto"/>
              <w:bidi w:val="0"/>
              <w:spacing w:before="0" w:after="0" w:line="257" w:lineRule="auto"/>
              <w:ind w:left="200" w:right="0" w:firstLine="0"/>
              <w:jc w:val="left"/>
            </w:pPr>
            <w:r>
              <w:rPr>
                <w:color w:val="000000"/>
                <w:spacing w:val="0"/>
                <w:w w:val="100"/>
                <w:position w:val="0"/>
              </w:rPr>
              <w:t>209, 027.</w:t>
            </w:r>
          </w:p>
          <w:p>
            <w:pPr>
              <w:pStyle w:val="Style14"/>
              <w:keepNext w:val="0"/>
              <w:keepLines w:val="0"/>
              <w:widowControl w:val="0"/>
              <w:shd w:val="clear" w:color="auto" w:fill="auto"/>
              <w:bidi w:val="0"/>
              <w:spacing w:before="0" w:after="0" w:line="257" w:lineRule="auto"/>
              <w:ind w:left="0" w:right="0" w:firstLine="360"/>
              <w:jc w:val="lef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990,97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杭州金证引擎</w:t>
            </w:r>
          </w:p>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国际科技有限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650, 000.</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left"/>
            </w:pPr>
            <w:r>
              <w:rPr>
                <w:color w:val="000000"/>
                <w:spacing w:val="0"/>
                <w:w w:val="100"/>
                <w:position w:val="0"/>
              </w:rPr>
              <w:t>-</w:t>
            </w:r>
          </w:p>
          <w:p>
            <w:pPr>
              <w:pStyle w:val="Style14"/>
              <w:keepNext w:val="0"/>
              <w:keepLines w:val="0"/>
              <w:widowControl w:val="0"/>
              <w:shd w:val="clear" w:color="auto" w:fill="auto"/>
              <w:bidi w:val="0"/>
              <w:spacing w:before="0" w:after="0" w:line="240" w:lineRule="auto"/>
              <w:ind w:left="200" w:right="0" w:firstLine="0"/>
              <w:jc w:val="left"/>
            </w:pPr>
            <w:r>
              <w:rPr>
                <w:color w:val="000000"/>
                <w:spacing w:val="0"/>
                <w:w w:val="100"/>
                <w:position w:val="0"/>
              </w:rPr>
              <w:t>127, 175.</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522,82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贵州中融信应</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收账款交易中</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心有限公司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4,288,</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8,06</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4,280,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130.74</w:t>
            </w:r>
          </w:p>
        </w:tc>
        <w:tc>
          <w:tcPr>
            <w:tcBorders>
              <w:top w:val="single" w:sz="4"/>
              <w:left w:val="single" w:sz="4"/>
              <w:right w:val="single" w:sz="4"/>
            </w:tcBorders>
            <w:shd w:val="clear" w:color="auto" w:fill="FFFFFF"/>
            <w:vAlign w:val="top"/>
          </w:tcPr>
          <w:p>
            <w:pPr>
              <w:widowControl w:val="0"/>
              <w:rPr>
                <w:sz w:val="10"/>
                <w:szCs w:val="10"/>
              </w:rPr>
            </w:pPr>
          </w:p>
        </w:tc>
      </w:tr>
      <w:tr>
        <w:trPr>
          <w:trHeight w:val="13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554,34</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2,165.</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73,9</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59,6</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left"/>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36,0</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30,1</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67.2</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50,4</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36,7</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441 .40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489,19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85, 334 .46</w:t>
            </w:r>
          </w:p>
        </w:tc>
      </w:tr>
      <w:tr>
        <w:trPr>
          <w:trHeight w:val="138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554,34</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2,165.</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73,9</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59,6</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60"/>
              <w:jc w:val="left"/>
            </w:pP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36,0</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30,1</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67.2</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50,4</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36,7</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7,200, 000.00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57" w:lineRule="auto"/>
              <w:ind w:left="0" w:right="0" w:firstLine="0"/>
              <w:jc w:val="right"/>
            </w:pPr>
            <w:r>
              <w:rPr>
                <w:color w:val="000000"/>
                <w:spacing w:val="0"/>
                <w:w w:val="100"/>
                <w:position w:val="0"/>
              </w:rPr>
              <w:t>-</w:t>
            </w:r>
          </w:p>
          <w:p>
            <w:pPr>
              <w:pStyle w:val="Style14"/>
              <w:keepNext w:val="0"/>
              <w:keepLines w:val="0"/>
              <w:widowControl w:val="0"/>
              <w:shd w:val="clear" w:color="auto" w:fill="auto"/>
              <w:bidi w:val="0"/>
              <w:spacing w:before="0" w:after="0" w:line="257" w:lineRule="auto"/>
              <w:ind w:left="0" w:right="0" w:firstLine="0"/>
              <w:jc w:val="right"/>
            </w:pPr>
            <w:r>
              <w:rPr>
                <w:color w:val="000000"/>
                <w:spacing w:val="0"/>
                <w:w w:val="100"/>
                <w:position w:val="0"/>
              </w:rPr>
              <w:t>2,6</w:t>
            </w:r>
          </w:p>
          <w:p>
            <w:pPr>
              <w:pStyle w:val="Style14"/>
              <w:keepNext w:val="0"/>
              <w:keepLines w:val="0"/>
              <w:widowControl w:val="0"/>
              <w:shd w:val="clear" w:color="auto" w:fill="auto"/>
              <w:bidi w:val="0"/>
              <w:spacing w:before="0" w:after="0" w:line="257" w:lineRule="auto"/>
              <w:ind w:left="0" w:right="0" w:firstLine="0"/>
              <w:jc w:val="right"/>
            </w:pPr>
            <w:r>
              <w:rPr>
                <w:color w:val="000000"/>
                <w:spacing w:val="0"/>
                <w:w w:val="100"/>
                <w:position w:val="0"/>
              </w:rPr>
              <w:t>94,</w:t>
            </w:r>
          </w:p>
          <w:p>
            <w:pPr>
              <w:pStyle w:val="Style14"/>
              <w:keepNext w:val="0"/>
              <w:keepLines w:val="0"/>
              <w:widowControl w:val="0"/>
              <w:shd w:val="clear" w:color="auto" w:fill="auto"/>
              <w:bidi w:val="0"/>
              <w:spacing w:before="0" w:after="0" w:line="257" w:lineRule="auto"/>
              <w:ind w:left="0" w:right="0" w:firstLine="0"/>
              <w:jc w:val="right"/>
            </w:pPr>
            <w:r>
              <w:rPr>
                <w:color w:val="000000"/>
                <w:spacing w:val="0"/>
                <w:w w:val="100"/>
                <w:position w:val="0"/>
              </w:rPr>
              <w:t>441 .40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489,19</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85, 334 .46</w:t>
            </w:r>
          </w:p>
        </w:tc>
      </w:tr>
    </w:tbl>
    <w:p>
      <w:pPr>
        <w:widowControl w:val="0"/>
        <w:spacing w:after="359" w:line="1" w:lineRule="exact"/>
      </w:pPr>
    </w:p>
    <w:p>
      <w:pPr>
        <w:pStyle w:val="Style17"/>
        <w:keepNext/>
        <w:keepLines/>
        <w:widowControl w:val="0"/>
        <w:numPr>
          <w:ilvl w:val="0"/>
          <w:numId w:val="17"/>
        </w:numPr>
        <w:shd w:val="clear" w:color="auto" w:fill="auto"/>
        <w:tabs>
          <w:tab w:pos="422" w:val="left"/>
        </w:tabs>
        <w:bidi w:val="0"/>
        <w:spacing w:before="0" w:line="240" w:lineRule="auto"/>
        <w:ind w:left="0" w:right="0" w:firstLine="0"/>
        <w:jc w:val="left"/>
      </w:pPr>
      <w:bookmarkStart w:id="249" w:name="bookmark249"/>
      <w:bookmarkStart w:id="250" w:name="bookmark250"/>
      <w:bookmarkStart w:id="251" w:name="bookmark251"/>
      <w:bookmarkStart w:id="252" w:name="bookmark252"/>
      <w:bookmarkEnd w:id="251"/>
      <w:r>
        <w:rPr>
          <w:color w:val="000000"/>
          <w:spacing w:val="0"/>
          <w:w w:val="100"/>
          <w:position w:val="0"/>
        </w:rPr>
        <w:t>重大的股权投资</w:t>
      </w:r>
      <w:bookmarkEnd w:id="249"/>
      <w:bookmarkEnd w:id="250"/>
      <w:bookmarkEnd w:id="252"/>
    </w:p>
    <w:p>
      <w:pPr>
        <w:pStyle w:val="Style2"/>
        <w:keepNext w:val="0"/>
        <w:keepLines w:val="0"/>
        <w:widowControl w:val="0"/>
        <w:shd w:val="clear" w:color="auto" w:fill="auto"/>
        <w:tabs>
          <w:tab w:pos="1616" w:val="righ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17"/>
        </w:numPr>
        <w:shd w:val="clear" w:color="auto" w:fill="auto"/>
        <w:tabs>
          <w:tab w:pos="422" w:val="left"/>
        </w:tabs>
        <w:bidi w:val="0"/>
        <w:spacing w:before="0" w:line="240" w:lineRule="auto"/>
        <w:ind w:left="0" w:right="0" w:firstLine="0"/>
        <w:jc w:val="left"/>
      </w:pPr>
      <w:bookmarkStart w:id="253" w:name="bookmark253"/>
      <w:bookmarkStart w:id="254" w:name="bookmark254"/>
      <w:bookmarkStart w:id="255" w:name="bookmark255"/>
      <w:bookmarkStart w:id="256" w:name="bookmark256"/>
      <w:bookmarkEnd w:id="255"/>
      <w:r>
        <w:rPr>
          <w:color w:val="000000"/>
          <w:spacing w:val="0"/>
          <w:w w:val="100"/>
          <w:position w:val="0"/>
        </w:rPr>
        <w:t>重大的非股权投资</w:t>
      </w:r>
      <w:bookmarkEnd w:id="253"/>
      <w:bookmarkEnd w:id="254"/>
      <w:bookmarkEnd w:id="256"/>
    </w:p>
    <w:p>
      <w:pPr>
        <w:pStyle w:val="Style2"/>
        <w:keepNext w:val="0"/>
        <w:keepLines w:val="0"/>
        <w:widowControl w:val="0"/>
        <w:shd w:val="clear" w:color="auto" w:fill="auto"/>
        <w:tabs>
          <w:tab w:pos="1616" w:val="righ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17"/>
        </w:numPr>
        <w:shd w:val="clear" w:color="auto" w:fill="auto"/>
        <w:tabs>
          <w:tab w:pos="422" w:val="left"/>
        </w:tabs>
        <w:bidi w:val="0"/>
        <w:spacing w:before="0" w:line="240" w:lineRule="auto"/>
        <w:ind w:left="0" w:right="0" w:firstLine="0"/>
        <w:jc w:val="left"/>
      </w:pPr>
      <w:bookmarkStart w:id="257" w:name="bookmark257"/>
      <w:bookmarkStart w:id="258" w:name="bookmark258"/>
      <w:bookmarkStart w:id="259" w:name="bookmark259"/>
      <w:bookmarkStart w:id="260" w:name="bookmark260"/>
      <w:bookmarkEnd w:id="259"/>
      <w:r>
        <w:rPr>
          <w:color w:val="000000"/>
          <w:spacing w:val="0"/>
          <w:w w:val="100"/>
          <w:position w:val="0"/>
        </w:rPr>
        <w:t>以公允价值计量的金融资产</w:t>
      </w:r>
      <w:bookmarkEnd w:id="257"/>
      <w:bookmarkEnd w:id="258"/>
      <w:bookmarkEnd w:id="260"/>
    </w:p>
    <w:p>
      <w:pPr>
        <w:pStyle w:val="Style2"/>
        <w:keepNext w:val="0"/>
        <w:keepLines w:val="0"/>
        <w:widowControl w:val="0"/>
        <w:shd w:val="clear" w:color="auto" w:fill="auto"/>
        <w:tabs>
          <w:tab w:pos="1616" w:val="righ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11"/>
        <w:keepNext w:val="0"/>
        <w:keepLines w:val="0"/>
        <w:widowControl w:val="0"/>
        <w:shd w:val="clear" w:color="auto" w:fill="auto"/>
        <w:bidi w:val="0"/>
        <w:spacing w:before="0" w:after="0" w:line="240" w:lineRule="auto"/>
        <w:ind w:left="7862" w:right="0" w:firstLine="0"/>
        <w:jc w:val="left"/>
      </w:pPr>
      <w:r>
        <w:rPr>
          <w:color w:val="000000"/>
          <w:spacing w:val="0"/>
          <w:w w:val="100"/>
          <w:position w:val="0"/>
        </w:rPr>
        <w:t>单位：元</w:t>
      </w:r>
    </w:p>
    <w:tbl>
      <w:tblPr>
        <w:tblOverlap w:val="never"/>
        <w:jc w:val="center"/>
        <w:tblLayout w:type="fixed"/>
      </w:tblPr>
      <w:tblGrid>
        <w:gridCol w:w="2126"/>
        <w:gridCol w:w="1699"/>
        <w:gridCol w:w="1704"/>
        <w:gridCol w:w="1555"/>
        <w:gridCol w:w="1771"/>
      </w:tblGrid>
      <w:tr>
        <w:trPr>
          <w:trHeight w:val="5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当期变动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对当期利润的影 响金额</w:t>
            </w:r>
          </w:p>
        </w:tc>
      </w:tr>
      <w:tr>
        <w:trPr>
          <w:trHeight w:val="46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99,408,023.62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318,812,216.46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219,404,192.84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6,192,554.14</w:t>
            </w:r>
          </w:p>
        </w:tc>
      </w:tr>
      <w:tr>
        <w:trPr>
          <w:trHeight w:val="43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41,455,849.70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41,455,849.70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82,314,646.32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68,924,707.85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-13,389,938.47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51,000,000.00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181,722,669.94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429,192,774.01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247,470,104.07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57,192,554.14</w:t>
            </w:r>
          </w:p>
        </w:tc>
      </w:tr>
    </w:tbl>
    <w:p>
      <w:pPr>
        <w:widowControl w:val="0"/>
        <w:spacing w:after="359" w:line="1" w:lineRule="exact"/>
      </w:pPr>
    </w:p>
    <w:p>
      <w:pPr>
        <w:pStyle w:val="Style17"/>
        <w:keepNext/>
        <w:keepLines/>
        <w:widowControl w:val="0"/>
        <w:numPr>
          <w:ilvl w:val="0"/>
          <w:numId w:val="17"/>
        </w:numPr>
        <w:shd w:val="clear" w:color="auto" w:fill="auto"/>
        <w:bidi w:val="0"/>
        <w:spacing w:before="0" w:line="240" w:lineRule="auto"/>
        <w:ind w:left="0" w:right="0" w:firstLine="0"/>
        <w:jc w:val="left"/>
      </w:pPr>
      <w:bookmarkStart w:id="261" w:name="bookmark261"/>
      <w:bookmarkStart w:id="262" w:name="bookmark262"/>
      <w:bookmarkStart w:id="263" w:name="bookmark263"/>
      <w:bookmarkStart w:id="264" w:name="bookmark264"/>
      <w:bookmarkEnd w:id="263"/>
      <w:r>
        <w:rPr>
          <w:color w:val="000000"/>
          <w:spacing w:val="0"/>
          <w:w w:val="100"/>
          <w:position w:val="0"/>
        </w:rPr>
        <w:t>报告期内重大资产重组整合的具体进展情况</w:t>
      </w:r>
      <w:bookmarkEnd w:id="261"/>
      <w:bookmarkEnd w:id="262"/>
      <w:bookmarkEnd w:id="264"/>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76" w:val="left"/>
        </w:tabs>
        <w:bidi w:val="0"/>
        <w:spacing w:before="0" w:after="10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六）</w:t>
        <w:tab/>
        <w:t>重大资产和股权出售</w:t>
      </w:r>
      <w:bookmarkEnd w:id="265"/>
      <w:bookmarkEnd w:id="266"/>
      <w:bookmarkEnd w:id="2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年第六次会议审议通过，独立董事发表 明确同意的事前认可意见和独立意见，公司同意放弃参股子公司珠海金智维信息科技有限公司（简 称“金智维”）增资优先认购权，同时对外转让部分金智维股权。其中，出于激励目的，金智维 新设员工持股平台珠海金石鹏程投资企业（有限合伙）、珠海金石伟业投资企业（有限合伙）合 计以</w:t>
      </w:r>
      <w:r>
        <w:rPr>
          <w:rFonts w:ascii="Times New Roman" w:eastAsia="Times New Roman" w:hAnsi="Times New Roman" w:cs="Times New Roman"/>
          <w:color w:val="000000"/>
          <w:spacing w:val="0"/>
          <w:w w:val="100"/>
          <w:position w:val="0"/>
        </w:rPr>
        <w:t>1,888.4038</w:t>
      </w:r>
      <w:r>
        <w:rPr>
          <w:color w:val="000000"/>
          <w:spacing w:val="0"/>
          <w:w w:val="100"/>
          <w:position w:val="0"/>
        </w:rPr>
        <w:t>万元认购金智维</w:t>
      </w:r>
      <w:r>
        <w:rPr>
          <w:rFonts w:ascii="Times New Roman" w:eastAsia="Times New Roman" w:hAnsi="Times New Roman" w:cs="Times New Roman"/>
          <w:color w:val="000000"/>
          <w:spacing w:val="0"/>
          <w:w w:val="100"/>
          <w:position w:val="0"/>
        </w:rPr>
        <w:t>373.4828</w:t>
      </w:r>
      <w:r>
        <w:rPr>
          <w:color w:val="000000"/>
          <w:spacing w:val="0"/>
          <w:w w:val="100"/>
          <w:position w:val="0"/>
        </w:rPr>
        <w:t>万元新增注册资本；上海高瓴辰钧股权投资合伙企业 （有限合伙）、北京启明融新股权投资合伙企业（有限合伙）、珠海市科技创业天使风险投资基 金合伙企业（有限合伙）、深圳君盛青石创业投资合伙企业（有限合伙）合计出资</w:t>
      </w:r>
      <w:r>
        <w:rPr>
          <w:rFonts w:ascii="Times New Roman" w:eastAsia="Times New Roman" w:hAnsi="Times New Roman" w:cs="Times New Roman"/>
          <w:color w:val="000000"/>
          <w:spacing w:val="0"/>
          <w:w w:val="100"/>
          <w:position w:val="0"/>
        </w:rPr>
        <w:t>18,600.00</w:t>
      </w:r>
      <w:r>
        <w:rPr>
          <w:color w:val="000000"/>
          <w:spacing w:val="0"/>
          <w:w w:val="100"/>
          <w:position w:val="0"/>
        </w:rPr>
        <w:t>万 元认购金智维</w:t>
      </w:r>
      <w:r>
        <w:rPr>
          <w:rFonts w:ascii="Times New Roman" w:eastAsia="Times New Roman" w:hAnsi="Times New Roman" w:cs="Times New Roman"/>
          <w:color w:val="000000"/>
          <w:spacing w:val="0"/>
          <w:w w:val="100"/>
          <w:position w:val="0"/>
        </w:rPr>
        <w:t>352.8524</w:t>
      </w:r>
      <w:r>
        <w:rPr>
          <w:color w:val="000000"/>
          <w:spacing w:val="0"/>
          <w:w w:val="100"/>
          <w:position w:val="0"/>
        </w:rPr>
        <w:t>万元新增注册资本。同时，深圳君盛青石创业投资合伙企业（有限合伙）、 前海琥珀安云创业投资（深圳）合伙企业（有限合伙）、珠海太和金元股权投资基金（有限合伙）、 东莞烽太股权投资合伙企业（有限合伙）、曹鸿伟合计以</w:t>
      </w:r>
      <w:r>
        <w:rPr>
          <w:rFonts w:ascii="Times New Roman" w:eastAsia="Times New Roman" w:hAnsi="Times New Roman" w:cs="Times New Roman"/>
          <w:color w:val="000000"/>
          <w:spacing w:val="0"/>
          <w:w w:val="100"/>
          <w:position w:val="0"/>
        </w:rPr>
        <w:t>8,805.00</w:t>
      </w:r>
      <w:r>
        <w:rPr>
          <w:color w:val="000000"/>
          <w:spacing w:val="0"/>
          <w:w w:val="100"/>
          <w:position w:val="0"/>
        </w:rPr>
        <w:t>万元对价受让公司所持有的金 智维</w:t>
      </w:r>
      <w:r>
        <w:rPr>
          <w:rFonts w:ascii="Times New Roman" w:eastAsia="Times New Roman" w:hAnsi="Times New Roman" w:cs="Times New Roman"/>
          <w:color w:val="000000"/>
          <w:spacing w:val="0"/>
          <w:w w:val="100"/>
          <w:position w:val="0"/>
        </w:rPr>
        <w:t>167.0357</w:t>
      </w:r>
      <w:r>
        <w:rPr>
          <w:color w:val="000000"/>
          <w:spacing w:val="0"/>
          <w:w w:val="100"/>
          <w:position w:val="0"/>
        </w:rPr>
        <w:t>万元注册资本对应的金智维股权。</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年第九次会议审议通过，独立董事发表 明确同意的独立意见，公司与中互金智为（淄博）股权投资合伙企业（有限合伙）、珠海信保晨 星卓越股权投资合伙企业（有限合伙）、广州诚信创业投资有限公司、广东易方康瑞股权投资合 伙企业（有限合伙）（以上统称“受让人”）签署《珠海金智维信息科技有限公司股权转让协议》， 公司向受让人转让金智维</w:t>
      </w:r>
      <w:r>
        <w:rPr>
          <w:rFonts w:ascii="Times New Roman" w:eastAsia="Times New Roman" w:hAnsi="Times New Roman" w:cs="Times New Roman"/>
          <w:color w:val="000000"/>
          <w:spacing w:val="0"/>
          <w:w w:val="100"/>
          <w:position w:val="0"/>
        </w:rPr>
        <w:t>5%</w:t>
      </w:r>
      <w:r>
        <w:rPr>
          <w:color w:val="000000"/>
          <w:spacing w:val="0"/>
          <w:w w:val="100"/>
          <w:position w:val="0"/>
        </w:rPr>
        <w:t>股权，对应的注册资本为</w:t>
      </w:r>
      <w:r>
        <w:rPr>
          <w:rFonts w:ascii="Times New Roman" w:eastAsia="Times New Roman" w:hAnsi="Times New Roman" w:cs="Times New Roman"/>
          <w:color w:val="000000"/>
          <w:spacing w:val="0"/>
          <w:w w:val="100"/>
          <w:position w:val="0"/>
        </w:rPr>
        <w:t>167.0356</w:t>
      </w:r>
      <w:r>
        <w:rPr>
          <w:color w:val="000000"/>
          <w:spacing w:val="0"/>
          <w:w w:val="100"/>
          <w:position w:val="0"/>
        </w:rPr>
        <w:t>万元，总转让对价为</w:t>
      </w:r>
      <w:r>
        <w:rPr>
          <w:rFonts w:ascii="Times New Roman" w:eastAsia="Times New Roman" w:hAnsi="Times New Roman" w:cs="Times New Roman"/>
          <w:color w:val="000000"/>
          <w:spacing w:val="0"/>
          <w:w w:val="100"/>
          <w:position w:val="0"/>
        </w:rPr>
        <w:t>8,805</w:t>
      </w:r>
      <w:r>
        <w:rPr>
          <w:color w:val="000000"/>
          <w:spacing w:val="0"/>
          <w:w w:val="100"/>
          <w:position w:val="0"/>
        </w:rPr>
        <w:t>万元。 本次交易完成后，公司继续持有金智维</w:t>
      </w:r>
      <w:r>
        <w:rPr>
          <w:rFonts w:ascii="Times New Roman" w:eastAsia="Times New Roman" w:hAnsi="Times New Roman" w:cs="Times New Roman"/>
          <w:color w:val="000000"/>
          <w:spacing w:val="0"/>
          <w:w w:val="100"/>
          <w:position w:val="0"/>
        </w:rPr>
        <w:t>15.8252%</w:t>
      </w:r>
      <w:r>
        <w:rPr>
          <w:color w:val="000000"/>
          <w:spacing w:val="0"/>
          <w:w w:val="100"/>
          <w:position w:val="0"/>
        </w:rPr>
        <w:t>的股权，仍为金智维第二大股东。</w:t>
      </w:r>
    </w:p>
    <w:p>
      <w:pPr>
        <w:pStyle w:val="Style17"/>
        <w:keepNext/>
        <w:keepLines/>
        <w:widowControl w:val="0"/>
        <w:shd w:val="clear" w:color="auto" w:fill="auto"/>
        <w:tabs>
          <w:tab w:pos="476" w:val="left"/>
        </w:tabs>
        <w:bidi w:val="0"/>
        <w:spacing w:before="0" w:after="10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w:t>
      </w:r>
      <w:bookmarkEnd w:id="271"/>
      <w:r>
        <w:rPr>
          <w:color w:val="000000"/>
          <w:spacing w:val="0"/>
          <w:w w:val="100"/>
          <w:position w:val="0"/>
        </w:rPr>
        <w:t>七）</w:t>
        <w:tab/>
        <w:t>主要控股参股公司分析</w:t>
      </w:r>
      <w:bookmarkEnd w:id="269"/>
      <w:bookmarkEnd w:id="270"/>
      <w:bookmarkEnd w:id="2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7"/>
        <w:keepNext/>
        <w:keepLines/>
        <w:widowControl w:val="0"/>
        <w:shd w:val="clear" w:color="auto" w:fill="auto"/>
        <w:bidi w:val="0"/>
        <w:spacing w:before="0" w:after="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1</w:t>
      </w:r>
      <w:bookmarkEnd w:id="275"/>
      <w:r>
        <w:rPr>
          <w:color w:val="000000"/>
          <w:spacing w:val="0"/>
          <w:w w:val="100"/>
          <w:position w:val="0"/>
        </w:rPr>
        <w:t>、主要子公司情况：</w:t>
      </w:r>
      <w:bookmarkEnd w:id="273"/>
      <w:bookmarkEnd w:id="274"/>
      <w:bookmarkEnd w:id="276"/>
    </w:p>
    <w:p>
      <w:pPr>
        <w:pStyle w:val="Style11"/>
        <w:keepNext w:val="0"/>
        <w:keepLines w:val="0"/>
        <w:widowControl w:val="0"/>
        <w:shd w:val="clear" w:color="auto" w:fill="auto"/>
        <w:bidi w:val="0"/>
        <w:spacing w:before="0" w:after="0" w:line="240" w:lineRule="auto"/>
        <w:ind w:left="7536" w:right="0" w:firstLine="0"/>
        <w:jc w:val="left"/>
      </w:pPr>
      <w:r>
        <w:rPr>
          <w:color w:val="000000"/>
          <w:spacing w:val="0"/>
          <w:w w:val="100"/>
          <w:position w:val="0"/>
        </w:rPr>
        <w:t>单位：万元</w:t>
      </w:r>
    </w:p>
    <w:tbl>
      <w:tblPr>
        <w:tblOverlap w:val="never"/>
        <w:jc w:val="center"/>
        <w:tblLayout w:type="fixed"/>
      </w:tblPr>
      <w:tblGrid>
        <w:gridCol w:w="1699"/>
        <w:gridCol w:w="1133"/>
        <w:gridCol w:w="1310"/>
        <w:gridCol w:w="1334"/>
        <w:gridCol w:w="1594"/>
        <w:gridCol w:w="1608"/>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总资产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净资产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净利润</w:t>
            </w:r>
          </w:p>
        </w:tc>
      </w:tr>
      <w:tr>
        <w:trPr>
          <w:trHeight w:val="8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深圳市齐普生科 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171,679.78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54,203.18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4,538.10</w:t>
            </w:r>
          </w:p>
        </w:tc>
      </w:tr>
      <w:tr>
        <w:trPr>
          <w:trHeight w:val="68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上海金证高科技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2,007.30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61.59</w:t>
            </w:r>
          </w:p>
        </w:tc>
      </w:tr>
      <w:tr>
        <w:trPr>
          <w:trHeight w:val="72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北京北方金证科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12,003.40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7,295.35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1,264.48</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成都金证信息技 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18,819.31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18,644.94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27.68</w:t>
            </w:r>
          </w:p>
        </w:tc>
      </w:tr>
      <w:tr>
        <w:trPr>
          <w:trHeight w:val="70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南京金证信息技 术有限公司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13,605.00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44,735.41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11,614.16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1,051.05</w:t>
            </w:r>
          </w:p>
        </w:tc>
      </w:tr>
    </w:tbl>
    <w:p>
      <w:pPr>
        <w:spacing w:lineRule="exact" w:line="1"/>
        <w:rPr>
          <w:sz w:val="2"/>
          <w:szCs w:val="2"/>
        </w:rPr>
      </w:pPr>
      <w:r>
        <w:br w:type="page"/>
      </w:r>
    </w:p>
    <w:tbl>
      <w:tblPr>
        <w:tblOverlap w:val="never"/>
        <w:jc w:val="center"/>
        <w:tblLayout w:type="fixed"/>
      </w:tblPr>
      <w:tblGrid>
        <w:gridCol w:w="1699"/>
        <w:gridCol w:w="1133"/>
        <w:gridCol w:w="1310"/>
        <w:gridCol w:w="1334"/>
        <w:gridCol w:w="1594"/>
        <w:gridCol w:w="1608"/>
      </w:tblGrid>
      <w:tr>
        <w:trPr>
          <w:trHeight w:val="787"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金证财富南京科 技有限公司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3,823.53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30,765.25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16,228.60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1,277.12</w:t>
            </w:r>
          </w:p>
        </w:tc>
      </w:tr>
      <w:tr>
        <w:trPr>
          <w:trHeight w:val="80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深圳市金微蓝技 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3,703.70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10,733.01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8,937.93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227.55</w:t>
            </w:r>
          </w:p>
        </w:tc>
      </w:tr>
      <w:tr>
        <w:trPr>
          <w:trHeight w:val="86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北京联龙博通电 子商务技术有限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26,872.80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15,376.35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1,894.94</w:t>
            </w:r>
          </w:p>
        </w:tc>
      </w:tr>
      <w:tr>
        <w:trPr>
          <w:trHeight w:val="72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杭州金证引擎科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28,167.34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11,307.89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3,195.62</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深圳市睿服科技</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11,895.63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6,124.82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2,592.83</w:t>
            </w:r>
          </w:p>
        </w:tc>
      </w:tr>
    </w:tbl>
    <w:p>
      <w:pPr>
        <w:widowControl w:val="0"/>
        <w:spacing w:after="279" w:line="1" w:lineRule="exact"/>
      </w:pPr>
    </w:p>
    <w:p>
      <w:pPr>
        <w:pStyle w:val="Style17"/>
        <w:keepNext/>
        <w:keepLines/>
        <w:widowControl w:val="0"/>
        <w:shd w:val="clear" w:color="auto" w:fill="auto"/>
        <w:bidi w:val="0"/>
        <w:spacing w:before="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rPr>
        <w:t>2</w:t>
      </w:r>
      <w:bookmarkEnd w:id="279"/>
      <w:r>
        <w:rPr>
          <w:color w:val="000000"/>
          <w:spacing w:val="0"/>
          <w:w w:val="100"/>
          <w:position w:val="0"/>
        </w:rPr>
        <w:t>、单个子公司净利润或单个参股公司的投资收益占合并净利润10%以上的情况：</w:t>
      </w:r>
      <w:bookmarkEnd w:id="277"/>
      <w:bookmarkEnd w:id="278"/>
      <w:bookmarkEnd w:id="280"/>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99"/>
        <w:gridCol w:w="1133"/>
        <w:gridCol w:w="1310"/>
        <w:gridCol w:w="1334"/>
        <w:gridCol w:w="1594"/>
        <w:gridCol w:w="1608"/>
      </w:tblGrid>
      <w:tr>
        <w:trPr>
          <w:trHeight w:val="8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营业利润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净利润</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归属于上市</w:t>
            </w:r>
          </w:p>
          <w:p>
            <w:pPr>
              <w:pStyle w:val="Style14"/>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公司股东的</w:t>
            </w:r>
          </w:p>
          <w:p>
            <w:pPr>
              <w:pStyle w:val="Style14"/>
              <w:keepNext w:val="0"/>
              <w:keepLines w:val="0"/>
              <w:widowControl w:val="0"/>
              <w:shd w:val="clear" w:color="auto" w:fill="auto"/>
              <w:bidi w:val="0"/>
              <w:spacing w:before="0" w:after="40" w:line="240" w:lineRule="auto"/>
              <w:ind w:left="0" w:right="320" w:firstLine="0"/>
              <w:jc w:val="right"/>
            </w:pPr>
            <w:r>
              <w:rPr>
                <w:rFonts w:ascii="SimSun" w:eastAsia="SimSun" w:hAnsi="SimSun" w:cs="SimSun"/>
                <w:color w:val="000000"/>
                <w:spacing w:val="0"/>
                <w:w w:val="100"/>
                <w:position w:val="0"/>
              </w:rPr>
              <w:t>净利润</w:t>
            </w:r>
          </w:p>
        </w:tc>
      </w:tr>
      <w:tr>
        <w:trPr>
          <w:trHeight w:val="581"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深圳市齐普生科 技股份有限公司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395,827.69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5,697.26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4,538.10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4,538.10</w:t>
            </w:r>
          </w:p>
        </w:tc>
      </w:tr>
    </w:tbl>
    <w:p>
      <w:pPr>
        <w:widowControl w:val="0"/>
        <w:spacing w:after="219" w:line="1" w:lineRule="exact"/>
      </w:pPr>
    </w:p>
    <w:p>
      <w:pPr>
        <w:pStyle w:val="Style11"/>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3、本年度内公司投资收益占公司净利润比例达50%以上，投资收益中占比在10%以上的股权投 资项目情况：</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139"/>
        <w:gridCol w:w="3096"/>
        <w:gridCol w:w="2443"/>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归属于上市公司股东的净利润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投资收益占比</w:t>
            </w: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10,004.37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73.08%</w:t>
            </w:r>
          </w:p>
        </w:tc>
      </w:tr>
      <w:tr>
        <w:trPr>
          <w:trHeight w:val="70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上海国君创投证鋆一号股权投 资合伙企业（有限合伙）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w:t>
            </w:r>
          </w:p>
        </w:tc>
      </w:tr>
    </w:tbl>
    <w:p>
      <w:pPr>
        <w:widowControl w:val="0"/>
        <w:spacing w:after="79" w:line="1" w:lineRule="exact"/>
      </w:pPr>
    </w:p>
    <w:p>
      <w:pPr>
        <w:pStyle w:val="Style2"/>
        <w:keepNext w:val="0"/>
        <w:keepLines w:val="0"/>
        <w:widowControl w:val="0"/>
        <w:shd w:val="clear" w:color="auto" w:fill="auto"/>
        <w:bidi w:val="0"/>
        <w:spacing w:before="0" w:after="0" w:line="412" w:lineRule="exact"/>
        <w:ind w:left="0" w:right="0" w:firstLine="0"/>
        <w:jc w:val="both"/>
      </w:pPr>
      <w:r>
        <w:rPr>
          <w:color w:val="000000"/>
          <w:spacing w:val="0"/>
          <w:w w:val="100"/>
          <w:position w:val="0"/>
        </w:rPr>
        <w:t>说明：</w:t>
      </w:r>
    </w:p>
    <w:p>
      <w:pPr>
        <w:pStyle w:val="Style2"/>
        <w:keepNext w:val="0"/>
        <w:keepLines w:val="0"/>
        <w:widowControl w:val="0"/>
        <w:shd w:val="clear" w:color="auto" w:fill="auto"/>
        <w:tabs>
          <w:tab w:pos="373" w:val="left"/>
        </w:tabs>
        <w:bidi w:val="0"/>
        <w:spacing w:before="0" w:after="0" w:line="412" w:lineRule="exact"/>
        <w:ind w:left="0" w:right="0" w:firstLine="0"/>
        <w:jc w:val="both"/>
      </w:pPr>
      <w:bookmarkStart w:id="281" w:name="bookmark281"/>
      <w:r>
        <w:rPr>
          <w:color w:val="000000"/>
          <w:spacing w:val="0"/>
          <w:w w:val="100"/>
          <w:position w:val="0"/>
        </w:rPr>
        <w:t>1</w:t>
      </w:r>
      <w:bookmarkEnd w:id="281"/>
      <w:r>
        <w:rPr>
          <w:color w:val="000000"/>
          <w:spacing w:val="0"/>
          <w:w w:val="100"/>
          <w:position w:val="0"/>
        </w:rPr>
        <w:t>、</w:t>
        <w:tab/>
        <w:t>表格列示的子公司为公司直接控制的主要一级子公司，相关财务数据为各子公司合并财务报表 数据。详见第十节财务报告附注九、</w:t>
      </w:r>
      <w:r>
        <w:rPr>
          <w:color w:val="000000"/>
          <w:spacing w:val="0"/>
          <w:w w:val="100"/>
          <w:position w:val="0"/>
        </w:rPr>
        <w:t>1“</w:t>
      </w:r>
      <w:r>
        <w:rPr>
          <w:color w:val="000000"/>
          <w:spacing w:val="0"/>
          <w:w w:val="100"/>
          <w:position w:val="0"/>
        </w:rPr>
        <w:t>在子公司中的权益”；</w:t>
      </w:r>
    </w:p>
    <w:p>
      <w:pPr>
        <w:pStyle w:val="Style2"/>
        <w:keepNext w:val="0"/>
        <w:keepLines w:val="0"/>
        <w:widowControl w:val="0"/>
        <w:shd w:val="clear" w:color="auto" w:fill="auto"/>
        <w:tabs>
          <w:tab w:pos="373" w:val="left"/>
        </w:tabs>
        <w:bidi w:val="0"/>
        <w:spacing w:before="0" w:after="0" w:line="412" w:lineRule="exact"/>
        <w:ind w:left="0" w:right="0" w:firstLine="0"/>
        <w:jc w:val="both"/>
      </w:pPr>
      <w:bookmarkStart w:id="282" w:name="bookmark282"/>
      <w:r>
        <w:rPr>
          <w:color w:val="000000"/>
          <w:spacing w:val="0"/>
          <w:w w:val="100"/>
          <w:position w:val="0"/>
        </w:rPr>
        <w:t>2</w:t>
      </w:r>
      <w:bookmarkEnd w:id="282"/>
      <w:r>
        <w:rPr>
          <w:color w:val="000000"/>
          <w:spacing w:val="0"/>
          <w:w w:val="100"/>
          <w:position w:val="0"/>
        </w:rPr>
        <w:t>、</w:t>
        <w:tab/>
        <w:t>报告期内，公司新设立全资子公司珠海齐普生科技有限公司、全资子公司金证金科（澳门）一 人有限公司、控股子公司抚州金证引擎科技有限公司、控股子公司南京睿服科技信息有限公司； 报告期内，公司之子公司深圳市睿服科技有限公司将所持深圳市知领互联信息有限公司</w:t>
      </w:r>
      <w:r>
        <w:rPr>
          <w:color w:val="000000"/>
          <w:spacing w:val="0"/>
          <w:w w:val="100"/>
          <w:position w:val="0"/>
        </w:rPr>
        <w:t>51%</w:t>
      </w:r>
      <w:r>
        <w:rPr>
          <w:color w:val="000000"/>
          <w:spacing w:val="0"/>
          <w:w w:val="100"/>
          <w:position w:val="0"/>
        </w:rPr>
        <w:t>的股 份通过处置股权的方式失去对其控制权。详见第十节财务报告附注八“合并范围的变更”；</w:t>
      </w:r>
    </w:p>
    <w:p>
      <w:pPr>
        <w:pStyle w:val="Style2"/>
        <w:keepNext w:val="0"/>
        <w:keepLines w:val="0"/>
        <w:widowControl w:val="0"/>
        <w:shd w:val="clear" w:color="auto" w:fill="auto"/>
        <w:tabs>
          <w:tab w:pos="373" w:val="left"/>
        </w:tabs>
        <w:bidi w:val="0"/>
        <w:spacing w:before="0" w:after="220" w:line="412" w:lineRule="exact"/>
        <w:ind w:left="0" w:right="0" w:firstLine="0"/>
        <w:jc w:val="both"/>
      </w:pPr>
      <w:bookmarkStart w:id="283" w:name="bookmark283"/>
      <w:r>
        <w:rPr>
          <w:color w:val="000000"/>
          <w:spacing w:val="0"/>
          <w:w w:val="100"/>
          <w:position w:val="0"/>
        </w:rPr>
        <w:t>3</w:t>
      </w:r>
      <w:bookmarkEnd w:id="283"/>
      <w:r>
        <w:rPr>
          <w:color w:val="000000"/>
          <w:spacing w:val="0"/>
          <w:w w:val="100"/>
          <w:position w:val="0"/>
        </w:rPr>
        <w:t>、</w:t>
        <w:tab/>
        <w:t>报告期内，对公司合并经营业绩有重大影响的子公司或参股公司业绩未出现大幅波动。</w:t>
      </w:r>
    </w:p>
    <w:p>
      <w:pPr>
        <w:pStyle w:val="Style17"/>
        <w:keepNext/>
        <w:keepLines/>
        <w:widowControl w:val="0"/>
        <w:shd w:val="clear" w:color="auto" w:fill="auto"/>
        <w:bidi w:val="0"/>
        <w:spacing w:before="0" w:line="240" w:lineRule="auto"/>
        <w:ind w:left="0" w:right="0" w:firstLine="0"/>
        <w:jc w:val="both"/>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八）公司控制的结构化主体情况</w:t>
      </w:r>
      <w:bookmarkEnd w:id="284"/>
      <w:bookmarkEnd w:id="285"/>
      <w:bookmarkEnd w:id="287"/>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六</w:t>
      </w:r>
      <w:bookmarkEnd w:id="290"/>
      <w:r>
        <w:rPr>
          <w:color w:val="000000"/>
          <w:spacing w:val="0"/>
          <w:w w:val="100"/>
          <w:position w:val="0"/>
        </w:rPr>
        <w:t>、公司关于公司未来发展的讨论与分析</w:t>
      </w:r>
      <w:bookmarkEnd w:id="288"/>
      <w:bookmarkEnd w:id="289"/>
      <w:bookmarkEnd w:id="291"/>
    </w:p>
    <w:p>
      <w:pPr>
        <w:pStyle w:val="Style17"/>
        <w:keepNext/>
        <w:keepLines/>
        <w:widowControl w:val="0"/>
        <w:shd w:val="clear" w:color="auto" w:fill="auto"/>
        <w:tabs>
          <w:tab w:pos="476" w:val="left"/>
        </w:tabs>
        <w:bidi w:val="0"/>
        <w:spacing w:before="0" w:after="0" w:line="240" w:lineRule="auto"/>
        <w:ind w:left="0" w:right="0" w:firstLine="0"/>
        <w:jc w:val="left"/>
      </w:pPr>
      <w:bookmarkStart w:id="288" w:name="bookmark288"/>
      <w:bookmarkStart w:id="289" w:name="bookmark289"/>
      <w:bookmarkStart w:id="292" w:name="bookmark292"/>
      <w:bookmarkStart w:id="293" w:name="bookmark293"/>
      <w:r>
        <w:rPr>
          <w:color w:val="000000"/>
          <w:spacing w:val="0"/>
          <w:w w:val="100"/>
          <w:position w:val="0"/>
        </w:rPr>
        <w:t>（</w:t>
      </w:r>
      <w:bookmarkEnd w:id="292"/>
      <w:r>
        <w:rPr>
          <w:color w:val="000000"/>
          <w:spacing w:val="0"/>
          <w:w w:val="100"/>
          <w:position w:val="0"/>
        </w:rPr>
        <w:t>一）</w:t>
        <w:tab/>
        <w:t>行业格局和趋势</w:t>
      </w:r>
      <w:bookmarkEnd w:id="288"/>
      <w:bookmarkEnd w:id="289"/>
      <w:bookmarkEnd w:id="293"/>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tabs>
          <w:tab w:pos="735" w:val="left"/>
        </w:tabs>
        <w:bidi w:val="0"/>
        <w:spacing w:before="0" w:after="0" w:line="410" w:lineRule="exact"/>
        <w:ind w:left="0" w:right="0" w:firstLine="440"/>
        <w:jc w:val="both"/>
      </w:pPr>
      <w:bookmarkStart w:id="294" w:name="bookmark294"/>
      <w:r>
        <w:rPr>
          <w:rFonts w:ascii="Times New Roman" w:eastAsia="Times New Roman" w:hAnsi="Times New Roman" w:cs="Times New Roman"/>
          <w:b/>
          <w:bCs/>
          <w:color w:val="000000"/>
          <w:spacing w:val="0"/>
          <w:w w:val="100"/>
          <w:position w:val="0"/>
        </w:rPr>
        <w:t>1</w:t>
      </w:r>
      <w:bookmarkEnd w:id="294"/>
      <w:r>
        <w:rPr>
          <w:b/>
          <w:bCs/>
          <w:color w:val="000000"/>
          <w:spacing w:val="0"/>
          <w:w w:val="100"/>
          <w:position w:val="0"/>
        </w:rPr>
        <w:t>、</w:t>
        <w:tab/>
        <w:t>从我国金融行业发展趋势看，金融供给侧结构性改革进一步深化，金融市场对外开放力度 加大，未来金融市场的业务会更加开放，更加丰富，更加多元化。近年来，</w:t>
      </w:r>
      <w:r>
        <w:rPr>
          <w:color w:val="000000"/>
          <w:spacing w:val="0"/>
          <w:w w:val="100"/>
          <w:position w:val="0"/>
        </w:rPr>
        <w:t>从资管新规的推出、 理财子公司的成立、科创板、创业板注册制改革、对外资券商和资管机构的放开、公募投顾、公 募</w:t>
      </w:r>
      <w:r>
        <w:rPr>
          <w:rFonts w:ascii="Times New Roman" w:eastAsia="Times New Roman" w:hAnsi="Times New Roman" w:cs="Times New Roman"/>
          <w:color w:val="000000"/>
          <w:spacing w:val="0"/>
          <w:w w:val="100"/>
          <w:position w:val="0"/>
        </w:rPr>
        <w:t>REITs</w:t>
      </w:r>
      <w:r>
        <w:rPr>
          <w:color w:val="000000"/>
          <w:spacing w:val="0"/>
          <w:w w:val="100"/>
          <w:position w:val="0"/>
        </w:rPr>
        <w:t>、</w:t>
      </w:r>
      <w:r>
        <w:rPr>
          <w:color w:val="000000"/>
          <w:spacing w:val="0"/>
          <w:w w:val="100"/>
          <w:position w:val="0"/>
        </w:rPr>
        <w:t>上交所新债系统的推出，到北交所的成立开市等，都反映了我国金融改革的进展顺畅。 可预见，未来随着改革的深入，未来金融市场的产品会更加丰富，金融机构开展的业务会更加多 元化，国内与国际市场的联系也会更加紧密。金融改革的推进，将不断带动金融</w:t>
      </w:r>
      <w:r>
        <w:rPr>
          <w:rFonts w:ascii="Times New Roman" w:eastAsia="Times New Roman" w:hAnsi="Times New Roman" w:cs="Times New Roman"/>
          <w:color w:val="000000"/>
          <w:spacing w:val="0"/>
          <w:w w:val="100"/>
          <w:position w:val="0"/>
        </w:rPr>
        <w:t>IT</w:t>
      </w:r>
      <w:r>
        <w:rPr>
          <w:color w:val="000000"/>
          <w:spacing w:val="0"/>
          <w:w w:val="100"/>
          <w:position w:val="0"/>
        </w:rPr>
        <w:t>行业的进步和 发展。</w:t>
      </w:r>
    </w:p>
    <w:p>
      <w:pPr>
        <w:pStyle w:val="Style2"/>
        <w:keepNext w:val="0"/>
        <w:keepLines w:val="0"/>
        <w:widowControl w:val="0"/>
        <w:shd w:val="clear" w:color="auto" w:fill="auto"/>
        <w:bidi w:val="0"/>
        <w:spacing w:before="0" w:after="0" w:line="410" w:lineRule="exact"/>
        <w:ind w:left="0" w:right="0" w:firstLine="440"/>
        <w:jc w:val="both"/>
      </w:pPr>
      <w:bookmarkStart w:id="295" w:name="bookmark295"/>
      <w:r>
        <w:rPr>
          <w:rFonts w:ascii="Times New Roman" w:eastAsia="Times New Roman" w:hAnsi="Times New Roman" w:cs="Times New Roman"/>
          <w:b/>
          <w:bCs/>
          <w:color w:val="000000"/>
          <w:spacing w:val="0"/>
          <w:w w:val="100"/>
          <w:position w:val="0"/>
        </w:rPr>
        <w:t>2</w:t>
      </w:r>
      <w:bookmarkEnd w:id="295"/>
      <w:r>
        <w:rPr>
          <w:b/>
          <w:bCs/>
          <w:color w:val="000000"/>
          <w:spacing w:val="0"/>
          <w:w w:val="100"/>
          <w:position w:val="0"/>
        </w:rPr>
        <w:t>、 从技术与性能角度，以分布式为引领的技术架构变迁，推动金融机构的核心业务系统向平 台化、松耦合的趋势演进。</w:t>
      </w:r>
      <w:r>
        <w:rPr>
          <w:color w:val="000000"/>
          <w:spacing w:val="0"/>
          <w:w w:val="100"/>
          <w:position w:val="0"/>
        </w:rPr>
        <w:t>容器、微服务等云原生技术在金融行业的应用趋势不断凸显，成为驱 使金融机构数字化转型的重要动能；金融机构加速业务、数据、技术中台建设，结合人工智能、 大数据、流程自动化等技术，加深中台自动化、智能化；算法、算力、数据积累促进人工智能</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 xml:space="preserve">） </w:t>
      </w:r>
      <w:r>
        <w:rPr>
          <w:color w:val="000000"/>
          <w:spacing w:val="0"/>
          <w:w w:val="100"/>
          <w:position w:val="0"/>
        </w:rPr>
        <w:t>等智能化技术应用爆发；</w:t>
      </w:r>
      <w:r>
        <w:rPr>
          <w:rFonts w:ascii="Times New Roman" w:eastAsia="Times New Roman" w:hAnsi="Times New Roman" w:cs="Times New Roman"/>
          <w:color w:val="000000"/>
          <w:spacing w:val="0"/>
          <w:w w:val="100"/>
          <w:position w:val="0"/>
        </w:rPr>
        <w:t>RPA</w:t>
      </w:r>
      <w:r>
        <w:rPr>
          <w:color w:val="000000"/>
          <w:spacing w:val="0"/>
          <w:w w:val="100"/>
          <w:position w:val="0"/>
        </w:rPr>
        <w:t>、</w:t>
      </w:r>
      <w:r>
        <w:rPr>
          <w:color w:val="000000"/>
          <w:spacing w:val="0"/>
          <w:w w:val="100"/>
          <w:position w:val="0"/>
        </w:rPr>
        <w:t>知识图谱、深度学习等技术在金融行业应用不断加深；区块链技 术快速发展，金融区块链平台已在多领域得到应用。</w:t>
      </w:r>
    </w:p>
    <w:p>
      <w:pPr>
        <w:pStyle w:val="Style2"/>
        <w:keepNext w:val="0"/>
        <w:keepLines w:val="0"/>
        <w:widowControl w:val="0"/>
        <w:shd w:val="clear" w:color="auto" w:fill="auto"/>
        <w:bidi w:val="0"/>
        <w:spacing w:before="0" w:after="0" w:line="410" w:lineRule="exact"/>
        <w:ind w:left="0" w:right="0" w:firstLine="440"/>
        <w:jc w:val="both"/>
      </w:pPr>
      <w:bookmarkStart w:id="296" w:name="bookmark296"/>
      <w:r>
        <w:rPr>
          <w:rFonts w:ascii="Times New Roman" w:eastAsia="Times New Roman" w:hAnsi="Times New Roman" w:cs="Times New Roman"/>
          <w:b/>
          <w:bCs/>
          <w:color w:val="000000"/>
          <w:spacing w:val="0"/>
          <w:w w:val="100"/>
          <w:position w:val="0"/>
        </w:rPr>
        <w:t>3</w:t>
      </w:r>
      <w:bookmarkEnd w:id="296"/>
      <w:r>
        <w:rPr>
          <w:b/>
          <w:bCs/>
          <w:color w:val="000000"/>
          <w:spacing w:val="0"/>
          <w:w w:val="100"/>
          <w:position w:val="0"/>
        </w:rPr>
        <w:t>、 从业务角度看，金融传统业务日趋同质化，竞争不断加剧，对内需要通过数字化提高管理 效率，对外需要通过科技手段提升品牌与产品力，构建差异化优势。</w:t>
      </w:r>
      <w:r>
        <w:rPr>
          <w:color w:val="000000"/>
          <w:spacing w:val="0"/>
          <w:w w:val="100"/>
          <w:position w:val="0"/>
        </w:rPr>
        <w:t>证券行业的金融科技投入近 两年大幅增长，但仍多用于经纪交易等流程化业务，在投研、投决、合规风控、估值等更为专业 化的业务层面尚未规模化应用；大资管行业的参与机构类型多元，资金管理规模庞大，财富管理 需求复杂，对策略及算法要求高，科技渗透较低；银行数字化加速发展，以央行设立金融科技公 司为先导，商业银行加大与科技公司合作力度，完善生态布局，而大中型商业银行则更倾向于选 择成立金融科技子公司。</w:t>
      </w:r>
    </w:p>
    <w:p>
      <w:pPr>
        <w:pStyle w:val="Style2"/>
        <w:keepNext w:val="0"/>
        <w:keepLines w:val="0"/>
        <w:widowControl w:val="0"/>
        <w:shd w:val="clear" w:color="auto" w:fill="auto"/>
        <w:tabs>
          <w:tab w:pos="735" w:val="left"/>
        </w:tabs>
        <w:bidi w:val="0"/>
        <w:spacing w:before="0" w:after="500" w:line="410" w:lineRule="exact"/>
        <w:ind w:left="0" w:right="0" w:firstLine="440"/>
        <w:jc w:val="both"/>
      </w:pPr>
      <w:bookmarkStart w:id="297" w:name="bookmark297"/>
      <w:r>
        <w:rPr>
          <w:rFonts w:ascii="Times New Roman" w:eastAsia="Times New Roman" w:hAnsi="Times New Roman" w:cs="Times New Roman"/>
          <w:b/>
          <w:bCs/>
          <w:color w:val="000000"/>
          <w:spacing w:val="0"/>
          <w:w w:val="100"/>
          <w:position w:val="0"/>
        </w:rPr>
        <w:t>4</w:t>
      </w:r>
      <w:bookmarkEnd w:id="297"/>
      <w:r>
        <w:rPr>
          <w:b/>
          <w:bCs/>
          <w:color w:val="000000"/>
          <w:spacing w:val="0"/>
          <w:w w:val="100"/>
          <w:position w:val="0"/>
        </w:rPr>
        <w:t>、</w:t>
        <w:tab/>
        <w:t>从安全、自主可控角度看，金融机构更加注重系统国产化，聚焦数据安全应用，基于国产 软件的生态搭建正在成为新趋势。</w:t>
      </w:r>
    </w:p>
    <w:p>
      <w:pPr>
        <w:pStyle w:val="Style17"/>
        <w:keepNext/>
        <w:keepLines/>
        <w:widowControl w:val="0"/>
        <w:shd w:val="clear" w:color="auto" w:fill="auto"/>
        <w:tabs>
          <w:tab w:pos="476" w:val="left"/>
        </w:tabs>
        <w:bidi w:val="0"/>
        <w:spacing w:before="0" w:after="10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w:t>
      </w:r>
      <w:bookmarkEnd w:id="300"/>
      <w:r>
        <w:rPr>
          <w:color w:val="000000"/>
          <w:spacing w:val="0"/>
          <w:w w:val="100"/>
          <w:position w:val="0"/>
        </w:rPr>
        <w:t>二）</w:t>
        <w:tab/>
        <w:t>公司发展战略</w:t>
      </w:r>
      <w:bookmarkEnd w:id="298"/>
      <w:bookmarkEnd w:id="299"/>
      <w:bookmarkEnd w:id="3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在《五年发展规划》指导下，公司确立“金融科技+数字经济”双循环发展战略。公司将主业 聚焦在金融科技赛道，持续赋能金融行业数字化转型升级，各业务板块均实现快速增长。《规划》 明确指出要以科技为核心，坚决做强做大金融科技业务，在夯实国内业务的基础上寻求国际化突 破，用五年时间把公司打造成核心文化清晰、战略方向明确、主营业务突出、核心竞争力较强、 技术产品领先、经营效益良好，且市场地位和行业口碑日趋上升的集团化数字科技企业。</w:t>
      </w:r>
    </w:p>
    <w:p>
      <w:pPr>
        <w:pStyle w:val="Style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 xml:space="preserve">技术研发方面，继续夯实公司统一技术平台，完善前沿技术跟进机制，实现新技术与传统业 </w:t>
      </w:r>
      <w:r>
        <w:rPr>
          <w:color w:val="000000"/>
          <w:spacing w:val="0"/>
          <w:w w:val="100"/>
          <w:position w:val="0"/>
        </w:rPr>
        <w:t>务的融合，形成公司新的科技核心竞争力。</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传统业务方面，不断完善金融行业核心软件产品，抢占增量市场，尽快提升收入水平；在实 现全产品线覆盖的基础上，持续拓展细分领域，提高行业地位；拳头产品保持市场领先地位。</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创新业务方面，积极进行前瞻性布局，在现有创新成果的基础上，持续推动新技术在金融领 域的落地应用，打造具有行业影响力的标杆案例，扩大创新业务市场占有率，使创新业务成为公 司新的收入增长引擎。</w:t>
      </w:r>
    </w:p>
    <w:p>
      <w:pPr>
        <w:pStyle w:val="Style2"/>
        <w:keepNext w:val="0"/>
        <w:keepLines w:val="0"/>
        <w:widowControl w:val="0"/>
        <w:shd w:val="clear" w:color="auto" w:fill="auto"/>
        <w:bidi w:val="0"/>
        <w:spacing w:before="0" w:after="240" w:line="409" w:lineRule="exact"/>
        <w:ind w:left="0" w:right="0" w:firstLine="440"/>
        <w:jc w:val="both"/>
      </w:pPr>
      <w:r>
        <w:rPr>
          <w:color w:val="000000"/>
          <w:spacing w:val="0"/>
          <w:w w:val="100"/>
          <w:position w:val="0"/>
        </w:rPr>
        <w:t>数字经济业务方面，结合金融科技能力，为客户提供数字赋能全面解决方案，借助国家鼓励 信创发展的东风，快速发展。</w:t>
      </w:r>
    </w:p>
    <w:p>
      <w:pPr>
        <w:pStyle w:val="Style17"/>
        <w:keepNext/>
        <w:keepLines/>
        <w:widowControl w:val="0"/>
        <w:shd w:val="clear" w:color="auto" w:fill="auto"/>
        <w:tabs>
          <w:tab w:pos="536" w:val="left"/>
        </w:tabs>
        <w:bidi w:val="0"/>
        <w:spacing w:before="0" w:after="10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w:t>
      </w:r>
      <w:bookmarkEnd w:id="304"/>
      <w:r>
        <w:rPr>
          <w:color w:val="000000"/>
          <w:spacing w:val="0"/>
          <w:w w:val="100"/>
          <w:position w:val="0"/>
        </w:rPr>
        <w:t>三）</w:t>
        <w:tab/>
        <w:t>经营计划</w:t>
      </w:r>
      <w:bookmarkEnd w:id="302"/>
      <w:bookmarkEnd w:id="303"/>
      <w:bookmarkEnd w:id="30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180" w:line="410" w:lineRule="exact"/>
        <w:ind w:left="0" w:right="0" w:firstLine="440"/>
        <w:jc w:val="left"/>
      </w:pPr>
      <w:r>
        <w:rPr>
          <w:color w:val="000000"/>
          <w:spacing w:val="0"/>
          <w:w w:val="100"/>
          <w:position w:val="0"/>
        </w:rPr>
        <w:t>公司秉承“金融科技+数字经济”双循环战略，从以下几个方面推动</w:t>
      </w:r>
      <w:r>
        <w:rPr>
          <w:rFonts w:ascii="Times New Roman" w:eastAsia="Times New Roman" w:hAnsi="Times New Roman" w:cs="Times New Roman"/>
          <w:color w:val="000000"/>
          <w:spacing w:val="0"/>
          <w:w w:val="100"/>
          <w:position w:val="0"/>
        </w:rPr>
        <w:t>2022</w:t>
      </w:r>
      <w:r>
        <w:rPr>
          <w:color w:val="000000"/>
          <w:spacing w:val="0"/>
          <w:w w:val="100"/>
          <w:position w:val="0"/>
        </w:rPr>
        <w:t>年经营工作：</w:t>
      </w:r>
    </w:p>
    <w:p>
      <w:pPr>
        <w:pStyle w:val="Style17"/>
        <w:keepNext/>
        <w:keepLines/>
        <w:widowControl w:val="0"/>
        <w:shd w:val="clear" w:color="auto" w:fill="auto"/>
        <w:tabs>
          <w:tab w:pos="808" w:val="left"/>
        </w:tabs>
        <w:bidi w:val="0"/>
        <w:spacing w:before="0" w:after="0" w:line="430" w:lineRule="auto"/>
        <w:ind w:left="0" w:right="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w:t>
        <w:tab/>
        <w:t>加强双基石业务，大力拓展创新业务</w:t>
      </w:r>
      <w:bookmarkEnd w:id="306"/>
      <w:bookmarkEnd w:id="307"/>
      <w:bookmarkEnd w:id="309"/>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存量业务方面，补齐传统市场产品线，巩固和提升市场份额，加大对资管</w:t>
      </w:r>
      <w:r>
        <w:rPr>
          <w:rFonts w:ascii="Times New Roman" w:eastAsia="Times New Roman" w:hAnsi="Times New Roman" w:cs="Times New Roman"/>
          <w:color w:val="000000"/>
          <w:spacing w:val="0"/>
          <w:w w:val="100"/>
          <w:position w:val="0"/>
        </w:rPr>
        <w:t>IT</w:t>
      </w:r>
      <w:r>
        <w:rPr>
          <w:color w:val="000000"/>
          <w:spacing w:val="0"/>
          <w:w w:val="100"/>
          <w:position w:val="0"/>
        </w:rPr>
        <w:t>和证券</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双基 石业务”的资源投入。增量业务方面，以技术创新提升传统业务产品附加值，同时基于科技基础 拓展创新业务，通过积极参与监管沙盒试点，在流量分成业务、共同展业领域探索新的商业模式。</w:t>
      </w:r>
    </w:p>
    <w:p>
      <w:pPr>
        <w:pStyle w:val="Style17"/>
        <w:keepNext/>
        <w:keepLines/>
        <w:widowControl w:val="0"/>
        <w:shd w:val="clear" w:color="auto" w:fill="auto"/>
        <w:tabs>
          <w:tab w:pos="818" w:val="left"/>
        </w:tabs>
        <w:bidi w:val="0"/>
        <w:spacing w:before="0" w:after="0" w:line="430" w:lineRule="auto"/>
        <w:ind w:left="0" w:right="0"/>
        <w:jc w:val="both"/>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w:t>
        <w:tab/>
        <w:t>加大研发创新力度，实现技术领先</w:t>
      </w:r>
      <w:bookmarkEnd w:id="310"/>
      <w:bookmarkEnd w:id="311"/>
      <w:bookmarkEnd w:id="313"/>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聚焦技术平台的开发和应用推广，科学研究，以技术推动产品创新，统筹规划公司研发体系， 鼓励业务单位间的技术互通、共享，提升公司的市场竞争力和行业地位，以研发创新驱动公司发 展。</w:t>
      </w:r>
    </w:p>
    <w:p>
      <w:pPr>
        <w:pStyle w:val="Style17"/>
        <w:keepNext/>
        <w:keepLines/>
        <w:widowControl w:val="0"/>
        <w:shd w:val="clear" w:color="auto" w:fill="auto"/>
        <w:tabs>
          <w:tab w:pos="818" w:val="left"/>
        </w:tabs>
        <w:bidi w:val="0"/>
        <w:spacing w:before="0" w:after="0" w:line="430" w:lineRule="auto"/>
        <w:ind w:left="0" w:right="0"/>
        <w:jc w:val="both"/>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3</w:t>
      </w:r>
      <w:bookmarkEnd w:id="316"/>
      <w:r>
        <w:rPr>
          <w:color w:val="000000"/>
          <w:spacing w:val="0"/>
          <w:w w:val="100"/>
          <w:position w:val="0"/>
        </w:rPr>
        <w:t>、</w:t>
        <w:tab/>
        <w:t>做好人才引进，强化组织保障</w:t>
      </w:r>
      <w:bookmarkEnd w:id="314"/>
      <w:bookmarkEnd w:id="315"/>
      <w:bookmarkEnd w:id="317"/>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注重高端人才的录用和培养，以科学的人才管理体系，保留吸纳优秀人才。业务人才队伍方 面，整合内部资源，提升人员效率，为客户提供更好的服务。公司将强化组织保障，设定明确的 业绩目标，加强过程监督，坚持结果导向，提升组织效能。</w:t>
      </w:r>
    </w:p>
    <w:p>
      <w:pPr>
        <w:pStyle w:val="Style17"/>
        <w:keepNext/>
        <w:keepLines/>
        <w:widowControl w:val="0"/>
        <w:shd w:val="clear" w:color="auto" w:fill="auto"/>
        <w:tabs>
          <w:tab w:pos="818" w:val="left"/>
        </w:tabs>
        <w:bidi w:val="0"/>
        <w:spacing w:before="0" w:after="0" w:line="430" w:lineRule="auto"/>
        <w:ind w:left="0" w:right="0"/>
        <w:jc w:val="both"/>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4</w:t>
      </w:r>
      <w:bookmarkEnd w:id="320"/>
      <w:r>
        <w:rPr>
          <w:color w:val="000000"/>
          <w:spacing w:val="0"/>
          <w:w w:val="100"/>
          <w:position w:val="0"/>
        </w:rPr>
        <w:t>、</w:t>
        <w:tab/>
        <w:t>加强品牌建设工作，优化市场营销策略</w:t>
      </w:r>
      <w:bookmarkEnd w:id="318"/>
      <w:bookmarkEnd w:id="319"/>
      <w:bookmarkEnd w:id="321"/>
    </w:p>
    <w:p>
      <w:pPr>
        <w:pStyle w:val="Style2"/>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继续充分研究市场环境，深入剖析客户群体真正潜在的需求，通过数字化管理驱动营销工作 开展；加强公司品牌建设，形成主动出击的态势，进一步开拓国内外市场，扩大公司客户群体， 加快产品释放；更加注重服务意识的培养，不断强化公司服务能力，提升服务质量。</w:t>
      </w:r>
    </w:p>
    <w:p>
      <w:pPr>
        <w:pStyle w:val="Style17"/>
        <w:keepNext/>
        <w:keepLines/>
        <w:widowControl w:val="0"/>
        <w:shd w:val="clear" w:color="auto" w:fill="auto"/>
        <w:tabs>
          <w:tab w:pos="536" w:val="left"/>
        </w:tabs>
        <w:bidi w:val="0"/>
        <w:spacing w:before="0" w:after="0" w:line="418" w:lineRule="exact"/>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color w:val="000000"/>
          <w:spacing w:val="0"/>
          <w:w w:val="100"/>
          <w:position w:val="0"/>
        </w:rPr>
        <w:t>四）</w:t>
        <w:tab/>
        <w:t>可能面对的风险</w:t>
      </w:r>
      <w:bookmarkEnd w:id="322"/>
      <w:bookmarkEnd w:id="323"/>
      <w:bookmarkEnd w:id="325"/>
    </w:p>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rPr>
        <w:t>J</w:t>
      </w:r>
      <w:r>
        <w:rPr>
          <w:color w:val="000000"/>
          <w:spacing w:val="0"/>
          <w:w w:val="100"/>
          <w:position w:val="0"/>
        </w:rPr>
        <w:t>适用 口不适用</w:t>
      </w:r>
    </w:p>
    <w:p>
      <w:pPr>
        <w:pStyle w:val="Style17"/>
        <w:keepNext/>
        <w:keepLines/>
        <w:widowControl w:val="0"/>
        <w:shd w:val="clear" w:color="auto" w:fill="auto"/>
        <w:bidi w:val="0"/>
        <w:spacing w:before="0" w:after="0" w:line="418" w:lineRule="exact"/>
        <w:ind w:left="0" w:right="0"/>
        <w:jc w:val="both"/>
      </w:pPr>
      <w:bookmarkStart w:id="326" w:name="bookmark326"/>
      <w:bookmarkStart w:id="327" w:name="bookmark327"/>
      <w:bookmarkStart w:id="328" w:name="bookmark328"/>
      <w:r>
        <w:rPr>
          <w:color w:val="000000"/>
          <w:spacing w:val="0"/>
          <w:w w:val="100"/>
          <w:position w:val="0"/>
        </w:rPr>
        <w:t>行业技术升级风险</w:t>
      </w:r>
      <w:bookmarkEnd w:id="326"/>
      <w:bookmarkEnd w:id="327"/>
      <w:bookmarkEnd w:id="328"/>
    </w:p>
    <w:p>
      <w:pPr>
        <w:pStyle w:val="Style2"/>
        <w:keepNext w:val="0"/>
        <w:keepLines w:val="0"/>
        <w:widowControl w:val="0"/>
        <w:shd w:val="clear" w:color="auto" w:fill="auto"/>
        <w:bidi w:val="0"/>
        <w:spacing w:before="0" w:after="180" w:line="418" w:lineRule="exact"/>
        <w:ind w:left="0" w:right="0" w:firstLine="440"/>
        <w:jc w:val="both"/>
        <w:sectPr>
          <w:footnotePr>
            <w:pos w:val="pageBottom"/>
            <w:numFmt w:val="decimal"/>
            <w:numRestart w:val="continuous"/>
          </w:footnotePr>
          <w:pgSz w:w="11900" w:h="16840"/>
          <w:pgMar w:top="1374" w:right="1700" w:bottom="1494" w:left="1215" w:header="0" w:footer="3" w:gutter="0"/>
          <w:cols w:space="720"/>
          <w:noEndnote/>
          <w:rtlGutter w:val="0"/>
          <w:docGrid w:linePitch="360"/>
        </w:sectPr>
      </w:pPr>
      <w:r>
        <w:rPr>
          <w:color w:val="000000"/>
          <w:spacing w:val="0"/>
          <w:w w:val="100"/>
          <w:position w:val="0"/>
        </w:rPr>
        <w:t>对于金融</w:t>
      </w:r>
      <w:r>
        <w:rPr>
          <w:rFonts w:ascii="Times New Roman" w:eastAsia="Times New Roman" w:hAnsi="Times New Roman" w:cs="Times New Roman"/>
          <w:color w:val="000000"/>
          <w:spacing w:val="0"/>
          <w:w w:val="100"/>
          <w:position w:val="0"/>
        </w:rPr>
        <w:t>IT</w:t>
      </w:r>
      <w:r>
        <w:rPr>
          <w:color w:val="000000"/>
          <w:spacing w:val="0"/>
          <w:w w:val="100"/>
          <w:position w:val="0"/>
        </w:rPr>
        <w:t>企业来说，技术及产品开发是核心竞争要素。如果不能及时跟踪技术的发展升 级，或者不能及时将储备技术开发成符合市场需求的新产品，公司可能会在新一轮竞争中丧失已 有优势。</w:t>
      </w:r>
    </w:p>
    <w:p>
      <w:pPr>
        <w:pStyle w:val="Style2"/>
        <w:keepNext w:val="0"/>
        <w:keepLines w:val="0"/>
        <w:widowControl w:val="0"/>
        <w:shd w:val="clear" w:color="auto" w:fill="auto"/>
        <w:bidi w:val="0"/>
        <w:spacing w:before="0" w:after="0" w:line="411" w:lineRule="exact"/>
        <w:ind w:left="680" w:right="0" w:firstLine="420"/>
        <w:jc w:val="both"/>
      </w:pPr>
      <w:r>
        <w:rPr>
          <w:color w:val="000000"/>
          <w:spacing w:val="0"/>
          <w:w w:val="100"/>
          <w:position w:val="0"/>
        </w:rPr>
        <w:t>应对举措：针对上述风险，公司将保持灵活的市场需求反应体系，继续加大在基础技术和产 品开发上的投入，通过技术平台的升级、技术规范的落实、技术考核的加强、以及技术梯队的完 善，把公司技术与研发能力提升到一个新的高度。</w:t>
      </w:r>
    </w:p>
    <w:p>
      <w:pPr>
        <w:pStyle w:val="Style17"/>
        <w:keepNext/>
        <w:keepLines/>
        <w:widowControl w:val="0"/>
        <w:shd w:val="clear" w:color="auto" w:fill="auto"/>
        <w:bidi w:val="0"/>
        <w:spacing w:before="0" w:after="0" w:line="411" w:lineRule="exact"/>
        <w:ind w:left="1100" w:right="0" w:firstLine="0"/>
        <w:jc w:val="both"/>
      </w:pPr>
      <w:bookmarkStart w:id="329" w:name="bookmark329"/>
      <w:bookmarkStart w:id="330" w:name="bookmark330"/>
      <w:bookmarkStart w:id="331" w:name="bookmark331"/>
      <w:r>
        <w:rPr>
          <w:color w:val="000000"/>
          <w:spacing w:val="0"/>
          <w:w w:val="100"/>
          <w:position w:val="0"/>
        </w:rPr>
        <w:t>人力成本上升风险</w:t>
      </w:r>
      <w:bookmarkEnd w:id="329"/>
      <w:bookmarkEnd w:id="330"/>
      <w:bookmarkEnd w:id="331"/>
    </w:p>
    <w:p>
      <w:pPr>
        <w:pStyle w:val="Style2"/>
        <w:keepNext w:val="0"/>
        <w:keepLines w:val="0"/>
        <w:widowControl w:val="0"/>
        <w:shd w:val="clear" w:color="auto" w:fill="auto"/>
        <w:bidi w:val="0"/>
        <w:spacing w:before="0" w:after="0" w:line="411" w:lineRule="exact"/>
        <w:ind w:left="680" w:right="0" w:firstLine="420"/>
        <w:jc w:val="both"/>
      </w:pPr>
      <w:r>
        <w:rPr>
          <w:color w:val="000000"/>
          <w:spacing w:val="0"/>
          <w:w w:val="100"/>
          <w:position w:val="0"/>
        </w:rPr>
        <w:t>软件企业的人才竞争非常激烈，随着企业规模及业务量的不断扩大，公司将面临人力资源成 本上升、技术人员和核心业务骨干缺乏的风险。</w:t>
      </w:r>
    </w:p>
    <w:p>
      <w:pPr>
        <w:pStyle w:val="Style2"/>
        <w:keepNext w:val="0"/>
        <w:keepLines w:val="0"/>
        <w:widowControl w:val="0"/>
        <w:shd w:val="clear" w:color="auto" w:fill="auto"/>
        <w:bidi w:val="0"/>
        <w:spacing w:before="0" w:after="0" w:line="411" w:lineRule="exact"/>
        <w:ind w:left="680" w:right="0" w:firstLine="420"/>
        <w:jc w:val="both"/>
      </w:pPr>
      <w:r>
        <w:rPr>
          <w:color w:val="000000"/>
          <w:spacing w:val="0"/>
          <w:w w:val="100"/>
          <w:position w:val="0"/>
        </w:rPr>
        <w:t>应对举措：公司将持续优化人力资源管理工作，控制人力成本上升风险。同时继续开展对人 才的激励措施，留住核心人才。</w:t>
      </w:r>
    </w:p>
    <w:p>
      <w:pPr>
        <w:pStyle w:val="Style17"/>
        <w:keepNext/>
        <w:keepLines/>
        <w:widowControl w:val="0"/>
        <w:shd w:val="clear" w:color="auto" w:fill="auto"/>
        <w:bidi w:val="0"/>
        <w:spacing w:before="0" w:after="0" w:line="411" w:lineRule="exact"/>
        <w:ind w:left="1100" w:right="0" w:firstLine="0"/>
        <w:jc w:val="both"/>
      </w:pPr>
      <w:bookmarkStart w:id="332" w:name="bookmark332"/>
      <w:bookmarkStart w:id="333" w:name="bookmark333"/>
      <w:bookmarkStart w:id="334" w:name="bookmark334"/>
      <w:r>
        <w:rPr>
          <w:color w:val="000000"/>
          <w:spacing w:val="0"/>
          <w:w w:val="100"/>
          <w:position w:val="0"/>
        </w:rPr>
        <w:t>下游行业周期风险</w:t>
      </w:r>
      <w:bookmarkEnd w:id="332"/>
      <w:bookmarkEnd w:id="333"/>
      <w:bookmarkEnd w:id="334"/>
    </w:p>
    <w:p>
      <w:pPr>
        <w:pStyle w:val="Style2"/>
        <w:keepNext w:val="0"/>
        <w:keepLines w:val="0"/>
        <w:widowControl w:val="0"/>
        <w:shd w:val="clear" w:color="auto" w:fill="auto"/>
        <w:bidi w:val="0"/>
        <w:spacing w:before="0" w:after="0" w:line="411" w:lineRule="exact"/>
        <w:ind w:left="680" w:right="0" w:firstLine="420"/>
        <w:jc w:val="both"/>
      </w:pPr>
      <w:r>
        <w:rPr>
          <w:color w:val="000000"/>
          <w:spacing w:val="0"/>
          <w:w w:val="100"/>
          <w:position w:val="0"/>
        </w:rPr>
        <w:t>公司的基石业务为证券</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下游证券行业具有明显的周期性。资本市场低迷时期，证券客户 经营压力增加，可能削减或延后其</w:t>
      </w:r>
      <w:r>
        <w:rPr>
          <w:rFonts w:ascii="Times New Roman" w:eastAsia="Times New Roman" w:hAnsi="Times New Roman" w:cs="Times New Roman"/>
          <w:color w:val="000000"/>
          <w:spacing w:val="0"/>
          <w:w w:val="100"/>
          <w:position w:val="0"/>
        </w:rPr>
        <w:t>IT</w:t>
      </w:r>
      <w:r>
        <w:rPr>
          <w:color w:val="000000"/>
          <w:spacing w:val="0"/>
          <w:w w:val="100"/>
          <w:position w:val="0"/>
        </w:rPr>
        <w:t>投入。上述情况可能对公司的业务发展、财务状况造成不利 影响。</w:t>
      </w:r>
    </w:p>
    <w:p>
      <w:pPr>
        <w:pStyle w:val="Style2"/>
        <w:keepNext w:val="0"/>
        <w:keepLines w:val="0"/>
        <w:widowControl w:val="0"/>
        <w:shd w:val="clear" w:color="auto" w:fill="auto"/>
        <w:bidi w:val="0"/>
        <w:spacing w:before="0" w:after="280" w:line="411" w:lineRule="exact"/>
        <w:ind w:left="680" w:right="0" w:firstLine="420"/>
        <w:jc w:val="both"/>
      </w:pPr>
      <w:r>
        <w:rPr>
          <w:color w:val="000000"/>
          <w:spacing w:val="0"/>
          <w:w w:val="100"/>
          <w:position w:val="0"/>
        </w:rPr>
        <w:t>应对举措：公司将在立足证券</w:t>
      </w:r>
      <w:r>
        <w:rPr>
          <w:rFonts w:ascii="Times New Roman" w:eastAsia="Times New Roman" w:hAnsi="Times New Roman" w:cs="Times New Roman"/>
          <w:color w:val="000000"/>
          <w:spacing w:val="0"/>
          <w:w w:val="100"/>
          <w:position w:val="0"/>
        </w:rPr>
        <w:t>IT</w:t>
      </w:r>
      <w:r>
        <w:rPr>
          <w:color w:val="000000"/>
          <w:spacing w:val="0"/>
          <w:w w:val="100"/>
          <w:position w:val="0"/>
        </w:rPr>
        <w:t>的同时，通过拓展在金融体系及相关领域的业务覆盖，扩充 产品线，积极应对下游行业周期风险。</w:t>
      </w:r>
    </w:p>
    <w:p>
      <w:pPr>
        <w:pStyle w:val="Style17"/>
        <w:keepNext/>
        <w:keepLines/>
        <w:widowControl w:val="0"/>
        <w:shd w:val="clear" w:color="auto" w:fill="auto"/>
        <w:bidi w:val="0"/>
        <w:spacing w:before="0" w:line="240" w:lineRule="auto"/>
        <w:ind w:left="0" w:right="0" w:firstLine="680"/>
        <w:jc w:val="both"/>
      </w:pPr>
      <w:bookmarkStart w:id="335" w:name="bookmark335"/>
      <w:bookmarkStart w:id="336" w:name="bookmark336"/>
      <w:bookmarkStart w:id="337" w:name="bookmark337"/>
      <w:bookmarkStart w:id="338" w:name="bookmark338"/>
      <w:r>
        <w:rPr>
          <w:color w:val="000000"/>
          <w:spacing w:val="0"/>
          <w:w w:val="100"/>
          <w:position w:val="0"/>
        </w:rPr>
        <w:t>（</w:t>
      </w:r>
      <w:bookmarkEnd w:id="337"/>
      <w:r>
        <w:rPr>
          <w:color w:val="000000"/>
          <w:spacing w:val="0"/>
          <w:w w:val="100"/>
          <w:position w:val="0"/>
        </w:rPr>
        <w:t>五）其他</w:t>
      </w:r>
      <w:bookmarkEnd w:id="335"/>
      <w:bookmarkEnd w:id="336"/>
      <w:bookmarkEnd w:id="338"/>
    </w:p>
    <w:p>
      <w:pPr>
        <w:pStyle w:val="Style2"/>
        <w:keepNext w:val="0"/>
        <w:keepLines w:val="0"/>
        <w:widowControl w:val="0"/>
        <w:shd w:val="clear" w:color="auto" w:fill="auto"/>
        <w:tabs>
          <w:tab w:pos="1546" w:val="left"/>
        </w:tabs>
        <w:bidi w:val="0"/>
        <w:spacing w:before="0" w:after="280" w:line="240" w:lineRule="auto"/>
        <w:ind w:left="0" w:right="0" w:firstLine="6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46" w:val="left"/>
        </w:tabs>
        <w:bidi w:val="0"/>
        <w:spacing w:before="0" w:after="280" w:line="326" w:lineRule="exact"/>
        <w:ind w:left="680" w:right="0" w:firstLine="0"/>
        <w:jc w:val="both"/>
      </w:pPr>
      <w:bookmarkStart w:id="339" w:name="bookmark339"/>
      <w:bookmarkStart w:id="340" w:name="bookmark340"/>
      <w:r>
        <w:rPr>
          <w:b/>
          <w:bCs/>
          <w:color w:val="000000"/>
          <w:spacing w:val="0"/>
          <w:w w:val="100"/>
          <w:position w:val="0"/>
        </w:rPr>
        <w:t>七</w:t>
      </w:r>
      <w:bookmarkEnd w:id="340"/>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rPr>
        <w:t>J</w:t>
      </w:r>
      <w:r>
        <w:rPr>
          <w:color w:val="000000"/>
          <w:spacing w:val="0"/>
          <w:w w:val="100"/>
          <w:position w:val="0"/>
        </w:rPr>
        <w:t>不适用</w:t>
      </w:r>
      <w:bookmarkEnd w:id="339"/>
    </w:p>
    <w:p>
      <w:pPr>
        <w:pStyle w:val="Style8"/>
        <w:keepNext/>
        <w:keepLines/>
        <w:widowControl w:val="0"/>
        <w:shd w:val="clear" w:color="auto" w:fill="auto"/>
        <w:bidi w:val="0"/>
        <w:spacing w:before="0" w:after="280" w:line="240" w:lineRule="auto"/>
        <w:ind w:left="0" w:right="0" w:firstLine="0"/>
        <w:jc w:val="center"/>
      </w:pPr>
      <w:bookmarkStart w:id="341" w:name="bookmark341"/>
      <w:bookmarkStart w:id="342" w:name="bookmark342"/>
      <w:bookmarkStart w:id="343" w:name="bookmark343"/>
      <w:r>
        <w:rPr>
          <w:color w:val="000000"/>
          <w:spacing w:val="0"/>
          <w:w w:val="100"/>
          <w:position w:val="0"/>
        </w:rPr>
        <w:t>第四节公司治理</w:t>
      </w:r>
      <w:bookmarkEnd w:id="341"/>
      <w:bookmarkEnd w:id="342"/>
      <w:bookmarkEnd w:id="343"/>
    </w:p>
    <w:p>
      <w:pPr>
        <w:pStyle w:val="Style17"/>
        <w:keepNext/>
        <w:keepLines/>
        <w:widowControl w:val="0"/>
        <w:shd w:val="clear" w:color="auto" w:fill="auto"/>
        <w:tabs>
          <w:tab w:pos="1158" w:val="left"/>
        </w:tabs>
        <w:bidi w:val="0"/>
        <w:spacing w:before="0" w:line="240" w:lineRule="auto"/>
        <w:ind w:left="0" w:right="0" w:firstLine="680"/>
        <w:jc w:val="both"/>
      </w:pPr>
      <w:bookmarkStart w:id="344" w:name="bookmark344"/>
      <w:bookmarkStart w:id="345" w:name="bookmark345"/>
      <w:bookmarkStart w:id="346" w:name="bookmark346"/>
      <w:bookmarkStart w:id="347" w:name="bookmark347"/>
      <w:r>
        <w:rPr>
          <w:color w:val="000000"/>
          <w:spacing w:val="0"/>
          <w:w w:val="100"/>
          <w:position w:val="0"/>
        </w:rPr>
        <w:t>一</w:t>
      </w:r>
      <w:bookmarkEnd w:id="346"/>
      <w:r>
        <w:rPr>
          <w:color w:val="000000"/>
          <w:spacing w:val="0"/>
          <w:w w:val="100"/>
          <w:position w:val="0"/>
        </w:rPr>
        <w:t>、</w:t>
        <w:tab/>
        <w:t>公司治理相关情况说明</w:t>
      </w:r>
      <w:bookmarkEnd w:id="344"/>
      <w:bookmarkEnd w:id="345"/>
      <w:bookmarkEnd w:id="347"/>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400" w:line="409" w:lineRule="exact"/>
        <w:ind w:left="680" w:right="0" w:firstLine="420"/>
        <w:jc w:val="both"/>
      </w:pPr>
      <w:r>
        <w:rPr>
          <w:color w:val="000000"/>
          <w:spacing w:val="0"/>
          <w:w w:val="100"/>
          <w:position w:val="0"/>
        </w:rPr>
        <w:t>报告期内，公司严格按照《中华人民共和国公司法》、《中华人民共和国证券法》、《上海 证券交易所股票上市规则》、中国证监会发布的有关上市公司治理的规范性文件的要求，持续完 善法人治理结构，不断提升公司治理水平和管理质量。公司管理层严格按照董事会授权忠实履行 职务，维护公司利益和广大股东合法权益。公司法人治理结构实际情况符合《上市公司治理准则》 的相关要求，公司治理与《中华人民共和国公司法》及中国证监会相关规定的要求不存在差异。</w:t>
      </w:r>
    </w:p>
    <w:p>
      <w:pPr>
        <w:pStyle w:val="Style2"/>
        <w:keepNext w:val="0"/>
        <w:keepLines w:val="0"/>
        <w:widowControl w:val="0"/>
        <w:shd w:val="clear" w:color="auto" w:fill="auto"/>
        <w:bidi w:val="0"/>
        <w:spacing w:before="0" w:after="0" w:line="269" w:lineRule="exact"/>
        <w:ind w:left="68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2"/>
        <w:keepNext w:val="0"/>
        <w:keepLines w:val="0"/>
        <w:widowControl w:val="0"/>
        <w:shd w:val="clear" w:color="auto" w:fill="auto"/>
        <w:bidi w:val="0"/>
        <w:spacing w:before="0" w:after="280" w:line="269" w:lineRule="exact"/>
        <w:ind w:left="6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158" w:val="left"/>
        </w:tabs>
        <w:bidi w:val="0"/>
        <w:spacing w:before="0" w:line="283" w:lineRule="exact"/>
        <w:ind w:left="1100" w:right="0" w:hanging="420"/>
        <w:jc w:val="both"/>
      </w:pPr>
      <w:bookmarkStart w:id="348" w:name="bookmark348"/>
      <w:bookmarkStart w:id="349" w:name="bookmark349"/>
      <w:bookmarkStart w:id="350" w:name="bookmark350"/>
      <w:bookmarkStart w:id="351" w:name="bookmark351"/>
      <w:r>
        <w:rPr>
          <w:color w:val="000000"/>
          <w:spacing w:val="0"/>
          <w:w w:val="100"/>
          <w:position w:val="0"/>
        </w:rPr>
        <w:t>二</w:t>
      </w:r>
      <w:bookmarkEnd w:id="350"/>
      <w:r>
        <w:rPr>
          <w:color w:val="000000"/>
          <w:spacing w:val="0"/>
          <w:w w:val="100"/>
          <w:position w:val="0"/>
        </w:rPr>
        <w:t>、</w:t>
        <w:tab/>
        <w:t>公司控股股东、实际控制人在保证公司资产、人员、财务、机构、业务等方面独立性的具体 措施，以及影响公司独立性而采取的解决方案、工作进度及后续工作计划</w:t>
      </w:r>
      <w:bookmarkEnd w:id="348"/>
      <w:bookmarkEnd w:id="349"/>
      <w:bookmarkEnd w:id="351"/>
    </w:p>
    <w:p>
      <w:pPr>
        <w:pStyle w:val="Style2"/>
        <w:keepNext w:val="0"/>
        <w:keepLines w:val="0"/>
        <w:widowControl w:val="0"/>
        <w:shd w:val="clear" w:color="auto" w:fill="auto"/>
        <w:bidi w:val="0"/>
        <w:spacing w:before="0" w:after="280" w:line="240" w:lineRule="auto"/>
        <w:ind w:left="0" w:right="0" w:firstLine="6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360" w:line="271" w:lineRule="exact"/>
        <w:ind w:left="68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686" w:right="0" w:firstLine="0"/>
        <w:jc w:val="left"/>
      </w:pPr>
      <w:r>
        <w:rPr>
          <w:b/>
          <w:bCs/>
          <w:color w:val="000000"/>
          <w:spacing w:val="0"/>
          <w:w w:val="100"/>
          <w:position w:val="0"/>
        </w:rPr>
        <w:t>三、股东大会情况简介</w:t>
      </w:r>
    </w:p>
    <w:tbl>
      <w:tblPr>
        <w:tblOverlap w:val="never"/>
        <w:jc w:val="center"/>
        <w:tblLayout w:type="fixed"/>
      </w:tblPr>
      <w:tblGrid>
        <w:gridCol w:w="1570"/>
        <w:gridCol w:w="1421"/>
        <w:gridCol w:w="1699"/>
        <w:gridCol w:w="1382"/>
        <w:gridCol w:w="414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140"/>
              <w:jc w:val="left"/>
            </w:pPr>
            <w:r>
              <w:rPr>
                <w:color w:val="000000"/>
                <w:spacing w:val="0"/>
                <w:w w:val="100"/>
                <w:position w:val="0"/>
              </w:rPr>
              <w:t>2021</w:t>
            </w:r>
            <w:r>
              <w:rPr>
                <w:rFonts w:ascii="SimSun" w:eastAsia="SimSun" w:hAnsi="SimSun" w:cs="SimSun"/>
                <w:color w:val="000000"/>
                <w:spacing w:val="0"/>
                <w:w w:val="100"/>
                <w:position w:val="0"/>
              </w:rPr>
              <w:t>年第一次 临时股东大会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2021-01-19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2021-01-20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会议审议通过：《关于为全资子公司深圳市 齐普生科技股份有限公司提供担保的议案》</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140"/>
              <w:jc w:val="left"/>
            </w:pPr>
            <w:r>
              <w:rPr>
                <w:color w:val="000000"/>
                <w:spacing w:val="0"/>
                <w:w w:val="100"/>
                <w:position w:val="0"/>
              </w:rPr>
              <w:t>2021</w:t>
            </w:r>
            <w:r>
              <w:rPr>
                <w:rFonts w:ascii="SimSun" w:eastAsia="SimSun" w:hAnsi="SimSun" w:cs="SimSun"/>
                <w:color w:val="000000"/>
                <w:spacing w:val="0"/>
                <w:w w:val="100"/>
                <w:position w:val="0"/>
              </w:rPr>
              <w:t>年第二次 临时股东大会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2021-02-23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2021-02-24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会议审议通过：《关于为全资子公司深圳市 齐普生科技股份有限公司提供担保的议案》</w:t>
            </w:r>
          </w:p>
        </w:tc>
      </w:tr>
      <w:tr>
        <w:trPr>
          <w:trHeight w:val="16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年第三次 临时股东大会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2021-04-27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2021-04-28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384" w:val="left"/>
              </w:tabs>
              <w:bidi w:val="0"/>
              <w:spacing w:before="0" w:after="0" w:line="25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《关于对外担保的议案》</w:t>
            </w:r>
          </w:p>
          <w:p>
            <w:pPr>
              <w:pStyle w:val="Style14"/>
              <w:keepNext w:val="0"/>
              <w:keepLines w:val="0"/>
              <w:widowControl w:val="0"/>
              <w:shd w:val="clear" w:color="auto" w:fill="auto"/>
              <w:tabs>
                <w:tab w:pos="403" w:val="left"/>
              </w:tabs>
              <w:bidi w:val="0"/>
              <w:spacing w:before="0" w:after="0" w:line="25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《关于修订公司关联交易制度的议案》</w:t>
            </w:r>
          </w:p>
          <w:p>
            <w:pPr>
              <w:pStyle w:val="Style14"/>
              <w:keepNext w:val="0"/>
              <w:keepLines w:val="0"/>
              <w:widowControl w:val="0"/>
              <w:shd w:val="clear" w:color="auto" w:fill="auto"/>
              <w:tabs>
                <w:tab w:pos="403" w:val="left"/>
              </w:tabs>
              <w:bidi w:val="0"/>
              <w:spacing w:before="0" w:after="0" w:line="259"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《关于修订公司股东大会议事规则的议 案》</w:t>
            </w:r>
          </w:p>
          <w:p>
            <w:pPr>
              <w:pStyle w:val="Style14"/>
              <w:keepNext w:val="0"/>
              <w:keepLines w:val="0"/>
              <w:widowControl w:val="0"/>
              <w:shd w:val="clear" w:color="auto" w:fill="auto"/>
              <w:tabs>
                <w:tab w:pos="403" w:val="left"/>
              </w:tabs>
              <w:bidi w:val="0"/>
              <w:spacing w:before="0" w:after="0" w:line="259"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《关于修订公司章程部分条款的议案》</w:t>
            </w:r>
          </w:p>
        </w:tc>
      </w:tr>
      <w:tr>
        <w:trPr>
          <w:trHeight w:val="273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年年度股 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2021-05-21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2021-05-22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384" w:val="left"/>
              </w:tabs>
              <w:bidi w:val="0"/>
              <w:spacing w:before="0" w:after="0" w:line="278"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w:t>
            </w:r>
            <w:r>
              <w:rPr>
                <w:color w:val="000000"/>
                <w:spacing w:val="0"/>
                <w:w w:val="100"/>
                <w:position w:val="0"/>
              </w:rPr>
              <w:t>2020</w:t>
            </w:r>
            <w:r>
              <w:rPr>
                <w:rFonts w:ascii="SimSun" w:eastAsia="SimSun" w:hAnsi="SimSun" w:cs="SimSun"/>
                <w:color w:val="000000"/>
                <w:spacing w:val="0"/>
                <w:w w:val="100"/>
                <w:position w:val="0"/>
              </w:rPr>
              <w:t>年度公司董事会工作报告》</w:t>
            </w:r>
          </w:p>
          <w:p>
            <w:pPr>
              <w:pStyle w:val="Style14"/>
              <w:keepNext w:val="0"/>
              <w:keepLines w:val="0"/>
              <w:widowControl w:val="0"/>
              <w:shd w:val="clear" w:color="auto" w:fill="auto"/>
              <w:tabs>
                <w:tab w:pos="403" w:val="left"/>
              </w:tabs>
              <w:bidi w:val="0"/>
              <w:spacing w:before="0" w:after="0" w:line="27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w:t>
            </w:r>
            <w:r>
              <w:rPr>
                <w:color w:val="000000"/>
                <w:spacing w:val="0"/>
                <w:w w:val="100"/>
                <w:position w:val="0"/>
              </w:rPr>
              <w:t>2020</w:t>
            </w:r>
            <w:r>
              <w:rPr>
                <w:rFonts w:ascii="SimSun" w:eastAsia="SimSun" w:hAnsi="SimSun" w:cs="SimSun"/>
                <w:color w:val="000000"/>
                <w:spacing w:val="0"/>
                <w:w w:val="100"/>
                <w:position w:val="0"/>
              </w:rPr>
              <w:t>年度公司监事会工作报告》</w:t>
            </w:r>
          </w:p>
          <w:p>
            <w:pPr>
              <w:pStyle w:val="Style14"/>
              <w:keepNext w:val="0"/>
              <w:keepLines w:val="0"/>
              <w:widowControl w:val="0"/>
              <w:shd w:val="clear" w:color="auto" w:fill="auto"/>
              <w:tabs>
                <w:tab w:pos="355" w:val="left"/>
              </w:tabs>
              <w:bidi w:val="0"/>
              <w:spacing w:before="0" w:after="0" w:line="278"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《关于公司</w:t>
            </w:r>
            <w:r>
              <w:rPr>
                <w:color w:val="000000"/>
                <w:spacing w:val="0"/>
                <w:w w:val="100"/>
                <w:position w:val="0"/>
              </w:rPr>
              <w:t>2020</w:t>
            </w:r>
            <w:r>
              <w:rPr>
                <w:rFonts w:ascii="SimSun" w:eastAsia="SimSun" w:hAnsi="SimSun" w:cs="SimSun"/>
                <w:color w:val="000000"/>
                <w:spacing w:val="0"/>
                <w:w w:val="100"/>
                <w:position w:val="0"/>
              </w:rPr>
              <w:t>年年度报告及摘要的议 案》</w:t>
            </w:r>
          </w:p>
          <w:p>
            <w:pPr>
              <w:pStyle w:val="Style14"/>
              <w:keepNext w:val="0"/>
              <w:keepLines w:val="0"/>
              <w:widowControl w:val="0"/>
              <w:shd w:val="clear" w:color="auto" w:fill="auto"/>
              <w:tabs>
                <w:tab w:pos="403" w:val="left"/>
              </w:tabs>
              <w:bidi w:val="0"/>
              <w:spacing w:before="0" w:after="0" w:line="278"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w:t>
            </w:r>
            <w:r>
              <w:rPr>
                <w:color w:val="000000"/>
                <w:spacing w:val="0"/>
                <w:w w:val="100"/>
                <w:position w:val="0"/>
              </w:rPr>
              <w:t>2020</w:t>
            </w:r>
            <w:r>
              <w:rPr>
                <w:rFonts w:ascii="SimSun" w:eastAsia="SimSun" w:hAnsi="SimSun" w:cs="SimSun"/>
                <w:color w:val="000000"/>
                <w:spacing w:val="0"/>
                <w:w w:val="100"/>
                <w:position w:val="0"/>
              </w:rPr>
              <w:t>年度公司财务决算报告》</w:t>
            </w:r>
          </w:p>
          <w:p>
            <w:pPr>
              <w:pStyle w:val="Style14"/>
              <w:keepNext w:val="0"/>
              <w:keepLines w:val="0"/>
              <w:widowControl w:val="0"/>
              <w:shd w:val="clear" w:color="auto" w:fill="auto"/>
              <w:tabs>
                <w:tab w:pos="398" w:val="left"/>
              </w:tabs>
              <w:bidi w:val="0"/>
              <w:spacing w:before="0" w:after="0" w:line="278"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tab/>
              <w:t>《关于公司</w:t>
            </w:r>
            <w:r>
              <w:rPr>
                <w:color w:val="000000"/>
                <w:spacing w:val="0"/>
                <w:w w:val="100"/>
                <w:position w:val="0"/>
              </w:rPr>
              <w:t>2020</w:t>
            </w:r>
            <w:r>
              <w:rPr>
                <w:rFonts w:ascii="SimSun" w:eastAsia="SimSun" w:hAnsi="SimSun" w:cs="SimSun"/>
                <w:color w:val="000000"/>
                <w:spacing w:val="0"/>
                <w:w w:val="100"/>
                <w:position w:val="0"/>
              </w:rPr>
              <w:t>年度利润分配的议案》</w:t>
            </w:r>
          </w:p>
          <w:p>
            <w:pPr>
              <w:pStyle w:val="Style14"/>
              <w:keepNext w:val="0"/>
              <w:keepLines w:val="0"/>
              <w:widowControl w:val="0"/>
              <w:shd w:val="clear" w:color="auto" w:fill="auto"/>
              <w:tabs>
                <w:tab w:pos="326" w:val="left"/>
              </w:tabs>
              <w:bidi w:val="0"/>
              <w:spacing w:before="0" w:after="0" w:line="278"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w:t>
              <w:tab/>
              <w:t>《关于公司</w:t>
            </w:r>
            <w:r>
              <w:rPr>
                <w:color w:val="000000"/>
                <w:spacing w:val="0"/>
                <w:w w:val="100"/>
                <w:position w:val="0"/>
              </w:rPr>
              <w:t>2020</w:t>
            </w:r>
            <w:r>
              <w:rPr>
                <w:rFonts w:ascii="SimSun" w:eastAsia="SimSun" w:hAnsi="SimSun" w:cs="SimSun"/>
                <w:color w:val="000000"/>
                <w:spacing w:val="0"/>
                <w:w w:val="100"/>
                <w:position w:val="0"/>
              </w:rPr>
              <w:t>年度董事及高级管理人 员薪酬的议案》</w:t>
            </w:r>
          </w:p>
          <w:p>
            <w:pPr>
              <w:pStyle w:val="Style14"/>
              <w:keepNext w:val="0"/>
              <w:keepLines w:val="0"/>
              <w:widowControl w:val="0"/>
              <w:shd w:val="clear" w:color="auto" w:fill="auto"/>
              <w:tabs>
                <w:tab w:pos="422" w:val="left"/>
              </w:tabs>
              <w:bidi w:val="0"/>
              <w:spacing w:before="0" w:after="0" w:line="278" w:lineRule="exact"/>
              <w:ind w:left="0" w:right="0" w:firstLine="0"/>
              <w:jc w:val="both"/>
            </w:pPr>
            <w:r>
              <w:rPr>
                <w:color w:val="000000"/>
                <w:spacing w:val="0"/>
                <w:w w:val="100"/>
                <w:position w:val="0"/>
              </w:rPr>
              <w:t>7</w:t>
            </w:r>
            <w:r>
              <w:rPr>
                <w:rFonts w:ascii="SimSun" w:eastAsia="SimSun" w:hAnsi="SimSun" w:cs="SimSun"/>
                <w:color w:val="000000"/>
                <w:spacing w:val="0"/>
                <w:w w:val="100"/>
                <w:position w:val="0"/>
              </w:rPr>
              <w:t>、</w:t>
              <w:tab/>
              <w:t>《关于公司</w:t>
            </w:r>
            <w:r>
              <w:rPr>
                <w:color w:val="000000"/>
                <w:spacing w:val="0"/>
                <w:w w:val="100"/>
                <w:position w:val="0"/>
              </w:rPr>
              <w:t>2020</w:t>
            </w:r>
            <w:r>
              <w:rPr>
                <w:rFonts w:ascii="SimSun" w:eastAsia="SimSun" w:hAnsi="SimSun" w:cs="SimSun"/>
                <w:color w:val="000000"/>
                <w:spacing w:val="0"/>
                <w:w w:val="100"/>
                <w:position w:val="0"/>
              </w:rPr>
              <w:t>年度监事薪酬的议案》</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140"/>
              <w:jc w:val="left"/>
            </w:pPr>
            <w:r>
              <w:rPr>
                <w:color w:val="000000"/>
                <w:spacing w:val="0"/>
                <w:w w:val="100"/>
                <w:position w:val="0"/>
              </w:rPr>
              <w:t>2021</w:t>
            </w:r>
            <w:r>
              <w:rPr>
                <w:rFonts w:ascii="SimSun" w:eastAsia="SimSun" w:hAnsi="SimSun" w:cs="SimSun"/>
                <w:color w:val="000000"/>
                <w:spacing w:val="0"/>
                <w:w w:val="100"/>
                <w:position w:val="0"/>
              </w:rPr>
              <w:t>年第四次 临时股东大会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2021-06-29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2021-06-30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会议审议通过：《关于修订公司章程部分条 款的议案》</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140"/>
              <w:jc w:val="left"/>
            </w:pPr>
            <w:r>
              <w:rPr>
                <w:color w:val="000000"/>
                <w:spacing w:val="0"/>
                <w:w w:val="100"/>
                <w:position w:val="0"/>
              </w:rPr>
              <w:t>2021</w:t>
            </w:r>
            <w:r>
              <w:rPr>
                <w:rFonts w:ascii="SimSun" w:eastAsia="SimSun" w:hAnsi="SimSun" w:cs="SimSun"/>
                <w:color w:val="000000"/>
                <w:spacing w:val="0"/>
                <w:w w:val="100"/>
                <w:position w:val="0"/>
              </w:rPr>
              <w:t>年第五次 临时股东大会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2021-09-14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会议审议通过：《关于对外担保及反担保的 议案》</w:t>
            </w:r>
          </w:p>
        </w:tc>
      </w:tr>
      <w:tr>
        <w:trPr>
          <w:trHeight w:val="165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年第六次 临时股东大会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2021-09-30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2021-10-08</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350" w:val="left"/>
              </w:tabs>
              <w:bidi w:val="0"/>
              <w:spacing w:before="0" w:after="0" w:line="278"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《关于回购注销</w:t>
            </w:r>
            <w:r>
              <w:rPr>
                <w:color w:val="000000"/>
                <w:spacing w:val="0"/>
                <w:w w:val="100"/>
                <w:position w:val="0"/>
              </w:rPr>
              <w:t>2019</w:t>
            </w:r>
            <w:r>
              <w:rPr>
                <w:rFonts w:ascii="SimSun" w:eastAsia="SimSun" w:hAnsi="SimSun" w:cs="SimSun"/>
                <w:color w:val="000000"/>
                <w:spacing w:val="0"/>
                <w:w w:val="100"/>
                <w:position w:val="0"/>
              </w:rPr>
              <w:t>年限制性股票激励 计划中部分激励对象已获授但尚未解除限 售的限制性股票的议案》</w:t>
            </w:r>
          </w:p>
          <w:p>
            <w:pPr>
              <w:pStyle w:val="Style14"/>
              <w:keepNext w:val="0"/>
              <w:keepLines w:val="0"/>
              <w:widowControl w:val="0"/>
              <w:shd w:val="clear" w:color="auto" w:fill="auto"/>
              <w:tabs>
                <w:tab w:pos="427" w:val="left"/>
              </w:tabs>
              <w:bidi w:val="0"/>
              <w:spacing w:before="0" w:after="0" w:line="28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《关于为全资子公司深圳市齐普生科技 股份有限公司提供担保的议案》</w:t>
            </w:r>
          </w:p>
        </w:tc>
      </w:tr>
    </w:tbl>
    <w:p>
      <w:pPr>
        <w:widowControl w:val="0"/>
        <w:spacing w:after="259" w:line="1" w:lineRule="exact"/>
      </w:pPr>
    </w:p>
    <w:p>
      <w:pPr>
        <w:pStyle w:val="Style2"/>
        <w:keepNext w:val="0"/>
        <w:keepLines w:val="0"/>
        <w:widowControl w:val="0"/>
        <w:shd w:val="clear" w:color="auto" w:fill="auto"/>
        <w:bidi w:val="0"/>
        <w:spacing w:before="0" w:after="300" w:line="264" w:lineRule="exact"/>
        <w:ind w:left="680" w:right="0" w:firstLine="0"/>
        <w:jc w:val="both"/>
        <w:sectPr>
          <w:footnotePr>
            <w:pos w:val="pageBottom"/>
            <w:numFmt w:val="decimal"/>
            <w:numRestart w:val="continuous"/>
          </w:footnotePr>
          <w:pgSz w:w="11900" w:h="16840"/>
          <w:pgMar w:top="1369" w:right="1099" w:bottom="2051" w:left="583"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80" w:line="240" w:lineRule="auto"/>
        <w:ind w:left="0" w:right="0" w:firstLine="0"/>
        <w:jc w:val="left"/>
      </w:pPr>
      <w:bookmarkStart w:id="352" w:name="bookmark352"/>
      <w:bookmarkStart w:id="353" w:name="bookmark353"/>
      <w:bookmarkStart w:id="354" w:name="bookmark354"/>
      <w:r>
        <w:rPr>
          <w:color w:val="000000"/>
          <w:spacing w:val="0"/>
          <w:w w:val="100"/>
          <w:position w:val="0"/>
        </w:rPr>
        <w:t>四、董事、监事和高级管理人员的情况</w:t>
      </w:r>
      <w:bookmarkEnd w:id="352"/>
      <w:bookmarkEnd w:id="353"/>
      <w:bookmarkEnd w:id="354"/>
    </w:p>
    <w:p>
      <w:pPr>
        <w:pStyle w:val="Style17"/>
        <w:keepNext/>
        <w:keepLines/>
        <w:widowControl w:val="0"/>
        <w:shd w:val="clear" w:color="auto" w:fill="auto"/>
        <w:bidi w:val="0"/>
        <w:spacing w:before="0" w:line="240" w:lineRule="auto"/>
        <w:ind w:left="0" w:right="0" w:firstLine="0"/>
        <w:jc w:val="left"/>
      </w:pPr>
      <w:bookmarkStart w:id="352" w:name="bookmark352"/>
      <w:bookmarkStart w:id="353" w:name="bookmark353"/>
      <w:bookmarkStart w:id="355" w:name="bookmark355"/>
      <w:bookmarkStart w:id="356" w:name="bookmark356"/>
      <w:r>
        <w:rPr>
          <w:rFonts w:ascii="Calibri" w:eastAsia="Calibri" w:hAnsi="Calibri" w:cs="Calibri"/>
          <w:color w:val="000000"/>
          <w:spacing w:val="0"/>
          <w:w w:val="100"/>
          <w:position w:val="0"/>
          <w:sz w:val="20"/>
          <w:szCs w:val="20"/>
        </w:rPr>
        <w:t>（</w:t>
      </w:r>
      <w:bookmarkEnd w:id="355"/>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52"/>
      <w:bookmarkEnd w:id="353"/>
      <w:bookmarkEnd w:id="3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13109" w:right="0" w:firstLine="0"/>
        <w:jc w:val="left"/>
      </w:pPr>
      <w:r>
        <w:rPr>
          <w:color w:val="000000"/>
          <w:spacing w:val="0"/>
          <w:w w:val="100"/>
          <w:position w:val="0"/>
        </w:rPr>
        <w:t>单位：股</w:t>
      </w:r>
    </w:p>
    <w:tbl>
      <w:tblPr>
        <w:tblOverlap w:val="never"/>
        <w:jc w:val="center"/>
        <w:tblLayout w:type="fixed"/>
      </w:tblPr>
      <w:tblGrid>
        <w:gridCol w:w="859"/>
        <w:gridCol w:w="1550"/>
        <w:gridCol w:w="566"/>
        <w:gridCol w:w="566"/>
        <w:gridCol w:w="1195"/>
        <w:gridCol w:w="1224"/>
        <w:gridCol w:w="1421"/>
        <w:gridCol w:w="1416"/>
        <w:gridCol w:w="1277"/>
        <w:gridCol w:w="1493"/>
        <w:gridCol w:w="1411"/>
        <w:gridCol w:w="1075"/>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职务（注）</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125" w:lineRule="exact"/>
              <w:ind w:left="0" w:right="0" w:firstLine="0"/>
              <w:jc w:val="center"/>
            </w:pPr>
            <w:r>
              <w:rPr>
                <w:rFonts w:ascii="MS Gothic" w:eastAsia="MS Gothic" w:hAnsi="MS Gothic" w:cs="MS Gothic"/>
                <w:color w:val="000000"/>
                <w:spacing w:val="0"/>
                <w:w w:val="100"/>
                <w:position w:val="0"/>
                <w:sz w:val="11"/>
                <w:szCs w:val="11"/>
              </w:rPr>
              <w:t xml:space="preserve">IE </w:t>
            </w:r>
            <w:r>
              <w:rPr>
                <w:rFonts w:ascii="SimHei" w:eastAsia="SimHei" w:hAnsi="SimHei" w:cs="SimHei"/>
                <w:i/>
                <w:iCs/>
                <w:color w:val="000000"/>
                <w:spacing w:val="0"/>
                <w:w w:val="100"/>
                <w:position w:val="0"/>
                <w:sz w:val="13"/>
                <w:szCs w:val="13"/>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年初持股数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年末持股数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年度内股份</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增减变动量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增减变动原因</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是否在公 司关联方 获取报酬</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董事长 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w:t>
            </w:r>
          </w:p>
        </w:tc>
        <w:tc>
          <w:tcPr>
            <w:tcBorders>
              <w:top w:val="single" w:sz="4"/>
              <w:left w:val="single" w:sz="4"/>
            </w:tcBorders>
            <w:shd w:val="clear" w:color="auto" w:fill="FFFFFF"/>
            <w:vAlign w:val="center"/>
          </w:tcPr>
          <w:p>
            <w:pPr>
              <w:pStyle w:val="Style14"/>
              <w:keepNext w:val="0"/>
              <w:keepLines w:val="0"/>
              <w:widowControl w:val="0"/>
              <w:numPr>
                <w:ilvl w:val="0"/>
                <w:numId w:val="19"/>
              </w:numPr>
              <w:shd w:val="clear" w:color="auto" w:fill="auto"/>
              <w:tabs>
                <w:tab w:pos="494" w:val="left"/>
              </w:tabs>
              <w:bidi w:val="0"/>
              <w:spacing w:before="0" w:after="0" w:line="240" w:lineRule="auto"/>
              <w:ind w:left="0" w:right="0" w:firstLine="0"/>
              <w:jc w:val="left"/>
            </w:pPr>
            <w:r>
              <w:rPr>
                <w:color w:val="000000"/>
                <w:spacing w:val="0"/>
                <w:w w:val="100"/>
                <w:position w:val="0"/>
              </w:rPr>
              <w:t>09-18</w:t>
            </w:r>
          </w:p>
          <w:p>
            <w:pPr>
              <w:pStyle w:val="Style14"/>
              <w:keepNext w:val="0"/>
              <w:keepLines w:val="0"/>
              <w:widowControl w:val="0"/>
              <w:numPr>
                <w:ilvl w:val="0"/>
                <w:numId w:val="19"/>
              </w:numPr>
              <w:shd w:val="clear" w:color="auto" w:fill="auto"/>
              <w:tabs>
                <w:tab w:pos="509" w:val="left"/>
              </w:tabs>
              <w:bidi w:val="0"/>
              <w:spacing w:before="0" w:after="0" w:line="240" w:lineRule="auto"/>
              <w:ind w:left="0" w:right="0" w:firstLine="0"/>
              <w:jc w:val="left"/>
            </w:pPr>
            <w:r>
              <w:rPr>
                <w:color w:val="000000"/>
                <w:spacing w:val="0"/>
                <w:w w:val="100"/>
                <w:position w:val="0"/>
              </w:rPr>
              <w:t>11-12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84,066,270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84,566,270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78,134,233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78,366,433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232,200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76,843,638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75,678,438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二级市场减持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76,776,471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76,776,471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王文若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监事会召集人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刘雄任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李世聪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王海航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112.05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王清若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125.73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张海龙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111.68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殷明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40"/>
              <w:jc w:val="left"/>
            </w:pPr>
            <w:r>
              <w:rPr>
                <w:rFonts w:ascii="SimSun" w:eastAsia="SimSun" w:hAnsi="SimSun" w:cs="SimSun"/>
                <w:color w:val="000000"/>
                <w:spacing w:val="0"/>
                <w:w w:val="100"/>
                <w:position w:val="0"/>
              </w:rPr>
              <w:t>高级副总裁</w:t>
            </w:r>
          </w:p>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2021-04-09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周志超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财务负责人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2023-09-18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二级市场增持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316,030,612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316,063,912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33,300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1,373.22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965"/>
        <w:gridCol w:w="13334"/>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李结义</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56</w:t>
            </w:r>
            <w:r>
              <w:rPr>
                <w:rFonts w:ascii="SimSun" w:eastAsia="SimSun" w:hAnsi="SimSun" w:cs="SimSun"/>
                <w:color w:val="000000"/>
                <w:spacing w:val="0"/>
                <w:w w:val="100"/>
                <w:position w:val="0"/>
              </w:rPr>
              <w:t>岁，硕士学位，成都电子科技大学计算机专业毕业，李结义先生</w:t>
            </w:r>
            <w:r>
              <w:rPr>
                <w:color w:val="000000"/>
                <w:spacing w:val="0"/>
                <w:w w:val="100"/>
                <w:position w:val="0"/>
              </w:rPr>
              <w:t>1989</w:t>
            </w:r>
            <w:r>
              <w:rPr>
                <w:rFonts w:ascii="SimSun" w:eastAsia="SimSun" w:hAnsi="SimSun" w:cs="SimSun"/>
                <w:color w:val="000000"/>
                <w:spacing w:val="0"/>
                <w:w w:val="100"/>
                <w:position w:val="0"/>
              </w:rPr>
              <w:t>年至</w:t>
            </w:r>
            <w:r>
              <w:rPr>
                <w:color w:val="000000"/>
                <w:spacing w:val="0"/>
                <w:w w:val="100"/>
                <w:position w:val="0"/>
              </w:rPr>
              <w:t>1993</w:t>
            </w:r>
            <w:r>
              <w:rPr>
                <w:rFonts w:ascii="SimSun" w:eastAsia="SimSun" w:hAnsi="SimSun" w:cs="SimSun"/>
                <w:color w:val="000000"/>
                <w:spacing w:val="0"/>
                <w:w w:val="100"/>
                <w:position w:val="0"/>
              </w:rPr>
              <w:t xml:space="preserve">年任职于蛇口新欣软件产业有限公司，任经营部主任； </w:t>
            </w:r>
            <w:r>
              <w:rPr>
                <w:color w:val="000000"/>
                <w:spacing w:val="0"/>
                <w:w w:val="100"/>
                <w:position w:val="0"/>
              </w:rPr>
              <w:t>1993</w:t>
            </w:r>
            <w:r>
              <w:rPr>
                <w:rFonts w:ascii="SimSun" w:eastAsia="SimSun" w:hAnsi="SimSun" w:cs="SimSun"/>
                <w:color w:val="000000"/>
                <w:spacing w:val="0"/>
                <w:w w:val="100"/>
                <w:position w:val="0"/>
              </w:rPr>
              <w:t>年至</w:t>
            </w:r>
            <w:r>
              <w:rPr>
                <w:color w:val="000000"/>
                <w:spacing w:val="0"/>
                <w:w w:val="100"/>
                <w:position w:val="0"/>
              </w:rPr>
              <w:t>1998</w:t>
            </w:r>
            <w:r>
              <w:rPr>
                <w:rFonts w:ascii="SimSun" w:eastAsia="SimSun" w:hAnsi="SimSun" w:cs="SimSun"/>
                <w:color w:val="000000"/>
                <w:spacing w:val="0"/>
                <w:w w:val="100"/>
                <w:position w:val="0"/>
              </w:rPr>
              <w:t>年任职于深圳市新华威科技有限公司，任副总经理；</w:t>
            </w:r>
            <w:r>
              <w:rPr>
                <w:color w:val="000000"/>
                <w:spacing w:val="0"/>
                <w:w w:val="100"/>
                <w:position w:val="0"/>
              </w:rPr>
              <w:t>1998</w:t>
            </w:r>
            <w:r>
              <w:rPr>
                <w:rFonts w:ascii="SimSun" w:eastAsia="SimSun" w:hAnsi="SimSun" w:cs="SimSun"/>
                <w:color w:val="000000"/>
                <w:spacing w:val="0"/>
                <w:w w:val="100"/>
                <w:position w:val="0"/>
              </w:rPr>
              <w:t>年创建本公司，出任公司第一届董事会董事至今，现任公司董事长、总 裁。</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杜宣</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58</w:t>
            </w:r>
            <w:r>
              <w:rPr>
                <w:rFonts w:ascii="SimSun" w:eastAsia="SimSun" w:hAnsi="SimSun" w:cs="SimSun"/>
                <w:color w:val="000000"/>
                <w:spacing w:val="0"/>
                <w:w w:val="100"/>
                <w:position w:val="0"/>
              </w:rPr>
              <w:t>岁，学士学位，成都电子科技大学计算机专业毕业，杜宣先生</w:t>
            </w:r>
            <w:r>
              <w:rPr>
                <w:color w:val="000000"/>
                <w:spacing w:val="0"/>
                <w:w w:val="100"/>
                <w:position w:val="0"/>
              </w:rPr>
              <w:t>1984</w:t>
            </w:r>
            <w:r>
              <w:rPr>
                <w:rFonts w:ascii="SimSun" w:eastAsia="SimSun" w:hAnsi="SimSun" w:cs="SimSun"/>
                <w:color w:val="000000"/>
                <w:spacing w:val="0"/>
                <w:w w:val="100"/>
                <w:position w:val="0"/>
              </w:rPr>
              <w:t>年至</w:t>
            </w:r>
            <w:r>
              <w:rPr>
                <w:color w:val="000000"/>
                <w:spacing w:val="0"/>
                <w:w w:val="100"/>
                <w:position w:val="0"/>
              </w:rPr>
              <w:t>1989</w:t>
            </w:r>
            <w:r>
              <w:rPr>
                <w:rFonts w:ascii="SimSun" w:eastAsia="SimSun" w:hAnsi="SimSun" w:cs="SimSun"/>
                <w:color w:val="000000"/>
                <w:spacing w:val="0"/>
                <w:w w:val="100"/>
                <w:position w:val="0"/>
              </w:rPr>
              <w:t>年在成都电子科技大学任教并从事</w:t>
            </w:r>
            <w:r>
              <w:rPr>
                <w:color w:val="000000"/>
                <w:spacing w:val="0"/>
                <w:w w:val="100"/>
                <w:position w:val="0"/>
              </w:rPr>
              <w:t>MIS</w:t>
            </w:r>
            <w:r>
              <w:rPr>
                <w:rFonts w:ascii="SimSun" w:eastAsia="SimSun" w:hAnsi="SimSun" w:cs="SimSun"/>
                <w:color w:val="000000"/>
                <w:spacing w:val="0"/>
                <w:w w:val="100"/>
                <w:position w:val="0"/>
              </w:rPr>
              <w:t>的开发；</w:t>
            </w:r>
            <w:r>
              <w:rPr>
                <w:color w:val="000000"/>
                <w:spacing w:val="0"/>
                <w:w w:val="100"/>
                <w:position w:val="0"/>
              </w:rPr>
              <w:t>1989</w:t>
            </w:r>
            <w:r>
              <w:rPr>
                <w:rFonts w:ascii="SimSun" w:eastAsia="SimSun" w:hAnsi="SimSun" w:cs="SimSun"/>
                <w:color w:val="000000"/>
                <w:spacing w:val="0"/>
                <w:w w:val="100"/>
                <w:position w:val="0"/>
              </w:rPr>
              <w:t>年 至</w:t>
            </w:r>
            <w:r>
              <w:rPr>
                <w:color w:val="000000"/>
                <w:spacing w:val="0"/>
                <w:w w:val="100"/>
                <w:position w:val="0"/>
              </w:rPr>
              <w:t>1993</w:t>
            </w:r>
            <w:r>
              <w:rPr>
                <w:rFonts w:ascii="SimSun" w:eastAsia="SimSun" w:hAnsi="SimSun" w:cs="SimSun"/>
                <w:color w:val="000000"/>
                <w:spacing w:val="0"/>
                <w:w w:val="100"/>
                <w:position w:val="0"/>
              </w:rPr>
              <w:t>年任职于蛇口新欣软件产业有限公司，任开发二部经理；</w:t>
            </w:r>
            <w:r>
              <w:rPr>
                <w:color w:val="000000"/>
                <w:spacing w:val="0"/>
                <w:w w:val="100"/>
                <w:position w:val="0"/>
              </w:rPr>
              <w:t>1993</w:t>
            </w:r>
            <w:r>
              <w:rPr>
                <w:rFonts w:ascii="SimSun" w:eastAsia="SimSun" w:hAnsi="SimSun" w:cs="SimSun"/>
                <w:color w:val="000000"/>
                <w:spacing w:val="0"/>
                <w:w w:val="100"/>
                <w:position w:val="0"/>
              </w:rPr>
              <w:t>年至</w:t>
            </w:r>
            <w:r>
              <w:rPr>
                <w:color w:val="000000"/>
                <w:spacing w:val="0"/>
                <w:w w:val="100"/>
                <w:position w:val="0"/>
              </w:rPr>
              <w:t>1998</w:t>
            </w:r>
            <w:r>
              <w:rPr>
                <w:rFonts w:ascii="SimSun" w:eastAsia="SimSun" w:hAnsi="SimSun" w:cs="SimSun"/>
                <w:color w:val="000000"/>
                <w:spacing w:val="0"/>
                <w:w w:val="100"/>
                <w:position w:val="0"/>
              </w:rPr>
              <w:t>年任职于深圳市新华威科技有限公司，任总经理；</w:t>
            </w:r>
            <w:r>
              <w:rPr>
                <w:color w:val="000000"/>
                <w:spacing w:val="0"/>
                <w:w w:val="100"/>
                <w:position w:val="0"/>
              </w:rPr>
              <w:t>1998</w:t>
            </w:r>
            <w:r>
              <w:rPr>
                <w:rFonts w:ascii="SimSun" w:eastAsia="SimSun" w:hAnsi="SimSun" w:cs="SimSun"/>
                <w:color w:val="000000"/>
                <w:spacing w:val="0"/>
                <w:w w:val="100"/>
                <w:position w:val="0"/>
              </w:rPr>
              <w:t>年创建 本公司，曾任公司第一届至第四届董事会董事长，现任公司董事。</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赵剑</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54</w:t>
            </w:r>
            <w:r>
              <w:rPr>
                <w:rFonts w:ascii="SimSun" w:eastAsia="SimSun" w:hAnsi="SimSun" w:cs="SimSun"/>
                <w:color w:val="000000"/>
                <w:spacing w:val="0"/>
                <w:w w:val="100"/>
                <w:position w:val="0"/>
              </w:rPr>
              <w:t>岁，硕士学位，西安交通大学应用经济学专业毕业，赵剑先生</w:t>
            </w:r>
            <w:r>
              <w:rPr>
                <w:color w:val="000000"/>
                <w:spacing w:val="0"/>
                <w:w w:val="100"/>
                <w:position w:val="0"/>
              </w:rPr>
              <w:t>1989</w:t>
            </w:r>
            <w:r>
              <w:rPr>
                <w:rFonts w:ascii="SimSun" w:eastAsia="SimSun" w:hAnsi="SimSun" w:cs="SimSun"/>
                <w:color w:val="000000"/>
                <w:spacing w:val="0"/>
                <w:w w:val="100"/>
                <w:position w:val="0"/>
              </w:rPr>
              <w:t>年至</w:t>
            </w:r>
            <w:r>
              <w:rPr>
                <w:color w:val="000000"/>
                <w:spacing w:val="0"/>
                <w:w w:val="100"/>
                <w:position w:val="0"/>
              </w:rPr>
              <w:t>1992</w:t>
            </w:r>
            <w:r>
              <w:rPr>
                <w:rFonts w:ascii="SimSun" w:eastAsia="SimSun" w:hAnsi="SimSun" w:cs="SimSun"/>
                <w:color w:val="000000"/>
                <w:spacing w:val="0"/>
                <w:w w:val="100"/>
                <w:position w:val="0"/>
              </w:rPr>
              <w:t>年任职于蛇口新欣软件产业有限公司；</w:t>
            </w:r>
            <w:r>
              <w:rPr>
                <w:color w:val="000000"/>
                <w:spacing w:val="0"/>
                <w:w w:val="100"/>
                <w:position w:val="0"/>
              </w:rPr>
              <w:t>1992</w:t>
            </w:r>
            <w:r>
              <w:rPr>
                <w:rFonts w:ascii="SimSun" w:eastAsia="SimSun" w:hAnsi="SimSun" w:cs="SimSun"/>
                <w:color w:val="000000"/>
                <w:spacing w:val="0"/>
                <w:w w:val="100"/>
                <w:position w:val="0"/>
              </w:rPr>
              <w:t>年至</w:t>
            </w:r>
            <w:r>
              <w:rPr>
                <w:color w:val="000000"/>
                <w:spacing w:val="0"/>
                <w:w w:val="100"/>
                <w:position w:val="0"/>
              </w:rPr>
              <w:t>1998</w:t>
            </w:r>
            <w:r>
              <w:rPr>
                <w:rFonts w:ascii="SimSun" w:eastAsia="SimSun" w:hAnsi="SimSun" w:cs="SimSun"/>
                <w:color w:val="000000"/>
                <w:spacing w:val="0"/>
                <w:w w:val="100"/>
                <w:position w:val="0"/>
              </w:rPr>
              <w:t>年 任职于深圳市捷意电脑有限公司，任总经理；</w:t>
            </w:r>
            <w:r>
              <w:rPr>
                <w:color w:val="000000"/>
                <w:spacing w:val="0"/>
                <w:w w:val="100"/>
                <w:position w:val="0"/>
              </w:rPr>
              <w:t>1998</w:t>
            </w:r>
            <w:r>
              <w:rPr>
                <w:rFonts w:ascii="SimSun" w:eastAsia="SimSun" w:hAnsi="SimSun" w:cs="SimSun"/>
                <w:color w:val="000000"/>
                <w:spacing w:val="0"/>
                <w:w w:val="100"/>
                <w:position w:val="0"/>
              </w:rPr>
              <w:t>年创建本公司，出任公司第一届董事会董事至今，曾任公司第四届至第六届董事会董事长， 现任公司董事。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徐岷波</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55</w:t>
            </w:r>
            <w:r>
              <w:rPr>
                <w:rFonts w:ascii="SimSun" w:eastAsia="SimSun" w:hAnsi="SimSun" w:cs="SimSun"/>
                <w:color w:val="000000"/>
                <w:spacing w:val="0"/>
                <w:w w:val="100"/>
                <w:position w:val="0"/>
              </w:rPr>
              <w:t>岁，学士学位，清华大学工业自动化专业毕业，徐岷波先生</w:t>
            </w:r>
            <w:r>
              <w:rPr>
                <w:color w:val="000000"/>
                <w:spacing w:val="0"/>
                <w:w w:val="100"/>
                <w:position w:val="0"/>
              </w:rPr>
              <w:t>1990</w:t>
            </w:r>
            <w:r>
              <w:rPr>
                <w:rFonts w:ascii="SimSun" w:eastAsia="SimSun" w:hAnsi="SimSun" w:cs="SimSun"/>
                <w:color w:val="000000"/>
                <w:spacing w:val="0"/>
                <w:w w:val="100"/>
                <w:position w:val="0"/>
              </w:rPr>
              <w:t>年至</w:t>
            </w:r>
            <w:r>
              <w:rPr>
                <w:color w:val="000000"/>
                <w:spacing w:val="0"/>
                <w:w w:val="100"/>
                <w:position w:val="0"/>
              </w:rPr>
              <w:t>1992</w:t>
            </w:r>
            <w:r>
              <w:rPr>
                <w:rFonts w:ascii="SimSun" w:eastAsia="SimSun" w:hAnsi="SimSun" w:cs="SimSun"/>
                <w:color w:val="000000"/>
                <w:spacing w:val="0"/>
                <w:w w:val="100"/>
                <w:position w:val="0"/>
              </w:rPr>
              <w:t>年任职于蛇口新欣软件产业有限公司；</w:t>
            </w:r>
            <w:r>
              <w:rPr>
                <w:color w:val="000000"/>
                <w:spacing w:val="0"/>
                <w:w w:val="100"/>
                <w:position w:val="0"/>
              </w:rPr>
              <w:t>1992</w:t>
            </w:r>
            <w:r>
              <w:rPr>
                <w:rFonts w:ascii="SimSun" w:eastAsia="SimSun" w:hAnsi="SimSun" w:cs="SimSun"/>
                <w:color w:val="000000"/>
                <w:spacing w:val="0"/>
                <w:w w:val="100"/>
                <w:position w:val="0"/>
              </w:rPr>
              <w:t>年至</w:t>
            </w:r>
            <w:r>
              <w:rPr>
                <w:color w:val="000000"/>
                <w:spacing w:val="0"/>
                <w:w w:val="100"/>
                <w:position w:val="0"/>
              </w:rPr>
              <w:t>1998</w:t>
            </w:r>
            <w:r>
              <w:rPr>
                <w:rFonts w:ascii="SimSun" w:eastAsia="SimSun" w:hAnsi="SimSun" w:cs="SimSun"/>
                <w:color w:val="000000"/>
                <w:spacing w:val="0"/>
                <w:w w:val="100"/>
                <w:position w:val="0"/>
              </w:rPr>
              <w:t>年任 职于深圳市捷意电脑有限公司，任副总经理；</w:t>
            </w:r>
            <w:r>
              <w:rPr>
                <w:color w:val="000000"/>
                <w:spacing w:val="0"/>
                <w:w w:val="100"/>
                <w:position w:val="0"/>
              </w:rPr>
              <w:t>1998</w:t>
            </w:r>
            <w:r>
              <w:rPr>
                <w:rFonts w:ascii="SimSun" w:eastAsia="SimSun" w:hAnsi="SimSun" w:cs="SimSun"/>
                <w:color w:val="000000"/>
                <w:spacing w:val="0"/>
                <w:w w:val="100"/>
                <w:position w:val="0"/>
              </w:rPr>
              <w:t>年创建本公司，出任公司第一届董事会董事至今，曾任公司总裁，现任公司董事。</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黄宇翔</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tabs>
                <w:tab w:pos="12408" w:val="left"/>
              </w:tabs>
              <w:bidi w:val="0"/>
              <w:spacing w:before="0" w:after="0" w:line="274"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57</w:t>
            </w:r>
            <w:r>
              <w:rPr>
                <w:rFonts w:ascii="SimSun" w:eastAsia="SimSun" w:hAnsi="SimSun" w:cs="SimSun"/>
                <w:color w:val="000000"/>
                <w:spacing w:val="0"/>
                <w:w w:val="100"/>
                <w:position w:val="0"/>
              </w:rPr>
              <w:t>岁，硕士学位，武汉理工大学信息管理系统专业毕业。黄宇翔先生</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月至</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月在汇丰软件开发（广东）有限公司环球 金融与资本市场技术部门任中国区总裁；</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月任平安科技（深圳）有限公司副总经理兼平安集团投资系统</w:t>
            </w:r>
            <w:r>
              <w:rPr>
                <w:color w:val="000000"/>
                <w:spacing w:val="0"/>
                <w:w w:val="100"/>
                <w:position w:val="0"/>
              </w:rPr>
              <w:t>CIO</w:t>
            </w:r>
            <w:r>
              <w:rPr>
                <w:rFonts w:ascii="SimSun" w:eastAsia="SimSun" w:hAnsi="SimSun" w:cs="SimSun"/>
                <w:color w:val="000000"/>
                <w:spacing w:val="0"/>
                <w:w w:val="100"/>
                <w:position w:val="0"/>
              </w:rPr>
              <w:t>；</w:t>
              <w:tab/>
            </w:r>
            <w:r>
              <w:rPr>
                <w:color w:val="000000"/>
                <w:spacing w:val="0"/>
                <w:w w:val="100"/>
                <w:position w:val="0"/>
              </w:rPr>
              <w:t>2016</w:t>
            </w:r>
            <w:r>
              <w:rPr>
                <w:rFonts w:ascii="SimSun" w:eastAsia="SimSun" w:hAnsi="SimSun" w:cs="SimSun"/>
                <w:color w:val="000000"/>
                <w:spacing w:val="0"/>
                <w:w w:val="100"/>
                <w:position w:val="0"/>
              </w:rPr>
              <w:t>年</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月任深圳壹账通智能科技有限公司首席技术官兼首席运营官；</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月任平安科技（深圳）有限公司总经 理；</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月至今任平安科技（深圳）有限公司董事长兼</w:t>
            </w:r>
            <w:r>
              <w:rPr>
                <w:color w:val="000000"/>
                <w:spacing w:val="0"/>
                <w:w w:val="100"/>
                <w:position w:val="0"/>
              </w:rPr>
              <w:t>CEO</w:t>
            </w:r>
            <w:r>
              <w:rPr>
                <w:rFonts w:ascii="SimSun" w:eastAsia="SimSun" w:hAnsi="SimSun" w:cs="SimSun"/>
                <w:color w:val="000000"/>
                <w:spacing w:val="0"/>
                <w:w w:val="100"/>
                <w:position w:val="0"/>
              </w:rPr>
              <w:t>。现任公司董事。</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杨正洪</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46</w:t>
            </w:r>
            <w:r>
              <w:rPr>
                <w:rFonts w:ascii="SimSun" w:eastAsia="SimSun" w:hAnsi="SimSun" w:cs="SimSun"/>
                <w:color w:val="000000"/>
                <w:spacing w:val="0"/>
                <w:w w:val="100"/>
                <w:position w:val="0"/>
              </w:rPr>
              <w:t>岁，毕业于北京大学，法学博士，杨正洪先生</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月在招银金融控股（深圳）有限公司任总经理，招银国际资本 管理（深圳）有限公司任总经理；</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月在招银国际金融有限公司（香港）任董事总经理，招银国际投资管理有限公司 （香港）任总经理；</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月在赛领国际资本管理有限公司任董事总经理，在深圳市赛领鼎洪投资管理有限公司任执行董事。</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月至今担任深圳市招银鼎洪投资管理有限公司管理合伙人；并担任深圳传音控股股份有限公司独立董事。现任公司独立董事。</w:t>
            </w:r>
          </w:p>
        </w:tc>
      </w:tr>
      <w:tr>
        <w:trPr>
          <w:trHeight w:val="137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李军</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李军先生，现年</w:t>
            </w:r>
            <w:r>
              <w:rPr>
                <w:color w:val="000000"/>
                <w:spacing w:val="0"/>
                <w:w w:val="100"/>
                <w:position w:val="0"/>
              </w:rPr>
              <w:t>60</w:t>
            </w:r>
            <w:r>
              <w:rPr>
                <w:rFonts w:ascii="SimSun" w:eastAsia="SimSun" w:hAnsi="SimSun" w:cs="SimSun"/>
                <w:color w:val="000000"/>
                <w:spacing w:val="0"/>
                <w:w w:val="100"/>
                <w:position w:val="0"/>
              </w:rPr>
              <w:t>岁，毕业于</w:t>
            </w:r>
            <w:r>
              <w:rPr>
                <w:color w:val="000000"/>
                <w:spacing w:val="0"/>
                <w:w w:val="100"/>
                <w:position w:val="0"/>
              </w:rPr>
              <w:t>New Jersey Institute of Technology</w:t>
            </w:r>
            <w:r>
              <w:rPr>
                <w:rFonts w:ascii="SimSun" w:eastAsia="SimSun" w:hAnsi="SimSun" w:cs="SimSun"/>
                <w:color w:val="000000"/>
                <w:spacing w:val="0"/>
                <w:w w:val="100"/>
                <w:position w:val="0"/>
              </w:rPr>
              <w:t>，计算机博士。李军先生</w:t>
            </w:r>
            <w:r>
              <w:rPr>
                <w:color w:val="000000"/>
                <w:spacing w:val="0"/>
                <w:w w:val="100"/>
                <w:position w:val="0"/>
              </w:rPr>
              <w:t>1986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月至</w:t>
            </w:r>
            <w:r>
              <w:rPr>
                <w:color w:val="000000"/>
                <w:spacing w:val="0"/>
                <w:w w:val="100"/>
                <w:position w:val="0"/>
              </w:rPr>
              <w:t>1992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月任清华大学教师；</w:t>
            </w:r>
            <w:r>
              <w:rPr>
                <w:color w:val="000000"/>
                <w:spacing w:val="0"/>
                <w:w w:val="100"/>
                <w:position w:val="0"/>
              </w:rPr>
              <w:t>1997</w:t>
            </w:r>
            <w:r>
              <w:rPr>
                <w:rFonts w:ascii="SimSun" w:eastAsia="SimSun" w:hAnsi="SimSun" w:cs="SimSun"/>
                <w:color w:val="000000"/>
                <w:spacing w:val="0"/>
                <w:w w:val="100"/>
                <w:position w:val="0"/>
              </w:rPr>
              <w:t xml:space="preserve">年 </w:t>
            </w:r>
            <w:r>
              <w:rPr>
                <w:color w:val="000000"/>
                <w:spacing w:val="0"/>
                <w:w w:val="100"/>
                <w:position w:val="0"/>
              </w:rPr>
              <w:t>5</w:t>
            </w:r>
            <w:r>
              <w:rPr>
                <w:rFonts w:ascii="SimSun" w:eastAsia="SimSun" w:hAnsi="SimSun" w:cs="SimSun"/>
                <w:color w:val="000000"/>
                <w:spacing w:val="0"/>
                <w:w w:val="100"/>
                <w:position w:val="0"/>
              </w:rPr>
              <w:t>月至</w:t>
            </w: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月任</w:t>
            </w:r>
            <w:r>
              <w:rPr>
                <w:color w:val="000000"/>
                <w:spacing w:val="0"/>
                <w:w w:val="100"/>
                <w:position w:val="0"/>
              </w:rPr>
              <w:t>EXAR Co.</w:t>
            </w:r>
            <w:r>
              <w:rPr>
                <w:rFonts w:ascii="SimSun" w:eastAsia="SimSun" w:hAnsi="SimSun" w:cs="SimSun"/>
                <w:color w:val="000000"/>
                <w:spacing w:val="0"/>
                <w:w w:val="100"/>
                <w:position w:val="0"/>
              </w:rPr>
              <w:t>高级软件工程师；</w:t>
            </w: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月至</w:t>
            </w: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月任</w:t>
            </w:r>
            <w:r>
              <w:rPr>
                <w:color w:val="000000"/>
                <w:spacing w:val="0"/>
                <w:w w:val="100"/>
                <w:position w:val="0"/>
              </w:rPr>
              <w:t>Tera Logic, Inc.</w:t>
            </w:r>
            <w:r>
              <w:rPr>
                <w:rFonts w:ascii="SimSun" w:eastAsia="SimSun" w:hAnsi="SimSun" w:cs="SimSun"/>
                <w:color w:val="000000"/>
                <w:spacing w:val="0"/>
                <w:w w:val="100"/>
                <w:position w:val="0"/>
              </w:rPr>
              <w:t>高级软件工程师；</w:t>
            </w: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月至</w:t>
            </w: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 任</w:t>
            </w:r>
            <w:r>
              <w:rPr>
                <w:color w:val="000000"/>
                <w:spacing w:val="0"/>
                <w:w w:val="100"/>
                <w:position w:val="0"/>
              </w:rPr>
              <w:t>ServGate Technologies, Inc.</w:t>
            </w:r>
            <w:r>
              <w:rPr>
                <w:rFonts w:ascii="SimSun" w:eastAsia="SimSun" w:hAnsi="SimSun" w:cs="SimSun"/>
                <w:color w:val="000000"/>
                <w:spacing w:val="0"/>
                <w:w w:val="100"/>
                <w:position w:val="0"/>
              </w:rPr>
              <w:t>联合创始人；</w:t>
            </w: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月至今任清华大学研究员；曾任北京兆易创新科技股份有限公司董事、北京神州绿盟信息 安全科技股份有限公司独立董事、山东新北洋信息技术股份有限公司独立董事，并任山石网科通信技术股份有限公司独立董事、北京宇信科技集 团股份有限公司独立董事。现任公司独立董事。</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王文若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63</w:t>
            </w:r>
            <w:r>
              <w:rPr>
                <w:rFonts w:ascii="SimSun" w:eastAsia="SimSun" w:hAnsi="SimSun" w:cs="SimSun"/>
                <w:color w:val="000000"/>
                <w:spacing w:val="0"/>
                <w:w w:val="100"/>
                <w:position w:val="0"/>
              </w:rPr>
              <w:t xml:space="preserve">岁，毕业于东北财经大学，本科学历，高级会计师。王文若女士 </w:t>
            </w:r>
            <w:r>
              <w:rPr>
                <w:color w:val="000000"/>
                <w:spacing w:val="0"/>
                <w:w w:val="100"/>
                <w:position w:val="0"/>
              </w:rPr>
              <w:t>1987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月在交通银行担任交通银行会计科长、支行 副行长；</w:t>
            </w: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月至</w:t>
            </w: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月在光大银行深圳宝城支行任行长；</w:t>
            </w: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月在中信银行深圳宝安支行任行长。</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 xml:space="preserve">11 </w:t>
            </w:r>
            <w:r>
              <w:rPr>
                <w:rFonts w:ascii="SimSun" w:eastAsia="SimSun" w:hAnsi="SimSun" w:cs="SimSun"/>
                <w:color w:val="000000"/>
                <w:spacing w:val="0"/>
                <w:w w:val="100"/>
                <w:position w:val="0"/>
              </w:rPr>
              <w:t>月退休，担任国民技术股份有限公司独立董事。现任公司独立董事。</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刘瑛</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45</w:t>
            </w:r>
            <w:r>
              <w:rPr>
                <w:rFonts w:ascii="SimSun" w:eastAsia="SimSun" w:hAnsi="SimSun" w:cs="SimSun"/>
                <w:color w:val="000000"/>
                <w:spacing w:val="0"/>
                <w:w w:val="100"/>
                <w:position w:val="0"/>
              </w:rPr>
              <w:t xml:space="preserve">岁，本科，毕业于中南财经政法大学金融系，刘瑛女士 </w:t>
            </w:r>
            <w:r>
              <w:rPr>
                <w:color w:val="000000"/>
                <w:spacing w:val="0"/>
                <w:w w:val="100"/>
                <w:position w:val="0"/>
              </w:rPr>
              <w:t>2003</w:t>
            </w:r>
            <w:r>
              <w:rPr>
                <w:rFonts w:ascii="SimSun" w:eastAsia="SimSun" w:hAnsi="SimSun" w:cs="SimSun"/>
                <w:color w:val="000000"/>
                <w:spacing w:val="0"/>
                <w:w w:val="100"/>
                <w:position w:val="0"/>
              </w:rPr>
              <w:t>年任职于深圳和光现代商务股份有限公司证券部；</w:t>
            </w:r>
            <w:r>
              <w:rPr>
                <w:color w:val="000000"/>
                <w:spacing w:val="0"/>
                <w:w w:val="100"/>
                <w:position w:val="0"/>
              </w:rPr>
              <w:t>2005</w:t>
            </w:r>
            <w:r>
              <w:rPr>
                <w:rFonts w:ascii="SimSun" w:eastAsia="SimSun" w:hAnsi="SimSun" w:cs="SimSun"/>
                <w:color w:val="000000"/>
                <w:spacing w:val="0"/>
                <w:w w:val="100"/>
                <w:position w:val="0"/>
              </w:rPr>
              <w:t>年至今任职于金证 股份，曾任公司证券事务代表，现任公司监事会召集人。</w:t>
            </w:r>
          </w:p>
        </w:tc>
      </w:tr>
    </w:tbl>
    <w:p>
      <w:pPr>
        <w:spacing w:lineRule="exact" w:line="1"/>
        <w:rPr>
          <w:sz w:val="2"/>
          <w:szCs w:val="2"/>
        </w:rPr>
      </w:pPr>
      <w:r>
        <w:br w:type="page"/>
      </w:r>
    </w:p>
    <w:tbl>
      <w:tblPr>
        <w:tblOverlap w:val="never"/>
        <w:jc w:val="center"/>
        <w:tblLayout w:type="fixed"/>
      </w:tblPr>
      <w:tblGrid>
        <w:gridCol w:w="965"/>
        <w:gridCol w:w="13334"/>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刘雄任</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47</w:t>
            </w:r>
            <w:r>
              <w:rPr>
                <w:rFonts w:ascii="SimSun" w:eastAsia="SimSun" w:hAnsi="SimSun" w:cs="SimSun"/>
                <w:color w:val="000000"/>
                <w:spacing w:val="0"/>
                <w:w w:val="100"/>
                <w:position w:val="0"/>
              </w:rPr>
              <w:t>岁，本科，毕业于北京信息工程学院。刘雄任先生</w:t>
            </w: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月加入金证，先后担任证券软件中心研发部经理、证券软件中心服务总监、 副总经理，</w:t>
            </w:r>
            <w:r>
              <w:rPr>
                <w:color w:val="000000"/>
                <w:spacing w:val="0"/>
                <w:w w:val="100"/>
                <w:position w:val="0"/>
              </w:rPr>
              <w:t>2014</w:t>
            </w:r>
            <w:r>
              <w:rPr>
                <w:rFonts w:ascii="SimSun" w:eastAsia="SimSun" w:hAnsi="SimSun" w:cs="SimSun"/>
                <w:color w:val="000000"/>
                <w:spacing w:val="0"/>
                <w:w w:val="100"/>
                <w:position w:val="0"/>
              </w:rPr>
              <w:t>年起任公司大客户服务部总经理，公司总裁助理，</w:t>
            </w:r>
            <w:r>
              <w:rPr>
                <w:color w:val="000000"/>
                <w:spacing w:val="0"/>
                <w:w w:val="100"/>
                <w:position w:val="0"/>
              </w:rPr>
              <w:t>2020</w:t>
            </w:r>
            <w:r>
              <w:rPr>
                <w:rFonts w:ascii="SimSun" w:eastAsia="SimSun" w:hAnsi="SimSun" w:cs="SimSun"/>
                <w:color w:val="000000"/>
                <w:spacing w:val="0"/>
                <w:w w:val="100"/>
                <w:position w:val="0"/>
              </w:rPr>
              <w:t>年起任公司副总裁。现任公司职工监事。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李世聪</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54</w:t>
            </w:r>
            <w:r>
              <w:rPr>
                <w:rFonts w:ascii="SimSun" w:eastAsia="SimSun" w:hAnsi="SimSun" w:cs="SimSun"/>
                <w:color w:val="000000"/>
                <w:spacing w:val="0"/>
                <w:w w:val="100"/>
                <w:position w:val="0"/>
              </w:rPr>
              <w:t>岁，本科，毕业于太原机械学院，李世聪先生</w:t>
            </w:r>
            <w:r>
              <w:rPr>
                <w:color w:val="000000"/>
                <w:spacing w:val="0"/>
                <w:w w:val="100"/>
                <w:position w:val="0"/>
              </w:rPr>
              <w:t>1998</w:t>
            </w:r>
            <w:r>
              <w:rPr>
                <w:rFonts w:ascii="SimSun" w:eastAsia="SimSun" w:hAnsi="SimSun" w:cs="SimSun"/>
                <w:color w:val="000000"/>
                <w:spacing w:val="0"/>
                <w:w w:val="100"/>
                <w:position w:val="0"/>
              </w:rPr>
              <w:t>年加入金证股份，</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-2010</w:t>
            </w:r>
            <w:r>
              <w:rPr>
                <w:rFonts w:ascii="SimSun" w:eastAsia="SimSun" w:hAnsi="SimSun" w:cs="SimSun"/>
                <w:color w:val="000000"/>
                <w:spacing w:val="0"/>
                <w:w w:val="100"/>
                <w:position w:val="0"/>
              </w:rPr>
              <w:t>年任稽核部总经理，</w:t>
            </w:r>
            <w:r>
              <w:rPr>
                <w:color w:val="000000"/>
                <w:spacing w:val="0"/>
                <w:w w:val="100"/>
                <w:position w:val="0"/>
              </w:rPr>
              <w:t>2011</w:t>
            </w:r>
            <w:r>
              <w:rPr>
                <w:rFonts w:ascii="SimSun" w:eastAsia="SimSun" w:hAnsi="SimSun" w:cs="SimSun"/>
                <w:color w:val="000000"/>
                <w:spacing w:val="0"/>
                <w:w w:val="100"/>
                <w:position w:val="0"/>
              </w:rPr>
              <w:t>年至</w:t>
            </w:r>
            <w:r>
              <w:rPr>
                <w:color w:val="000000"/>
                <w:spacing w:val="0"/>
                <w:w w:val="100"/>
                <w:position w:val="0"/>
              </w:rPr>
              <w:t>2015</w:t>
            </w:r>
            <w:r>
              <w:rPr>
                <w:rFonts w:ascii="SimSun" w:eastAsia="SimSun" w:hAnsi="SimSun" w:cs="SimSun"/>
                <w:color w:val="000000"/>
                <w:spacing w:val="0"/>
                <w:w w:val="100"/>
                <w:position w:val="0"/>
              </w:rPr>
              <w:t>年任稽核部总经 理兼华南金证总经理，</w:t>
            </w:r>
            <w:r>
              <w:rPr>
                <w:color w:val="000000"/>
                <w:spacing w:val="0"/>
                <w:w w:val="100"/>
                <w:position w:val="0"/>
              </w:rPr>
              <w:t>2016</w:t>
            </w:r>
            <w:r>
              <w:rPr>
                <w:rFonts w:ascii="SimSun" w:eastAsia="SimSun" w:hAnsi="SimSun" w:cs="SimSun"/>
                <w:color w:val="000000"/>
                <w:spacing w:val="0"/>
                <w:w w:val="100"/>
                <w:position w:val="0"/>
              </w:rPr>
              <w:t>年至今任总裁助理兼法务合规总部总经理。现任公司监事。</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吴晓琳</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48</w:t>
            </w:r>
            <w:r>
              <w:rPr>
                <w:rFonts w:ascii="SimSun" w:eastAsia="SimSun" w:hAnsi="SimSun" w:cs="SimSun"/>
                <w:color w:val="000000"/>
                <w:spacing w:val="0"/>
                <w:w w:val="100"/>
                <w:position w:val="0"/>
              </w:rPr>
              <w:t>岁，毕业于汕头大学物理系。吴晓琳先生</w:t>
            </w:r>
            <w:r>
              <w:rPr>
                <w:color w:val="000000"/>
                <w:spacing w:val="0"/>
                <w:w w:val="100"/>
                <w:position w:val="0"/>
              </w:rPr>
              <w:t>1998</w:t>
            </w:r>
            <w:r>
              <w:rPr>
                <w:rFonts w:ascii="SimSun" w:eastAsia="SimSun" w:hAnsi="SimSun" w:cs="SimSun"/>
                <w:color w:val="000000"/>
                <w:spacing w:val="0"/>
                <w:w w:val="100"/>
                <w:position w:val="0"/>
              </w:rPr>
              <w:t>年至今任职于本公司，历任网络部经理、系统集成中心总经理、总裁助理、副总裁。现任 公司高级副总裁。</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王海航</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54</w:t>
            </w:r>
            <w:r>
              <w:rPr>
                <w:rFonts w:ascii="SimSun" w:eastAsia="SimSun" w:hAnsi="SimSun" w:cs="SimSun"/>
                <w:color w:val="000000"/>
                <w:spacing w:val="0"/>
                <w:w w:val="100"/>
                <w:position w:val="0"/>
              </w:rPr>
              <w:t>岁，毕业于成都电子科技大学计算机应用专业。王海航先生</w:t>
            </w: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月任申万宏源证券股份有限公司信息技术开发总 部总经理兼信息技术保障总部联席总经理；</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月任九州证券股份有限公司副总经理；</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月任民生 证券股份有限公司总裁助理、信息技术中心总裁；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月起任公司副总裁。现任公司高级副总裁。</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王清若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48</w:t>
            </w:r>
            <w:r>
              <w:rPr>
                <w:rFonts w:ascii="SimSun" w:eastAsia="SimSun" w:hAnsi="SimSun" w:cs="SimSun"/>
                <w:color w:val="000000"/>
                <w:spacing w:val="0"/>
                <w:w w:val="100"/>
                <w:position w:val="0"/>
              </w:rPr>
              <w:t>岁，毕业于厦门大学信息工程专业。王清若先生历任公司证券软件中心项目总监、证券软件中心总经理、总裁助理兼证券软件中心总经 理、副总裁。现任公司高级副总裁。</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张海龙</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46</w:t>
            </w:r>
            <w:r>
              <w:rPr>
                <w:rFonts w:ascii="SimSun" w:eastAsia="SimSun" w:hAnsi="SimSun" w:cs="SimSun"/>
                <w:color w:val="000000"/>
                <w:spacing w:val="0"/>
                <w:w w:val="100"/>
                <w:position w:val="0"/>
              </w:rPr>
              <w:t>岁，毕业于华中理工大学材料专业。张海龙先生</w:t>
            </w:r>
            <w:r>
              <w:rPr>
                <w:color w:val="000000"/>
                <w:spacing w:val="0"/>
                <w:w w:val="100"/>
                <w:position w:val="0"/>
              </w:rPr>
              <w:t>1998</w:t>
            </w:r>
            <w:r>
              <w:rPr>
                <w:rFonts w:ascii="SimSun" w:eastAsia="SimSun" w:hAnsi="SimSun" w:cs="SimSun"/>
                <w:color w:val="000000"/>
                <w:spacing w:val="0"/>
                <w:w w:val="100"/>
                <w:position w:val="0"/>
              </w:rPr>
              <w:t>年至今任职于本公司，历任北方金证副总经理、北方金证总经理、公司总裁助理、 副总裁。现任公司高级副总裁。</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殷明</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52</w:t>
            </w:r>
            <w:r>
              <w:rPr>
                <w:rFonts w:ascii="SimSun" w:eastAsia="SimSun" w:hAnsi="SimSun" w:cs="SimSun"/>
                <w:color w:val="000000"/>
                <w:spacing w:val="0"/>
                <w:w w:val="100"/>
                <w:position w:val="0"/>
              </w:rPr>
              <w:t>岁，硕士学位，中国科学院软件研究所软件工程硕士。殷明先生曾任招商银行总行信息技术部主机开发室经理，招商证券信息技术中心 总经理、董事总经理，招商证券总裁办公室总经理、董事总经理，招商证券投资有限公司总经理。现任公司高级副总裁、董事会秘书。</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周志超</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43</w:t>
            </w:r>
            <w:r>
              <w:rPr>
                <w:rFonts w:ascii="SimSun" w:eastAsia="SimSun" w:hAnsi="SimSun" w:cs="SimSun"/>
                <w:color w:val="000000"/>
                <w:spacing w:val="0"/>
                <w:w w:val="100"/>
                <w:position w:val="0"/>
              </w:rPr>
              <w:t>岁，中央财经大学财政学本科，对外经济贸易大学金融学在职研究生，中欧国际工商学院</w:t>
            </w:r>
            <w:r>
              <w:rPr>
                <w:color w:val="000000"/>
                <w:spacing w:val="0"/>
                <w:w w:val="100"/>
                <w:position w:val="0"/>
              </w:rPr>
              <w:t>EMBA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周志超先生曾任中邮证券有限责任公 司计划财务部总经理、财务总监，天源证券有限公司副总经理，世纪证券有限责任公司副总裁，北京东方瑞威科技发展有限公司财务总监兼董事 会秘书。</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月起任公司董事长助理，</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月起任公司副总裁。现任公司财务负责人。</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其它情况说明</w:t>
      </w:r>
    </w:p>
    <w:p>
      <w:pPr>
        <w:pStyle w:val="Style2"/>
        <w:keepNext w:val="0"/>
        <w:keepLines w:val="0"/>
        <w:widowControl w:val="0"/>
        <w:shd w:val="clear" w:color="auto" w:fill="auto"/>
        <w:bidi w:val="0"/>
        <w:spacing w:before="0" w:after="160" w:line="240" w:lineRule="auto"/>
        <w:ind w:left="0" w:right="0" w:firstLine="200"/>
        <w:jc w:val="left"/>
        <w:sectPr>
          <w:footnotePr>
            <w:pos w:val="pageBottom"/>
            <w:numFmt w:val="decimal"/>
            <w:numRestart w:val="continuous"/>
          </w:footnotePr>
          <w:pgSz w:w="16840" w:h="11900" w:orient="landscape"/>
          <w:pgMar w:top="1792" w:right="1312" w:bottom="1550" w:left="122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bookmarkStart w:id="360" w:name="bookmark360"/>
      <w:r>
        <w:rPr>
          <w:rFonts w:ascii="Calibri" w:eastAsia="Calibri" w:hAnsi="Calibri" w:cs="Calibri"/>
          <w:color w:val="000000"/>
          <w:spacing w:val="0"/>
          <w:w w:val="100"/>
          <w:position w:val="0"/>
          <w:sz w:val="20"/>
          <w:szCs w:val="20"/>
        </w:rPr>
        <w:t>（</w:t>
      </w:r>
      <w:bookmarkEnd w:id="359"/>
      <w:r>
        <w:rPr>
          <w:color w:val="000000"/>
          <w:spacing w:val="0"/>
          <w:w w:val="100"/>
          <w:position w:val="0"/>
        </w:rPr>
        <w:t>二</w:t>
      </w:r>
      <w:r>
        <w:rPr>
          <w:color w:val="000000"/>
          <w:spacing w:val="0"/>
          <w:w w:val="100"/>
          <w:position w:val="0"/>
          <w:sz w:val="22"/>
          <w:szCs w:val="22"/>
        </w:rPr>
        <w:t>）</w:t>
      </w:r>
      <w:r>
        <w:rPr>
          <w:color w:val="000000"/>
          <w:spacing w:val="0"/>
          <w:w w:val="100"/>
          <w:position w:val="0"/>
        </w:rPr>
        <w:t>现任及报告期内离任董事、监事和高级管理人员的任职情况</w:t>
      </w:r>
      <w:bookmarkEnd w:id="357"/>
      <w:bookmarkEnd w:id="358"/>
      <w:bookmarkEnd w:id="360"/>
    </w:p>
    <w:p>
      <w:pPr>
        <w:pStyle w:val="Style17"/>
        <w:keepNext/>
        <w:keepLines/>
        <w:widowControl w:val="0"/>
        <w:numPr>
          <w:ilvl w:val="0"/>
          <w:numId w:val="21"/>
        </w:numPr>
        <w:shd w:val="clear" w:color="auto" w:fill="auto"/>
        <w:bidi w:val="0"/>
        <w:spacing w:before="0" w:after="0" w:line="240" w:lineRule="auto"/>
        <w:ind w:left="0" w:right="0" w:firstLine="0"/>
        <w:jc w:val="left"/>
      </w:pPr>
      <w:bookmarkStart w:id="357" w:name="bookmark357"/>
      <w:bookmarkStart w:id="358" w:name="bookmark358"/>
      <w:bookmarkStart w:id="361" w:name="bookmark361"/>
      <w:bookmarkStart w:id="362" w:name="bookmark362"/>
      <w:bookmarkEnd w:id="361"/>
      <w:r>
        <w:rPr>
          <w:color w:val="000000"/>
          <w:spacing w:val="0"/>
          <w:w w:val="100"/>
          <w:position w:val="0"/>
        </w:rPr>
        <w:t>在股东单位任职情况</w:t>
      </w:r>
      <w:bookmarkEnd w:id="357"/>
      <w:bookmarkEnd w:id="358"/>
      <w:bookmarkEnd w:id="36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101" w:right="0" w:firstLine="0"/>
        <w:jc w:val="left"/>
      </w:pPr>
      <w:r>
        <w:rPr>
          <w:b/>
          <w:bCs/>
          <w:color w:val="000000"/>
          <w:spacing w:val="0"/>
          <w:w w:val="100"/>
          <w:position w:val="0"/>
        </w:rPr>
        <w:t>2.</w:t>
      </w:r>
      <w:r>
        <w:rPr>
          <w:b/>
          <w:bCs/>
          <w:color w:val="000000"/>
          <w:spacing w:val="0"/>
          <w:w w:val="100"/>
          <w:position w:val="0"/>
        </w:rPr>
        <w:t>在其他单位任职情况</w:t>
      </w:r>
    </w:p>
    <w:p>
      <w:pPr>
        <w:pStyle w:val="Style11"/>
        <w:keepNext w:val="0"/>
        <w:keepLines w:val="0"/>
        <w:widowControl w:val="0"/>
        <w:shd w:val="clear" w:color="auto" w:fill="auto"/>
        <w:bidi w:val="0"/>
        <w:spacing w:before="0" w:after="0" w:line="240" w:lineRule="auto"/>
        <w:ind w:left="10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998"/>
        <w:gridCol w:w="4051"/>
        <w:gridCol w:w="1800"/>
        <w:gridCol w:w="1090"/>
        <w:gridCol w:w="1142"/>
      </w:tblGrid>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任职人</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员姓名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在其他单位担任 的职务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任期终止 日期</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珠海市易普生贸易发展有限公司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深圳市丽海弘金通用软件有限公司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2014/11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深圳市金赢通投资企业（有限合伙）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深圳市博益安盈资产管理有限公司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贵州中融信应收账款交易中心有限公司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珠海市易普生贸易发展有限公司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深圳市永兴元科技股份有限公司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深圳市金证创新电子有限公司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执行（常务）董事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成都金证同康信息技术有限公司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深圳市金证创新电子有限公司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成都金证同康信息技术有限公司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深圳市图晟科技有限公司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深圳市凯健奥达科技有限公司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日海智能科技股份有限公司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平安科技（深圳）有限公司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平安医疗科技有限公司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平安创科科技（北京）有限公司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平安科技（上海）有限公司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北京泛鹏天地科技股份有限公司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平安付电子支付有限公司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OneConnectFinancialTechnology</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(HongKong)Co.,Limited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深圳市招银鼎洪投资管理有限公司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深圳传音控股股份有限公司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珠海越亚半导体股份有限公司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深圳市美的连医疗电子股份有限公司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深圳中嘉恒美科技有限公司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深圳市迅特通信技术股份有限公司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北京斯丹姆赛尔技术有限责任公司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杭州钻贝科技有限公司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山石网科通信技术股份有限公司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北京易程华创系统工程股份有限公司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北京云杉世纪网络科技有限公司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北京文安智能技术股份有限公司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北京三益同盛管理顾问有限公司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深圳赋乐科技有限公司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北京百奥思达投资顾问有限公司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经理、执行董事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2009/5</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98"/>
        <w:gridCol w:w="4051"/>
        <w:gridCol w:w="1800"/>
        <w:gridCol w:w="1090"/>
        <w:gridCol w:w="1142"/>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广州安凯微电子股份有限公司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苏州赛芯电子科技股份有限公司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bottom"/>
          </w:tcPr>
          <w:p>
            <w:pPr>
              <w:pStyle w:val="Style14"/>
              <w:keepNext w:val="0"/>
              <w:keepLines w:val="0"/>
              <w:widowControl w:val="0"/>
              <w:shd w:val="clear" w:color="auto" w:fill="auto"/>
              <w:tabs>
                <w:tab w:pos="1037" w:val="left"/>
              </w:tabs>
              <w:bidi w:val="0"/>
              <w:spacing w:before="0" w:after="0" w:line="240" w:lineRule="auto"/>
              <w:ind w:left="0" w:right="0" w:firstLine="0"/>
              <w:jc w:val="both"/>
            </w:pPr>
            <w:r>
              <w:rPr>
                <w:rFonts w:ascii="SimSun" w:eastAsia="SimSun" w:hAnsi="SimSun" w:cs="SimSun"/>
                <w:color w:val="000000"/>
                <w:spacing w:val="0"/>
                <w:w w:val="100"/>
                <w:position w:val="0"/>
              </w:rPr>
              <w:t>Sinovel</w:t>
              <w:tab/>
              <w:t>Angel Fund, LLC</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President（</w:t>
            </w: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北京宇信科技集团股份有限公司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上海立嵩管理咨询合伙企业（有限合伙）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2022/1</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山东新北洋信息技术股份有限公司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王文若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刘雄任</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深圳市金锐联投资企业（有限合伙）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刘雄任</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深圳市御斯凯贸易有限公司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深圳中金海云投资合伙企业（普通合伙）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深圳市金融引擎投资合伙企业（普通合伙）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深圳市金智创投资合伙企业（有限合伙）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杭州金证数产投资合伙企业（有限合伙）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深圳金证引擎国际科技有限公司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杭州金证引擎国际科技有限公司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杭州金证粤十科技有限公司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杭州金证智付科技有限公司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广东塑金通科技有限公司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深圳市律政引擎科技有限公司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深圳金证文体科技有限公司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河北信创达物联网科技有限公司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山东金证智城科技股份有限公司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山东晶芯能源科技有限公司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深圳市隆通电子商务有限公司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上海金证保云科技有限公司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杭州金证道巍科技有限公司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湖南润达云雅生物科技有限公司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上海博科维实业有限公司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贵州玖引擎科技有限公司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福建海融海丝电子商务有限公司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王海航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王海航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深圳市金微联投资企业（有限合伙）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深圳市金瀚联投资企业（有限合伙）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殷明</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殷明</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深圳前海微易汇信息技术有限公司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w:t>
            </w:r>
          </w:p>
        </w:tc>
        <w:tc>
          <w:tcPr>
            <w:gridSpan w:val="4"/>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tabs>
                <w:tab w:pos="2779" w:val="left"/>
              </w:tabs>
              <w:bidi w:val="0"/>
              <w:spacing w:before="0" w:after="0" w:line="240" w:lineRule="auto"/>
              <w:ind w:left="0" w:right="0" w:firstLine="0"/>
              <w:jc w:val="left"/>
            </w:pPr>
            <w:r>
              <w:rPr>
                <w:rFonts w:ascii="SimSun" w:eastAsia="SimSun" w:hAnsi="SimSun" w:cs="SimSun"/>
                <w:color w:val="000000"/>
                <w:spacing w:val="0"/>
                <w:w w:val="100"/>
                <w:position w:val="0"/>
              </w:rPr>
              <w:t>位任职情况的说明</w:t>
              <w:tab/>
              <w:t>无</w:t>
            </w:r>
          </w:p>
        </w:tc>
      </w:tr>
    </w:tbl>
    <w:p>
      <w:pPr>
        <w:widowControl w:val="0"/>
        <w:spacing w:after="599" w:line="1" w:lineRule="exact"/>
      </w:pPr>
    </w:p>
    <w:p>
      <w:pPr>
        <w:pStyle w:val="Style11"/>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698"/>
        <w:gridCol w:w="6139"/>
      </w:tblGrid>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经公司薪酬与考核委员会审议并经公司董事会以及股东大会审议 后确认。</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董事、监事、高级管理人员 报酬确定依据</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tabs>
                <w:tab w:pos="288" w:val="left"/>
              </w:tabs>
              <w:bidi w:val="0"/>
              <w:spacing w:before="0" w:after="0" w:line="283"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董事津贴及董事、高级管理人员的薪酬经公司薪酬与考核委员 会审议并经公司董事会以及股东大会审议后确定。</w:t>
            </w:r>
          </w:p>
          <w:p>
            <w:pPr>
              <w:pStyle w:val="Style14"/>
              <w:keepNext w:val="0"/>
              <w:keepLines w:val="0"/>
              <w:widowControl w:val="0"/>
              <w:shd w:val="clear" w:color="auto" w:fill="auto"/>
              <w:tabs>
                <w:tab w:pos="307" w:val="left"/>
              </w:tabs>
              <w:bidi w:val="0"/>
              <w:spacing w:before="0" w:after="0" w:line="283"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监事的薪酬经公司监事会及股东大会审议后确定。</w:t>
            </w:r>
          </w:p>
        </w:tc>
      </w:tr>
    </w:tbl>
    <w:p>
      <w:pPr>
        <w:sectPr>
          <w:footnotePr>
            <w:pos w:val="pageBottom"/>
            <w:numFmt w:val="decimal"/>
            <w:numRestart w:val="continuous"/>
          </w:footnotePr>
          <w:pgSz w:w="11900" w:h="16840"/>
          <w:pgMar w:top="1522" w:right="1148" w:bottom="1488" w:left="1670" w:header="0" w:footer="3" w:gutter="0"/>
          <w:cols w:space="720"/>
          <w:noEndnote/>
          <w:rtlGutter w:val="0"/>
          <w:docGrid w:linePitch="360"/>
        </w:sectPr>
      </w:pPr>
    </w:p>
    <w:tbl>
      <w:tblPr>
        <w:tblOverlap w:val="never"/>
        <w:jc w:val="center"/>
        <w:tblLayout w:type="fixed"/>
      </w:tblPr>
      <w:tblGrid>
        <w:gridCol w:w="2698"/>
        <w:gridCol w:w="6139"/>
      </w:tblGrid>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年公司董事领取报酬总额为</w:t>
            </w:r>
            <w:r>
              <w:rPr>
                <w:color w:val="000000"/>
                <w:spacing w:val="0"/>
                <w:w w:val="100"/>
                <w:position w:val="0"/>
              </w:rPr>
              <w:t>372.23</w:t>
            </w:r>
            <w:r>
              <w:rPr>
                <w:rFonts w:ascii="SimSun" w:eastAsia="SimSun" w:hAnsi="SimSun" w:cs="SimSun"/>
                <w:color w:val="000000"/>
                <w:spacing w:val="0"/>
                <w:w w:val="100"/>
                <w:position w:val="0"/>
              </w:rPr>
              <w:t>万元；监事领取的报酬总 额为</w:t>
            </w:r>
            <w:r>
              <w:rPr>
                <w:color w:val="000000"/>
                <w:spacing w:val="0"/>
                <w:w w:val="100"/>
                <w:position w:val="0"/>
              </w:rPr>
              <w:t>333.61</w:t>
            </w:r>
            <w:r>
              <w:rPr>
                <w:rFonts w:ascii="SimSun" w:eastAsia="SimSun" w:hAnsi="SimSun" w:cs="SimSun"/>
                <w:color w:val="000000"/>
                <w:spacing w:val="0"/>
                <w:w w:val="100"/>
                <w:position w:val="0"/>
              </w:rPr>
              <w:t>万元；高级管理人员领取的报酬总额为</w:t>
            </w:r>
            <w:r>
              <w:rPr>
                <w:color w:val="000000"/>
                <w:spacing w:val="0"/>
                <w:w w:val="100"/>
                <w:position w:val="0"/>
              </w:rPr>
              <w:t>667.38</w:t>
            </w:r>
            <w:r>
              <w:rPr>
                <w:rFonts w:ascii="SimSun" w:eastAsia="SimSun" w:hAnsi="SimSun" w:cs="SimSun"/>
                <w:color w:val="000000"/>
                <w:spacing w:val="0"/>
                <w:w w:val="100"/>
                <w:position w:val="0"/>
              </w:rPr>
              <w:t>万元。</w:t>
            </w:r>
          </w:p>
        </w:tc>
      </w:tr>
      <w:tr>
        <w:trPr>
          <w:trHeight w:val="83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报告期末全体董事、监事和 高级管理人员实际获得的 报酬合计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年公司董事、监事、高级管理人员领取报酬总额为</w:t>
            </w:r>
            <w:r>
              <w:rPr>
                <w:color w:val="000000"/>
                <w:spacing w:val="0"/>
                <w:w w:val="100"/>
                <w:position w:val="0"/>
              </w:rPr>
              <w:t xml:space="preserve">1,373.22 </w:t>
            </w:r>
            <w:r>
              <w:rPr>
                <w:rFonts w:ascii="SimSun" w:eastAsia="SimSun" w:hAnsi="SimSun" w:cs="SimSun"/>
                <w:color w:val="000000"/>
                <w:spacing w:val="0"/>
                <w:w w:val="100"/>
                <w:position w:val="0"/>
              </w:rPr>
              <w:t>万元。</w:t>
            </w:r>
          </w:p>
        </w:tc>
      </w:tr>
    </w:tbl>
    <w:p>
      <w:pPr>
        <w:widowControl w:val="0"/>
        <w:spacing w:after="339" w:line="1" w:lineRule="exact"/>
      </w:pPr>
    </w:p>
    <w:p>
      <w:pPr>
        <w:pStyle w:val="Style11"/>
        <w:keepNext w:val="0"/>
        <w:keepLines w:val="0"/>
        <w:widowControl w:val="0"/>
        <w:shd w:val="clear" w:color="auto" w:fill="auto"/>
        <w:bidi w:val="0"/>
        <w:spacing w:before="0" w:after="60" w:line="240" w:lineRule="auto"/>
        <w:ind w:left="23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11"/>
        <w:keepNext w:val="0"/>
        <w:keepLines w:val="0"/>
        <w:widowControl w:val="0"/>
        <w:shd w:val="clear" w:color="auto" w:fill="auto"/>
        <w:bidi w:val="0"/>
        <w:spacing w:before="0" w:after="0" w:line="240" w:lineRule="auto"/>
        <w:ind w:left="23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965"/>
        <w:gridCol w:w="1277"/>
        <w:gridCol w:w="706"/>
        <w:gridCol w:w="6389"/>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变动</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殷明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日公司第七届董事会</w:t>
            </w:r>
            <w:r>
              <w:rPr>
                <w:color w:val="000000"/>
                <w:spacing w:val="0"/>
                <w:w w:val="100"/>
                <w:position w:val="0"/>
              </w:rPr>
              <w:t>2021</w:t>
            </w:r>
            <w:r>
              <w:rPr>
                <w:rFonts w:ascii="SimSun" w:eastAsia="SimSun" w:hAnsi="SimSun" w:cs="SimSun"/>
                <w:color w:val="000000"/>
                <w:spacing w:val="0"/>
                <w:w w:val="100"/>
                <w:position w:val="0"/>
              </w:rPr>
              <w:t>年第二次会议审议《关于聘 任公司高级管理人员的议案》，聘任殷明先生为公司高级副总裁。</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周志超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财务负责人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日公司第七届董事会</w:t>
            </w:r>
            <w:r>
              <w:rPr>
                <w:color w:val="000000"/>
                <w:spacing w:val="0"/>
                <w:w w:val="100"/>
                <w:position w:val="0"/>
              </w:rPr>
              <w:t>2021</w:t>
            </w:r>
            <w:r>
              <w:rPr>
                <w:rFonts w:ascii="SimSun" w:eastAsia="SimSun" w:hAnsi="SimSun" w:cs="SimSun"/>
                <w:color w:val="000000"/>
                <w:spacing w:val="0"/>
                <w:w w:val="100"/>
                <w:position w:val="0"/>
              </w:rPr>
              <w:t>年第二次会议审议《关于聘 任公司高级管理人员的议案》，聘任周志超先生为公司财务负责人。</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日公司第七届董事会</w:t>
            </w:r>
            <w:r>
              <w:rPr>
                <w:color w:val="000000"/>
                <w:spacing w:val="0"/>
                <w:w w:val="100"/>
                <w:position w:val="0"/>
              </w:rPr>
              <w:t>2021</w:t>
            </w:r>
            <w:r>
              <w:rPr>
                <w:rFonts w:ascii="SimSun" w:eastAsia="SimSun" w:hAnsi="SimSun" w:cs="SimSun"/>
                <w:color w:val="000000"/>
                <w:spacing w:val="0"/>
                <w:w w:val="100"/>
                <w:position w:val="0"/>
              </w:rPr>
              <w:t>年第十一次会议审议《关 于聘任公司高级管理人员的议案》，聘任李结义先生兼任公司总裁。</w:t>
            </w:r>
          </w:p>
        </w:tc>
      </w:tr>
      <w:tr>
        <w:trPr>
          <w:trHeight w:val="3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徐岷波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徐岷波先生由于身体原因，辞去公司总裁职务。</w:t>
            </w:r>
          </w:p>
        </w:tc>
      </w:tr>
    </w:tbl>
    <w:p>
      <w:pPr>
        <w:widowControl w:val="0"/>
        <w:spacing w:after="339" w:line="1" w:lineRule="exact"/>
      </w:pPr>
    </w:p>
    <w:p>
      <w:pPr>
        <w:pStyle w:val="Style17"/>
        <w:keepNext/>
        <w:keepLines/>
        <w:widowControl w:val="0"/>
        <w:shd w:val="clear" w:color="auto" w:fill="auto"/>
        <w:bidi w:val="0"/>
        <w:spacing w:before="0" w:after="60" w:line="240" w:lineRule="auto"/>
        <w:ind w:left="0" w:right="0" w:firstLine="760"/>
        <w:jc w:val="left"/>
      </w:pPr>
      <w:bookmarkStart w:id="363" w:name="bookmark363"/>
      <w:bookmarkStart w:id="364" w:name="bookmark364"/>
      <w:bookmarkStart w:id="365" w:name="bookmark365"/>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63"/>
      <w:bookmarkEnd w:id="364"/>
      <w:bookmarkEnd w:id="365"/>
    </w:p>
    <w:p>
      <w:pPr>
        <w:pStyle w:val="Style2"/>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60" w:line="240" w:lineRule="auto"/>
        <w:ind w:left="0" w:right="0" w:firstLine="760"/>
        <w:jc w:val="both"/>
      </w:pPr>
      <w:bookmarkStart w:id="366" w:name="bookmark366"/>
      <w:bookmarkStart w:id="367" w:name="bookmark367"/>
      <w:bookmarkStart w:id="368" w:name="bookmark368"/>
      <w:bookmarkStart w:id="369" w:name="bookmark369"/>
      <w:r>
        <w:rPr>
          <w:rFonts w:ascii="Calibri" w:eastAsia="Calibri" w:hAnsi="Calibri" w:cs="Calibri"/>
          <w:color w:val="000000"/>
          <w:spacing w:val="0"/>
          <w:w w:val="100"/>
          <w:position w:val="0"/>
          <w:sz w:val="20"/>
          <w:szCs w:val="20"/>
        </w:rPr>
        <w:t>（</w:t>
      </w:r>
      <w:bookmarkEnd w:id="368"/>
      <w:r>
        <w:rPr>
          <w:color w:val="000000"/>
          <w:spacing w:val="0"/>
          <w:w w:val="100"/>
          <w:position w:val="0"/>
        </w:rPr>
        <w:t>六</w:t>
      </w:r>
      <w:r>
        <w:rPr>
          <w:color w:val="000000"/>
          <w:spacing w:val="0"/>
          <w:w w:val="100"/>
          <w:position w:val="0"/>
          <w:sz w:val="22"/>
          <w:szCs w:val="22"/>
        </w:rPr>
        <w:t>）</w:t>
      </w:r>
      <w:r>
        <w:rPr>
          <w:color w:val="000000"/>
          <w:spacing w:val="0"/>
          <w:w w:val="100"/>
          <w:position w:val="0"/>
        </w:rPr>
        <w:t>其他</w:t>
      </w:r>
      <w:bookmarkEnd w:id="366"/>
      <w:bookmarkEnd w:id="367"/>
      <w:bookmarkEnd w:id="369"/>
    </w:p>
    <w:p>
      <w:pPr>
        <w:pStyle w:val="Style2"/>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749" w:right="0" w:firstLine="0"/>
        <w:jc w:val="left"/>
      </w:pPr>
      <w:r>
        <w:rPr>
          <w:b/>
          <w:bCs/>
          <w:color w:val="000000"/>
          <w:spacing w:val="0"/>
          <w:w w:val="100"/>
          <w:position w:val="0"/>
        </w:rPr>
        <w:t>五、报告期内召开的董事会有关情况</w:t>
      </w:r>
    </w:p>
    <w:tbl>
      <w:tblPr>
        <w:tblOverlap w:val="never"/>
        <w:jc w:val="center"/>
        <w:tblLayout w:type="fixed"/>
      </w:tblPr>
      <w:tblGrid>
        <w:gridCol w:w="1968"/>
        <w:gridCol w:w="1171"/>
        <w:gridCol w:w="7224"/>
      </w:tblGrid>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9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年第一次会议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2021/02/05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422" w:val="left"/>
              </w:tabs>
              <w:bidi w:val="0"/>
              <w:spacing w:before="0" w:after="0" w:line="27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《关于放弃参股公司深圳市丽海弘金科技有限公司增资优先认购权暨关 联交易的议案》</w:t>
            </w:r>
          </w:p>
          <w:p>
            <w:pPr>
              <w:pStyle w:val="Style14"/>
              <w:keepNext w:val="0"/>
              <w:keepLines w:val="0"/>
              <w:widowControl w:val="0"/>
              <w:shd w:val="clear" w:color="auto" w:fill="auto"/>
              <w:tabs>
                <w:tab w:pos="427" w:val="left"/>
              </w:tabs>
              <w:bidi w:val="0"/>
              <w:spacing w:before="0" w:after="0" w:line="278"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《关于设立募集资金专用账户并授权签订三方监管协议的议案》</w:t>
            </w:r>
          </w:p>
          <w:p>
            <w:pPr>
              <w:pStyle w:val="Style14"/>
              <w:keepNext w:val="0"/>
              <w:keepLines w:val="0"/>
              <w:widowControl w:val="0"/>
              <w:shd w:val="clear" w:color="auto" w:fill="auto"/>
              <w:tabs>
                <w:tab w:pos="403" w:val="left"/>
              </w:tabs>
              <w:bidi w:val="0"/>
              <w:spacing w:before="0" w:after="0" w:line="278"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《关于向银行申请授信的议案》</w:t>
            </w:r>
          </w:p>
          <w:p>
            <w:pPr>
              <w:pStyle w:val="Style14"/>
              <w:keepNext w:val="0"/>
              <w:keepLines w:val="0"/>
              <w:widowControl w:val="0"/>
              <w:shd w:val="clear" w:color="auto" w:fill="auto"/>
              <w:tabs>
                <w:tab w:pos="427" w:val="left"/>
              </w:tabs>
              <w:bidi w:val="0"/>
              <w:spacing w:before="0" w:after="0" w:line="278"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《关于为全资子公司深圳市齐普生科技股份有限公司提供担保的议案》</w:t>
            </w:r>
          </w:p>
          <w:p>
            <w:pPr>
              <w:pStyle w:val="Style14"/>
              <w:keepNext w:val="0"/>
              <w:keepLines w:val="0"/>
              <w:widowControl w:val="0"/>
              <w:shd w:val="clear" w:color="auto" w:fill="auto"/>
              <w:tabs>
                <w:tab w:pos="398" w:val="left"/>
              </w:tabs>
              <w:bidi w:val="0"/>
              <w:spacing w:before="0" w:after="0" w:line="29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tab/>
              <w:t>《关于召开</w:t>
            </w:r>
            <w:r>
              <w:rPr>
                <w:color w:val="000000"/>
                <w:spacing w:val="0"/>
                <w:w w:val="100"/>
                <w:position w:val="0"/>
              </w:rPr>
              <w:t>2021</w:t>
            </w:r>
            <w:r>
              <w:rPr>
                <w:rFonts w:ascii="SimSun" w:eastAsia="SimSun" w:hAnsi="SimSun" w:cs="SimSun"/>
                <w:color w:val="000000"/>
                <w:spacing w:val="0"/>
                <w:w w:val="100"/>
                <w:position w:val="0"/>
              </w:rPr>
              <w:t>年第二次临时股东大会的议案》</w:t>
            </w:r>
          </w:p>
        </w:tc>
      </w:tr>
      <w:tr>
        <w:trPr>
          <w:trHeight w:val="218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年第二次会议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408" w:val="left"/>
              </w:tabs>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《关于聘任公司高级管理人员的议案》</w:t>
            </w:r>
          </w:p>
          <w:p>
            <w:pPr>
              <w:pStyle w:val="Style14"/>
              <w:keepNext w:val="0"/>
              <w:keepLines w:val="0"/>
              <w:widowControl w:val="0"/>
              <w:shd w:val="clear" w:color="auto" w:fill="auto"/>
              <w:tabs>
                <w:tab w:pos="427" w:val="left"/>
              </w:tabs>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《关于关联交易的议案》</w:t>
            </w:r>
          </w:p>
          <w:p>
            <w:pPr>
              <w:pStyle w:val="Style14"/>
              <w:keepNext w:val="0"/>
              <w:keepLines w:val="0"/>
              <w:widowControl w:val="0"/>
              <w:shd w:val="clear" w:color="auto" w:fill="auto"/>
              <w:tabs>
                <w:tab w:pos="427" w:val="left"/>
              </w:tabs>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tab/>
              <w:t>《关于向银行申请授信的议案》</w:t>
            </w:r>
          </w:p>
          <w:p>
            <w:pPr>
              <w:pStyle w:val="Style14"/>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tab/>
              <w:t>《关于对外担保的议案》</w:t>
            </w:r>
          </w:p>
          <w:p>
            <w:pPr>
              <w:pStyle w:val="Style14"/>
              <w:keepNext w:val="0"/>
              <w:keepLines w:val="0"/>
              <w:widowControl w:val="0"/>
              <w:shd w:val="clear" w:color="auto" w:fill="auto"/>
              <w:tabs>
                <w:tab w:pos="398" w:val="left"/>
              </w:tabs>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tab/>
              <w:t>《关于修订公司相关制度的议案》</w:t>
            </w:r>
          </w:p>
          <w:p>
            <w:pPr>
              <w:pStyle w:val="Style14"/>
              <w:keepNext w:val="0"/>
              <w:keepLines w:val="0"/>
              <w:widowControl w:val="0"/>
              <w:shd w:val="clear" w:color="auto" w:fill="auto"/>
              <w:tabs>
                <w:tab w:pos="398" w:val="left"/>
              </w:tabs>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tab/>
              <w:t>《关于修订公司章程部分条款的议案》</w:t>
            </w:r>
          </w:p>
          <w:p>
            <w:pPr>
              <w:pStyle w:val="Style14"/>
              <w:keepNext w:val="0"/>
              <w:keepLines w:val="0"/>
              <w:widowControl w:val="0"/>
              <w:shd w:val="clear" w:color="auto" w:fill="auto"/>
              <w:tabs>
                <w:tab w:pos="398" w:val="left"/>
              </w:tabs>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tab/>
              <w:t>《关于召开</w:t>
            </w:r>
            <w:r>
              <w:rPr>
                <w:color w:val="000000"/>
                <w:spacing w:val="0"/>
                <w:w w:val="100"/>
                <w:position w:val="0"/>
              </w:rPr>
              <w:t>2021</w:t>
            </w:r>
            <w:r>
              <w:rPr>
                <w:rFonts w:ascii="SimSun" w:eastAsia="SimSun" w:hAnsi="SimSun" w:cs="SimSun"/>
                <w:color w:val="000000"/>
                <w:spacing w:val="0"/>
                <w:w w:val="100"/>
                <w:position w:val="0"/>
              </w:rPr>
              <w:t>年第三次临时股东大会的议案》</w:t>
            </w:r>
          </w:p>
        </w:tc>
      </w:tr>
      <w:tr>
        <w:trPr>
          <w:trHeight w:val="193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年第三次会议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2021/04/20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408" w:val="left"/>
              </w:tabs>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w:t>
            </w:r>
            <w:r>
              <w:rPr>
                <w:color w:val="000000"/>
                <w:spacing w:val="0"/>
                <w:w w:val="100"/>
                <w:position w:val="0"/>
              </w:rPr>
              <w:t>2020</w:t>
            </w:r>
            <w:r>
              <w:rPr>
                <w:rFonts w:ascii="SimSun" w:eastAsia="SimSun" w:hAnsi="SimSun" w:cs="SimSun"/>
                <w:color w:val="000000"/>
                <w:spacing w:val="0"/>
                <w:w w:val="100"/>
                <w:position w:val="0"/>
              </w:rPr>
              <w:t>年度公司董事会工作报告》</w:t>
            </w:r>
          </w:p>
          <w:p>
            <w:pPr>
              <w:pStyle w:val="Style14"/>
              <w:keepNext w:val="0"/>
              <w:keepLines w:val="0"/>
              <w:widowControl w:val="0"/>
              <w:shd w:val="clear" w:color="auto" w:fill="auto"/>
              <w:tabs>
                <w:tab w:pos="427" w:val="left"/>
              </w:tabs>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w:t>
            </w:r>
            <w:r>
              <w:rPr>
                <w:color w:val="000000"/>
                <w:spacing w:val="0"/>
                <w:w w:val="100"/>
                <w:position w:val="0"/>
              </w:rPr>
              <w:t>2020</w:t>
            </w:r>
            <w:r>
              <w:rPr>
                <w:rFonts w:ascii="SimSun" w:eastAsia="SimSun" w:hAnsi="SimSun" w:cs="SimSun"/>
                <w:color w:val="000000"/>
                <w:spacing w:val="0"/>
                <w:w w:val="100"/>
                <w:position w:val="0"/>
              </w:rPr>
              <w:t>年度公司总裁工作报告》</w:t>
            </w:r>
          </w:p>
          <w:p>
            <w:pPr>
              <w:pStyle w:val="Style14"/>
              <w:keepNext w:val="0"/>
              <w:keepLines w:val="0"/>
              <w:widowControl w:val="0"/>
              <w:shd w:val="clear" w:color="auto" w:fill="auto"/>
              <w:tabs>
                <w:tab w:pos="427" w:val="left"/>
              </w:tabs>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tab/>
              <w:t>《关于公司</w:t>
            </w:r>
            <w:r>
              <w:rPr>
                <w:color w:val="000000"/>
                <w:spacing w:val="0"/>
                <w:w w:val="100"/>
                <w:position w:val="0"/>
              </w:rPr>
              <w:t>2020</w:t>
            </w:r>
            <w:r>
              <w:rPr>
                <w:rFonts w:ascii="SimSun" w:eastAsia="SimSun" w:hAnsi="SimSun" w:cs="SimSun"/>
                <w:color w:val="000000"/>
                <w:spacing w:val="0"/>
                <w:w w:val="100"/>
                <w:position w:val="0"/>
              </w:rPr>
              <w:t>年年度报告及摘要的议案》</w:t>
            </w:r>
          </w:p>
          <w:p>
            <w:pPr>
              <w:pStyle w:val="Style14"/>
              <w:keepNext w:val="0"/>
              <w:keepLines w:val="0"/>
              <w:widowControl w:val="0"/>
              <w:shd w:val="clear" w:color="auto" w:fill="auto"/>
              <w:tabs>
                <w:tab w:pos="427" w:val="left"/>
              </w:tabs>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tab/>
              <w:t>《</w:t>
            </w:r>
            <w:r>
              <w:rPr>
                <w:color w:val="000000"/>
                <w:spacing w:val="0"/>
                <w:w w:val="100"/>
                <w:position w:val="0"/>
              </w:rPr>
              <w:t>2020</w:t>
            </w:r>
            <w:r>
              <w:rPr>
                <w:rFonts w:ascii="SimSun" w:eastAsia="SimSun" w:hAnsi="SimSun" w:cs="SimSun"/>
                <w:color w:val="000000"/>
                <w:spacing w:val="0"/>
                <w:w w:val="100"/>
                <w:position w:val="0"/>
              </w:rPr>
              <w:t>年度公司财务决算报告》</w:t>
            </w:r>
          </w:p>
          <w:p>
            <w:pPr>
              <w:pStyle w:val="Style14"/>
              <w:keepNext w:val="0"/>
              <w:keepLines w:val="0"/>
              <w:widowControl w:val="0"/>
              <w:shd w:val="clear" w:color="auto" w:fill="auto"/>
              <w:tabs>
                <w:tab w:pos="422" w:val="left"/>
              </w:tabs>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tab/>
              <w:t>《</w:t>
            </w:r>
            <w:r>
              <w:rPr>
                <w:color w:val="000000"/>
                <w:spacing w:val="0"/>
                <w:w w:val="100"/>
                <w:position w:val="0"/>
              </w:rPr>
              <w:t>2020</w:t>
            </w:r>
            <w:r>
              <w:rPr>
                <w:rFonts w:ascii="SimSun" w:eastAsia="SimSun" w:hAnsi="SimSun" w:cs="SimSun"/>
                <w:color w:val="000000"/>
                <w:spacing w:val="0"/>
                <w:w w:val="100"/>
                <w:position w:val="0"/>
              </w:rPr>
              <w:t>年度利润分配的预案》</w:t>
            </w:r>
          </w:p>
          <w:p>
            <w:pPr>
              <w:pStyle w:val="Style14"/>
              <w:keepNext w:val="0"/>
              <w:keepLines w:val="0"/>
              <w:widowControl w:val="0"/>
              <w:shd w:val="clear" w:color="auto" w:fill="auto"/>
              <w:tabs>
                <w:tab w:pos="422" w:val="left"/>
              </w:tabs>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tab/>
              <w:t>《关于公司</w:t>
            </w:r>
            <w:r>
              <w:rPr>
                <w:color w:val="000000"/>
                <w:spacing w:val="0"/>
                <w:w w:val="100"/>
                <w:position w:val="0"/>
              </w:rPr>
              <w:t>2020</w:t>
            </w:r>
            <w:r>
              <w:rPr>
                <w:rFonts w:ascii="SimSun" w:eastAsia="SimSun" w:hAnsi="SimSun" w:cs="SimSun"/>
                <w:color w:val="000000"/>
                <w:spacing w:val="0"/>
                <w:w w:val="100"/>
                <w:position w:val="0"/>
              </w:rPr>
              <w:t>年度董事及高级管理人员薪酬的议案》</w:t>
            </w:r>
          </w:p>
        </w:tc>
      </w:tr>
    </w:tbl>
    <w:p>
      <w:pPr>
        <w:spacing w:lineRule="exact" w:line="1"/>
        <w:rPr>
          <w:sz w:val="2"/>
          <w:szCs w:val="2"/>
        </w:rPr>
      </w:pPr>
      <w:r>
        <w:br w:type="page"/>
      </w:r>
    </w:p>
    <w:tbl>
      <w:tblPr>
        <w:tblOverlap w:val="never"/>
        <w:jc w:val="center"/>
        <w:tblLayout w:type="fixed"/>
      </w:tblPr>
      <w:tblGrid>
        <w:gridCol w:w="1968"/>
        <w:gridCol w:w="1171"/>
        <w:gridCol w:w="7224"/>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tabs>
                <w:tab w:pos="398" w:val="left"/>
              </w:tabs>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tab/>
              <w:t>《关于公司内部控制评价报告的议案》</w:t>
            </w:r>
          </w:p>
          <w:p>
            <w:pPr>
              <w:pStyle w:val="Style14"/>
              <w:keepNext w:val="0"/>
              <w:keepLines w:val="0"/>
              <w:widowControl w:val="0"/>
              <w:shd w:val="clear" w:color="auto" w:fill="auto"/>
              <w:tabs>
                <w:tab w:pos="418" w:val="left"/>
              </w:tabs>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w:t>
              <w:tab/>
              <w:t>《关于</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年度募集资金存放与使用情况的专项报告</w:t>
            </w:r>
            <w:r>
              <w:rPr>
                <w:color w:val="000000"/>
                <w:spacing w:val="0"/>
                <w:w w:val="100"/>
                <w:position w:val="0"/>
              </w:rPr>
              <w:t>＞</w:t>
            </w:r>
            <w:r>
              <w:rPr>
                <w:rFonts w:ascii="SimSun" w:eastAsia="SimSun" w:hAnsi="SimSun" w:cs="SimSun"/>
                <w:color w:val="000000"/>
                <w:spacing w:val="0"/>
                <w:w w:val="100"/>
                <w:position w:val="0"/>
              </w:rPr>
              <w:t>的议案》</w:t>
            </w:r>
          </w:p>
          <w:p>
            <w:pPr>
              <w:pStyle w:val="Style14"/>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w:t>
              <w:tab/>
              <w:t>《关于召开</w:t>
            </w:r>
            <w:r>
              <w:rPr>
                <w:color w:val="000000"/>
                <w:spacing w:val="0"/>
                <w:w w:val="100"/>
                <w:position w:val="0"/>
              </w:rPr>
              <w:t>2020</w:t>
            </w:r>
            <w:r>
              <w:rPr>
                <w:rFonts w:ascii="SimSun" w:eastAsia="SimSun" w:hAnsi="SimSun" w:cs="SimSun"/>
                <w:color w:val="000000"/>
                <w:spacing w:val="0"/>
                <w:w w:val="100"/>
                <w:position w:val="0"/>
              </w:rPr>
              <w:t>年年度股东大会的议案》</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年第四次会议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384" w:val="left"/>
              </w:tabs>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《关于公司</w:t>
            </w:r>
            <w:r>
              <w:rPr>
                <w:color w:val="000000"/>
                <w:spacing w:val="0"/>
                <w:w w:val="100"/>
                <w:position w:val="0"/>
              </w:rPr>
              <w:t>2021</w:t>
            </w:r>
            <w:r>
              <w:rPr>
                <w:rFonts w:ascii="SimSun" w:eastAsia="SimSun" w:hAnsi="SimSun" w:cs="SimSun"/>
                <w:color w:val="000000"/>
                <w:spacing w:val="0"/>
                <w:w w:val="100"/>
                <w:position w:val="0"/>
              </w:rPr>
              <w:t>年第一季度报告的议案》</w:t>
            </w:r>
          </w:p>
          <w:p>
            <w:pPr>
              <w:pStyle w:val="Style14"/>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《关于会计政策变更的议案》</w:t>
            </w:r>
          </w:p>
        </w:tc>
      </w:tr>
      <w:tr>
        <w:trPr>
          <w:trHeight w:val="218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年第五次会议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384" w:val="left"/>
              </w:tabs>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《关于向激励对象授予预留股票期权的议案》</w:t>
            </w:r>
          </w:p>
          <w:p>
            <w:pPr>
              <w:pStyle w:val="Style14"/>
              <w:keepNext w:val="0"/>
              <w:keepLines w:val="0"/>
              <w:widowControl w:val="0"/>
              <w:shd w:val="clear" w:color="auto" w:fill="auto"/>
              <w:tabs>
                <w:tab w:pos="427" w:val="left"/>
              </w:tabs>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《关于公司使用部分闲置募集资金临时补充流动资金的议案》</w:t>
            </w:r>
          </w:p>
          <w:p>
            <w:pPr>
              <w:pStyle w:val="Style14"/>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tab/>
              <w:t>《关于关联交易的议案》</w:t>
            </w:r>
          </w:p>
          <w:p>
            <w:pPr>
              <w:pStyle w:val="Style14"/>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tab/>
              <w:t>《关于向银行申请授信的议案》</w:t>
            </w:r>
          </w:p>
          <w:p>
            <w:pPr>
              <w:pStyle w:val="Style14"/>
              <w:keepNext w:val="0"/>
              <w:keepLines w:val="0"/>
              <w:widowControl w:val="0"/>
              <w:shd w:val="clear" w:color="auto" w:fill="auto"/>
              <w:tabs>
                <w:tab w:pos="398" w:val="left"/>
              </w:tabs>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tab/>
              <w:t>《关于为全资子公司深圳市齐普生科技股份有限公司提供担保的议案》</w:t>
            </w:r>
          </w:p>
          <w:p>
            <w:pPr>
              <w:pStyle w:val="Style14"/>
              <w:keepNext w:val="0"/>
              <w:keepLines w:val="0"/>
              <w:widowControl w:val="0"/>
              <w:shd w:val="clear" w:color="auto" w:fill="auto"/>
              <w:tabs>
                <w:tab w:pos="398" w:val="left"/>
              </w:tabs>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tab/>
              <w:t>《关于修订公司章程部分条款的议案》</w:t>
            </w:r>
          </w:p>
          <w:p>
            <w:pPr>
              <w:pStyle w:val="Style14"/>
              <w:keepNext w:val="0"/>
              <w:keepLines w:val="0"/>
              <w:widowControl w:val="0"/>
              <w:shd w:val="clear" w:color="auto" w:fill="auto"/>
              <w:tabs>
                <w:tab w:pos="398" w:val="left"/>
              </w:tabs>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tab/>
              <w:t>《关于召开</w:t>
            </w:r>
            <w:r>
              <w:rPr>
                <w:color w:val="000000"/>
                <w:spacing w:val="0"/>
                <w:w w:val="100"/>
                <w:position w:val="0"/>
              </w:rPr>
              <w:t>2021</w:t>
            </w:r>
            <w:r>
              <w:rPr>
                <w:rFonts w:ascii="SimSun" w:eastAsia="SimSun" w:hAnsi="SimSun" w:cs="SimSun"/>
                <w:color w:val="000000"/>
                <w:spacing w:val="0"/>
                <w:w w:val="100"/>
                <w:position w:val="0"/>
              </w:rPr>
              <w:t>年第四次临时股东大会的议案》</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年第六次会议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408" w:val="left"/>
              </w:tabs>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《关于放弃参股子公司增资优先认购权及公司股权转让暨关联交易的议</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案》</w:t>
            </w:r>
          </w:p>
          <w:p>
            <w:pPr>
              <w:pStyle w:val="Style14"/>
              <w:keepNext w:val="0"/>
              <w:keepLines w:val="0"/>
              <w:widowControl w:val="0"/>
              <w:shd w:val="clear" w:color="auto" w:fill="auto"/>
              <w:tabs>
                <w:tab w:pos="427" w:val="left"/>
              </w:tabs>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《关于向全资孙公司珠海齐普生科技有限公司增资的公告》</w:t>
            </w:r>
          </w:p>
        </w:tc>
      </w:tr>
      <w:tr>
        <w:trPr>
          <w:trHeight w:val="16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年第七次会议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408" w:val="left"/>
              </w:tabs>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《关于公司</w:t>
            </w:r>
            <w:r>
              <w:rPr>
                <w:color w:val="000000"/>
                <w:spacing w:val="0"/>
                <w:w w:val="100"/>
                <w:position w:val="0"/>
              </w:rPr>
              <w:t>2021</w:t>
            </w:r>
            <w:r>
              <w:rPr>
                <w:rFonts w:ascii="SimSun" w:eastAsia="SimSun" w:hAnsi="SimSun" w:cs="SimSun"/>
                <w:color w:val="000000"/>
                <w:spacing w:val="0"/>
                <w:w w:val="100"/>
                <w:position w:val="0"/>
              </w:rPr>
              <w:t>年半年度报告及报告摘要的议案》</w:t>
            </w:r>
          </w:p>
          <w:p>
            <w:pPr>
              <w:pStyle w:val="Style14"/>
              <w:keepNext w:val="0"/>
              <w:keepLines w:val="0"/>
              <w:widowControl w:val="0"/>
              <w:shd w:val="clear" w:color="auto" w:fill="auto"/>
              <w:tabs>
                <w:tab w:pos="427" w:val="left"/>
              </w:tabs>
              <w:bidi w:val="0"/>
              <w:spacing w:before="0" w:after="0" w:line="27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《关于</w:t>
            </w:r>
            <w:r>
              <w:rPr>
                <w:color w:val="000000"/>
                <w:spacing w:val="0"/>
                <w:w w:val="100"/>
                <w:position w:val="0"/>
              </w:rPr>
              <w:t>2020</w:t>
            </w:r>
            <w:r>
              <w:rPr>
                <w:rFonts w:ascii="SimSun" w:eastAsia="SimSun" w:hAnsi="SimSun" w:cs="SimSun"/>
                <w:color w:val="000000"/>
                <w:spacing w:val="0"/>
                <w:w w:val="100"/>
                <w:position w:val="0"/>
              </w:rPr>
              <w:t>年半年度公司募集资金存放与实际使用情况专项报告的议 案》</w:t>
            </w:r>
          </w:p>
          <w:p>
            <w:pPr>
              <w:pStyle w:val="Style14"/>
              <w:keepNext w:val="0"/>
              <w:keepLines w:val="0"/>
              <w:widowControl w:val="0"/>
              <w:shd w:val="clear" w:color="auto" w:fill="auto"/>
              <w:tabs>
                <w:tab w:pos="403" w:val="left"/>
              </w:tabs>
              <w:bidi w:val="0"/>
              <w:spacing w:before="0" w:after="0" w:line="27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《关于对外担保及反担保的议案》</w:t>
            </w:r>
          </w:p>
          <w:p>
            <w:pPr>
              <w:pStyle w:val="Style14"/>
              <w:keepNext w:val="0"/>
              <w:keepLines w:val="0"/>
              <w:widowControl w:val="0"/>
              <w:shd w:val="clear" w:color="auto" w:fill="auto"/>
              <w:tabs>
                <w:tab w:pos="403" w:val="left"/>
              </w:tabs>
              <w:bidi w:val="0"/>
              <w:spacing w:before="0" w:after="0" w:line="274"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《关于召开</w:t>
            </w:r>
            <w:r>
              <w:rPr>
                <w:color w:val="000000"/>
                <w:spacing w:val="0"/>
                <w:w w:val="100"/>
                <w:position w:val="0"/>
              </w:rPr>
              <w:t>2021</w:t>
            </w:r>
            <w:r>
              <w:rPr>
                <w:rFonts w:ascii="SimSun" w:eastAsia="SimSun" w:hAnsi="SimSun" w:cs="SimSun"/>
                <w:color w:val="000000"/>
                <w:spacing w:val="0"/>
                <w:w w:val="100"/>
                <w:position w:val="0"/>
              </w:rPr>
              <w:t>年第五次临时股东大会的议案》</w:t>
            </w:r>
          </w:p>
        </w:tc>
      </w:tr>
      <w:tr>
        <w:trPr>
          <w:trHeight w:val="24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年第八次会议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2021/09/14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408" w:val="left"/>
              </w:tabs>
              <w:bidi w:val="0"/>
              <w:spacing w:before="0" w:after="0" w:line="27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《关于</w:t>
            </w:r>
            <w:r>
              <w:rPr>
                <w:color w:val="000000"/>
                <w:spacing w:val="0"/>
                <w:w w:val="100"/>
                <w:position w:val="0"/>
              </w:rPr>
              <w:t>2019</w:t>
            </w:r>
            <w:r>
              <w:rPr>
                <w:rFonts w:ascii="SimSun" w:eastAsia="SimSun" w:hAnsi="SimSun" w:cs="SimSun"/>
                <w:color w:val="000000"/>
                <w:spacing w:val="0"/>
                <w:w w:val="100"/>
                <w:position w:val="0"/>
              </w:rPr>
              <w:t>年限制性股票激励计划回购价格调整的议案》</w:t>
            </w:r>
          </w:p>
          <w:p>
            <w:pPr>
              <w:pStyle w:val="Style14"/>
              <w:keepNext w:val="0"/>
              <w:keepLines w:val="0"/>
              <w:widowControl w:val="0"/>
              <w:shd w:val="clear" w:color="auto" w:fill="auto"/>
              <w:tabs>
                <w:tab w:pos="427" w:val="left"/>
              </w:tabs>
              <w:bidi w:val="0"/>
              <w:spacing w:before="0" w:after="0" w:line="278"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《关于回购注销</w:t>
            </w:r>
            <w:r>
              <w:rPr>
                <w:color w:val="000000"/>
                <w:spacing w:val="0"/>
                <w:w w:val="100"/>
                <w:position w:val="0"/>
              </w:rPr>
              <w:t>2019</w:t>
            </w:r>
            <w:r>
              <w:rPr>
                <w:rFonts w:ascii="SimSun" w:eastAsia="SimSun" w:hAnsi="SimSun" w:cs="SimSun"/>
                <w:color w:val="000000"/>
                <w:spacing w:val="0"/>
                <w:w w:val="100"/>
                <w:position w:val="0"/>
              </w:rPr>
              <w:t>年限制性股票激励计划中部分激励对象已获授但尚 未解除限售的限制性股票的议案》</w:t>
            </w:r>
          </w:p>
          <w:p>
            <w:pPr>
              <w:pStyle w:val="Style14"/>
              <w:keepNext w:val="0"/>
              <w:keepLines w:val="0"/>
              <w:widowControl w:val="0"/>
              <w:shd w:val="clear" w:color="auto" w:fill="auto"/>
              <w:tabs>
                <w:tab w:pos="427" w:val="left"/>
              </w:tabs>
              <w:bidi w:val="0"/>
              <w:spacing w:before="0" w:after="0" w:line="278"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《关于</w:t>
            </w:r>
            <w:r>
              <w:rPr>
                <w:color w:val="000000"/>
                <w:spacing w:val="0"/>
                <w:w w:val="100"/>
                <w:position w:val="0"/>
              </w:rPr>
              <w:t>2019</w:t>
            </w:r>
            <w:r>
              <w:rPr>
                <w:rFonts w:ascii="SimSun" w:eastAsia="SimSun" w:hAnsi="SimSun" w:cs="SimSun"/>
                <w:color w:val="000000"/>
                <w:spacing w:val="0"/>
                <w:w w:val="100"/>
                <w:position w:val="0"/>
              </w:rPr>
              <w:t>年限制性股票激励计划第二个解除限售期解除限售条件成就 的议案》</w:t>
            </w:r>
          </w:p>
          <w:p>
            <w:pPr>
              <w:pStyle w:val="Style14"/>
              <w:keepNext w:val="0"/>
              <w:keepLines w:val="0"/>
              <w:widowControl w:val="0"/>
              <w:shd w:val="clear" w:color="auto" w:fill="auto"/>
              <w:tabs>
                <w:tab w:pos="403" w:val="left"/>
              </w:tabs>
              <w:bidi w:val="0"/>
              <w:spacing w:before="0" w:after="0" w:line="278"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《关于公司组织架构调整的议案》</w:t>
            </w:r>
          </w:p>
          <w:p>
            <w:pPr>
              <w:pStyle w:val="Style14"/>
              <w:keepNext w:val="0"/>
              <w:keepLines w:val="0"/>
              <w:widowControl w:val="0"/>
              <w:shd w:val="clear" w:color="auto" w:fill="auto"/>
              <w:tabs>
                <w:tab w:pos="422" w:val="left"/>
              </w:tabs>
              <w:bidi w:val="0"/>
              <w:spacing w:before="0" w:after="0" w:line="278"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tab/>
              <w:t>《关于为全资子公司深圳市齐普生科技股份有限公司提供担保的议案》</w:t>
            </w:r>
          </w:p>
          <w:p>
            <w:pPr>
              <w:pStyle w:val="Style14"/>
              <w:keepNext w:val="0"/>
              <w:keepLines w:val="0"/>
              <w:widowControl w:val="0"/>
              <w:shd w:val="clear" w:color="auto" w:fill="auto"/>
              <w:tabs>
                <w:tab w:pos="398" w:val="left"/>
              </w:tabs>
              <w:bidi w:val="0"/>
              <w:spacing w:before="0" w:after="0" w:line="278" w:lineRule="exact"/>
              <w:ind w:left="0" w:right="0" w:firstLine="0"/>
              <w:jc w:val="left"/>
            </w:pPr>
            <w:r>
              <w:rPr>
                <w:color w:val="000000"/>
                <w:spacing w:val="0"/>
                <w:w w:val="100"/>
                <w:position w:val="0"/>
              </w:rPr>
              <w:t>6</w:t>
            </w:r>
            <w:r>
              <w:rPr>
                <w:rFonts w:ascii="SimSun" w:eastAsia="SimSun" w:hAnsi="SimSun" w:cs="SimSun"/>
                <w:color w:val="000000"/>
                <w:spacing w:val="0"/>
                <w:w w:val="100"/>
                <w:position w:val="0"/>
              </w:rPr>
              <w:t>、</w:t>
              <w:tab/>
              <w:t>《关于召开</w:t>
            </w:r>
            <w:r>
              <w:rPr>
                <w:color w:val="000000"/>
                <w:spacing w:val="0"/>
                <w:w w:val="100"/>
                <w:position w:val="0"/>
              </w:rPr>
              <w:t>2021</w:t>
            </w:r>
            <w:r>
              <w:rPr>
                <w:rFonts w:ascii="SimSun" w:eastAsia="SimSun" w:hAnsi="SimSun" w:cs="SimSun"/>
                <w:color w:val="000000"/>
                <w:spacing w:val="0"/>
                <w:w w:val="100"/>
                <w:position w:val="0"/>
              </w:rPr>
              <w:t>年第六次临时股东大会的议案》</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年第九次会议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2021/09/17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会议审议通过：《关于出售珠海金智维信息科技有限公司部分股权的议案》</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年第十次会议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2021/10/29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384" w:val="left"/>
              </w:tabs>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《关于公司</w:t>
            </w:r>
            <w:r>
              <w:rPr>
                <w:color w:val="000000"/>
                <w:spacing w:val="0"/>
                <w:w w:val="100"/>
                <w:position w:val="0"/>
              </w:rPr>
              <w:t>2021</w:t>
            </w:r>
            <w:r>
              <w:rPr>
                <w:rFonts w:ascii="SimSun" w:eastAsia="SimSun" w:hAnsi="SimSun" w:cs="SimSun"/>
                <w:color w:val="000000"/>
                <w:spacing w:val="0"/>
                <w:w w:val="100"/>
                <w:position w:val="0"/>
              </w:rPr>
              <w:t>年第三季度报告的议案》</w:t>
            </w:r>
          </w:p>
          <w:p>
            <w:pPr>
              <w:pStyle w:val="Style14"/>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《关于向银行申请授信的议案》</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年第十一次会议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会议审议通过：《关于聘任公司总裁的议案》</w:t>
            </w:r>
          </w:p>
        </w:tc>
      </w:tr>
      <w:tr>
        <w:trPr>
          <w:trHeight w:val="274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第七届董事会</w:t>
            </w:r>
            <w:r>
              <w:rPr>
                <w:color w:val="000000"/>
                <w:spacing w:val="0"/>
                <w:w w:val="100"/>
                <w:position w:val="0"/>
              </w:rPr>
              <w:t xml:space="preserve">2021 </w:t>
            </w:r>
            <w:r>
              <w:rPr>
                <w:rFonts w:ascii="SimSun" w:eastAsia="SimSun" w:hAnsi="SimSun" w:cs="SimSun"/>
                <w:color w:val="000000"/>
                <w:spacing w:val="0"/>
                <w:w w:val="100"/>
                <w:position w:val="0"/>
              </w:rPr>
              <w:t>年第十二次会议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2021/12/24</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会议审议通过：</w:t>
            </w:r>
          </w:p>
          <w:p>
            <w:pPr>
              <w:pStyle w:val="Style14"/>
              <w:keepNext w:val="0"/>
              <w:keepLines w:val="0"/>
              <w:widowControl w:val="0"/>
              <w:shd w:val="clear" w:color="auto" w:fill="auto"/>
              <w:tabs>
                <w:tab w:pos="408" w:val="left"/>
              </w:tabs>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《关于</w:t>
            </w:r>
            <w:r>
              <w:rPr>
                <w:color w:val="000000"/>
                <w:spacing w:val="0"/>
                <w:w w:val="100"/>
                <w:position w:val="0"/>
              </w:rPr>
              <w:t>2020</w:t>
            </w:r>
            <w:r>
              <w:rPr>
                <w:rFonts w:ascii="SimSun" w:eastAsia="SimSun" w:hAnsi="SimSun" w:cs="SimSun"/>
                <w:color w:val="000000"/>
                <w:spacing w:val="0"/>
                <w:w w:val="100"/>
                <w:position w:val="0"/>
              </w:rPr>
              <w:t>年股票期权激励计划行权价格调整的议案》</w:t>
            </w:r>
          </w:p>
          <w:p>
            <w:pPr>
              <w:pStyle w:val="Style14"/>
              <w:keepNext w:val="0"/>
              <w:keepLines w:val="0"/>
              <w:widowControl w:val="0"/>
              <w:shd w:val="clear" w:color="auto" w:fill="auto"/>
              <w:tabs>
                <w:tab w:pos="427" w:val="left"/>
              </w:tabs>
              <w:bidi w:val="0"/>
              <w:spacing w:before="0" w:after="0" w:line="27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《关于注销</w:t>
            </w:r>
            <w:r>
              <w:rPr>
                <w:color w:val="000000"/>
                <w:spacing w:val="0"/>
                <w:w w:val="100"/>
                <w:position w:val="0"/>
              </w:rPr>
              <w:t>2020</w:t>
            </w:r>
            <w:r>
              <w:rPr>
                <w:rFonts w:ascii="SimSun" w:eastAsia="SimSun" w:hAnsi="SimSun" w:cs="SimSun"/>
                <w:color w:val="000000"/>
                <w:spacing w:val="0"/>
                <w:w w:val="100"/>
                <w:position w:val="0"/>
              </w:rPr>
              <w:t>年股票期权激励计划部分已获授但未行权股票期权的议 案》</w:t>
            </w:r>
          </w:p>
          <w:p>
            <w:pPr>
              <w:pStyle w:val="Style14"/>
              <w:keepNext w:val="0"/>
              <w:keepLines w:val="0"/>
              <w:widowControl w:val="0"/>
              <w:shd w:val="clear" w:color="auto" w:fill="auto"/>
              <w:tabs>
                <w:tab w:pos="427" w:val="left"/>
              </w:tabs>
              <w:bidi w:val="0"/>
              <w:spacing w:before="0" w:after="0" w:line="27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《关于</w:t>
            </w:r>
            <w:r>
              <w:rPr>
                <w:color w:val="000000"/>
                <w:spacing w:val="0"/>
                <w:w w:val="100"/>
                <w:position w:val="0"/>
              </w:rPr>
              <w:t>2020</w:t>
            </w:r>
            <w:r>
              <w:rPr>
                <w:rFonts w:ascii="SimSun" w:eastAsia="SimSun" w:hAnsi="SimSun" w:cs="SimSun"/>
                <w:color w:val="000000"/>
                <w:spacing w:val="0"/>
                <w:w w:val="100"/>
                <w:position w:val="0"/>
              </w:rPr>
              <w:t>年股票期权激励计划第一个行权期行权条件成就的议案》</w:t>
            </w:r>
          </w:p>
          <w:p>
            <w:pPr>
              <w:pStyle w:val="Style14"/>
              <w:keepNext w:val="0"/>
              <w:keepLines w:val="0"/>
              <w:widowControl w:val="0"/>
              <w:shd w:val="clear" w:color="auto" w:fill="auto"/>
              <w:tabs>
                <w:tab w:pos="427" w:val="left"/>
              </w:tabs>
              <w:bidi w:val="0"/>
              <w:spacing w:before="0" w:after="0" w:line="274"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《关于公司组织架构调整的议案》</w:t>
            </w:r>
          </w:p>
          <w:p>
            <w:pPr>
              <w:pStyle w:val="Style14"/>
              <w:keepNext w:val="0"/>
              <w:keepLines w:val="0"/>
              <w:widowControl w:val="0"/>
              <w:shd w:val="clear" w:color="auto" w:fill="auto"/>
              <w:tabs>
                <w:tab w:pos="422" w:val="left"/>
              </w:tabs>
              <w:bidi w:val="0"/>
              <w:spacing w:before="0" w:after="0" w:line="274"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tab/>
              <w:t>《关于向银行申请授信的议案》</w:t>
            </w:r>
          </w:p>
          <w:p>
            <w:pPr>
              <w:pStyle w:val="Style14"/>
              <w:keepNext w:val="0"/>
              <w:keepLines w:val="0"/>
              <w:widowControl w:val="0"/>
              <w:shd w:val="clear" w:color="auto" w:fill="auto"/>
              <w:tabs>
                <w:tab w:pos="422" w:val="left"/>
              </w:tabs>
              <w:bidi w:val="0"/>
              <w:spacing w:before="0" w:after="0" w:line="274" w:lineRule="exact"/>
              <w:ind w:left="0" w:right="0" w:firstLine="0"/>
              <w:jc w:val="left"/>
            </w:pPr>
            <w:r>
              <w:rPr>
                <w:color w:val="000000"/>
                <w:spacing w:val="0"/>
                <w:w w:val="100"/>
                <w:position w:val="0"/>
              </w:rPr>
              <w:t>6</w:t>
            </w:r>
            <w:r>
              <w:rPr>
                <w:rFonts w:ascii="SimSun" w:eastAsia="SimSun" w:hAnsi="SimSun" w:cs="SimSun"/>
                <w:color w:val="000000"/>
                <w:spacing w:val="0"/>
                <w:w w:val="100"/>
                <w:position w:val="0"/>
              </w:rPr>
              <w:t>、</w:t>
              <w:tab/>
              <w:t>《关于修订公司章程部分条款的议案》</w:t>
            </w:r>
          </w:p>
          <w:p>
            <w:pPr>
              <w:pStyle w:val="Style14"/>
              <w:keepNext w:val="0"/>
              <w:keepLines w:val="0"/>
              <w:widowControl w:val="0"/>
              <w:shd w:val="clear" w:color="auto" w:fill="auto"/>
              <w:tabs>
                <w:tab w:pos="422" w:val="left"/>
              </w:tabs>
              <w:bidi w:val="0"/>
              <w:spacing w:before="0" w:after="0" w:line="274" w:lineRule="exact"/>
              <w:ind w:left="0" w:right="0" w:firstLine="0"/>
              <w:jc w:val="left"/>
            </w:pPr>
            <w:r>
              <w:rPr>
                <w:color w:val="000000"/>
                <w:spacing w:val="0"/>
                <w:w w:val="100"/>
                <w:position w:val="0"/>
              </w:rPr>
              <w:t>7</w:t>
            </w:r>
            <w:r>
              <w:rPr>
                <w:rFonts w:ascii="SimSun" w:eastAsia="SimSun" w:hAnsi="SimSun" w:cs="SimSun"/>
                <w:color w:val="000000"/>
                <w:spacing w:val="0"/>
                <w:w w:val="100"/>
                <w:position w:val="0"/>
              </w:rPr>
              <w:t>、</w:t>
              <w:tab/>
              <w:t>《关于公司聘请</w:t>
            </w:r>
            <w:r>
              <w:rPr>
                <w:color w:val="000000"/>
                <w:spacing w:val="0"/>
                <w:w w:val="100"/>
                <w:position w:val="0"/>
              </w:rPr>
              <w:t>2021</w:t>
            </w:r>
            <w:r>
              <w:rPr>
                <w:rFonts w:ascii="SimSun" w:eastAsia="SimSun" w:hAnsi="SimSun" w:cs="SimSun"/>
                <w:color w:val="000000"/>
                <w:spacing w:val="0"/>
                <w:w w:val="100"/>
                <w:position w:val="0"/>
              </w:rPr>
              <w:t>年财务审计机构及内部控制审计机构的议案》</w:t>
            </w:r>
          </w:p>
          <w:p>
            <w:pPr>
              <w:pStyle w:val="Style14"/>
              <w:keepNext w:val="0"/>
              <w:keepLines w:val="0"/>
              <w:widowControl w:val="0"/>
              <w:shd w:val="clear" w:color="auto" w:fill="auto"/>
              <w:tabs>
                <w:tab w:pos="418" w:val="left"/>
              </w:tabs>
              <w:bidi w:val="0"/>
              <w:spacing w:before="0" w:after="0" w:line="274" w:lineRule="exact"/>
              <w:ind w:left="0" w:right="0" w:firstLine="0"/>
              <w:jc w:val="left"/>
            </w:pPr>
            <w:r>
              <w:rPr>
                <w:color w:val="000000"/>
                <w:spacing w:val="0"/>
                <w:w w:val="100"/>
                <w:position w:val="0"/>
              </w:rPr>
              <w:t>8</w:t>
            </w:r>
            <w:r>
              <w:rPr>
                <w:rFonts w:ascii="SimSun" w:eastAsia="SimSun" w:hAnsi="SimSun" w:cs="SimSun"/>
                <w:color w:val="000000"/>
                <w:spacing w:val="0"/>
                <w:w w:val="100"/>
                <w:position w:val="0"/>
              </w:rPr>
              <w:t>、</w:t>
              <w:tab/>
              <w:t>《关于为全资子公司深圳市齐普生科技股份有限公司提供担保的议案》</w:t>
            </w:r>
          </w:p>
        </w:tc>
      </w:tr>
    </w:tbl>
    <w:p>
      <w:pPr>
        <w:sectPr>
          <w:footnotePr>
            <w:pos w:val="pageBottom"/>
            <w:numFmt w:val="decimal"/>
            <w:numRestart w:val="continuous"/>
          </w:footnotePr>
          <w:pgSz w:w="11900" w:h="16840"/>
          <w:pgMar w:top="1522" w:right="510" w:bottom="1493" w:left="1026"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1968"/>
        <w:gridCol w:w="1171"/>
        <w:gridCol w:w="7224"/>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、《关于召开</w:t>
            </w:r>
            <w:r>
              <w:rPr>
                <w:color w:val="000000"/>
                <w:spacing w:val="0"/>
                <w:w w:val="100"/>
                <w:position w:val="0"/>
              </w:rPr>
              <w:t>2022</w:t>
            </w:r>
            <w:r>
              <w:rPr>
                <w:rFonts w:ascii="SimSun" w:eastAsia="SimSun" w:hAnsi="SimSun" w:cs="SimSun"/>
                <w:color w:val="000000"/>
                <w:spacing w:val="0"/>
                <w:w w:val="100"/>
                <w:position w:val="0"/>
              </w:rPr>
              <w:t>年第一次临时股东大会的议案》</w:t>
            </w:r>
          </w:p>
        </w:tc>
      </w:tr>
    </w:tbl>
    <w:p>
      <w:pPr>
        <w:widowControl w:val="0"/>
        <w:spacing w:after="319" w:line="1" w:lineRule="exact"/>
      </w:pPr>
    </w:p>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1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60"/>
              <w:jc w:val="left"/>
            </w:pPr>
            <w:r>
              <w:rPr>
                <w:rFonts w:ascii="SimSun" w:eastAsia="SimSun" w:hAnsi="SimSun" w:cs="SimSun"/>
                <w:color w:val="000000"/>
                <w:spacing w:val="0"/>
                <w:w w:val="100"/>
                <w:position w:val="0"/>
              </w:rPr>
              <w:t>董事</w:t>
            </w:r>
          </w:p>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姓名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gridSpan w:val="6"/>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参加股东</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本年应参</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加董事会</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亲自 出席 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以通讯</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方式参</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加次数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委托出</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席次数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180"/>
              <w:jc w:val="left"/>
            </w:pPr>
            <w:r>
              <w:rPr>
                <w:rFonts w:ascii="SimSun" w:eastAsia="SimSun" w:hAnsi="SimSun" w:cs="SimSun"/>
                <w:color w:val="000000"/>
                <w:spacing w:val="0"/>
                <w:w w:val="100"/>
                <w:position w:val="0"/>
              </w:rPr>
              <w:t>出席股东</w:t>
            </w:r>
          </w:p>
          <w:p>
            <w:pPr>
              <w:pStyle w:val="Style1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王文若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259" w:line="1" w:lineRule="exact"/>
      </w:pPr>
    </w:p>
    <w:p>
      <w:pPr>
        <w:pStyle w:val="Style2"/>
        <w:keepNext w:val="0"/>
        <w:keepLines w:val="0"/>
        <w:widowControl w:val="0"/>
        <w:shd w:val="clear" w:color="auto" w:fill="auto"/>
        <w:bidi w:val="0"/>
        <w:spacing w:before="0" w:after="260" w:line="269" w:lineRule="exact"/>
        <w:ind w:left="0" w:right="0" w:firstLine="140"/>
        <w:jc w:val="both"/>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widowControl w:val="0"/>
        <w:spacing w:after="319" w:line="1" w:lineRule="exact"/>
      </w:pPr>
    </w:p>
    <w:p>
      <w:pPr>
        <w:pStyle w:val="Style11"/>
        <w:keepNext w:val="0"/>
        <w:keepLines w:val="0"/>
        <w:widowControl w:val="0"/>
        <w:shd w:val="clear" w:color="auto" w:fill="auto"/>
        <w:bidi w:val="0"/>
        <w:spacing w:before="0" w:after="80" w:line="240" w:lineRule="auto"/>
        <w:ind w:left="13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董事对公司有关事项提出异议的情况</w:t>
      </w:r>
    </w:p>
    <w:p>
      <w:pPr>
        <w:pStyle w:val="Style11"/>
        <w:keepNext w:val="0"/>
        <w:keepLines w:val="0"/>
        <w:widowControl w:val="0"/>
        <w:shd w:val="clear" w:color="auto" w:fill="auto"/>
        <w:bidi w:val="0"/>
        <w:spacing w:before="0" w:after="0" w:line="240" w:lineRule="auto"/>
        <w:ind w:left="13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147"/>
        <w:gridCol w:w="1733"/>
        <w:gridCol w:w="4142"/>
        <w:gridCol w:w="1349"/>
        <w:gridCol w:w="715"/>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董事姓名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董事提出异议的 有关事项内容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异议的内容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是否被采纳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274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《关于放弃参股 公司深圳市丽海 弘金科技有限公 司增资优先认购 权暨关联交易的 议案》</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公司本次放弃丽海弘金的优先认购权将导 致所持股份进一步被稀释，我看好丽海弘金 的发展，我担心稀释后比例不能体现公司参 与设立丽海弘金时所投入的巨大人力、物 力，未能按相应比例分享未来丽海弘金增值 的回报；我认为，应至少保持现有持股比例 不被摊薄，希望金证股份将来不要变为普通 财务投资者，与最初发展规划相背。综上所 述，本人认为放弃丽海弘金增资优先权不 妥，建议同比例增资。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董事对公司有关事项提出异议的说明</w:t>
      </w:r>
    </w:p>
    <w:p>
      <w:pPr>
        <w:pStyle w:val="Style2"/>
        <w:keepNext w:val="0"/>
        <w:keepLines w:val="0"/>
        <w:widowControl w:val="0"/>
        <w:shd w:val="clear" w:color="auto" w:fill="auto"/>
        <w:bidi w:val="0"/>
        <w:spacing w:before="0" w:after="300" w:line="415" w:lineRule="exact"/>
        <w:ind w:left="0" w:right="0" w:firstLine="5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年第一次会议，在审议《关于放弃参股公司 深圳市丽海弘金科技有限公司增资优先认购权暨关联交易的议案》时，董事赵剑提出上述异议， 具体情况详见相关公告。</w:t>
      </w:r>
      <w:r>
        <w:br w:type="page"/>
      </w:r>
    </w:p>
    <w:p>
      <w:pPr>
        <w:pStyle w:val="Style17"/>
        <w:keepNext/>
        <w:keepLines/>
        <w:widowControl w:val="0"/>
        <w:numPr>
          <w:ilvl w:val="0"/>
          <w:numId w:val="23"/>
        </w:numPr>
        <w:shd w:val="clear" w:color="auto" w:fill="auto"/>
        <w:bidi w:val="0"/>
        <w:spacing w:before="0" w:after="40" w:line="240" w:lineRule="auto"/>
        <w:ind w:left="0" w:right="0" w:firstLine="0"/>
        <w:jc w:val="left"/>
      </w:pPr>
      <w:bookmarkStart w:id="370" w:name="bookmark370"/>
      <w:bookmarkStart w:id="371" w:name="bookmark371"/>
      <w:bookmarkStart w:id="372" w:name="bookmark372"/>
      <w:bookmarkStart w:id="373" w:name="bookmark373"/>
      <w:bookmarkEnd w:id="372"/>
      <w:r>
        <w:rPr>
          <w:color w:val="000000"/>
          <w:spacing w:val="0"/>
          <w:w w:val="100"/>
          <w:position w:val="0"/>
        </w:rPr>
        <w:t>其他</w:t>
      </w:r>
      <w:bookmarkEnd w:id="370"/>
      <w:bookmarkEnd w:id="371"/>
      <w:bookmarkEnd w:id="37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七、董事会下设专门委员会情况</w:t>
      </w:r>
    </w:p>
    <w:p>
      <w:pPr>
        <w:pStyle w:val="Style11"/>
        <w:keepNext w:val="0"/>
        <w:keepLines w:val="0"/>
        <w:widowControl w:val="0"/>
        <w:shd w:val="clear" w:color="auto" w:fill="auto"/>
        <w:bidi w:val="0"/>
        <w:spacing w:before="0" w:after="40" w:line="240" w:lineRule="auto"/>
        <w:ind w:left="96"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60" w:line="240" w:lineRule="auto"/>
        <w:ind w:left="96"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242"/>
        <w:gridCol w:w="6826"/>
      </w:tblGrid>
      <w:tr>
        <w:trPr>
          <w:trHeight w:val="30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专门委员会类别</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主任委员：王文若，委员：杜宣、杨正洪</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提名委员会</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主任委员：杨正洪，委员：李结义、李军</w:t>
            </w:r>
          </w:p>
        </w:tc>
      </w:tr>
      <w:tr>
        <w:trPr>
          <w:trHeight w:val="29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主任委员：李军，委员：赵剑、王文若</w:t>
            </w:r>
          </w:p>
        </w:tc>
      </w:tr>
      <w:tr>
        <w:trPr>
          <w:trHeight w:val="307"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主任委员：李结义，委员：杜宣、赵剑、徐岷波、黄宇翔、杨正洪</w:t>
            </w:r>
          </w:p>
        </w:tc>
      </w:tr>
    </w:tbl>
    <w:p>
      <w:pPr>
        <w:widowControl w:val="0"/>
        <w:spacing w:after="259" w:line="1" w:lineRule="exact"/>
      </w:pPr>
    </w:p>
    <w:p>
      <w:pPr>
        <w:pStyle w:val="Style11"/>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5</w:t>
      </w:r>
      <w:r>
        <w:rPr>
          <w:b/>
          <w:bCs/>
          <w:color w:val="000000"/>
          <w:spacing w:val="0"/>
          <w:w w:val="100"/>
          <w:position w:val="0"/>
        </w:rPr>
        <w:t>次会议</w:t>
      </w:r>
    </w:p>
    <w:tbl>
      <w:tblPr>
        <w:tblOverlap w:val="never"/>
        <w:jc w:val="center"/>
        <w:tblLayout w:type="fixed"/>
      </w:tblPr>
      <w:tblGrid>
        <w:gridCol w:w="1421"/>
        <w:gridCol w:w="4109"/>
        <w:gridCol w:w="2126"/>
        <w:gridCol w:w="1171"/>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其他履行</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职责情况</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2020</w:t>
            </w:r>
            <w:r>
              <w:rPr>
                <w:rFonts w:ascii="SimSun" w:eastAsia="SimSun" w:hAnsi="SimSun" w:cs="SimSun"/>
                <w:color w:val="000000"/>
                <w:spacing w:val="0"/>
                <w:w w:val="100"/>
                <w:position w:val="0"/>
              </w:rPr>
              <w:t>年度财务会计报告》《大 华会计师事务所(特殊普通合伙)从事本年 度审计工作的总结报告》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年第一季度报告》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年半年度报告》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年第三季度报告》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审议《关于公司聘请</w:t>
            </w:r>
            <w:r>
              <w:rPr>
                <w:color w:val="000000"/>
                <w:spacing w:val="0"/>
                <w:w w:val="100"/>
                <w:position w:val="0"/>
              </w:rPr>
              <w:t>2021</w:t>
            </w:r>
            <w:r>
              <w:rPr>
                <w:rFonts w:ascii="SimSun" w:eastAsia="SimSun" w:hAnsi="SimSun" w:cs="SimSun"/>
                <w:color w:val="000000"/>
                <w:spacing w:val="0"/>
                <w:w w:val="100"/>
                <w:position w:val="0"/>
              </w:rPr>
              <w:t>年财务审计机构 及内部控制审计机构的议案》</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widowControl w:val="0"/>
        <w:spacing w:after="259" w:line="1" w:lineRule="exact"/>
      </w:pPr>
    </w:p>
    <w:p>
      <w:pPr>
        <w:pStyle w:val="Style11"/>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(3).</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3</w:t>
      </w:r>
      <w:r>
        <w:rPr>
          <w:b/>
          <w:bCs/>
          <w:color w:val="000000"/>
          <w:spacing w:val="0"/>
          <w:w w:val="100"/>
          <w:position w:val="0"/>
        </w:rPr>
        <w:t>次会议</w:t>
      </w:r>
    </w:p>
    <w:tbl>
      <w:tblPr>
        <w:tblOverlap w:val="never"/>
        <w:jc w:val="center"/>
        <w:tblLayout w:type="fixed"/>
      </w:tblPr>
      <w:tblGrid>
        <w:gridCol w:w="1421"/>
        <w:gridCol w:w="4109"/>
        <w:gridCol w:w="2126"/>
        <w:gridCol w:w="1171"/>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其他履行</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职责情况</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审议《关于公司</w:t>
            </w:r>
            <w:r>
              <w:rPr>
                <w:color w:val="000000"/>
                <w:spacing w:val="0"/>
                <w:w w:val="100"/>
                <w:position w:val="0"/>
              </w:rPr>
              <w:t>2020</w:t>
            </w:r>
            <w:r>
              <w:rPr>
                <w:rFonts w:ascii="SimSun" w:eastAsia="SimSun" w:hAnsi="SimSun" w:cs="SimSun"/>
                <w:color w:val="000000"/>
                <w:spacing w:val="0"/>
                <w:w w:val="100"/>
                <w:position w:val="0"/>
              </w:rPr>
              <w:t>年度董事及高级管理 人员薪酬的议案》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2021-09-14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审议《关于</w:t>
            </w:r>
            <w:r>
              <w:rPr>
                <w:color w:val="000000"/>
                <w:spacing w:val="0"/>
                <w:w w:val="100"/>
                <w:position w:val="0"/>
              </w:rPr>
              <w:t>2019</w:t>
            </w:r>
            <w:r>
              <w:rPr>
                <w:rFonts w:ascii="SimSun" w:eastAsia="SimSun" w:hAnsi="SimSun" w:cs="SimSun"/>
                <w:color w:val="000000"/>
                <w:spacing w:val="0"/>
                <w:w w:val="100"/>
                <w:position w:val="0"/>
              </w:rPr>
              <w:t>年限制性股票激励计划第 二个解除限售期解除限售条件成就的议案》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审议《关于</w:t>
            </w:r>
            <w:r>
              <w:rPr>
                <w:color w:val="000000"/>
                <w:spacing w:val="0"/>
                <w:w w:val="100"/>
                <w:position w:val="0"/>
              </w:rPr>
              <w:t>2020</w:t>
            </w:r>
            <w:r>
              <w:rPr>
                <w:rFonts w:ascii="SimSun" w:eastAsia="SimSun" w:hAnsi="SimSun" w:cs="SimSun"/>
                <w:color w:val="000000"/>
                <w:spacing w:val="0"/>
                <w:w w:val="100"/>
                <w:position w:val="0"/>
              </w:rPr>
              <w:t>年股票期权激励计划第一 个行权期行权条件成就的议案》</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widowControl w:val="0"/>
        <w:spacing w:after="259" w:line="1" w:lineRule="exact"/>
      </w:pPr>
    </w:p>
    <w:p>
      <w:pPr>
        <w:pStyle w:val="Style11"/>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(4).</w:t>
      </w:r>
      <w:r>
        <w:rPr>
          <w:b/>
          <w:bCs/>
          <w:color w:val="000000"/>
          <w:spacing w:val="0"/>
          <w:w w:val="100"/>
          <w:position w:val="0"/>
        </w:rPr>
        <w:t>报告期内提名委员会召开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421"/>
        <w:gridCol w:w="4109"/>
        <w:gridCol w:w="2126"/>
        <w:gridCol w:w="1171"/>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其他履行</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职责情况</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审议《关于提名聘任公司高级管理人员的议 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审议《关于提名聘任公司总裁的议案》</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审议通过议案，并同 意提交董事会审议</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widowControl w:val="0"/>
        <w:spacing w:after="259" w:line="1" w:lineRule="exact"/>
      </w:pPr>
    </w:p>
    <w:p>
      <w:pPr>
        <w:pStyle w:val="Style17"/>
        <w:keepNext/>
        <w:keepLines/>
        <w:widowControl w:val="0"/>
        <w:numPr>
          <w:ilvl w:val="0"/>
          <w:numId w:val="25"/>
        </w:numPr>
        <w:shd w:val="clear" w:color="auto" w:fill="auto"/>
        <w:bidi w:val="0"/>
        <w:spacing w:before="0" w:after="40" w:line="240" w:lineRule="auto"/>
        <w:ind w:left="0" w:right="0" w:firstLine="0"/>
        <w:jc w:val="left"/>
      </w:pPr>
      <w:bookmarkStart w:id="374" w:name="bookmark374"/>
      <w:bookmarkStart w:id="375" w:name="bookmark375"/>
      <w:bookmarkStart w:id="376" w:name="bookmark376"/>
      <w:bookmarkStart w:id="377" w:name="bookmark377"/>
      <w:bookmarkEnd w:id="376"/>
      <w:r>
        <w:rPr>
          <w:color w:val="000000"/>
          <w:spacing w:val="0"/>
          <w:w w:val="100"/>
          <w:position w:val="0"/>
        </w:rPr>
        <w:t>.</w:t>
      </w:r>
      <w:r>
        <w:rPr>
          <w:color w:val="000000"/>
          <w:spacing w:val="0"/>
          <w:w w:val="100"/>
          <w:position w:val="0"/>
        </w:rPr>
        <w:t>存在异议事项的具体情况</w:t>
      </w:r>
      <w:bookmarkEnd w:id="374"/>
      <w:bookmarkEnd w:id="375"/>
      <w:bookmarkEnd w:id="377"/>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11"/>
        <w:keepNext w:val="0"/>
        <w:keepLines w:val="0"/>
        <w:widowControl w:val="0"/>
        <w:shd w:val="clear" w:color="auto" w:fill="auto"/>
        <w:tabs>
          <w:tab w:pos="418" w:val="left"/>
        </w:tabs>
        <w:bidi w:val="0"/>
        <w:spacing w:before="0" w:after="100" w:line="240" w:lineRule="auto"/>
        <w:ind w:left="0" w:right="0" w:firstLine="0"/>
        <w:jc w:val="left"/>
      </w:pPr>
      <w:r>
        <w:rPr>
          <w:b/>
          <w:bCs/>
          <w:color w:val="000000"/>
          <w:spacing w:val="0"/>
          <w:w w:val="100"/>
          <w:position w:val="0"/>
        </w:rPr>
        <w:t>八、</w:t>
        <w:tab/>
        <w:t>监事会发现公司存在风险的说明</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监事会对报告期内的监督事项无异议。</w:t>
      </w:r>
    </w:p>
    <w:p>
      <w:pPr>
        <w:pStyle w:val="Style11"/>
        <w:keepNext w:val="0"/>
        <w:keepLines w:val="0"/>
        <w:widowControl w:val="0"/>
        <w:shd w:val="clear" w:color="auto" w:fill="auto"/>
        <w:tabs>
          <w:tab w:pos="418" w:val="left"/>
        </w:tabs>
        <w:bidi w:val="0"/>
        <w:spacing w:before="0" w:after="100" w:line="240" w:lineRule="auto"/>
        <w:ind w:left="0" w:right="0" w:firstLine="0"/>
        <w:jc w:val="left"/>
      </w:pPr>
      <w:r>
        <w:rPr>
          <w:b/>
          <w:bCs/>
          <w:color w:val="000000"/>
          <w:spacing w:val="0"/>
          <w:w w:val="100"/>
          <w:position w:val="0"/>
        </w:rPr>
        <w:t>九、</w:t>
        <w:tab/>
        <w:t>报告期末母公司和主要子公司的员工情况</w:t>
      </w:r>
    </w:p>
    <w:p>
      <w:pPr>
        <w:pStyle w:val="Style11"/>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963"/>
        <w:gridCol w:w="3874"/>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1,411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7,477</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8,888</w:t>
            </w:r>
          </w:p>
        </w:tc>
      </w:tr>
      <w:tr>
        <w:trPr>
          <w:trHeight w:val="2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2,275</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5,516</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226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8,888</w:t>
            </w:r>
          </w:p>
        </w:tc>
      </w:tr>
      <w:tr>
        <w:trPr>
          <w:trHeight w:val="278"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5,072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3,004</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r>
      <w:tr>
        <w:trPr>
          <w:trHeight w:val="28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22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8,888</w:t>
            </w:r>
          </w:p>
        </w:tc>
      </w:tr>
    </w:tbl>
    <w:p>
      <w:pPr>
        <w:widowControl w:val="0"/>
        <w:spacing w:after="319" w:line="1" w:lineRule="exact"/>
      </w:pPr>
    </w:p>
    <w:p>
      <w:pPr>
        <w:pStyle w:val="Style17"/>
        <w:keepNext/>
        <w:keepLines/>
        <w:widowControl w:val="0"/>
        <w:shd w:val="clear" w:color="auto" w:fill="auto"/>
        <w:tabs>
          <w:tab w:pos="490" w:val="left"/>
        </w:tabs>
        <w:bidi w:val="0"/>
        <w:spacing w:before="0" w:line="240" w:lineRule="auto"/>
        <w:ind w:left="0" w:right="0" w:firstLine="0"/>
        <w:jc w:val="both"/>
      </w:pPr>
      <w:bookmarkStart w:id="378" w:name="bookmark378"/>
      <w:bookmarkStart w:id="379" w:name="bookmark379"/>
      <w:bookmarkStart w:id="380" w:name="bookmark380"/>
      <w:bookmarkStart w:id="381" w:name="bookmark381"/>
      <w:r>
        <w:rPr>
          <w:rFonts w:ascii="Calibri" w:eastAsia="Calibri" w:hAnsi="Calibri" w:cs="Calibri"/>
          <w:color w:val="000000"/>
          <w:spacing w:val="0"/>
          <w:w w:val="100"/>
          <w:position w:val="0"/>
          <w:sz w:val="20"/>
          <w:szCs w:val="20"/>
        </w:rPr>
        <w:t>（</w:t>
      </w:r>
      <w:bookmarkEnd w:id="38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78"/>
      <w:bookmarkEnd w:id="379"/>
      <w:bookmarkEnd w:id="38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1" w:lineRule="exact"/>
        <w:ind w:left="0" w:right="0" w:firstLine="420"/>
        <w:jc w:val="both"/>
      </w:pPr>
      <w:r>
        <w:rPr>
          <w:color w:val="000000"/>
          <w:spacing w:val="0"/>
          <w:w w:val="100"/>
          <w:position w:val="0"/>
        </w:rPr>
        <w:t>报告期内，公司薪酬管理实行基于人员编制控制的预算管理，公司员工工资按年薪制、月薪 制两大类进行支付，奖金按照年终奖、季度绩效奖金两类发放。同时公司结合经营情况、外部市 场薪酬水平按调薪性质的不同进行年度调薪和其它情况调薪以保证薪酬的外部竞争力和内部公平 性，从而实现吸引和保留优秀人才。</w:t>
      </w:r>
    </w:p>
    <w:p>
      <w:pPr>
        <w:pStyle w:val="Style17"/>
        <w:keepNext/>
        <w:keepLines/>
        <w:widowControl w:val="0"/>
        <w:shd w:val="clear" w:color="auto" w:fill="auto"/>
        <w:tabs>
          <w:tab w:pos="490" w:val="left"/>
        </w:tabs>
        <w:bidi w:val="0"/>
        <w:spacing w:before="0" w:after="0" w:line="240" w:lineRule="auto"/>
        <w:ind w:left="0" w:right="0" w:firstLine="0"/>
        <w:jc w:val="both"/>
      </w:pPr>
      <w:bookmarkStart w:id="382" w:name="bookmark382"/>
      <w:bookmarkStart w:id="383" w:name="bookmark383"/>
      <w:bookmarkStart w:id="384" w:name="bookmark384"/>
      <w:bookmarkStart w:id="385" w:name="bookmark385"/>
      <w:r>
        <w:rPr>
          <w:rFonts w:ascii="Calibri" w:eastAsia="Calibri" w:hAnsi="Calibri" w:cs="Calibri"/>
          <w:color w:val="000000"/>
          <w:spacing w:val="0"/>
          <w:w w:val="100"/>
          <w:position w:val="0"/>
          <w:sz w:val="20"/>
          <w:szCs w:val="20"/>
        </w:rPr>
        <w:t>（</w:t>
      </w:r>
      <w:bookmarkEnd w:id="38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82"/>
      <w:bookmarkEnd w:id="383"/>
      <w:bookmarkEnd w:id="385"/>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420"/>
        <w:jc w:val="both"/>
      </w:pPr>
      <w:r>
        <w:rPr>
          <w:color w:val="000000"/>
          <w:spacing w:val="0"/>
          <w:w w:val="100"/>
          <w:position w:val="0"/>
        </w:rPr>
        <w:t>报告期内，公司围绕发展战略中对于人才培养的要求，积极构建符合公司发展的人才培养体 系。公司注重员工队伍专业力、领导力、职业力的提升。专业力方向，针对专业技术岗位人员进 行开发能力、测试能力、产品能力的培训学习认证，针对层级较初级的人员，开展行业业务知识 的学习认证工作，鼓励员工考取从业资格证。领导力方向，针对基层干部，开设“新经理转身”“在 任经理轮训”的骨干人才培养项目；职业力方向，针对新员工开展新员工入职培训、高潜新员工 培养等项目。整体上使公司人员素质、专业水平、管理能力进一步有效提升。此外，与</w:t>
      </w:r>
      <w:r>
        <w:rPr>
          <w:rFonts w:ascii="Times New Roman" w:eastAsia="Times New Roman" w:hAnsi="Times New Roman" w:cs="Times New Roman"/>
          <w:color w:val="000000"/>
          <w:spacing w:val="0"/>
          <w:w w:val="100"/>
          <w:position w:val="0"/>
        </w:rPr>
        <w:t>985</w:t>
      </w:r>
      <w:r>
        <w:rPr>
          <w:color w:val="000000"/>
          <w:spacing w:val="0"/>
          <w:w w:val="100"/>
          <w:position w:val="0"/>
        </w:rPr>
        <w:t>、</w:t>
      </w:r>
      <w:r>
        <w:rPr>
          <w:rFonts w:ascii="Times New Roman" w:eastAsia="Times New Roman" w:hAnsi="Times New Roman" w:cs="Times New Roman"/>
          <w:color w:val="000000"/>
          <w:spacing w:val="0"/>
          <w:w w:val="100"/>
          <w:position w:val="0"/>
        </w:rPr>
        <w:t xml:space="preserve">211 </w:t>
      </w:r>
      <w:r>
        <w:rPr>
          <w:color w:val="000000"/>
          <w:spacing w:val="0"/>
          <w:w w:val="100"/>
          <w:position w:val="0"/>
        </w:rPr>
        <w:t>类多所院校进行合作，引进高端人才，同时与院校联合开展研究课题进行科研，助力公司突破部 分技术难题，同时接收客户定制化培训课程等。</w:t>
      </w:r>
    </w:p>
    <w:p>
      <w:pPr>
        <w:pStyle w:val="Style17"/>
        <w:keepNext/>
        <w:keepLines/>
        <w:widowControl w:val="0"/>
        <w:shd w:val="clear" w:color="auto" w:fill="auto"/>
        <w:bidi w:val="0"/>
        <w:spacing w:before="0" w:line="240" w:lineRule="auto"/>
        <w:ind w:left="0" w:right="0" w:firstLine="0"/>
        <w:jc w:val="both"/>
      </w:pPr>
      <w:bookmarkStart w:id="386" w:name="bookmark386"/>
      <w:bookmarkStart w:id="387" w:name="bookmark387"/>
      <w:bookmarkStart w:id="388" w:name="bookmark388"/>
      <w:bookmarkStart w:id="389" w:name="bookmark389"/>
      <w:r>
        <w:rPr>
          <w:rFonts w:ascii="Calibri" w:eastAsia="Calibri" w:hAnsi="Calibri" w:cs="Calibri"/>
          <w:color w:val="000000"/>
          <w:spacing w:val="0"/>
          <w:w w:val="100"/>
          <w:position w:val="0"/>
          <w:sz w:val="20"/>
          <w:szCs w:val="20"/>
        </w:rPr>
        <w:t>（</w:t>
      </w:r>
      <w:bookmarkEnd w:id="388"/>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386"/>
      <w:bookmarkEnd w:id="387"/>
      <w:bookmarkEnd w:id="389"/>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line="240" w:lineRule="auto"/>
        <w:ind w:left="0" w:right="0" w:firstLine="0"/>
        <w:jc w:val="both"/>
      </w:pPr>
      <w:bookmarkStart w:id="390" w:name="bookmark390"/>
      <w:bookmarkStart w:id="391" w:name="bookmark391"/>
      <w:bookmarkStart w:id="392" w:name="bookmark392"/>
      <w:r>
        <w:rPr>
          <w:color w:val="000000"/>
          <w:spacing w:val="0"/>
          <w:w w:val="100"/>
          <w:position w:val="0"/>
        </w:rPr>
        <w:t>十、利润分配或资本公积金转增预案</w:t>
      </w:r>
      <w:bookmarkEnd w:id="390"/>
      <w:bookmarkEnd w:id="391"/>
      <w:bookmarkEnd w:id="392"/>
    </w:p>
    <w:p>
      <w:pPr>
        <w:pStyle w:val="Style17"/>
        <w:keepNext/>
        <w:keepLines/>
        <w:widowControl w:val="0"/>
        <w:shd w:val="clear" w:color="auto" w:fill="auto"/>
        <w:bidi w:val="0"/>
        <w:spacing w:before="0" w:line="240" w:lineRule="auto"/>
        <w:ind w:left="0" w:right="0" w:firstLine="0"/>
        <w:jc w:val="both"/>
      </w:pPr>
      <w:bookmarkStart w:id="390" w:name="bookmark390"/>
      <w:bookmarkStart w:id="391" w:name="bookmark391"/>
      <w:bookmarkStart w:id="393" w:name="bookmark393"/>
      <w:bookmarkStart w:id="394" w:name="bookmark394"/>
      <w:r>
        <w:rPr>
          <w:rFonts w:ascii="Calibri" w:eastAsia="Calibri" w:hAnsi="Calibri" w:cs="Calibri"/>
          <w:color w:val="000000"/>
          <w:spacing w:val="0"/>
          <w:w w:val="100"/>
          <w:position w:val="0"/>
          <w:sz w:val="20"/>
          <w:szCs w:val="20"/>
        </w:rPr>
        <w:t>（</w:t>
      </w:r>
      <w:bookmarkEnd w:id="393"/>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90"/>
      <w:bookmarkEnd w:id="391"/>
      <w:bookmarkEnd w:id="39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0"/>
        <w:jc w:val="both"/>
      </w:pPr>
      <w:r>
        <w:rPr>
          <w:b/>
          <w:bCs/>
          <w:color w:val="000000"/>
          <w:spacing w:val="0"/>
          <w:w w:val="100"/>
          <w:position w:val="0"/>
        </w:rPr>
        <w:t>现金分红政策：</w:t>
      </w:r>
    </w:p>
    <w:p>
      <w:pPr>
        <w:pStyle w:val="Style2"/>
        <w:keepNext w:val="0"/>
        <w:keepLines w:val="0"/>
        <w:widowControl w:val="0"/>
        <w:shd w:val="clear" w:color="auto" w:fill="auto"/>
        <w:tabs>
          <w:tab w:pos="1030" w:val="left"/>
        </w:tabs>
        <w:bidi w:val="0"/>
        <w:spacing w:before="0" w:after="0" w:line="409" w:lineRule="exact"/>
        <w:ind w:left="0" w:right="0" w:firstLine="440"/>
        <w:jc w:val="both"/>
      </w:pPr>
      <w:bookmarkStart w:id="395" w:name="bookmark395"/>
      <w:r>
        <w:rPr>
          <w:color w:val="000000"/>
          <w:spacing w:val="0"/>
          <w:w w:val="100"/>
          <w:position w:val="0"/>
        </w:rPr>
        <w:t>（</w:t>
      </w:r>
      <w:bookmarkEnd w:id="395"/>
      <w:r>
        <w:rPr>
          <w:color w:val="000000"/>
          <w:spacing w:val="0"/>
          <w:w w:val="100"/>
          <w:position w:val="0"/>
        </w:rPr>
        <w:t>一）</w:t>
        <w:tab/>
        <w:t>分红比例的规定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在公司正常经营且现金流量满足的前提条件下，公司将积极采取现金分红，且最近三年以现 金方式累计分配的利润不少于最近三年实现的年均可分配利润的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，存在股东违规占用公司资 金情况的，公司应当扣减该股东所分配的现金红利，以偿还其占用的资金。</w:t>
      </w:r>
    </w:p>
    <w:p>
      <w:pPr>
        <w:pStyle w:val="Style2"/>
        <w:keepNext w:val="0"/>
        <w:keepLines w:val="0"/>
        <w:widowControl w:val="0"/>
        <w:shd w:val="clear" w:color="auto" w:fill="auto"/>
        <w:tabs>
          <w:tab w:pos="1030" w:val="left"/>
        </w:tabs>
        <w:bidi w:val="0"/>
        <w:spacing w:before="0" w:after="0" w:line="409" w:lineRule="exact"/>
        <w:ind w:left="0" w:right="0" w:firstLine="440"/>
        <w:jc w:val="both"/>
      </w:pPr>
      <w:bookmarkStart w:id="396" w:name="bookmark396"/>
      <w:r>
        <w:rPr>
          <w:color w:val="000000"/>
          <w:spacing w:val="0"/>
          <w:w w:val="100"/>
          <w:position w:val="0"/>
        </w:rPr>
        <w:t>（</w:t>
      </w:r>
      <w:bookmarkEnd w:id="396"/>
      <w:r>
        <w:rPr>
          <w:color w:val="000000"/>
          <w:spacing w:val="0"/>
          <w:w w:val="100"/>
          <w:position w:val="0"/>
        </w:rPr>
        <w:t>二）</w:t>
        <w:tab/>
        <w:t>股利分配的时间间隔</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在满足上述现金分红条件情况下，公司将积极采取现金方式分配股利，原则上每年度进行一 次现金分红，公司董事会可以根据公司盈利情况及资金需求状况提议公司进行中期现金分红。 </w:t>
      </w:r>
      <w:r>
        <w:rPr>
          <w:b/>
          <w:bCs/>
          <w:color w:val="000000"/>
          <w:spacing w:val="0"/>
          <w:w w:val="100"/>
          <w:position w:val="0"/>
        </w:rPr>
        <w:t>现金分红政策执行情况：</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本年度公司利润分配方案拟为：经立信会计师事务所（特殊普通合伙）注册会计师审计，公 司</w:t>
      </w:r>
      <w:r>
        <w:rPr>
          <w:rFonts w:ascii="Times New Roman" w:eastAsia="Times New Roman" w:hAnsi="Times New Roman" w:cs="Times New Roman"/>
          <w:color w:val="000000"/>
          <w:spacing w:val="0"/>
          <w:w w:val="100"/>
          <w:position w:val="0"/>
        </w:rPr>
        <w:t>2021</w:t>
      </w:r>
      <w:r>
        <w:rPr>
          <w:color w:val="000000"/>
          <w:spacing w:val="0"/>
          <w:w w:val="100"/>
          <w:position w:val="0"/>
        </w:rPr>
        <w:t>年度实现归属于母公司净利润</w:t>
      </w:r>
      <w:r>
        <w:rPr>
          <w:rFonts w:ascii="Times New Roman" w:eastAsia="Times New Roman" w:hAnsi="Times New Roman" w:cs="Times New Roman"/>
          <w:color w:val="000000"/>
          <w:spacing w:val="0"/>
          <w:w w:val="100"/>
          <w:position w:val="0"/>
        </w:rPr>
        <w:t>24,935.99</w:t>
      </w:r>
      <w:r>
        <w:rPr>
          <w:color w:val="000000"/>
          <w:spacing w:val="0"/>
          <w:w w:val="100"/>
          <w:position w:val="0"/>
        </w:rPr>
        <w:t>万元，截止本年度末，母公司未分配利润</w:t>
      </w:r>
      <w:r>
        <w:rPr>
          <w:rFonts w:ascii="Times New Roman" w:eastAsia="Times New Roman" w:hAnsi="Times New Roman" w:cs="Times New Roman"/>
          <w:color w:val="000000"/>
          <w:spacing w:val="0"/>
          <w:w w:val="100"/>
          <w:position w:val="0"/>
        </w:rPr>
        <w:t xml:space="preserve">55,595.68 </w:t>
      </w:r>
      <w:r>
        <w:rPr>
          <w:color w:val="000000"/>
          <w:spacing w:val="0"/>
          <w:w w:val="100"/>
          <w:position w:val="0"/>
        </w:rPr>
        <w:t>万元。公司以总股本</w:t>
      </w:r>
      <w:r>
        <w:rPr>
          <w:rFonts w:ascii="Times New Roman" w:eastAsia="Times New Roman" w:hAnsi="Times New Roman" w:cs="Times New Roman"/>
          <w:color w:val="000000"/>
          <w:spacing w:val="0"/>
          <w:w w:val="100"/>
          <w:position w:val="0"/>
        </w:rPr>
        <w:t>941,081,805</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0.27</w:t>
      </w:r>
      <w:r>
        <w:rPr>
          <w:color w:val="000000"/>
          <w:spacing w:val="0"/>
          <w:w w:val="100"/>
          <w:position w:val="0"/>
        </w:rPr>
        <w:t>元（含税）， 共计派发现金股利</w:t>
      </w:r>
      <w:r>
        <w:rPr>
          <w:rFonts w:ascii="Times New Roman" w:eastAsia="Times New Roman" w:hAnsi="Times New Roman" w:cs="Times New Roman"/>
          <w:color w:val="000000"/>
          <w:spacing w:val="0"/>
          <w:w w:val="100"/>
          <w:position w:val="0"/>
        </w:rPr>
        <w:t>2,540.92</w:t>
      </w:r>
      <w:r>
        <w:rPr>
          <w:color w:val="000000"/>
          <w:spacing w:val="0"/>
          <w:w w:val="100"/>
          <w:position w:val="0"/>
        </w:rPr>
        <w:t>万元。本次利润分配不送红股，也不进行资本公积转增股本。以上预 案仍需提交</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公司拟分配的现金红利总额预计为</w:t>
      </w:r>
      <w:r>
        <w:rPr>
          <w:rFonts w:ascii="Times New Roman" w:eastAsia="Times New Roman" w:hAnsi="Times New Roman" w:cs="Times New Roman"/>
          <w:color w:val="000000"/>
          <w:spacing w:val="0"/>
          <w:w w:val="100"/>
          <w:position w:val="0"/>
        </w:rPr>
        <w:t>2,540.92</w:t>
      </w:r>
      <w:r>
        <w:rPr>
          <w:color w:val="000000"/>
          <w:spacing w:val="0"/>
          <w:w w:val="100"/>
          <w:position w:val="0"/>
        </w:rPr>
        <w:t>万元，占本年度归属于上市公司股东的净利润比 例低于</w:t>
      </w:r>
      <w:r>
        <w:rPr>
          <w:rFonts w:ascii="Times New Roman" w:eastAsia="Times New Roman" w:hAnsi="Times New Roman" w:cs="Times New Roman"/>
          <w:color w:val="000000"/>
          <w:spacing w:val="0"/>
          <w:w w:val="100"/>
          <w:position w:val="0"/>
        </w:rPr>
        <w:t>30%</w:t>
      </w:r>
      <w:r>
        <w:rPr>
          <w:color w:val="000000"/>
          <w:spacing w:val="0"/>
          <w:w w:val="100"/>
          <w:position w:val="0"/>
        </w:rPr>
        <w:t>，具体原因分项说明如下：</w:t>
      </w:r>
    </w:p>
    <w:p>
      <w:pPr>
        <w:pStyle w:val="Style2"/>
        <w:keepNext w:val="0"/>
        <w:keepLines w:val="0"/>
        <w:widowControl w:val="0"/>
        <w:shd w:val="clear" w:color="auto" w:fill="auto"/>
        <w:tabs>
          <w:tab w:pos="1030" w:val="left"/>
        </w:tabs>
        <w:bidi w:val="0"/>
        <w:spacing w:before="0" w:after="0" w:line="409" w:lineRule="exact"/>
        <w:ind w:left="0" w:right="0" w:firstLine="440"/>
        <w:jc w:val="both"/>
      </w:pPr>
      <w:bookmarkStart w:id="397" w:name="bookmark397"/>
      <w:r>
        <w:rPr>
          <w:color w:val="000000"/>
          <w:spacing w:val="0"/>
          <w:w w:val="100"/>
          <w:position w:val="0"/>
        </w:rPr>
        <w:t>（</w:t>
      </w:r>
      <w:bookmarkEnd w:id="397"/>
      <w:r>
        <w:rPr>
          <w:color w:val="000000"/>
          <w:spacing w:val="0"/>
          <w:w w:val="100"/>
          <w:position w:val="0"/>
        </w:rPr>
        <w:t>一）</w:t>
        <w:tab/>
        <w:t>上市公司所处行业情况及特点</w:t>
      </w:r>
    </w:p>
    <w:p>
      <w:pPr>
        <w:pStyle w:val="Style2"/>
        <w:keepNext w:val="0"/>
        <w:keepLines w:val="0"/>
        <w:widowControl w:val="0"/>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年以来，以《关于规范金融机构资产管理业务的指导意见》、新《证券法》为代表的金 融市场改革开放进程提速。公司作为金融机构的</w:t>
      </w:r>
      <w:r>
        <w:rPr>
          <w:rFonts w:ascii="Times New Roman" w:eastAsia="Times New Roman" w:hAnsi="Times New Roman" w:cs="Times New Roman"/>
          <w:color w:val="000000"/>
          <w:spacing w:val="0"/>
          <w:w w:val="100"/>
          <w:position w:val="0"/>
        </w:rPr>
        <w:t>IT</w:t>
      </w:r>
      <w:r>
        <w:rPr>
          <w:color w:val="000000"/>
          <w:spacing w:val="0"/>
          <w:w w:val="100"/>
          <w:position w:val="0"/>
        </w:rPr>
        <w:t>服务商，作为金融科技行业的深度参与者，将 紧跟市场发展趋势及客户需求，提高产品、技术及服务水平，巩固公司核心竞争力，开拓增量市 场。</w:t>
      </w:r>
    </w:p>
    <w:p>
      <w:pPr>
        <w:pStyle w:val="Style2"/>
        <w:keepNext w:val="0"/>
        <w:keepLines w:val="0"/>
        <w:widowControl w:val="0"/>
        <w:shd w:val="clear" w:color="auto" w:fill="auto"/>
        <w:tabs>
          <w:tab w:pos="1030" w:val="left"/>
        </w:tabs>
        <w:bidi w:val="0"/>
        <w:spacing w:before="0" w:after="0" w:line="409" w:lineRule="exact"/>
        <w:ind w:left="0" w:right="0" w:firstLine="440"/>
        <w:jc w:val="both"/>
      </w:pPr>
      <w:bookmarkStart w:id="398" w:name="bookmark398"/>
      <w:r>
        <w:rPr>
          <w:color w:val="000000"/>
          <w:spacing w:val="0"/>
          <w:w w:val="100"/>
          <w:position w:val="0"/>
        </w:rPr>
        <w:t>（</w:t>
      </w:r>
      <w:bookmarkEnd w:id="398"/>
      <w:r>
        <w:rPr>
          <w:color w:val="000000"/>
          <w:spacing w:val="0"/>
          <w:w w:val="100"/>
          <w:position w:val="0"/>
        </w:rPr>
        <w:t>二）</w:t>
        <w:tab/>
        <w:t>上市公司发展阶段和自身经营模式</w:t>
      </w:r>
    </w:p>
    <w:p>
      <w:pPr>
        <w:pStyle w:val="Style2"/>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公司主要从事金融领域的软件业务和定制服务业务，为金融行业客户提供系统软件开发、搭 建、维护以及软件产品出售等服务；同时公司也为客户提供包含</w:t>
      </w:r>
      <w:r>
        <w:rPr>
          <w:rFonts w:ascii="Times New Roman" w:eastAsia="Times New Roman" w:hAnsi="Times New Roman" w:cs="Times New Roman"/>
          <w:color w:val="000000"/>
          <w:spacing w:val="0"/>
          <w:w w:val="100"/>
          <w:position w:val="0"/>
        </w:rPr>
        <w:t>IT</w:t>
      </w:r>
      <w:r>
        <w:rPr>
          <w:color w:val="000000"/>
          <w:spacing w:val="0"/>
          <w:w w:val="100"/>
          <w:position w:val="0"/>
        </w:rPr>
        <w:t>设备分销业务、数字经济业务 在内的非金融行业业务。经过多年的发展，公司已沉淀了丰厚的技术积累。为顺应行业发展趋势， 公司需做好资金规划，保证新技术、新产品的开发落地。</w:t>
      </w:r>
    </w:p>
    <w:p>
      <w:pPr>
        <w:pStyle w:val="Style2"/>
        <w:keepNext w:val="0"/>
        <w:keepLines w:val="0"/>
        <w:widowControl w:val="0"/>
        <w:shd w:val="clear" w:color="auto" w:fill="auto"/>
        <w:bidi w:val="0"/>
        <w:spacing w:before="0" w:after="0" w:line="408" w:lineRule="exact"/>
        <w:ind w:left="180" w:right="0" w:firstLine="440"/>
        <w:jc w:val="both"/>
      </w:pPr>
      <w:r>
        <w:rPr>
          <w:color w:val="000000"/>
          <w:spacing w:val="0"/>
          <w:w w:val="100"/>
          <w:position w:val="0"/>
        </w:rPr>
        <w:t>公司通过主动投标、参与竞价的招投标方式，以及客户询价、公司报价的商务谈判方式获取 业务，将公司相关产品和服务直接销售给目标客户并实施交付，同时向客户提供运营、数据、咨 询及个性化定制服务。</w:t>
      </w:r>
    </w:p>
    <w:p>
      <w:pPr>
        <w:pStyle w:val="Style2"/>
        <w:keepNext w:val="0"/>
        <w:keepLines w:val="0"/>
        <w:widowControl w:val="0"/>
        <w:shd w:val="clear" w:color="auto" w:fill="auto"/>
        <w:bidi w:val="0"/>
        <w:spacing w:before="0" w:after="0" w:line="408" w:lineRule="exact"/>
        <w:ind w:left="0" w:right="0" w:firstLine="600"/>
        <w:jc w:val="both"/>
      </w:pPr>
      <w:bookmarkStart w:id="399" w:name="bookmark399"/>
      <w:r>
        <w:rPr>
          <w:color w:val="000000"/>
          <w:spacing w:val="0"/>
          <w:w w:val="100"/>
          <w:position w:val="0"/>
        </w:rPr>
        <w:t>（</w:t>
      </w:r>
      <w:bookmarkEnd w:id="399"/>
      <w:r>
        <w:rPr>
          <w:color w:val="000000"/>
          <w:spacing w:val="0"/>
          <w:w w:val="100"/>
          <w:position w:val="0"/>
        </w:rPr>
        <w:t>三）上市公司盈利水平及资金需求</w:t>
      </w:r>
    </w:p>
    <w:p>
      <w:pPr>
        <w:pStyle w:val="Style2"/>
        <w:keepNext w:val="0"/>
        <w:keepLines w:val="0"/>
        <w:widowControl w:val="0"/>
        <w:shd w:val="clear" w:color="auto" w:fill="auto"/>
        <w:bidi w:val="0"/>
        <w:spacing w:before="0" w:after="140" w:line="408" w:lineRule="exact"/>
        <w:ind w:left="0" w:right="0" w:firstLine="600"/>
        <w:jc w:val="both"/>
      </w:pPr>
      <w:r>
        <w:rPr>
          <w:color w:val="000000"/>
          <w:spacing w:val="0"/>
          <w:w w:val="100"/>
          <w:position w:val="0"/>
        </w:rPr>
        <w:t>公司近三年盈利情况如下：</w:t>
      </w:r>
    </w:p>
    <w:p>
      <w:pPr>
        <w:pStyle w:val="Style59"/>
        <w:keepNext w:val="0"/>
        <w:keepLines w:val="0"/>
        <w:widowControl w:val="0"/>
        <w:shd w:val="clear" w:color="auto" w:fill="auto"/>
        <w:bidi w:val="0"/>
        <w:spacing w:before="0" w:line="240" w:lineRule="auto"/>
        <w:ind w:left="0" w:firstLine="0"/>
        <w:jc w:val="right"/>
      </w:pPr>
      <w:r>
        <w:rPr>
          <w:color w:val="000000"/>
          <w:spacing w:val="0"/>
          <w:w w:val="100"/>
          <w:position w:val="0"/>
        </w:rPr>
        <w:t>单位：万元</w:t>
      </w:r>
    </w:p>
    <w:tbl>
      <w:tblPr>
        <w:tblOverlap w:val="never"/>
        <w:jc w:val="center"/>
        <w:tblLayout w:type="fixed"/>
      </w:tblPr>
      <w:tblGrid>
        <w:gridCol w:w="3403"/>
        <w:gridCol w:w="1632"/>
        <w:gridCol w:w="1632"/>
        <w:gridCol w:w="1646"/>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664,562.86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564,321.67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487,529.00</w:t>
            </w:r>
          </w:p>
        </w:tc>
      </w:tr>
      <w:tr>
        <w:trPr>
          <w:trHeight w:val="43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24,935.99</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35,565.04</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23,939.82</w:t>
            </w:r>
          </w:p>
        </w:tc>
      </w:tr>
    </w:tbl>
    <w:p>
      <w:pPr>
        <w:pStyle w:val="Style2"/>
        <w:keepNext w:val="0"/>
        <w:keepLines w:val="0"/>
        <w:widowControl w:val="0"/>
        <w:shd w:val="clear" w:color="auto" w:fill="auto"/>
        <w:bidi w:val="0"/>
        <w:spacing w:before="0" w:after="0" w:line="408" w:lineRule="exact"/>
        <w:ind w:left="180" w:right="0" w:firstLine="440"/>
        <w:jc w:val="both"/>
      </w:pPr>
      <w:r>
        <w:rPr>
          <w:color w:val="000000"/>
          <w:spacing w:val="0"/>
          <w:w w:val="100"/>
          <w:position w:val="0"/>
        </w:rPr>
        <w:t>为进一步增强公司综合实力，实现发展战略目标，公司需要持续投入大量资金用于技术研发、 人才引进以及经营管理等方面，以促进公司的产品开发与技术创新，使公司保持较强的竞争能力， 保障公司业务和盈利能力有效提升。</w:t>
      </w:r>
    </w:p>
    <w:p>
      <w:pPr>
        <w:pStyle w:val="Style2"/>
        <w:keepNext w:val="0"/>
        <w:keepLines w:val="0"/>
        <w:widowControl w:val="0"/>
        <w:shd w:val="clear" w:color="auto" w:fill="auto"/>
        <w:tabs>
          <w:tab w:pos="1262" w:val="left"/>
        </w:tabs>
        <w:bidi w:val="0"/>
        <w:spacing w:before="0" w:after="0" w:line="408" w:lineRule="exact"/>
        <w:ind w:left="0" w:right="0" w:firstLine="600"/>
        <w:jc w:val="both"/>
      </w:pPr>
      <w:bookmarkStart w:id="400" w:name="bookmark400"/>
      <w:r>
        <w:rPr>
          <w:color w:val="000000"/>
          <w:spacing w:val="0"/>
          <w:w w:val="100"/>
          <w:position w:val="0"/>
        </w:rPr>
        <w:t>（</w:t>
      </w:r>
      <w:bookmarkEnd w:id="400"/>
      <w:r>
        <w:rPr>
          <w:color w:val="000000"/>
          <w:spacing w:val="0"/>
          <w:w w:val="100"/>
          <w:position w:val="0"/>
        </w:rPr>
        <w:t>四）</w:t>
        <w:tab/>
        <w:t>上市公司现金分红水平较低原因</w:t>
      </w:r>
    </w:p>
    <w:p>
      <w:pPr>
        <w:pStyle w:val="Style2"/>
        <w:keepNext w:val="0"/>
        <w:keepLines w:val="0"/>
        <w:widowControl w:val="0"/>
        <w:shd w:val="clear" w:color="auto" w:fill="auto"/>
        <w:bidi w:val="0"/>
        <w:spacing w:before="0" w:after="0" w:line="408" w:lineRule="exact"/>
        <w:ind w:left="180" w:right="0" w:firstLine="440"/>
        <w:jc w:val="both"/>
      </w:pPr>
      <w:r>
        <w:rPr>
          <w:color w:val="000000"/>
          <w:spacing w:val="0"/>
          <w:w w:val="100"/>
          <w:position w:val="0"/>
        </w:rPr>
        <w:t>公司一直以来高度重视对股东的现金分红回报，严格按照《上市公司监管指引第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 公司现金分红》、《公司章程》等要求执行公司现金分红政策，公司最近三年以现金方式累计分 配的利润达到最近三年实现的年均可分配利润的</w:t>
      </w:r>
      <w:r>
        <w:rPr>
          <w:rFonts w:ascii="Times New Roman" w:eastAsia="Times New Roman" w:hAnsi="Times New Roman" w:cs="Times New Roman"/>
          <w:color w:val="000000"/>
          <w:spacing w:val="0"/>
          <w:w w:val="100"/>
          <w:position w:val="0"/>
        </w:rPr>
        <w:t>43.01%</w:t>
      </w:r>
      <w:r>
        <w:rPr>
          <w:color w:val="000000"/>
          <w:spacing w:val="0"/>
          <w:w w:val="100"/>
          <w:position w:val="0"/>
        </w:rPr>
        <w:t>。鉴于上述公司所处的行业特点及发展阶 段，为推动公司战略规划落地，实现战略目标，保证公司持续、稳定、健康发展，结合目前经营 状况及未来的资金需求，公司提出此</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年度利润分配预案，既保护广大投资者的合法权益，又 兼顾公司持续稳定的发展需求。</w:t>
      </w:r>
    </w:p>
    <w:p>
      <w:pPr>
        <w:pStyle w:val="Style2"/>
        <w:keepNext w:val="0"/>
        <w:keepLines w:val="0"/>
        <w:widowControl w:val="0"/>
        <w:shd w:val="clear" w:color="auto" w:fill="auto"/>
        <w:tabs>
          <w:tab w:pos="1262" w:val="left"/>
        </w:tabs>
        <w:bidi w:val="0"/>
        <w:spacing w:before="0" w:after="0" w:line="408" w:lineRule="exact"/>
        <w:ind w:left="0" w:right="0" w:firstLine="600"/>
        <w:jc w:val="both"/>
      </w:pPr>
      <w:bookmarkStart w:id="401" w:name="bookmark401"/>
      <w:r>
        <w:rPr>
          <w:color w:val="000000"/>
          <w:spacing w:val="0"/>
          <w:w w:val="100"/>
          <w:position w:val="0"/>
        </w:rPr>
        <w:t>（</w:t>
      </w:r>
      <w:bookmarkEnd w:id="401"/>
      <w:r>
        <w:rPr>
          <w:color w:val="000000"/>
          <w:spacing w:val="0"/>
          <w:w w:val="100"/>
          <w:position w:val="0"/>
        </w:rPr>
        <w:t>五）</w:t>
        <w:tab/>
        <w:t>上市公司留存未分配利润的用途</w:t>
      </w:r>
    </w:p>
    <w:p>
      <w:pPr>
        <w:pStyle w:val="Style2"/>
        <w:keepNext w:val="0"/>
        <w:keepLines w:val="0"/>
        <w:widowControl w:val="0"/>
        <w:shd w:val="clear" w:color="auto" w:fill="auto"/>
        <w:bidi w:val="0"/>
        <w:spacing w:before="0" w:after="480" w:line="421" w:lineRule="exact"/>
        <w:ind w:left="180" w:right="0" w:firstLine="440"/>
        <w:jc w:val="both"/>
      </w:pPr>
      <w:r>
        <w:rPr>
          <w:color w:val="000000"/>
          <w:spacing w:val="0"/>
          <w:w w:val="100"/>
          <w:position w:val="0"/>
        </w:rPr>
        <w:t>公司本次利润分配预案是结合公司战略发展规划、当前的经营状况、未来的资金需求等因素 做出的合理安排。公司留存的未分配利润将用于公司研发投入、运营发展和开展新业务的投入， 以保持并推进公司的技术领先优势，帮助公司抓住行业发展机遇。因此，本次利润分配后的留存 部分将用于支持公司的经营发展，提高公司整体价值，符合广大股东的根本利益。</w:t>
      </w:r>
    </w:p>
    <w:p>
      <w:pPr>
        <w:pStyle w:val="Style11"/>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7373"/>
        <w:gridCol w:w="1464"/>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是□否</w:t>
            </w:r>
          </w:p>
        </w:tc>
      </w:tr>
    </w:tbl>
    <w:p>
      <w:pPr>
        <w:widowControl w:val="0"/>
        <w:spacing w:after="319" w:line="1" w:lineRule="exact"/>
      </w:pPr>
    </w:p>
    <w:p>
      <w:pPr>
        <w:pStyle w:val="Style17"/>
        <w:keepNext/>
        <w:keepLines/>
        <w:widowControl w:val="0"/>
        <w:shd w:val="clear" w:color="auto" w:fill="auto"/>
        <w:bidi w:val="0"/>
        <w:spacing w:before="0" w:after="40" w:line="274" w:lineRule="exact"/>
        <w:ind w:left="600" w:right="0" w:hanging="400"/>
        <w:jc w:val="both"/>
      </w:pPr>
      <w:bookmarkStart w:id="402" w:name="bookmark402"/>
      <w:bookmarkStart w:id="403" w:name="bookmark403"/>
      <w:bookmarkStart w:id="404" w:name="bookmark404"/>
      <w:bookmarkStart w:id="405" w:name="bookmark405"/>
      <w:r>
        <w:rPr>
          <w:rFonts w:ascii="Calibri" w:eastAsia="Calibri" w:hAnsi="Calibri" w:cs="Calibri"/>
          <w:color w:val="000000"/>
          <w:spacing w:val="0"/>
          <w:w w:val="100"/>
          <w:position w:val="0"/>
          <w:sz w:val="20"/>
          <w:szCs w:val="20"/>
        </w:rPr>
        <w:t>（</w:t>
      </w:r>
      <w:bookmarkEnd w:id="404"/>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02"/>
      <w:bookmarkEnd w:id="403"/>
      <w:bookmarkEnd w:id="405"/>
    </w:p>
    <w:p>
      <w:pPr>
        <w:pStyle w:val="Style2"/>
        <w:keepNext w:val="0"/>
        <w:keepLines w:val="0"/>
        <w:widowControl w:val="0"/>
        <w:shd w:val="clear" w:color="auto" w:fill="auto"/>
        <w:bidi w:val="0"/>
        <w:spacing w:before="0" w:after="240" w:line="274" w:lineRule="exact"/>
        <w:ind w:left="0" w:right="0" w:firstLine="1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1"/>
        <w:keepNext w:val="0"/>
        <w:keepLines w:val="0"/>
        <w:widowControl w:val="0"/>
        <w:shd w:val="clear" w:color="auto" w:fill="auto"/>
        <w:bidi w:val="0"/>
        <w:spacing w:before="0" w:after="0" w:line="341" w:lineRule="exact"/>
        <w:ind w:left="178" w:right="0" w:firstLine="0"/>
        <w:jc w:val="left"/>
      </w:pPr>
      <w:r>
        <w:rPr>
          <w:b/>
          <w:bCs/>
          <w:color w:val="000000"/>
          <w:spacing w:val="0"/>
          <w:w w:val="100"/>
          <w:position w:val="0"/>
        </w:rPr>
        <w:t>十一、公司股权激励计划、员工持股计划或其他员工激励措施的情况及其影响 (一)相关激励事项已在临时公告披露且后续实施无进展或变化的</w:t>
      </w:r>
    </w:p>
    <w:p>
      <w:pPr>
        <w:pStyle w:val="Style11"/>
        <w:keepNext w:val="0"/>
        <w:keepLines w:val="0"/>
        <w:widowControl w:val="0"/>
        <w:shd w:val="clear" w:color="auto" w:fill="auto"/>
        <w:bidi w:val="0"/>
        <w:spacing w:before="0" w:after="0" w:line="341" w:lineRule="exact"/>
        <w:ind w:left="178"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7056"/>
        <w:gridCol w:w="2174"/>
      </w:tblGrid>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一、</w:t>
            </w:r>
            <w:r>
              <w:rPr>
                <w:b/>
                <w:bCs/>
                <w:color w:val="000000"/>
                <w:spacing w:val="0"/>
                <w:w w:val="100"/>
                <w:position w:val="0"/>
              </w:rPr>
              <w:t>2019</w:t>
            </w:r>
            <w:r>
              <w:rPr>
                <w:rFonts w:ascii="SimSun" w:eastAsia="SimSun" w:hAnsi="SimSun" w:cs="SimSun"/>
                <w:b/>
                <w:bCs/>
                <w:color w:val="000000"/>
                <w:spacing w:val="0"/>
                <w:w w:val="100"/>
                <w:position w:val="0"/>
              </w:rPr>
              <w:t>年限制性股票激励计划</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日，公司召开第六届董事会</w:t>
            </w:r>
            <w:r>
              <w:rPr>
                <w:color w:val="000000"/>
                <w:spacing w:val="0"/>
                <w:w w:val="100"/>
                <w:position w:val="0"/>
              </w:rPr>
              <w:t>2019</w:t>
            </w:r>
            <w:r>
              <w:rPr>
                <w:rFonts w:ascii="SimSun" w:eastAsia="SimSun" w:hAnsi="SimSun" w:cs="SimSun"/>
                <w:color w:val="000000"/>
                <w:spacing w:val="0"/>
                <w:w w:val="100"/>
                <w:position w:val="0"/>
              </w:rPr>
              <w:t>年第八次会议和第六届监 事会</w:t>
            </w:r>
            <w:r>
              <w:rPr>
                <w:color w:val="000000"/>
                <w:spacing w:val="0"/>
                <w:w w:val="100"/>
                <w:position w:val="0"/>
              </w:rPr>
              <w:t>2019</w:t>
            </w:r>
            <w:r>
              <w:rPr>
                <w:rFonts w:ascii="SimSun" w:eastAsia="SimSun" w:hAnsi="SimSun" w:cs="SimSun"/>
                <w:color w:val="000000"/>
                <w:spacing w:val="0"/>
                <w:w w:val="100"/>
                <w:position w:val="0"/>
              </w:rPr>
              <w:t>年第五次会议，分别审议通过了《关于公司</w:t>
            </w:r>
            <w:r>
              <w:rPr>
                <w:color w:val="000000"/>
                <w:spacing w:val="0"/>
                <w:w w:val="100"/>
                <w:position w:val="0"/>
              </w:rPr>
              <w:t>2019</w:t>
            </w:r>
            <w:r>
              <w:rPr>
                <w:rFonts w:ascii="SimSun" w:eastAsia="SimSun" w:hAnsi="SimSun" w:cs="SimSun"/>
                <w:color w:val="000000"/>
                <w:spacing w:val="0"/>
                <w:w w:val="100"/>
                <w:position w:val="0"/>
              </w:rPr>
              <w:t>年限制性股票激 励计划(草案)及其摘要的议案》及相关事项的议案，公司独立董事对</w:t>
            </w:r>
            <w:r>
              <w:rPr>
                <w:color w:val="000000"/>
                <w:spacing w:val="0"/>
                <w:w w:val="100"/>
                <w:position w:val="0"/>
              </w:rPr>
              <w:t xml:space="preserve">2019 </w:t>
            </w:r>
            <w:r>
              <w:rPr>
                <w:rFonts w:ascii="SimSun" w:eastAsia="SimSun" w:hAnsi="SimSun" w:cs="SimSun"/>
                <w:color w:val="000000"/>
                <w:spacing w:val="0"/>
                <w:w w:val="100"/>
                <w:position w:val="0"/>
              </w:rPr>
              <w:t>年限性股票激励计划相关议案发表了同意的独立意见，公司监事会发表了核 查意见。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2019-072</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日，公司对激励对象名单的姓名和职务 在公司网站进行了公示。在公示期内，公司监事会未收到任何组织或个人对 拟激励对象提出的异议。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2019-084</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日，公司召开</w:t>
            </w:r>
            <w:r>
              <w:rPr>
                <w:color w:val="000000"/>
                <w:spacing w:val="0"/>
                <w:w w:val="100"/>
                <w:position w:val="0"/>
              </w:rPr>
              <w:t>2019</w:t>
            </w:r>
            <w:r>
              <w:rPr>
                <w:rFonts w:ascii="SimSun" w:eastAsia="SimSun" w:hAnsi="SimSun" w:cs="SimSun"/>
                <w:color w:val="000000"/>
                <w:spacing w:val="0"/>
                <w:w w:val="100"/>
                <w:position w:val="0"/>
              </w:rPr>
              <w:t>年第七次临时股东大会，审议通过了《关 于公司</w:t>
            </w:r>
            <w:r>
              <w:rPr>
                <w:color w:val="000000"/>
                <w:spacing w:val="0"/>
                <w:w w:val="100"/>
                <w:position w:val="0"/>
              </w:rPr>
              <w:t>2019</w:t>
            </w:r>
            <w:r>
              <w:rPr>
                <w:rFonts w:ascii="SimSun" w:eastAsia="SimSun" w:hAnsi="SimSun" w:cs="SimSun"/>
                <w:color w:val="000000"/>
                <w:spacing w:val="0"/>
                <w:w w:val="100"/>
                <w:position w:val="0"/>
              </w:rPr>
              <w:t>年限制性股票激励计划(草案)及其摘要的议案》等议案。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2019-089</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日，公司对本次激励计划相关内幕信息知情人及激励对象在 本次激励计划草案公告前</w:t>
            </w:r>
            <w:r>
              <w:rPr>
                <w:color w:val="000000"/>
                <w:spacing w:val="0"/>
                <w:w w:val="100"/>
                <w:position w:val="0"/>
              </w:rPr>
              <w:t>6</w:t>
            </w:r>
            <w:r>
              <w:rPr>
                <w:rFonts w:ascii="SimSun" w:eastAsia="SimSun" w:hAnsi="SimSun" w:cs="SimSun"/>
                <w:color w:val="000000"/>
                <w:spacing w:val="0"/>
                <w:w w:val="100"/>
                <w:position w:val="0"/>
              </w:rPr>
              <w:t>个月买卖公司股票的情况进行自查，未发现本 次激励计划的内幕信息知情人利用公司本次激励计划有关内幕信息进行公 司股票交易或泄露本次激励计划有关内幕信息的情形。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2019-090</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日，公司召开第六届董事会</w:t>
            </w:r>
            <w:r>
              <w:rPr>
                <w:color w:val="000000"/>
                <w:spacing w:val="0"/>
                <w:w w:val="100"/>
                <w:position w:val="0"/>
              </w:rPr>
              <w:t>2019</w:t>
            </w:r>
            <w:r>
              <w:rPr>
                <w:rFonts w:ascii="SimSun" w:eastAsia="SimSun" w:hAnsi="SimSun" w:cs="SimSun"/>
                <w:color w:val="000000"/>
                <w:spacing w:val="0"/>
                <w:w w:val="100"/>
                <w:position w:val="0"/>
              </w:rPr>
              <w:t>年第十次会议和第六届监 事会</w:t>
            </w:r>
            <w:r>
              <w:rPr>
                <w:color w:val="000000"/>
                <w:spacing w:val="0"/>
                <w:w w:val="100"/>
                <w:position w:val="0"/>
              </w:rPr>
              <w:t>2019</w:t>
            </w:r>
            <w:r>
              <w:rPr>
                <w:rFonts w:ascii="SimSun" w:eastAsia="SimSun" w:hAnsi="SimSun" w:cs="SimSun"/>
                <w:color w:val="000000"/>
                <w:spacing w:val="0"/>
                <w:w w:val="100"/>
                <w:position w:val="0"/>
              </w:rPr>
              <w:t>年第七次会议，分别审议通过了《关于调整</w:t>
            </w:r>
            <w:r>
              <w:rPr>
                <w:color w:val="000000"/>
                <w:spacing w:val="0"/>
                <w:w w:val="100"/>
                <w:position w:val="0"/>
              </w:rPr>
              <w:t>2019</w:t>
            </w:r>
            <w:r>
              <w:rPr>
                <w:rFonts w:ascii="SimSun" w:eastAsia="SimSun" w:hAnsi="SimSun" w:cs="SimSun"/>
                <w:color w:val="000000"/>
                <w:spacing w:val="0"/>
                <w:w w:val="100"/>
                <w:position w:val="0"/>
              </w:rPr>
              <w:t>年限制性股票激 励计划授予人数及授予数量的议案》。公司独立董事对相关事项发表了同意 的独立意见，监事会对激励对象人员名单再次进行了审核。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2019-095</w:t>
            </w:r>
          </w:p>
        </w:tc>
      </w:tr>
      <w:tr>
        <w:trPr>
          <w:trHeight w:val="11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日，公司召开第六届董事会</w:t>
            </w:r>
            <w:r>
              <w:rPr>
                <w:color w:val="000000"/>
                <w:spacing w:val="0"/>
                <w:w w:val="100"/>
                <w:position w:val="0"/>
              </w:rPr>
              <w:t>2019</w:t>
            </w:r>
            <w:r>
              <w:rPr>
                <w:rFonts w:ascii="SimSun" w:eastAsia="SimSun" w:hAnsi="SimSun" w:cs="SimSun"/>
                <w:color w:val="000000"/>
                <w:spacing w:val="0"/>
                <w:w w:val="100"/>
                <w:position w:val="0"/>
              </w:rPr>
              <w:t>年第十次会议和第六届监 事会</w:t>
            </w:r>
            <w:r>
              <w:rPr>
                <w:color w:val="000000"/>
                <w:spacing w:val="0"/>
                <w:w w:val="100"/>
                <w:position w:val="0"/>
              </w:rPr>
              <w:t>2019</w:t>
            </w:r>
            <w:r>
              <w:rPr>
                <w:rFonts w:ascii="SimSun" w:eastAsia="SimSun" w:hAnsi="SimSun" w:cs="SimSun"/>
                <w:color w:val="000000"/>
                <w:spacing w:val="0"/>
                <w:w w:val="100"/>
                <w:position w:val="0"/>
              </w:rPr>
              <w:t>年第七次会议，分别审议通过了《关于向</w:t>
            </w:r>
            <w:r>
              <w:rPr>
                <w:color w:val="000000"/>
                <w:spacing w:val="0"/>
                <w:w w:val="100"/>
                <w:position w:val="0"/>
              </w:rPr>
              <w:t>2019</w:t>
            </w:r>
            <w:r>
              <w:rPr>
                <w:rFonts w:ascii="SimSun" w:eastAsia="SimSun" w:hAnsi="SimSun" w:cs="SimSun"/>
                <w:color w:val="000000"/>
                <w:spacing w:val="0"/>
                <w:w w:val="100"/>
                <w:position w:val="0"/>
              </w:rPr>
              <w:t>年限制性股票激励 计划激励对象授予限制性股票的议案》。公司独立董事对相关事项发表了同 意的独立意见，公司监事会发表了核查意见。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2019-096</w:t>
            </w:r>
          </w:p>
        </w:tc>
      </w:tr>
      <w:tr>
        <w:trPr>
          <w:trHeight w:val="85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日，公司收到中国证券登记结算有限责任公司上海分公司出 具的证券变更登记证明，完成了本次激励计划所涉限制性股票授予的登记工 作。</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公告编号：</w:t>
            </w:r>
            <w:r>
              <w:rPr>
                <w:color w:val="000000"/>
                <w:spacing w:val="0"/>
                <w:w w:val="100"/>
                <w:position w:val="0"/>
              </w:rPr>
              <w:t>2019-103</w:t>
            </w:r>
          </w:p>
        </w:tc>
      </w:tr>
      <w:tr>
        <w:trPr>
          <w:trHeight w:val="11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日，公司召开第六届董事会</w:t>
            </w:r>
            <w:r>
              <w:rPr>
                <w:color w:val="000000"/>
                <w:spacing w:val="0"/>
                <w:w w:val="100"/>
                <w:position w:val="0"/>
              </w:rPr>
              <w:t>2020</w:t>
            </w:r>
            <w:r>
              <w:rPr>
                <w:rFonts w:ascii="SimSun" w:eastAsia="SimSun" w:hAnsi="SimSun" w:cs="SimSun"/>
                <w:color w:val="000000"/>
                <w:spacing w:val="0"/>
                <w:w w:val="100"/>
                <w:position w:val="0"/>
              </w:rPr>
              <w:t>年第九次会议和第六届监事 会</w:t>
            </w:r>
            <w:r>
              <w:rPr>
                <w:color w:val="000000"/>
                <w:spacing w:val="0"/>
                <w:w w:val="100"/>
                <w:position w:val="0"/>
              </w:rPr>
              <w:t>2020</w:t>
            </w:r>
            <w:r>
              <w:rPr>
                <w:rFonts w:ascii="SimSun" w:eastAsia="SimSun" w:hAnsi="SimSun" w:cs="SimSun"/>
                <w:color w:val="000000"/>
                <w:spacing w:val="0"/>
                <w:w w:val="100"/>
                <w:position w:val="0"/>
              </w:rPr>
              <w:t>年第七次会议，分别审议通过了《关于</w:t>
            </w:r>
            <w:r>
              <w:rPr>
                <w:color w:val="000000"/>
                <w:spacing w:val="0"/>
                <w:w w:val="100"/>
                <w:position w:val="0"/>
              </w:rPr>
              <w:t>2019</w:t>
            </w:r>
            <w:r>
              <w:rPr>
                <w:rFonts w:ascii="SimSun" w:eastAsia="SimSun" w:hAnsi="SimSun" w:cs="SimSun"/>
                <w:color w:val="000000"/>
                <w:spacing w:val="0"/>
                <w:w w:val="100"/>
                <w:position w:val="0"/>
              </w:rPr>
              <w:t>年限制性股票激励计划 回购价格调整的议案》，根据激励计划对限制性股票的回购价格进行调整， 公司独立董事对相关事项发表了同意的独立意见。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2020-068</w:t>
            </w:r>
          </w:p>
        </w:tc>
      </w:tr>
      <w:tr>
        <w:trPr>
          <w:trHeight w:val="14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日，公司召开第六届董事会</w:t>
            </w:r>
            <w:r>
              <w:rPr>
                <w:color w:val="000000"/>
                <w:spacing w:val="0"/>
                <w:w w:val="100"/>
                <w:position w:val="0"/>
              </w:rPr>
              <w:t>2020</w:t>
            </w:r>
            <w:r>
              <w:rPr>
                <w:rFonts w:ascii="SimSun" w:eastAsia="SimSun" w:hAnsi="SimSun" w:cs="SimSun"/>
                <w:color w:val="000000"/>
                <w:spacing w:val="0"/>
                <w:w w:val="100"/>
                <w:position w:val="0"/>
              </w:rPr>
              <w:t>年第九次会议和第六届监事 会</w:t>
            </w:r>
            <w:r>
              <w:rPr>
                <w:color w:val="000000"/>
                <w:spacing w:val="0"/>
                <w:w w:val="100"/>
                <w:position w:val="0"/>
              </w:rPr>
              <w:t>2020</w:t>
            </w:r>
            <w:r>
              <w:rPr>
                <w:rFonts w:ascii="SimSun" w:eastAsia="SimSun" w:hAnsi="SimSun" w:cs="SimSun"/>
                <w:color w:val="000000"/>
                <w:spacing w:val="0"/>
                <w:w w:val="100"/>
                <w:position w:val="0"/>
              </w:rPr>
              <w:t>年第七次会议，分别审议通过了《关于回购注销</w:t>
            </w:r>
            <w:r>
              <w:rPr>
                <w:color w:val="000000"/>
                <w:spacing w:val="0"/>
                <w:w w:val="100"/>
                <w:position w:val="0"/>
              </w:rPr>
              <w:t>2019</w:t>
            </w:r>
            <w:r>
              <w:rPr>
                <w:rFonts w:ascii="SimSun" w:eastAsia="SimSun" w:hAnsi="SimSun" w:cs="SimSun"/>
                <w:color w:val="000000"/>
                <w:spacing w:val="0"/>
                <w:w w:val="100"/>
                <w:position w:val="0"/>
              </w:rPr>
              <w:t>年限制性股票 激励计划中部分激励对象已获授但尚未解除限售的限制性股票的议案》，公 司拟对</w:t>
            </w:r>
            <w:r>
              <w:rPr>
                <w:color w:val="000000"/>
                <w:spacing w:val="0"/>
                <w:w w:val="100"/>
                <w:position w:val="0"/>
              </w:rPr>
              <w:t>8</w:t>
            </w:r>
            <w:r>
              <w:rPr>
                <w:rFonts w:ascii="SimSun" w:eastAsia="SimSun" w:hAnsi="SimSun" w:cs="SimSun"/>
                <w:color w:val="000000"/>
                <w:spacing w:val="0"/>
                <w:w w:val="100"/>
                <w:position w:val="0"/>
              </w:rPr>
              <w:t>名激励对象已获授但尚未解除限售的共计</w:t>
            </w:r>
            <w:r>
              <w:rPr>
                <w:color w:val="000000"/>
                <w:spacing w:val="0"/>
                <w:w w:val="100"/>
                <w:position w:val="0"/>
              </w:rPr>
              <w:t>6.83</w:t>
            </w:r>
            <w:r>
              <w:rPr>
                <w:rFonts w:ascii="SimSun" w:eastAsia="SimSun" w:hAnsi="SimSun" w:cs="SimSun"/>
                <w:color w:val="000000"/>
                <w:spacing w:val="0"/>
                <w:w w:val="100"/>
                <w:position w:val="0"/>
              </w:rPr>
              <w:t>万股限制性股票进 行回购注销，公司监事会发表了核查意见。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2020-069</w:t>
            </w:r>
          </w:p>
        </w:tc>
      </w:tr>
      <w:tr>
        <w:trPr>
          <w:trHeight w:val="228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日，公司召开第六届董事会</w:t>
            </w:r>
            <w:r>
              <w:rPr>
                <w:color w:val="000000"/>
                <w:spacing w:val="0"/>
                <w:w w:val="100"/>
                <w:position w:val="0"/>
              </w:rPr>
              <w:t>2020</w:t>
            </w:r>
            <w:r>
              <w:rPr>
                <w:rFonts w:ascii="SimSun" w:eastAsia="SimSun" w:hAnsi="SimSun" w:cs="SimSun"/>
                <w:color w:val="000000"/>
                <w:spacing w:val="0"/>
                <w:w w:val="100"/>
                <w:position w:val="0"/>
              </w:rPr>
              <w:t>年第九次会议和第六届监事 会</w:t>
            </w:r>
            <w:r>
              <w:rPr>
                <w:color w:val="000000"/>
                <w:spacing w:val="0"/>
                <w:w w:val="100"/>
                <w:position w:val="0"/>
              </w:rPr>
              <w:t>2020</w:t>
            </w:r>
            <w:r>
              <w:rPr>
                <w:rFonts w:ascii="SimSun" w:eastAsia="SimSun" w:hAnsi="SimSun" w:cs="SimSun"/>
                <w:color w:val="000000"/>
                <w:spacing w:val="0"/>
                <w:w w:val="100"/>
                <w:position w:val="0"/>
              </w:rPr>
              <w:t>年第七次会议，分别审议通过了《关于</w:t>
            </w:r>
            <w:r>
              <w:rPr>
                <w:color w:val="000000"/>
                <w:spacing w:val="0"/>
                <w:w w:val="100"/>
                <w:position w:val="0"/>
              </w:rPr>
              <w:t>2019</w:t>
            </w:r>
            <w:r>
              <w:rPr>
                <w:rFonts w:ascii="SimSun" w:eastAsia="SimSun" w:hAnsi="SimSun" w:cs="SimSun"/>
                <w:color w:val="000000"/>
                <w:spacing w:val="0"/>
                <w:w w:val="100"/>
                <w:position w:val="0"/>
              </w:rPr>
              <w:t>年限制性股票激励计划 第一个解除限售期解除限售条件成就的议案》，同意为符合条件的激励对象 办理限制性股票第一个解除限售期解除限售的相关手续。符合解除限售条件 的激励对象共</w:t>
            </w:r>
            <w:r>
              <w:rPr>
                <w:color w:val="000000"/>
                <w:spacing w:val="0"/>
                <w:w w:val="100"/>
                <w:position w:val="0"/>
              </w:rPr>
              <w:t>250</w:t>
            </w:r>
            <w:r>
              <w:rPr>
                <w:rFonts w:ascii="SimSun" w:eastAsia="SimSun" w:hAnsi="SimSun" w:cs="SimSun"/>
                <w:color w:val="000000"/>
                <w:spacing w:val="0"/>
                <w:w w:val="100"/>
                <w:position w:val="0"/>
              </w:rPr>
              <w:t xml:space="preserve">名，可申请解除限售并上市流通的限制性股票数量为 </w:t>
            </w:r>
            <w:r>
              <w:rPr>
                <w:color w:val="000000"/>
                <w:spacing w:val="0"/>
                <w:w w:val="100"/>
                <w:position w:val="0"/>
              </w:rPr>
              <w:t>213.78</w:t>
            </w:r>
            <w:r>
              <w:rPr>
                <w:rFonts w:ascii="SimSun" w:eastAsia="SimSun" w:hAnsi="SimSun" w:cs="SimSun"/>
                <w:color w:val="000000"/>
                <w:spacing w:val="0"/>
                <w:w w:val="100"/>
                <w:position w:val="0"/>
              </w:rPr>
              <w:t>万股，占公司总股本的</w:t>
            </w:r>
            <w:r>
              <w:rPr>
                <w:color w:val="000000"/>
                <w:spacing w:val="0"/>
                <w:w w:val="100"/>
                <w:position w:val="0"/>
              </w:rPr>
              <w:t>0.25%</w:t>
            </w:r>
            <w:r>
              <w:rPr>
                <w:rFonts w:ascii="SimSun" w:eastAsia="SimSun" w:hAnsi="SimSun" w:cs="SimSun"/>
                <w:color w:val="000000"/>
                <w:spacing w:val="0"/>
                <w:w w:val="100"/>
                <w:position w:val="0"/>
              </w:rPr>
              <w:t>。公司独立董事发表了同意的独立意 见，公司监事会对相关事项发表了核查意见。上述股份已于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日解除限售上市流通。</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2020-071</w:t>
            </w:r>
          </w:p>
        </w:tc>
      </w:tr>
    </w:tbl>
    <w:p>
      <w:pPr>
        <w:spacing w:lineRule="exact" w:line="1"/>
        <w:rPr>
          <w:sz w:val="2"/>
          <w:szCs w:val="2"/>
        </w:rPr>
      </w:pPr>
      <w:r>
        <w:br w:type="page"/>
      </w:r>
    </w:p>
    <w:tbl>
      <w:tblPr>
        <w:tblOverlap w:val="never"/>
        <w:jc w:val="center"/>
        <w:tblLayout w:type="fixed"/>
      </w:tblPr>
      <w:tblGrid>
        <w:gridCol w:w="7056"/>
        <w:gridCol w:w="2174"/>
      </w:tblGrid>
      <w:tr>
        <w:trPr>
          <w:trHeight w:val="119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日，公司召开第七届董事会</w:t>
            </w:r>
            <w:r>
              <w:rPr>
                <w:color w:val="000000"/>
                <w:spacing w:val="0"/>
                <w:w w:val="100"/>
                <w:position w:val="0"/>
              </w:rPr>
              <w:t>2021</w:t>
            </w:r>
            <w:r>
              <w:rPr>
                <w:rFonts w:ascii="SimSun" w:eastAsia="SimSun" w:hAnsi="SimSun" w:cs="SimSun"/>
                <w:color w:val="000000"/>
                <w:spacing w:val="0"/>
                <w:w w:val="100"/>
                <w:position w:val="0"/>
              </w:rPr>
              <w:t>年第八次会议和第七届监 事会</w:t>
            </w:r>
            <w:r>
              <w:rPr>
                <w:color w:val="000000"/>
                <w:spacing w:val="0"/>
                <w:w w:val="100"/>
                <w:position w:val="0"/>
              </w:rPr>
              <w:t>2021</w:t>
            </w:r>
            <w:r>
              <w:rPr>
                <w:rFonts w:ascii="SimSun" w:eastAsia="SimSun" w:hAnsi="SimSun" w:cs="SimSun"/>
                <w:color w:val="000000"/>
                <w:spacing w:val="0"/>
                <w:w w:val="100"/>
                <w:position w:val="0"/>
              </w:rPr>
              <w:t>年第五次会议，分别审议通过了《关于</w:t>
            </w:r>
            <w:r>
              <w:rPr>
                <w:color w:val="000000"/>
                <w:spacing w:val="0"/>
                <w:w w:val="100"/>
                <w:position w:val="0"/>
              </w:rPr>
              <w:t>2019</w:t>
            </w:r>
            <w:r>
              <w:rPr>
                <w:rFonts w:ascii="SimSun" w:eastAsia="SimSun" w:hAnsi="SimSun" w:cs="SimSun"/>
                <w:color w:val="000000"/>
                <w:spacing w:val="0"/>
                <w:w w:val="100"/>
                <w:position w:val="0"/>
              </w:rPr>
              <w:t>年限制性股票激励 计划回购价格调整的议案》，根据激励计划对限制性股票的回购价格进行调 整，公司独立董事对相关事项发表了同意的独立意见。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2021-071</w:t>
            </w:r>
          </w:p>
        </w:tc>
      </w:tr>
      <w:tr>
        <w:trPr>
          <w:trHeight w:val="137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日，公司召开第七届董事会</w:t>
            </w:r>
            <w:r>
              <w:rPr>
                <w:color w:val="000000"/>
                <w:spacing w:val="0"/>
                <w:w w:val="100"/>
                <w:position w:val="0"/>
              </w:rPr>
              <w:t>2021</w:t>
            </w:r>
            <w:r>
              <w:rPr>
                <w:rFonts w:ascii="SimSun" w:eastAsia="SimSun" w:hAnsi="SimSun" w:cs="SimSun"/>
                <w:color w:val="000000"/>
                <w:spacing w:val="0"/>
                <w:w w:val="100"/>
                <w:position w:val="0"/>
              </w:rPr>
              <w:t>年第八次会议和第七届监 事会</w:t>
            </w:r>
            <w:r>
              <w:rPr>
                <w:color w:val="000000"/>
                <w:spacing w:val="0"/>
                <w:w w:val="100"/>
                <w:position w:val="0"/>
              </w:rPr>
              <w:t>2021</w:t>
            </w:r>
            <w:r>
              <w:rPr>
                <w:rFonts w:ascii="SimSun" w:eastAsia="SimSun" w:hAnsi="SimSun" w:cs="SimSun"/>
                <w:color w:val="000000"/>
                <w:spacing w:val="0"/>
                <w:w w:val="100"/>
                <w:position w:val="0"/>
              </w:rPr>
              <w:t>年第五次会议，分别审议通过了《关于回购注销</w:t>
            </w:r>
            <w:r>
              <w:rPr>
                <w:color w:val="000000"/>
                <w:spacing w:val="0"/>
                <w:w w:val="100"/>
                <w:position w:val="0"/>
              </w:rPr>
              <w:t>2019</w:t>
            </w:r>
            <w:r>
              <w:rPr>
                <w:rFonts w:ascii="SimSun" w:eastAsia="SimSun" w:hAnsi="SimSun" w:cs="SimSun"/>
                <w:color w:val="000000"/>
                <w:spacing w:val="0"/>
                <w:w w:val="100"/>
                <w:position w:val="0"/>
              </w:rPr>
              <w:t>年限制性股 票激励计划中部分激励对象已获授但尚未解除限售的限制性股票的议案》， 公司拟对</w:t>
            </w:r>
            <w:r>
              <w:rPr>
                <w:color w:val="000000"/>
                <w:spacing w:val="0"/>
                <w:w w:val="100"/>
                <w:position w:val="0"/>
              </w:rPr>
              <w:t>24</w:t>
            </w:r>
            <w:r>
              <w:rPr>
                <w:rFonts w:ascii="SimSun" w:eastAsia="SimSun" w:hAnsi="SimSun" w:cs="SimSun"/>
                <w:color w:val="000000"/>
                <w:spacing w:val="0"/>
                <w:w w:val="100"/>
                <w:position w:val="0"/>
              </w:rPr>
              <w:t>名激励对象已获授但尚未解除限售的共计</w:t>
            </w:r>
            <w:r>
              <w:rPr>
                <w:color w:val="000000"/>
                <w:spacing w:val="0"/>
                <w:w w:val="100"/>
                <w:position w:val="0"/>
              </w:rPr>
              <w:t>43.61</w:t>
            </w:r>
            <w:r>
              <w:rPr>
                <w:rFonts w:ascii="SimSun" w:eastAsia="SimSun" w:hAnsi="SimSun" w:cs="SimSun"/>
                <w:color w:val="000000"/>
                <w:spacing w:val="0"/>
                <w:w w:val="100"/>
                <w:position w:val="0"/>
              </w:rPr>
              <w:t>万股限制性股 票进行回购注销，公司监事会发表了核查意见。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2021-072</w:t>
            </w:r>
          </w:p>
        </w:tc>
      </w:tr>
      <w:tr>
        <w:trPr>
          <w:trHeight w:val="227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日，公司召开第七届董事会</w:t>
            </w:r>
            <w:r>
              <w:rPr>
                <w:color w:val="000000"/>
                <w:spacing w:val="0"/>
                <w:w w:val="100"/>
                <w:position w:val="0"/>
              </w:rPr>
              <w:t>2021</w:t>
            </w:r>
            <w:r>
              <w:rPr>
                <w:rFonts w:ascii="SimSun" w:eastAsia="SimSun" w:hAnsi="SimSun" w:cs="SimSun"/>
                <w:color w:val="000000"/>
                <w:spacing w:val="0"/>
                <w:w w:val="100"/>
                <w:position w:val="0"/>
              </w:rPr>
              <w:t>年第八次会议和第七届监 事会</w:t>
            </w:r>
            <w:r>
              <w:rPr>
                <w:color w:val="000000"/>
                <w:spacing w:val="0"/>
                <w:w w:val="100"/>
                <w:position w:val="0"/>
              </w:rPr>
              <w:t>2021</w:t>
            </w:r>
            <w:r>
              <w:rPr>
                <w:rFonts w:ascii="SimSun" w:eastAsia="SimSun" w:hAnsi="SimSun" w:cs="SimSun"/>
                <w:color w:val="000000"/>
                <w:spacing w:val="0"/>
                <w:w w:val="100"/>
                <w:position w:val="0"/>
              </w:rPr>
              <w:t>年第五次会议，分别审议通过了《关于</w:t>
            </w:r>
            <w:r>
              <w:rPr>
                <w:color w:val="000000"/>
                <w:spacing w:val="0"/>
                <w:w w:val="100"/>
                <w:position w:val="0"/>
              </w:rPr>
              <w:t>2019</w:t>
            </w:r>
            <w:r>
              <w:rPr>
                <w:rFonts w:ascii="SimSun" w:eastAsia="SimSun" w:hAnsi="SimSun" w:cs="SimSun"/>
                <w:color w:val="000000"/>
                <w:spacing w:val="0"/>
                <w:w w:val="100"/>
                <w:position w:val="0"/>
              </w:rPr>
              <w:t>年限制性股票激励计 划第二个解除限售期解除限售条件成就的议案》，同意为符合条件的激励对 象办理限制性股票第一个解除限售期解除限售的相关手续。符合解除限售条 件的激励对象共</w:t>
            </w:r>
            <w:r>
              <w:rPr>
                <w:color w:val="000000"/>
                <w:spacing w:val="0"/>
                <w:w w:val="100"/>
                <w:position w:val="0"/>
              </w:rPr>
              <w:t>230</w:t>
            </w:r>
            <w:r>
              <w:rPr>
                <w:rFonts w:ascii="SimSun" w:eastAsia="SimSun" w:hAnsi="SimSun" w:cs="SimSun"/>
                <w:color w:val="000000"/>
                <w:spacing w:val="0"/>
                <w:w w:val="100"/>
                <w:position w:val="0"/>
              </w:rPr>
              <w:t xml:space="preserve">名，可申请解除限售并上市流通的限制性股票数量为 </w:t>
            </w:r>
            <w:r>
              <w:rPr>
                <w:color w:val="000000"/>
                <w:spacing w:val="0"/>
                <w:w w:val="100"/>
                <w:position w:val="0"/>
              </w:rPr>
              <w:t>196.62</w:t>
            </w:r>
            <w:r>
              <w:rPr>
                <w:rFonts w:ascii="SimSun" w:eastAsia="SimSun" w:hAnsi="SimSun" w:cs="SimSun"/>
                <w:color w:val="000000"/>
                <w:spacing w:val="0"/>
                <w:w w:val="100"/>
                <w:position w:val="0"/>
              </w:rPr>
              <w:t>万股，占公司总股本的</w:t>
            </w:r>
            <w:r>
              <w:rPr>
                <w:color w:val="000000"/>
                <w:spacing w:val="0"/>
                <w:w w:val="100"/>
                <w:position w:val="0"/>
              </w:rPr>
              <w:t>0.21%</w:t>
            </w:r>
            <w:r>
              <w:rPr>
                <w:rFonts w:ascii="SimSun" w:eastAsia="SimSun" w:hAnsi="SimSun" w:cs="SimSun"/>
                <w:color w:val="000000"/>
                <w:spacing w:val="0"/>
                <w:w w:val="100"/>
                <w:position w:val="0"/>
              </w:rPr>
              <w:t>。公司独立董事发表了同意的独立意 见，公司监事会对相关事项发表了核查意见。上述股份已于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日解除限售上市流通。</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2021-074</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二、</w:t>
            </w:r>
            <w:r>
              <w:rPr>
                <w:b/>
                <w:bCs/>
                <w:color w:val="000000"/>
                <w:spacing w:val="0"/>
                <w:w w:val="100"/>
                <w:position w:val="0"/>
              </w:rPr>
              <w:t>2020</w:t>
            </w:r>
            <w:r>
              <w:rPr>
                <w:rFonts w:ascii="SimSun" w:eastAsia="SimSun" w:hAnsi="SimSun" w:cs="SimSun"/>
                <w:b/>
                <w:bCs/>
                <w:color w:val="000000"/>
                <w:spacing w:val="0"/>
                <w:w w:val="100"/>
                <w:position w:val="0"/>
              </w:rPr>
              <w:t>年股票期权激励计划</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日，公司召开第六届董事会</w:t>
            </w:r>
            <w:r>
              <w:rPr>
                <w:color w:val="000000"/>
                <w:spacing w:val="0"/>
                <w:w w:val="100"/>
                <w:position w:val="0"/>
              </w:rPr>
              <w:t>2020</w:t>
            </w:r>
            <w:r>
              <w:rPr>
                <w:rFonts w:ascii="SimSun" w:eastAsia="SimSun" w:hAnsi="SimSun" w:cs="SimSun"/>
                <w:color w:val="000000"/>
                <w:spacing w:val="0"/>
                <w:w w:val="100"/>
                <w:position w:val="0"/>
              </w:rPr>
              <w:t>年第八次会议和第六届监 事会</w:t>
            </w:r>
            <w:r>
              <w:rPr>
                <w:color w:val="000000"/>
                <w:spacing w:val="0"/>
                <w:w w:val="100"/>
                <w:position w:val="0"/>
              </w:rPr>
              <w:t>2020</w:t>
            </w:r>
            <w:r>
              <w:rPr>
                <w:rFonts w:ascii="SimSun" w:eastAsia="SimSun" w:hAnsi="SimSun" w:cs="SimSun"/>
                <w:color w:val="000000"/>
                <w:spacing w:val="0"/>
                <w:w w:val="100"/>
                <w:position w:val="0"/>
              </w:rPr>
              <w:t>年第六次会议，审议通过了《关于公司</w:t>
            </w:r>
            <w:r>
              <w:rPr>
                <w:color w:val="000000"/>
                <w:spacing w:val="0"/>
                <w:w w:val="100"/>
                <w:position w:val="0"/>
              </w:rPr>
              <w:t>2020</w:t>
            </w:r>
            <w:r>
              <w:rPr>
                <w:rFonts w:ascii="SimSun" w:eastAsia="SimSun" w:hAnsi="SimSun" w:cs="SimSun"/>
                <w:color w:val="000000"/>
                <w:spacing w:val="0"/>
                <w:w w:val="100"/>
                <w:position w:val="0"/>
              </w:rPr>
              <w:t>年股票期权激励计划 (草案)及其摘要的议案》及相关事项的议案。公司独立董事对</w:t>
            </w:r>
            <w:r>
              <w:rPr>
                <w:color w:val="000000"/>
                <w:spacing w:val="0"/>
                <w:w w:val="100"/>
                <w:position w:val="0"/>
              </w:rPr>
              <w:t>2020</w:t>
            </w:r>
            <w:r>
              <w:rPr>
                <w:rFonts w:ascii="SimSun" w:eastAsia="SimSun" w:hAnsi="SimSun" w:cs="SimSun"/>
                <w:color w:val="000000"/>
                <w:spacing w:val="0"/>
                <w:w w:val="100"/>
                <w:position w:val="0"/>
              </w:rPr>
              <w:t>年股 票期权激励计划发表了同意的独立意见，公司监事会发表了核查意见。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2020-060</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日起至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日，公司对激励对象的姓名和职务在 公司网站进行了公示，在公示期内，公司监事会未收到任何组织或个人对拟 激励对象提出的异议。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公告编号：</w:t>
            </w:r>
            <w:r>
              <w:rPr>
                <w:color w:val="000000"/>
                <w:spacing w:val="0"/>
                <w:w w:val="100"/>
                <w:position w:val="0"/>
              </w:rPr>
              <w:t>2020-078</w:t>
            </w:r>
          </w:p>
        </w:tc>
      </w:tr>
      <w:tr>
        <w:trPr>
          <w:trHeight w:val="110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日，公司对本次激励计划相关内幕信息知情人及激励对象在 本次激励计划草案公告前</w:t>
            </w:r>
            <w:r>
              <w:rPr>
                <w:color w:val="000000"/>
                <w:spacing w:val="0"/>
                <w:w w:val="100"/>
                <w:position w:val="0"/>
              </w:rPr>
              <w:t>6</w:t>
            </w:r>
            <w:r>
              <w:rPr>
                <w:rFonts w:ascii="SimSun" w:eastAsia="SimSun" w:hAnsi="SimSun" w:cs="SimSun"/>
                <w:color w:val="000000"/>
                <w:spacing w:val="0"/>
                <w:w w:val="100"/>
                <w:position w:val="0"/>
              </w:rPr>
              <w:t>个月买卖公司股票的情况进行自查，未发现本 次激励计划的内幕信息知情人利用公司本次激励计划有关内幕信息进行公 司股票交易或泄露本次激励计划有关内幕信息的情形。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2020-079</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日，公司召开</w:t>
            </w:r>
            <w:r>
              <w:rPr>
                <w:color w:val="000000"/>
                <w:spacing w:val="0"/>
                <w:w w:val="100"/>
                <w:position w:val="0"/>
              </w:rPr>
              <w:t>2020</w:t>
            </w:r>
            <w:r>
              <w:rPr>
                <w:rFonts w:ascii="SimSun" w:eastAsia="SimSun" w:hAnsi="SimSun" w:cs="SimSun"/>
                <w:color w:val="000000"/>
                <w:spacing w:val="0"/>
                <w:w w:val="100"/>
                <w:position w:val="0"/>
              </w:rPr>
              <w:t>年第五次临时股东大会，审议通过了《关 于公司</w:t>
            </w:r>
            <w:r>
              <w:rPr>
                <w:color w:val="000000"/>
                <w:spacing w:val="0"/>
                <w:w w:val="100"/>
                <w:position w:val="0"/>
              </w:rPr>
              <w:t>2020</w:t>
            </w:r>
            <w:r>
              <w:rPr>
                <w:rFonts w:ascii="SimSun" w:eastAsia="SimSun" w:hAnsi="SimSun" w:cs="SimSun"/>
                <w:color w:val="000000"/>
                <w:spacing w:val="0"/>
                <w:w w:val="100"/>
                <w:position w:val="0"/>
              </w:rPr>
              <w:t>年股票期权激励计划(草案)及其摘要的议案》等议案。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2020-080</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1"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日，公司召开第七届董事会</w:t>
            </w:r>
            <w:r>
              <w:rPr>
                <w:color w:val="000000"/>
                <w:spacing w:val="0"/>
                <w:w w:val="100"/>
                <w:position w:val="0"/>
              </w:rPr>
              <w:t>2020</w:t>
            </w:r>
            <w:r>
              <w:rPr>
                <w:rFonts w:ascii="SimSun" w:eastAsia="SimSun" w:hAnsi="SimSun" w:cs="SimSun"/>
                <w:color w:val="000000"/>
                <w:spacing w:val="0"/>
                <w:w w:val="100"/>
                <w:position w:val="0"/>
              </w:rPr>
              <w:t>年第四次会议，审议通过 了《关于向</w:t>
            </w:r>
            <w:r>
              <w:rPr>
                <w:color w:val="000000"/>
                <w:spacing w:val="0"/>
                <w:w w:val="100"/>
                <w:position w:val="0"/>
              </w:rPr>
              <w:t>2020</w:t>
            </w:r>
            <w:r>
              <w:rPr>
                <w:rFonts w:ascii="SimSun" w:eastAsia="SimSun" w:hAnsi="SimSun" w:cs="SimSun"/>
                <w:color w:val="000000"/>
                <w:spacing w:val="0"/>
                <w:w w:val="100"/>
                <w:position w:val="0"/>
              </w:rPr>
              <w:t>年股票期权激励计划激励对象授予股票期权的议案》，公 司独立董事发表了同意的独立意见，监事会发表了核查意见。</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公告编号：</w:t>
            </w:r>
            <w:r>
              <w:rPr>
                <w:color w:val="000000"/>
                <w:spacing w:val="0"/>
                <w:w w:val="100"/>
                <w:position w:val="0"/>
              </w:rPr>
              <w:t>2020-098</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日，公司在中国证券登记结算有限责任公司上海分公司完成 本次股权激励计划首次授予股票期权的授予登记工作。</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2020-102</w:t>
            </w: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公司召开第七届董事会</w:t>
            </w:r>
            <w:r>
              <w:rPr>
                <w:color w:val="000000"/>
                <w:spacing w:val="0"/>
                <w:w w:val="100"/>
                <w:position w:val="0"/>
              </w:rPr>
              <w:t>2021</w:t>
            </w:r>
            <w:r>
              <w:rPr>
                <w:rFonts w:ascii="SimSun" w:eastAsia="SimSun" w:hAnsi="SimSun" w:cs="SimSun"/>
                <w:color w:val="000000"/>
                <w:spacing w:val="0"/>
                <w:w w:val="100"/>
                <w:position w:val="0"/>
              </w:rPr>
              <w:t>年第五次会议、第七届监事 会</w:t>
            </w:r>
            <w:r>
              <w:rPr>
                <w:color w:val="000000"/>
                <w:spacing w:val="0"/>
                <w:w w:val="100"/>
                <w:position w:val="0"/>
              </w:rPr>
              <w:t>2021</w:t>
            </w:r>
            <w:r>
              <w:rPr>
                <w:rFonts w:ascii="SimSun" w:eastAsia="SimSun" w:hAnsi="SimSun" w:cs="SimSun"/>
                <w:color w:val="000000"/>
                <w:spacing w:val="0"/>
                <w:w w:val="100"/>
                <w:position w:val="0"/>
              </w:rPr>
              <w:t>年第三次会议，审议通过了《关于向激励对象授予预留股票期权的 议案》，公司独立董事发表了独立意见，监事会对本次获授预留股票期权的 激励对象名单进行了核实，律师出具了相应的法律意见书。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2021-044</w:t>
            </w:r>
          </w:p>
        </w:tc>
      </w:tr>
      <w:tr>
        <w:trPr>
          <w:trHeight w:val="8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日起至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日，公司对获授预留股票期权激励对 象的姓名和职务在公司网站进行了公示，在公示期内，公司监事会未收到任 何组织或个人对拟激励对象提出的异议。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2021-051</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日，公司在中国证券登记结算有限责任公司上海分公司完成 本次股权激励计划预留股票期权的授予登记工作。</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 xml:space="preserve">上海证券交易所网站 </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2021-057</w:t>
            </w:r>
          </w:p>
        </w:tc>
      </w:tr>
    </w:tbl>
    <w:p>
      <w:pPr>
        <w:spacing w:lineRule="exact" w:line="1"/>
        <w:rPr>
          <w:sz w:val="2"/>
          <w:szCs w:val="2"/>
        </w:rPr>
      </w:pPr>
      <w:r>
        <w:br w:type="page"/>
      </w:r>
    </w:p>
    <w:tbl>
      <w:tblPr>
        <w:tblOverlap w:val="never"/>
        <w:jc w:val="center"/>
        <w:tblLayout w:type="fixed"/>
      </w:tblPr>
      <w:tblGrid>
        <w:gridCol w:w="7056"/>
        <w:gridCol w:w="2174"/>
      </w:tblGrid>
      <w:tr>
        <w:trPr>
          <w:trHeight w:val="274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日，公司召开第七届董事会</w:t>
            </w:r>
            <w:r>
              <w:rPr>
                <w:color w:val="000000"/>
                <w:spacing w:val="0"/>
                <w:w w:val="100"/>
                <w:position w:val="0"/>
              </w:rPr>
              <w:t>2021</w:t>
            </w:r>
            <w:r>
              <w:rPr>
                <w:rFonts w:ascii="SimSun" w:eastAsia="SimSun" w:hAnsi="SimSun" w:cs="SimSun"/>
                <w:color w:val="000000"/>
                <w:spacing w:val="0"/>
                <w:w w:val="100"/>
                <w:position w:val="0"/>
              </w:rPr>
              <w:t>年第十二次会议、第七届 监事会</w:t>
            </w:r>
            <w:r>
              <w:rPr>
                <w:color w:val="000000"/>
                <w:spacing w:val="0"/>
                <w:w w:val="100"/>
                <w:position w:val="0"/>
              </w:rPr>
              <w:t>2021</w:t>
            </w:r>
            <w:r>
              <w:rPr>
                <w:rFonts w:ascii="SimSun" w:eastAsia="SimSun" w:hAnsi="SimSun" w:cs="SimSun"/>
                <w:color w:val="000000"/>
                <w:spacing w:val="0"/>
                <w:w w:val="100"/>
                <w:position w:val="0"/>
              </w:rPr>
              <w:t>年第七次会议，审议通过了《关于</w:t>
            </w:r>
            <w:r>
              <w:rPr>
                <w:color w:val="000000"/>
                <w:spacing w:val="0"/>
                <w:w w:val="100"/>
                <w:position w:val="0"/>
              </w:rPr>
              <w:t>2020</w:t>
            </w:r>
            <w:r>
              <w:rPr>
                <w:rFonts w:ascii="SimSun" w:eastAsia="SimSun" w:hAnsi="SimSun" w:cs="SimSun"/>
                <w:color w:val="000000"/>
                <w:spacing w:val="0"/>
                <w:w w:val="100"/>
                <w:position w:val="0"/>
              </w:rPr>
              <w:t>年股票期权激励计划行 权价格调整的议案》《关于注销</w:t>
            </w:r>
            <w:r>
              <w:rPr>
                <w:color w:val="000000"/>
                <w:spacing w:val="0"/>
                <w:w w:val="100"/>
                <w:position w:val="0"/>
              </w:rPr>
              <w:t>2020</w:t>
            </w:r>
            <w:r>
              <w:rPr>
                <w:rFonts w:ascii="SimSun" w:eastAsia="SimSun" w:hAnsi="SimSun" w:cs="SimSun"/>
                <w:color w:val="000000"/>
                <w:spacing w:val="0"/>
                <w:w w:val="100"/>
                <w:position w:val="0"/>
              </w:rPr>
              <w:t>年股票期权激励计划部分已获授但未 行权股票期权的议案》《关于</w:t>
            </w:r>
            <w:r>
              <w:rPr>
                <w:color w:val="000000"/>
                <w:spacing w:val="0"/>
                <w:w w:val="100"/>
                <w:position w:val="0"/>
              </w:rPr>
              <w:t>2020</w:t>
            </w:r>
            <w:r>
              <w:rPr>
                <w:rFonts w:ascii="SimSun" w:eastAsia="SimSun" w:hAnsi="SimSun" w:cs="SimSun"/>
                <w:color w:val="000000"/>
                <w:spacing w:val="0"/>
                <w:w w:val="100"/>
                <w:position w:val="0"/>
              </w:rPr>
              <w:t>年股票期权激励计划第一个行权期行权 条件成就的议案》，根据《激励计划》的相关规定，因公司</w:t>
            </w:r>
            <w:r>
              <w:rPr>
                <w:color w:val="000000"/>
                <w:spacing w:val="0"/>
                <w:w w:val="100"/>
                <w:position w:val="0"/>
              </w:rPr>
              <w:t>2020</w:t>
            </w:r>
            <w:r>
              <w:rPr>
                <w:rFonts w:ascii="SimSun" w:eastAsia="SimSun" w:hAnsi="SimSun" w:cs="SimSun"/>
                <w:color w:val="000000"/>
                <w:spacing w:val="0"/>
                <w:w w:val="100"/>
                <w:position w:val="0"/>
              </w:rPr>
              <w:t>年度分红 对行权价格进行调整，调整为</w:t>
            </w:r>
            <w:r>
              <w:rPr>
                <w:color w:val="000000"/>
                <w:spacing w:val="0"/>
                <w:w w:val="100"/>
                <w:position w:val="0"/>
              </w:rPr>
              <w:t>19.794</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股；注销因离职而不符合激励条件 的</w:t>
            </w:r>
            <w:r>
              <w:rPr>
                <w:color w:val="000000"/>
                <w:spacing w:val="0"/>
                <w:w w:val="100"/>
                <w:position w:val="0"/>
              </w:rPr>
              <w:t>3</w:t>
            </w:r>
            <w:r>
              <w:rPr>
                <w:rFonts w:ascii="SimSun" w:eastAsia="SimSun" w:hAnsi="SimSun" w:cs="SimSun"/>
                <w:color w:val="000000"/>
                <w:spacing w:val="0"/>
                <w:w w:val="100"/>
                <w:position w:val="0"/>
              </w:rPr>
              <w:t>名原激励对象已获授但未行权股票期权</w:t>
            </w:r>
            <w:r>
              <w:rPr>
                <w:color w:val="000000"/>
                <w:spacing w:val="0"/>
                <w:w w:val="100"/>
                <w:position w:val="0"/>
              </w:rPr>
              <w:t>215</w:t>
            </w:r>
            <w:r>
              <w:rPr>
                <w:rFonts w:ascii="SimSun" w:eastAsia="SimSun" w:hAnsi="SimSun" w:cs="SimSun"/>
                <w:color w:val="000000"/>
                <w:spacing w:val="0"/>
                <w:w w:val="100"/>
                <w:position w:val="0"/>
              </w:rPr>
              <w:t>万份，注销因</w:t>
            </w:r>
            <w:r>
              <w:rPr>
                <w:color w:val="000000"/>
                <w:spacing w:val="0"/>
                <w:w w:val="100"/>
                <w:position w:val="0"/>
              </w:rPr>
              <w:t>2020</w:t>
            </w:r>
            <w:r>
              <w:rPr>
                <w:rFonts w:ascii="SimSun" w:eastAsia="SimSun" w:hAnsi="SimSun" w:cs="SimSun"/>
                <w:color w:val="000000"/>
                <w:spacing w:val="0"/>
                <w:w w:val="100"/>
                <w:position w:val="0"/>
              </w:rPr>
              <w:t>年度个 人层面绩效考核结果为未达标的</w:t>
            </w:r>
            <w:r>
              <w:rPr>
                <w:color w:val="000000"/>
                <w:spacing w:val="0"/>
                <w:w w:val="100"/>
                <w:position w:val="0"/>
              </w:rPr>
              <w:t>2</w:t>
            </w:r>
            <w:r>
              <w:rPr>
                <w:rFonts w:ascii="SimSun" w:eastAsia="SimSun" w:hAnsi="SimSun" w:cs="SimSun"/>
                <w:color w:val="000000"/>
                <w:spacing w:val="0"/>
                <w:w w:val="100"/>
                <w:position w:val="0"/>
              </w:rPr>
              <w:t>名激励对象已获授但未行权股票期权</w:t>
            </w:r>
            <w:r>
              <w:rPr>
                <w:color w:val="000000"/>
                <w:spacing w:val="0"/>
                <w:w w:val="100"/>
                <w:position w:val="0"/>
              </w:rPr>
              <w:t xml:space="preserve">21 </w:t>
            </w:r>
            <w:r>
              <w:rPr>
                <w:rFonts w:ascii="SimSun" w:eastAsia="SimSun" w:hAnsi="SimSun" w:cs="SimSun"/>
                <w:color w:val="000000"/>
                <w:spacing w:val="0"/>
                <w:w w:val="100"/>
                <w:position w:val="0"/>
              </w:rPr>
              <w:t xml:space="preserve">万份；因公司第一个行权期行权条件均已达成，同意公司对符合行权条件的 </w:t>
            </w:r>
            <w:r>
              <w:rPr>
                <w:color w:val="000000"/>
                <w:spacing w:val="0"/>
                <w:w w:val="100"/>
                <w:position w:val="0"/>
              </w:rPr>
              <w:t>19</w:t>
            </w:r>
            <w:r>
              <w:rPr>
                <w:rFonts w:ascii="SimSun" w:eastAsia="SimSun" w:hAnsi="SimSun" w:cs="SimSun"/>
                <w:color w:val="000000"/>
                <w:spacing w:val="0"/>
                <w:w w:val="100"/>
                <w:position w:val="0"/>
              </w:rPr>
              <w:t>名激励对象的共计</w:t>
            </w:r>
            <w:r>
              <w:rPr>
                <w:color w:val="000000"/>
                <w:spacing w:val="0"/>
                <w:w w:val="100"/>
                <w:position w:val="0"/>
              </w:rPr>
              <w:t>206.76</w:t>
            </w:r>
            <w:r>
              <w:rPr>
                <w:rFonts w:ascii="SimSun" w:eastAsia="SimSun" w:hAnsi="SimSun" w:cs="SimSun"/>
                <w:color w:val="000000"/>
                <w:spacing w:val="0"/>
                <w:w w:val="100"/>
                <w:position w:val="0"/>
              </w:rPr>
              <w:t>万份股票期权按规定办理行权手续。</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www.sse.com.cn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 xml:space="preserve">2021- </w:t>
            </w:r>
            <w:r>
              <w:rPr>
                <w:color w:val="000000"/>
                <w:spacing w:val="0"/>
                <w:w w:val="100"/>
                <w:position w:val="0"/>
              </w:rPr>
              <w:t>093</w:t>
            </w:r>
            <w:r>
              <w:rPr>
                <w:rFonts w:ascii="SimSun" w:eastAsia="SimSun" w:hAnsi="SimSun" w:cs="SimSun"/>
                <w:color w:val="000000"/>
                <w:spacing w:val="0"/>
                <w:w w:val="100"/>
                <w:position w:val="0"/>
              </w:rPr>
              <w:t>、</w:t>
            </w:r>
            <w:r>
              <w:rPr>
                <w:color w:val="000000"/>
                <w:spacing w:val="0"/>
                <w:w w:val="100"/>
                <w:position w:val="0"/>
              </w:rPr>
              <w:t>2021-094</w:t>
            </w:r>
            <w:r>
              <w:rPr>
                <w:rFonts w:ascii="SimSun" w:eastAsia="SimSun" w:hAnsi="SimSun" w:cs="SimSun"/>
                <w:color w:val="000000"/>
                <w:spacing w:val="0"/>
                <w:w w:val="100"/>
                <w:position w:val="0"/>
              </w:rPr>
              <w:t xml:space="preserve">、 </w:t>
            </w:r>
            <w:r>
              <w:rPr>
                <w:color w:val="000000"/>
                <w:spacing w:val="0"/>
                <w:w w:val="100"/>
                <w:position w:val="0"/>
              </w:rPr>
              <w:t>2021-095</w:t>
            </w:r>
          </w:p>
        </w:tc>
      </w:tr>
      <w:tr>
        <w:trPr>
          <w:trHeight w:val="192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日，公司召开第七届董事会</w:t>
            </w:r>
            <w:r>
              <w:rPr>
                <w:color w:val="000000"/>
                <w:spacing w:val="0"/>
                <w:w w:val="100"/>
                <w:position w:val="0"/>
              </w:rPr>
              <w:t>2022</w:t>
            </w:r>
            <w:r>
              <w:rPr>
                <w:rFonts w:ascii="SimSun" w:eastAsia="SimSun" w:hAnsi="SimSun" w:cs="SimSun"/>
                <w:color w:val="000000"/>
                <w:spacing w:val="0"/>
                <w:w w:val="100"/>
                <w:position w:val="0"/>
              </w:rPr>
              <w:t>年第二次会议、第七届监 事会</w:t>
            </w:r>
            <w:r>
              <w:rPr>
                <w:color w:val="000000"/>
                <w:spacing w:val="0"/>
                <w:w w:val="100"/>
                <w:position w:val="0"/>
              </w:rPr>
              <w:t>2022</w:t>
            </w:r>
            <w:r>
              <w:rPr>
                <w:rFonts w:ascii="SimSun" w:eastAsia="SimSun" w:hAnsi="SimSun" w:cs="SimSun"/>
                <w:color w:val="000000"/>
                <w:spacing w:val="0"/>
                <w:w w:val="100"/>
                <w:position w:val="0"/>
              </w:rPr>
              <w:t>年第一次会议，审议通过了《关于终止实施</w:t>
            </w:r>
            <w:r>
              <w:rPr>
                <w:color w:val="000000"/>
                <w:spacing w:val="0"/>
                <w:w w:val="100"/>
                <w:position w:val="0"/>
              </w:rPr>
              <w:t>2020</w:t>
            </w:r>
            <w:r>
              <w:rPr>
                <w:rFonts w:ascii="SimSun" w:eastAsia="SimSun" w:hAnsi="SimSun" w:cs="SimSun"/>
                <w:color w:val="000000"/>
                <w:spacing w:val="0"/>
                <w:w w:val="100"/>
                <w:position w:val="0"/>
              </w:rPr>
              <w:t>年股票期权激励 计划暨注销已获授但尚未行权的股票期权的议案》，同意终止实施公司</w:t>
            </w:r>
            <w:r>
              <w:rPr>
                <w:color w:val="000000"/>
                <w:spacing w:val="0"/>
                <w:w w:val="100"/>
                <w:position w:val="0"/>
              </w:rPr>
              <w:t xml:space="preserve">2020 </w:t>
            </w:r>
            <w:r>
              <w:rPr>
                <w:rFonts w:ascii="SimSun" w:eastAsia="SimSun" w:hAnsi="SimSun" w:cs="SimSun"/>
                <w:color w:val="000000"/>
                <w:spacing w:val="0"/>
                <w:w w:val="100"/>
                <w:position w:val="0"/>
              </w:rPr>
              <w:t>年股票期权激励计划，并注销全部已获授但尚未行权的股票期权</w:t>
            </w:r>
            <w:r>
              <w:rPr>
                <w:color w:val="000000"/>
                <w:spacing w:val="0"/>
                <w:w w:val="100"/>
                <w:position w:val="0"/>
              </w:rPr>
              <w:t>1,456.25</w:t>
            </w:r>
            <w:r>
              <w:rPr>
                <w:rFonts w:ascii="SimSun" w:eastAsia="SimSun" w:hAnsi="SimSun" w:cs="SimSun"/>
                <w:color w:val="000000"/>
                <w:spacing w:val="0"/>
                <w:w w:val="100"/>
                <w:position w:val="0"/>
              </w:rPr>
              <w:t>万 份，同时与本激励计划配套的相关文件一并终止。上述事项已经公司</w:t>
            </w:r>
            <w:r>
              <w:rPr>
                <w:color w:val="000000"/>
                <w:spacing w:val="0"/>
                <w:w w:val="100"/>
                <w:position w:val="0"/>
              </w:rPr>
              <w:t xml:space="preserve">2022 </w:t>
            </w:r>
            <w:r>
              <w:rPr>
                <w:rFonts w:ascii="SimSun" w:eastAsia="SimSun" w:hAnsi="SimSun" w:cs="SimSun"/>
                <w:color w:val="000000"/>
                <w:spacing w:val="0"/>
                <w:w w:val="100"/>
                <w:position w:val="0"/>
              </w:rPr>
              <w:t>年第二次临时股东大会审议通过，</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月公司已完成上述股票期权注 销工作。</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上海证券交易所网站</w:t>
            </w:r>
          </w:p>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www.sse.com.cn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2022-006</w:t>
            </w:r>
          </w:p>
        </w:tc>
      </w:tr>
    </w:tbl>
    <w:p>
      <w:pPr>
        <w:widowControl w:val="0"/>
        <w:spacing w:after="359" w:line="1" w:lineRule="exact"/>
      </w:pPr>
    </w:p>
    <w:p>
      <w:pPr>
        <w:pStyle w:val="Style17"/>
        <w:keepNext/>
        <w:keepLines/>
        <w:widowControl w:val="0"/>
        <w:shd w:val="clear" w:color="auto" w:fill="auto"/>
        <w:tabs>
          <w:tab w:pos="1018" w:val="left"/>
        </w:tabs>
        <w:bidi w:val="0"/>
        <w:spacing w:before="0" w:line="240" w:lineRule="auto"/>
        <w:ind w:left="0" w:right="0" w:firstLine="48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color w:val="000000"/>
          <w:spacing w:val="0"/>
          <w:w w:val="100"/>
          <w:position w:val="0"/>
        </w:rPr>
        <w:t>二）</w:t>
        <w:tab/>
        <w:t>临时公告未披露或有后续进展的激励情况</w:t>
      </w:r>
      <w:bookmarkEnd w:id="406"/>
      <w:bookmarkEnd w:id="407"/>
      <w:bookmarkEnd w:id="409"/>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股权激励情况</w:t>
      </w:r>
    </w:p>
    <w:p>
      <w:pPr>
        <w:pStyle w:val="Style2"/>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tabs>
          <w:tab w:pos="1339" w:val="left"/>
        </w:tabs>
        <w:bidi w:val="0"/>
        <w:spacing w:before="0" w:after="300" w:line="240" w:lineRule="auto"/>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员工持股计划情况</w:t>
      </w:r>
    </w:p>
    <w:p>
      <w:pPr>
        <w:pStyle w:val="Style2"/>
        <w:keepNext w:val="0"/>
        <w:keepLines w:val="0"/>
        <w:widowControl w:val="0"/>
        <w:shd w:val="clear" w:color="auto" w:fill="auto"/>
        <w:tabs>
          <w:tab w:pos="1339" w:val="left"/>
        </w:tabs>
        <w:bidi w:val="0"/>
        <w:spacing w:before="0" w:after="300" w:line="240" w:lineRule="auto"/>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其他激励措施</w:t>
      </w:r>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18" w:val="left"/>
        </w:tabs>
        <w:bidi w:val="0"/>
        <w:spacing w:before="0" w:line="240" w:lineRule="auto"/>
        <w:ind w:left="0" w:right="0" w:firstLine="48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color w:val="000000"/>
          <w:spacing w:val="0"/>
          <w:w w:val="100"/>
          <w:position w:val="0"/>
        </w:rPr>
        <w:t>三）</w:t>
        <w:tab/>
        <w:t>董事、高级管理人员报告期内被授予的股权激励情况</w:t>
      </w:r>
      <w:bookmarkEnd w:id="410"/>
      <w:bookmarkEnd w:id="411"/>
      <w:bookmarkEnd w:id="413"/>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8357" w:right="0" w:firstLine="0"/>
        <w:jc w:val="left"/>
      </w:pPr>
      <w:r>
        <w:rPr>
          <w:color w:val="000000"/>
          <w:spacing w:val="0"/>
          <w:w w:val="100"/>
          <w:position w:val="0"/>
        </w:rPr>
        <w:t>单位:万股</w:t>
      </w:r>
    </w:p>
    <w:tbl>
      <w:tblPr>
        <w:tblOverlap w:val="never"/>
        <w:jc w:val="center"/>
        <w:tblLayout w:type="fixed"/>
      </w:tblPr>
      <w:tblGrid>
        <w:gridCol w:w="998"/>
        <w:gridCol w:w="1426"/>
        <w:gridCol w:w="1128"/>
        <w:gridCol w:w="1133"/>
        <w:gridCol w:w="912"/>
        <w:gridCol w:w="1066"/>
        <w:gridCol w:w="1152"/>
        <w:gridCol w:w="1123"/>
        <w:gridCol w:w="859"/>
      </w:tblGrid>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年初持有 股票期权 数量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报告期新</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授予股票</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期权数量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报告期 内可行 权股份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报告期股 票期权行 权股份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股票期权 行权价格 （元）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期末持有 股票期权 数量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报告期</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末市价</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（元）</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殷明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高级副总裁</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19.794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14.32</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周志超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财务负责人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19.794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14.32</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268.45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268.45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r>
    </w:tbl>
    <w:p>
      <w:pPr>
        <w:pStyle w:val="Style11"/>
        <w:keepNext w:val="0"/>
        <w:keepLines w:val="0"/>
        <w:widowControl w:val="0"/>
        <w:shd w:val="clear" w:color="auto" w:fill="auto"/>
        <w:bidi w:val="0"/>
        <w:spacing w:before="0" w:after="0" w:line="304" w:lineRule="exact"/>
        <w:ind w:left="461" w:right="0" w:firstLine="0"/>
        <w:jc w:val="left"/>
        <w:rPr>
          <w:sz w:val="19"/>
          <w:szCs w:val="19"/>
        </w:rPr>
      </w:pPr>
      <w:r>
        <w:rPr>
          <w:color w:val="000000"/>
          <w:spacing w:val="0"/>
          <w:w w:val="100"/>
          <w:position w:val="0"/>
          <w:sz w:val="19"/>
          <w:szCs w:val="19"/>
        </w:rPr>
        <w:t>注：经公司第七届董事</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19"/>
          <w:szCs w:val="19"/>
        </w:rPr>
        <w:t>年第二次会议和</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19"/>
          <w:szCs w:val="19"/>
        </w:rPr>
        <w:t xml:space="preserve">年第二次临时股东大会审议通过《关于终止实施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年股票期权激励计划暨注销已获授但尚未行权的股票期权的议案》，公司终止实施</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年股票期 权激励计划，并注销全部已获授但尚未行权的股票期权。</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月，公司已完成上述股票期权注销 工作。</w:t>
      </w:r>
    </w:p>
    <w:p>
      <w:pPr>
        <w:widowControl w:val="0"/>
        <w:spacing w:after="359" w:line="1" w:lineRule="exact"/>
      </w:pPr>
    </w:p>
    <w:p>
      <w:pPr>
        <w:pStyle w:val="Style17"/>
        <w:keepNext/>
        <w:keepLines/>
        <w:widowControl w:val="0"/>
        <w:shd w:val="clear" w:color="auto" w:fill="auto"/>
        <w:bidi w:val="0"/>
        <w:spacing w:before="0" w:after="0" w:line="304" w:lineRule="exact"/>
        <w:ind w:left="0" w:right="0" w:firstLine="48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color w:val="000000"/>
          <w:spacing w:val="0"/>
          <w:w w:val="100"/>
          <w:position w:val="0"/>
        </w:rPr>
        <w:t>四）报告期内对高级管理人员的考评机制，以及激励机制的建立、实施情况</w:t>
      </w:r>
      <w:bookmarkEnd w:id="414"/>
      <w:bookmarkEnd w:id="415"/>
      <w:bookmarkEnd w:id="417"/>
    </w:p>
    <w:p>
      <w:pPr>
        <w:pStyle w:val="Style2"/>
        <w:keepNext w:val="0"/>
        <w:keepLines w:val="0"/>
        <w:widowControl w:val="0"/>
        <w:shd w:val="clear" w:color="auto" w:fill="auto"/>
        <w:bidi w:val="0"/>
        <w:spacing w:before="0" w:after="80" w:line="304" w:lineRule="exact"/>
        <w:ind w:left="0" w:right="0" w:firstLine="4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480" w:right="0" w:firstLine="420"/>
        <w:jc w:val="both"/>
      </w:pPr>
      <w:r>
        <w:rPr>
          <w:color w:val="000000"/>
          <w:spacing w:val="0"/>
          <w:w w:val="100"/>
          <w:position w:val="0"/>
        </w:rPr>
        <w:t>公司制定了《深圳市金证科技股份有限公司董事、监事及高级管理人员薪酬管理制度》，年 初时根据公司总体发展战略和年度经营目标确定各位高管人员的年度经营业绩考核综合指标或管 理职责，年末根据各高级管理人员的《目标管理责任书》指标进行考核。</w:t>
      </w:r>
    </w:p>
    <w:p>
      <w:pPr>
        <w:pStyle w:val="Style17"/>
        <w:keepNext/>
        <w:keepLines/>
        <w:widowControl w:val="0"/>
        <w:shd w:val="clear" w:color="auto" w:fill="auto"/>
        <w:bidi w:val="0"/>
        <w:spacing w:before="0" w:after="100" w:line="240" w:lineRule="auto"/>
        <w:ind w:left="0" w:right="0" w:firstLine="480"/>
        <w:jc w:val="left"/>
      </w:pPr>
      <w:bookmarkStart w:id="418" w:name="bookmark418"/>
      <w:bookmarkStart w:id="419" w:name="bookmark419"/>
      <w:bookmarkStart w:id="420" w:name="bookmark420"/>
      <w:r>
        <w:rPr>
          <w:color w:val="000000"/>
          <w:spacing w:val="0"/>
          <w:w w:val="100"/>
          <w:position w:val="0"/>
        </w:rPr>
        <w:t>十二、 报告期内的内部控制制度建设及实施情况</w:t>
      </w:r>
      <w:bookmarkEnd w:id="418"/>
      <w:bookmarkEnd w:id="419"/>
      <w:bookmarkEnd w:id="420"/>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411" w:lineRule="exact"/>
        <w:ind w:left="480" w:right="0" w:firstLine="420"/>
        <w:jc w:val="both"/>
      </w:pPr>
      <w:r>
        <w:rPr>
          <w:color w:val="000000"/>
          <w:spacing w:val="0"/>
          <w:w w:val="100"/>
          <w:position w:val="0"/>
        </w:rPr>
        <w:t>报告期内，公司在严格依照中国证监会、上海证券交易所及《公司法》、《公司章程》等法 律法规要求建立了严密的内控管理体系基础上，结合行业特征及企业经营实际，对内控制度进行持 续完善与细化，提高了企业决策效率，为企业经营管理的合法合规及资产安全提供了保障，有效 促进公司战略的稳步实施。</w:t>
      </w:r>
    </w:p>
    <w:p>
      <w:pPr>
        <w:pStyle w:val="Style2"/>
        <w:keepNext w:val="0"/>
        <w:keepLines w:val="0"/>
        <w:widowControl w:val="0"/>
        <w:shd w:val="clear" w:color="auto" w:fill="auto"/>
        <w:bidi w:val="0"/>
        <w:spacing w:before="0" w:after="440" w:line="406" w:lineRule="exact"/>
        <w:ind w:left="480" w:right="0" w:firstLine="420"/>
        <w:jc w:val="both"/>
      </w:pPr>
      <w:r>
        <w:rPr>
          <w:color w:val="000000"/>
          <w:spacing w:val="0"/>
          <w:w w:val="100"/>
          <w:position w:val="0"/>
        </w:rPr>
        <w:t>公司内部控制体系结构合理，内部控制制度框架符合财政部、中国证监会等五部委对于内部 控制体系完整性、合理性、有效性的要求，能够适应公司管理和发展的需要。公司不断健全内控 体系，内控运行机制有效，达到了内部控制预期目标，保障了公司及全体股东的利益。</w:t>
      </w:r>
    </w:p>
    <w:p>
      <w:pPr>
        <w:pStyle w:val="Style2"/>
        <w:keepNext w:val="0"/>
        <w:keepLines w:val="0"/>
        <w:widowControl w:val="0"/>
        <w:shd w:val="clear" w:color="auto" w:fill="auto"/>
        <w:bidi w:val="0"/>
        <w:spacing w:before="0" w:line="240" w:lineRule="auto"/>
        <w:ind w:left="0" w:right="0" w:firstLine="48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0" w:line="240" w:lineRule="auto"/>
        <w:ind w:left="0" w:right="0" w:firstLine="480"/>
        <w:jc w:val="left"/>
      </w:pPr>
      <w:bookmarkStart w:id="421" w:name="bookmark421"/>
      <w:bookmarkStart w:id="422" w:name="bookmark422"/>
      <w:bookmarkStart w:id="423" w:name="bookmark423"/>
      <w:r>
        <w:rPr>
          <w:color w:val="000000"/>
          <w:spacing w:val="0"/>
          <w:w w:val="100"/>
          <w:position w:val="0"/>
        </w:rPr>
        <w:t>十三、 报告期内对子公司的管理控制情况</w:t>
      </w:r>
      <w:bookmarkEnd w:id="421"/>
      <w:bookmarkEnd w:id="422"/>
      <w:bookmarkEnd w:id="423"/>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480" w:right="0" w:firstLine="420"/>
        <w:jc w:val="both"/>
      </w:pPr>
      <w:r>
        <w:rPr>
          <w:color w:val="000000"/>
          <w:spacing w:val="0"/>
          <w:w w:val="100"/>
          <w:position w:val="0"/>
        </w:rPr>
        <w:t>公司制订了《子公司管理暂行办法》等管理制度，明确规定公司对子公司的组织、财务、经 营与投资决策、重大事项决策、内部审计、行政、人事及绩效考核等进行指导、管理及监督。报 告期内，公司根据《公司法》及《公司章程》等相关法律法规与规章制度的规定，对子公司实施 管理控制，按照相关法律法规，指导分子公司健全法人治理结构，完善现代企业制度，修订完善 公司章程等相关制度；督促分子公司对关联交易、对外担保、对外投资、计划外经营性资产的购 买和处置等重大事项事前向公司报告工作。</w:t>
      </w:r>
    </w:p>
    <w:p>
      <w:pPr>
        <w:pStyle w:val="Style17"/>
        <w:keepNext/>
        <w:keepLines/>
        <w:widowControl w:val="0"/>
        <w:shd w:val="clear" w:color="auto" w:fill="auto"/>
        <w:bidi w:val="0"/>
        <w:spacing w:before="0" w:after="100" w:line="240" w:lineRule="auto"/>
        <w:ind w:left="0" w:right="0" w:firstLine="480"/>
        <w:jc w:val="left"/>
      </w:pPr>
      <w:bookmarkStart w:id="424" w:name="bookmark424"/>
      <w:bookmarkStart w:id="425" w:name="bookmark425"/>
      <w:bookmarkStart w:id="426" w:name="bookmark426"/>
      <w:r>
        <w:rPr>
          <w:color w:val="000000"/>
          <w:spacing w:val="0"/>
          <w:w w:val="100"/>
          <w:position w:val="0"/>
        </w:rPr>
        <w:t>十四、内部控制审计报告的相关情况说明</w:t>
      </w:r>
      <w:bookmarkEnd w:id="424"/>
      <w:bookmarkEnd w:id="425"/>
      <w:bookmarkEnd w:id="426"/>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20" w:lineRule="exact"/>
        <w:ind w:left="480" w:right="0" w:firstLine="420"/>
        <w:jc w:val="both"/>
      </w:pPr>
      <w:r>
        <w:rPr>
          <w:color w:val="000000"/>
          <w:spacing w:val="0"/>
          <w:w w:val="100"/>
          <w:position w:val="0"/>
        </w:rPr>
        <w:t>公司聘请立信会计师事务所（特殊普通合伙）对公司财务报告相关内部控制有效性进行审计， 并出具审计报告。内部控制审计报告请查阅</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日《中国证券报》、《上海证券报》、 《证券时报》和上海证券交易所网站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刊登的相关公告。</w:t>
      </w:r>
    </w:p>
    <w:p>
      <w:pPr>
        <w:pStyle w:val="Style2"/>
        <w:keepNext w:val="0"/>
        <w:keepLines w:val="0"/>
        <w:widowControl w:val="0"/>
        <w:shd w:val="clear" w:color="auto" w:fill="auto"/>
        <w:bidi w:val="0"/>
        <w:spacing w:before="0" w:line="420" w:lineRule="exact"/>
        <w:ind w:left="0" w:right="0" w:firstLine="48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内部控制审计报告意见类型：标准的无保留意见</w:t>
      </w:r>
    </w:p>
    <w:p>
      <w:pPr>
        <w:pStyle w:val="Style17"/>
        <w:keepNext/>
        <w:keepLines/>
        <w:widowControl w:val="0"/>
        <w:shd w:val="clear" w:color="auto" w:fill="auto"/>
        <w:bidi w:val="0"/>
        <w:spacing w:before="0" w:after="100" w:line="240" w:lineRule="auto"/>
        <w:ind w:left="0" w:right="0" w:firstLine="480"/>
        <w:jc w:val="left"/>
      </w:pPr>
      <w:bookmarkStart w:id="427" w:name="bookmark427"/>
      <w:bookmarkStart w:id="428" w:name="bookmark428"/>
      <w:bookmarkStart w:id="429" w:name="bookmark429"/>
      <w:r>
        <w:rPr>
          <w:color w:val="000000"/>
          <w:spacing w:val="0"/>
          <w:w w:val="100"/>
          <w:position w:val="0"/>
        </w:rPr>
        <w:t>十五、上市公司治理专项行动自查问题整改情况</w:t>
      </w:r>
      <w:bookmarkEnd w:id="427"/>
      <w:bookmarkEnd w:id="428"/>
      <w:bookmarkEnd w:id="429"/>
    </w:p>
    <w:p>
      <w:pPr>
        <w:pStyle w:val="Style2"/>
        <w:keepNext w:val="0"/>
        <w:keepLines w:val="0"/>
        <w:widowControl w:val="0"/>
        <w:shd w:val="clear" w:color="auto" w:fill="auto"/>
        <w:bidi w:val="0"/>
        <w:spacing w:before="0" w:after="240" w:line="240" w:lineRule="auto"/>
        <w:ind w:left="0" w:right="0" w:firstLine="480"/>
        <w:jc w:val="both"/>
      </w:pPr>
      <w:r>
        <w:rPr>
          <w:color w:val="000000"/>
          <w:spacing w:val="0"/>
          <w:w w:val="100"/>
          <w:position w:val="0"/>
        </w:rPr>
        <w:t>不适用</w:t>
      </w:r>
    </w:p>
    <w:p>
      <w:pPr>
        <w:pStyle w:val="Style17"/>
        <w:keepNext/>
        <w:keepLines/>
        <w:widowControl w:val="0"/>
        <w:shd w:val="clear" w:color="auto" w:fill="auto"/>
        <w:bidi w:val="0"/>
        <w:spacing w:before="0" w:line="240" w:lineRule="auto"/>
        <w:ind w:left="0" w:right="0" w:firstLine="480"/>
        <w:jc w:val="both"/>
      </w:pPr>
      <w:bookmarkStart w:id="430" w:name="bookmark430"/>
      <w:bookmarkStart w:id="431" w:name="bookmark431"/>
      <w:bookmarkStart w:id="432" w:name="bookmark432"/>
      <w:r>
        <w:rPr>
          <w:color w:val="000000"/>
          <w:spacing w:val="0"/>
          <w:w w:val="100"/>
          <w:position w:val="0"/>
        </w:rPr>
        <w:t>十六、其他</w:t>
      </w:r>
      <w:bookmarkEnd w:id="430"/>
      <w:bookmarkEnd w:id="431"/>
      <w:bookmarkEnd w:id="432"/>
    </w:p>
    <w:p>
      <w:pPr>
        <w:pStyle w:val="Style2"/>
        <w:keepNext w:val="0"/>
        <w:keepLines w:val="0"/>
        <w:widowControl w:val="0"/>
        <w:shd w:val="clear" w:color="auto" w:fill="auto"/>
        <w:bidi w:val="0"/>
        <w:spacing w:before="0" w:after="320" w:line="240" w:lineRule="auto"/>
        <w:ind w:left="0" w:right="0" w:firstLine="480"/>
        <w:jc w:val="both"/>
      </w:pPr>
      <w:bookmarkStart w:id="433" w:name="bookmark433"/>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433"/>
    </w:p>
    <w:p>
      <w:pPr>
        <w:pStyle w:val="Style8"/>
        <w:keepNext/>
        <w:keepLines/>
        <w:widowControl w:val="0"/>
        <w:shd w:val="clear" w:color="auto" w:fill="auto"/>
        <w:bidi w:val="0"/>
        <w:spacing w:before="0" w:after="320" w:line="240" w:lineRule="auto"/>
        <w:ind w:left="0" w:right="0" w:firstLine="0"/>
        <w:jc w:val="center"/>
      </w:pPr>
      <w:bookmarkStart w:id="434" w:name="bookmark434"/>
      <w:bookmarkStart w:id="435" w:name="bookmark435"/>
      <w:bookmarkStart w:id="436" w:name="bookmark436"/>
      <w:r>
        <w:rPr>
          <w:color w:val="000000"/>
          <w:spacing w:val="0"/>
          <w:w w:val="100"/>
          <w:position w:val="0"/>
        </w:rPr>
        <w:t>第五节环境与社会责任</w:t>
      </w:r>
      <w:bookmarkEnd w:id="434"/>
      <w:bookmarkEnd w:id="435"/>
      <w:bookmarkEnd w:id="436"/>
    </w:p>
    <w:p>
      <w:pPr>
        <w:pStyle w:val="Style17"/>
        <w:keepNext/>
        <w:keepLines/>
        <w:widowControl w:val="0"/>
        <w:shd w:val="clear" w:color="auto" w:fill="auto"/>
        <w:bidi w:val="0"/>
        <w:spacing w:before="0" w:line="240" w:lineRule="auto"/>
        <w:ind w:left="0" w:right="0" w:firstLine="480"/>
        <w:jc w:val="both"/>
      </w:pPr>
      <w:bookmarkStart w:id="437" w:name="bookmark437"/>
      <w:bookmarkStart w:id="438" w:name="bookmark438"/>
      <w:bookmarkStart w:id="439" w:name="bookmark439"/>
      <w:bookmarkStart w:id="440" w:name="bookmark440"/>
      <w:r>
        <w:rPr>
          <w:color w:val="000000"/>
          <w:spacing w:val="0"/>
          <w:w w:val="100"/>
          <w:position w:val="0"/>
        </w:rPr>
        <w:t>一</w:t>
      </w:r>
      <w:bookmarkEnd w:id="439"/>
      <w:r>
        <w:rPr>
          <w:color w:val="000000"/>
          <w:spacing w:val="0"/>
          <w:w w:val="100"/>
          <w:position w:val="0"/>
        </w:rPr>
        <w:t>、环境信息情况</w:t>
      </w:r>
      <w:bookmarkEnd w:id="437"/>
      <w:bookmarkEnd w:id="438"/>
      <w:bookmarkEnd w:id="440"/>
    </w:p>
    <w:p>
      <w:pPr>
        <w:pStyle w:val="Style17"/>
        <w:keepNext/>
        <w:keepLines/>
        <w:widowControl w:val="0"/>
        <w:shd w:val="clear" w:color="auto" w:fill="auto"/>
        <w:tabs>
          <w:tab w:pos="1016" w:val="left"/>
        </w:tabs>
        <w:bidi w:val="0"/>
        <w:spacing w:before="0" w:line="240" w:lineRule="auto"/>
        <w:ind w:left="0" w:right="0" w:firstLine="480"/>
        <w:jc w:val="left"/>
      </w:pPr>
      <w:bookmarkStart w:id="437" w:name="bookmark437"/>
      <w:bookmarkStart w:id="438" w:name="bookmark438"/>
      <w:bookmarkStart w:id="441" w:name="bookmark441"/>
      <w:bookmarkStart w:id="442" w:name="bookmark442"/>
      <w:r>
        <w:rPr>
          <w:color w:val="000000"/>
          <w:spacing w:val="0"/>
          <w:w w:val="100"/>
          <w:position w:val="0"/>
        </w:rPr>
        <w:t>（</w:t>
      </w:r>
      <w:bookmarkEnd w:id="441"/>
      <w:r>
        <w:rPr>
          <w:color w:val="000000"/>
          <w:spacing w:val="0"/>
          <w:w w:val="100"/>
          <w:position w:val="0"/>
        </w:rPr>
        <w:t>一）</w:t>
        <w:tab/>
        <w:t>属于环境保护部门公布的重点排污单位的公司及其主要子公司的环保情况说明</w:t>
      </w:r>
      <w:bookmarkEnd w:id="437"/>
      <w:bookmarkEnd w:id="438"/>
      <w:bookmarkEnd w:id="442"/>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16" w:val="left"/>
        </w:tabs>
        <w:bidi w:val="0"/>
        <w:spacing w:before="0" w:line="240" w:lineRule="auto"/>
        <w:ind w:left="0" w:right="0" w:firstLine="48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二）</w:t>
        <w:tab/>
        <w:t>重点排污单位之外的公司环保情况说明</w:t>
      </w:r>
      <w:bookmarkEnd w:id="443"/>
      <w:bookmarkEnd w:id="444"/>
      <w:bookmarkEnd w:id="446"/>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7"/>
        <w:keepNext/>
        <w:keepLines/>
        <w:widowControl w:val="0"/>
        <w:numPr>
          <w:ilvl w:val="0"/>
          <w:numId w:val="27"/>
        </w:numPr>
        <w:shd w:val="clear" w:color="auto" w:fill="auto"/>
        <w:tabs>
          <w:tab w:pos="928" w:val="left"/>
        </w:tabs>
        <w:bidi w:val="0"/>
        <w:spacing w:before="0" w:line="240" w:lineRule="auto"/>
        <w:ind w:left="0" w:right="0" w:firstLine="480"/>
        <w:jc w:val="left"/>
      </w:pPr>
      <w:bookmarkStart w:id="447" w:name="bookmark447"/>
      <w:bookmarkStart w:id="448" w:name="bookmark448"/>
      <w:bookmarkStart w:id="449" w:name="bookmark449"/>
      <w:bookmarkStart w:id="450" w:name="bookmark450"/>
      <w:bookmarkEnd w:id="449"/>
      <w:r>
        <w:rPr>
          <w:color w:val="000000"/>
          <w:spacing w:val="0"/>
          <w:w w:val="100"/>
          <w:position w:val="0"/>
        </w:rPr>
        <w:t>因环境问题受到行政处罚的情况</w:t>
      </w:r>
      <w:bookmarkEnd w:id="447"/>
      <w:bookmarkEnd w:id="448"/>
      <w:bookmarkEnd w:id="450"/>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7"/>
        </w:numPr>
        <w:shd w:val="clear" w:color="auto" w:fill="auto"/>
        <w:tabs>
          <w:tab w:pos="928" w:val="left"/>
        </w:tabs>
        <w:bidi w:val="0"/>
        <w:spacing w:before="0" w:line="240" w:lineRule="auto"/>
        <w:ind w:left="0" w:right="0" w:firstLine="480"/>
        <w:jc w:val="left"/>
      </w:pPr>
      <w:bookmarkStart w:id="451" w:name="bookmark451"/>
      <w:bookmarkStart w:id="452" w:name="bookmark452"/>
      <w:bookmarkStart w:id="453" w:name="bookmark453"/>
      <w:bookmarkStart w:id="454" w:name="bookmark454"/>
      <w:bookmarkEnd w:id="453"/>
      <w:r>
        <w:rPr>
          <w:color w:val="000000"/>
          <w:spacing w:val="0"/>
          <w:w w:val="100"/>
          <w:position w:val="0"/>
        </w:rPr>
        <w:t>参照重点排污单位披露其他环境信息</w:t>
      </w:r>
      <w:bookmarkEnd w:id="451"/>
      <w:bookmarkEnd w:id="452"/>
      <w:bookmarkEnd w:id="454"/>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7"/>
        </w:numPr>
        <w:shd w:val="clear" w:color="auto" w:fill="auto"/>
        <w:tabs>
          <w:tab w:pos="928" w:val="left"/>
        </w:tabs>
        <w:bidi w:val="0"/>
        <w:spacing w:before="0" w:line="240" w:lineRule="auto"/>
        <w:ind w:left="0" w:right="0" w:firstLine="480"/>
        <w:jc w:val="both"/>
      </w:pPr>
      <w:bookmarkStart w:id="455" w:name="bookmark455"/>
      <w:bookmarkStart w:id="456" w:name="bookmark456"/>
      <w:bookmarkStart w:id="457" w:name="bookmark457"/>
      <w:bookmarkStart w:id="458" w:name="bookmark458"/>
      <w:bookmarkEnd w:id="457"/>
      <w:r>
        <w:rPr>
          <w:color w:val="000000"/>
          <w:spacing w:val="0"/>
          <w:w w:val="100"/>
          <w:position w:val="0"/>
        </w:rPr>
        <w:t>未披露其他环境信息的原因</w:t>
      </w:r>
      <w:bookmarkEnd w:id="455"/>
      <w:bookmarkEnd w:id="456"/>
      <w:bookmarkEnd w:id="458"/>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3" w:lineRule="exact"/>
        <w:ind w:left="480" w:right="0" w:firstLine="420"/>
        <w:jc w:val="both"/>
      </w:pPr>
      <w:r>
        <w:rPr>
          <w:color w:val="000000"/>
          <w:spacing w:val="0"/>
          <w:w w:val="100"/>
          <w:position w:val="0"/>
        </w:rPr>
        <w:t>公司是金融</w:t>
      </w:r>
      <w:r>
        <w:rPr>
          <w:rFonts w:ascii="Times New Roman" w:eastAsia="Times New Roman" w:hAnsi="Times New Roman" w:cs="Times New Roman"/>
          <w:color w:val="000000"/>
          <w:spacing w:val="0"/>
          <w:w w:val="100"/>
          <w:position w:val="0"/>
        </w:rPr>
        <w:t>IT</w:t>
      </w:r>
      <w:r>
        <w:rPr>
          <w:color w:val="000000"/>
          <w:spacing w:val="0"/>
          <w:w w:val="100"/>
          <w:position w:val="0"/>
        </w:rPr>
        <w:t>企业，主要为证券、银行、基金、保险、信托、期货、交易所、登记公司、理 财公司等金融行业客户提供系统软件开发、搭建、维护以及软件产品出售等服务。公司主要以技 术人员进行软件开发、系统集成、建安工程建设，公司能耗主要为电能，不涉及环境污染事项。</w:t>
      </w:r>
    </w:p>
    <w:p>
      <w:pPr>
        <w:pStyle w:val="Style17"/>
        <w:keepNext/>
        <w:keepLines/>
        <w:widowControl w:val="0"/>
        <w:shd w:val="clear" w:color="auto" w:fill="auto"/>
        <w:tabs>
          <w:tab w:pos="1016" w:val="left"/>
        </w:tabs>
        <w:bidi w:val="0"/>
        <w:spacing w:before="0" w:after="0" w:line="240" w:lineRule="auto"/>
        <w:ind w:left="0" w:right="0" w:firstLine="48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color w:val="000000"/>
          <w:spacing w:val="0"/>
          <w:w w:val="100"/>
          <w:position w:val="0"/>
        </w:rPr>
        <w:t>三）</w:t>
        <w:tab/>
        <w:t>有利于保护生态、防治污染、履行环境责任的相关信息</w:t>
      </w:r>
      <w:bookmarkEnd w:id="459"/>
      <w:bookmarkEnd w:id="460"/>
      <w:bookmarkEnd w:id="462"/>
    </w:p>
    <w:p>
      <w:pPr>
        <w:pStyle w:val="Style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J</w:t>
      </w:r>
      <w:r>
        <w:rPr>
          <w:color w:val="000000"/>
          <w:spacing w:val="0"/>
          <w:w w:val="100"/>
          <w:position w:val="0"/>
        </w:rPr>
        <w:t>适用口不适用</w:t>
      </w:r>
    </w:p>
    <w:p>
      <w:pPr>
        <w:pStyle w:val="Style17"/>
        <w:keepNext/>
        <w:keepLines/>
        <w:widowControl w:val="0"/>
        <w:shd w:val="clear" w:color="auto" w:fill="auto"/>
        <w:tabs>
          <w:tab w:pos="1263" w:val="left"/>
        </w:tabs>
        <w:bidi w:val="0"/>
        <w:spacing w:before="0" w:after="0" w:line="409" w:lineRule="exact"/>
        <w:ind w:left="0" w:right="0" w:firstLine="900"/>
        <w:jc w:val="left"/>
      </w:pPr>
      <w:bookmarkStart w:id="463" w:name="bookmark463"/>
      <w:bookmarkStart w:id="464" w:name="bookmark464"/>
      <w:bookmarkStart w:id="465" w:name="bookmark465"/>
      <w:bookmarkStart w:id="466" w:name="bookmark466"/>
      <w:r>
        <w:rPr>
          <w:color w:val="000000"/>
          <w:spacing w:val="0"/>
          <w:w w:val="100"/>
          <w:position w:val="0"/>
        </w:rPr>
        <w:t>1</w:t>
      </w:r>
      <w:bookmarkEnd w:id="465"/>
      <w:r>
        <w:rPr>
          <w:color w:val="000000"/>
          <w:spacing w:val="0"/>
          <w:w w:val="100"/>
          <w:position w:val="0"/>
        </w:rPr>
        <w:t>、</w:t>
        <w:tab/>
        <w:t>打造可监控和管理环保数据的智慧园区</w:t>
      </w:r>
      <w:bookmarkEnd w:id="463"/>
      <w:bookmarkEnd w:id="464"/>
      <w:bookmarkEnd w:id="466"/>
    </w:p>
    <w:p>
      <w:pPr>
        <w:pStyle w:val="Style2"/>
        <w:keepNext w:val="0"/>
        <w:keepLines w:val="0"/>
        <w:widowControl w:val="0"/>
        <w:shd w:val="clear" w:color="auto" w:fill="auto"/>
        <w:bidi w:val="0"/>
        <w:spacing w:before="0" w:after="0" w:line="409" w:lineRule="exact"/>
        <w:ind w:left="480" w:right="0" w:firstLine="420"/>
        <w:jc w:val="both"/>
      </w:pPr>
      <w:r>
        <w:rPr>
          <w:color w:val="000000"/>
          <w:spacing w:val="0"/>
          <w:w w:val="100"/>
          <w:position w:val="0"/>
        </w:rPr>
        <w:t>公司承建的河北省石家庄循环化工园区智慧园区项目，通过建立环境质量监控系统，包括大 气、土壤、地表水、地下水环境质量监控等（土壤及地下水环境质量监控系统正在建设中），实 现对园区环境质量的监控与分析，掌握园区内环境质量的现状和变化趋势，识别影响园区环境质 量的主要因素；建立废水、清下水、废气、固废等污染源的监控分析系统，并与排污许可情况进 行对比分析，实现污染源的定量考核，确保各污染源满足总量和浓度达标的双达标管控要求；建 立环境应急救援指挥系统，在发生突发环境事件时，可由平时管控模式转为战时指挥模式；通过 综合环保基础信息、三废排放信息以及企业生产信息，对企业实施综合管理，提升管理效能，并 可面向不同管理对象，提出相应的决策辅助建议。</w:t>
      </w:r>
    </w:p>
    <w:p>
      <w:pPr>
        <w:pStyle w:val="Style17"/>
        <w:keepNext/>
        <w:keepLines/>
        <w:widowControl w:val="0"/>
        <w:shd w:val="clear" w:color="auto" w:fill="auto"/>
        <w:tabs>
          <w:tab w:pos="1278" w:val="left"/>
        </w:tabs>
        <w:bidi w:val="0"/>
        <w:spacing w:before="0" w:after="0" w:line="409" w:lineRule="exact"/>
        <w:ind w:left="0" w:right="0" w:firstLine="900"/>
        <w:jc w:val="left"/>
      </w:pPr>
      <w:bookmarkStart w:id="467" w:name="bookmark467"/>
      <w:bookmarkStart w:id="468" w:name="bookmark468"/>
      <w:bookmarkStart w:id="469" w:name="bookmark469"/>
      <w:bookmarkStart w:id="470" w:name="bookmark470"/>
      <w:r>
        <w:rPr>
          <w:color w:val="000000"/>
          <w:spacing w:val="0"/>
          <w:w w:val="100"/>
          <w:position w:val="0"/>
        </w:rPr>
        <w:t>2</w:t>
      </w:r>
      <w:bookmarkEnd w:id="469"/>
      <w:r>
        <w:rPr>
          <w:color w:val="000000"/>
          <w:spacing w:val="0"/>
          <w:w w:val="100"/>
          <w:position w:val="0"/>
        </w:rPr>
        <w:t>、</w:t>
        <w:tab/>
        <w:t>为抗击疫情作出贡献</w:t>
      </w:r>
      <w:bookmarkEnd w:id="467"/>
      <w:bookmarkEnd w:id="468"/>
      <w:bookmarkEnd w:id="470"/>
    </w:p>
    <w:p>
      <w:pPr>
        <w:pStyle w:val="Style2"/>
        <w:keepNext w:val="0"/>
        <w:keepLines w:val="0"/>
        <w:widowControl w:val="0"/>
        <w:shd w:val="clear" w:color="auto" w:fill="auto"/>
        <w:bidi w:val="0"/>
        <w:spacing w:before="0" w:after="200" w:line="409" w:lineRule="exact"/>
        <w:ind w:left="480" w:right="0" w:firstLine="420"/>
        <w:jc w:val="both"/>
      </w:pPr>
      <w:r>
        <w:rPr>
          <w:color w:val="000000"/>
          <w:spacing w:val="0"/>
          <w:w w:val="100"/>
          <w:position w:val="0"/>
        </w:rPr>
        <w:t>报告期内，公司圆满完成“深圳市盐田区隔离酒店视频接入”“深圳市宝安人民医院”等各 大医院项目的实施交付工作，工作成果得到建设单位的充分肯定。</w:t>
      </w:r>
    </w:p>
    <w:p>
      <w:pPr>
        <w:pStyle w:val="Style2"/>
        <w:keepNext w:val="0"/>
        <w:keepLines w:val="0"/>
        <w:widowControl w:val="0"/>
        <w:shd w:val="clear" w:color="auto" w:fill="auto"/>
        <w:bidi w:val="0"/>
        <w:spacing w:before="0" w:after="500" w:line="409" w:lineRule="exact"/>
        <w:ind w:left="480" w:right="0" w:firstLine="420"/>
        <w:jc w:val="both"/>
      </w:pPr>
      <w:r>
        <w:rPr>
          <w:color w:val="000000"/>
          <w:spacing w:val="0"/>
          <w:w w:val="100"/>
          <w:position w:val="0"/>
        </w:rPr>
        <w:t>在河北石家庄循环化工园区项目中，为支持疫情防控工作，分类施策建立数据库，搭建基础 信息采集和重点人员、重点场所的动态管控平台，使疫情防控平台能够实现资源有效利用、系统 快速部署。利用基础信息采集系统进行信息采集汇总，实现园区居民信息登记在册，并可通过姓 名、身份证号等关键信息进行查询，快速了解人员详细健康信息，为疫情管控提供基础数据支撑。 平台以园区智慧运营中心为载体，通过建设疫情防控调度指挥大屏，实现全域“人员分布、防控 风险等级分布、医疗机构分布、物资储备分布、隔离点分布、卡口分布”等信息集中展示，实现 “疫情防控一张图”管控，为辅助园区疫情研判、决策支持提供依据，并利用已经建成的融合通 信系统实现指挥部与现场指挥部的通信指挥。</w:t>
      </w:r>
    </w:p>
    <w:p>
      <w:pPr>
        <w:pStyle w:val="Style17"/>
        <w:keepNext/>
        <w:keepLines/>
        <w:widowControl w:val="0"/>
        <w:shd w:val="clear" w:color="auto" w:fill="auto"/>
        <w:bidi w:val="0"/>
        <w:spacing w:before="0" w:after="100" w:line="240" w:lineRule="auto"/>
        <w:ind w:left="0" w:right="0" w:firstLine="480"/>
        <w:jc w:val="both"/>
      </w:pPr>
      <w:bookmarkStart w:id="471" w:name="bookmark471"/>
      <w:bookmarkStart w:id="472" w:name="bookmark472"/>
      <w:bookmarkStart w:id="473" w:name="bookmark473"/>
      <w:bookmarkStart w:id="474" w:name="bookmark474"/>
      <w:r>
        <w:rPr>
          <w:color w:val="000000"/>
          <w:spacing w:val="0"/>
          <w:w w:val="100"/>
          <w:position w:val="0"/>
        </w:rPr>
        <w:t>（</w:t>
      </w:r>
      <w:bookmarkEnd w:id="473"/>
      <w:r>
        <w:rPr>
          <w:color w:val="000000"/>
          <w:spacing w:val="0"/>
          <w:w w:val="100"/>
          <w:position w:val="0"/>
        </w:rPr>
        <w:t>四）在报告期内为减少其碳排放所采取的措施及效果</w:t>
      </w:r>
      <w:bookmarkEnd w:id="471"/>
      <w:bookmarkEnd w:id="472"/>
      <w:bookmarkEnd w:id="474"/>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54" w:val="left"/>
        </w:tabs>
        <w:bidi w:val="0"/>
        <w:spacing w:before="0" w:after="100" w:line="240" w:lineRule="auto"/>
        <w:ind w:left="0" w:right="0" w:firstLine="480"/>
        <w:jc w:val="both"/>
      </w:pPr>
      <w:bookmarkStart w:id="475" w:name="bookmark475"/>
      <w:bookmarkStart w:id="476" w:name="bookmark476"/>
      <w:bookmarkStart w:id="477" w:name="bookmark477"/>
      <w:bookmarkStart w:id="478" w:name="bookmark478"/>
      <w:r>
        <w:rPr>
          <w:color w:val="000000"/>
          <w:spacing w:val="0"/>
          <w:w w:val="100"/>
          <w:position w:val="0"/>
        </w:rPr>
        <w:t>二</w:t>
      </w:r>
      <w:bookmarkEnd w:id="477"/>
      <w:r>
        <w:rPr>
          <w:color w:val="000000"/>
          <w:spacing w:val="0"/>
          <w:w w:val="100"/>
          <w:position w:val="0"/>
        </w:rPr>
        <w:t>、</w:t>
        <w:tab/>
        <w:t>社会责任工作情况</w:t>
      </w:r>
      <w:bookmarkEnd w:id="475"/>
      <w:bookmarkEnd w:id="476"/>
      <w:bookmarkEnd w:id="478"/>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58" w:val="left"/>
        </w:tabs>
        <w:bidi w:val="0"/>
        <w:spacing w:before="0" w:after="0" w:line="240" w:lineRule="auto"/>
        <w:ind w:left="0" w:right="0" w:firstLine="480"/>
        <w:jc w:val="both"/>
      </w:pPr>
      <w:bookmarkStart w:id="479" w:name="bookmark479"/>
      <w:bookmarkStart w:id="480" w:name="bookmark480"/>
      <w:bookmarkStart w:id="481" w:name="bookmark481"/>
      <w:bookmarkStart w:id="482" w:name="bookmark482"/>
      <w:r>
        <w:rPr>
          <w:color w:val="000000"/>
          <w:spacing w:val="0"/>
          <w:w w:val="100"/>
          <w:position w:val="0"/>
        </w:rPr>
        <w:t>三</w:t>
      </w:r>
      <w:bookmarkEnd w:id="481"/>
      <w:r>
        <w:rPr>
          <w:color w:val="000000"/>
          <w:spacing w:val="0"/>
          <w:w w:val="100"/>
          <w:position w:val="0"/>
        </w:rPr>
        <w:t>、</w:t>
        <w:tab/>
        <w:t>巩固拓展脱贫攻坚成果、乡村振兴等工作具体情况</w:t>
      </w:r>
      <w:bookmarkEnd w:id="479"/>
      <w:bookmarkEnd w:id="480"/>
      <w:bookmarkEnd w:id="482"/>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8" w:lineRule="exact"/>
        <w:ind w:left="480" w:right="0" w:firstLine="420"/>
        <w:jc w:val="both"/>
        <w:sectPr>
          <w:footnotePr>
            <w:pos w:val="pageBottom"/>
            <w:numFmt w:val="decimal"/>
            <w:numRestart w:val="continuous"/>
          </w:footnotePr>
          <w:pgSz w:w="11900" w:h="16840"/>
          <w:pgMar w:top="1365" w:right="795" w:bottom="1483" w:left="1309" w:header="0" w:footer="3" w:gutter="0"/>
          <w:cols w:space="720"/>
          <w:noEndnote/>
          <w:rtlGutter w:val="0"/>
          <w:docGrid w:linePitch="360"/>
        </w:sectPr>
      </w:pPr>
      <w:r>
        <w:rPr>
          <w:color w:val="000000"/>
          <w:spacing w:val="0"/>
          <w:w w:val="100"/>
          <w:position w:val="0"/>
        </w:rPr>
        <w:t>金证股份党组织多年以来一直关注着贵州省毕节市大方县猫场镇大石头小学孩子们的需要， 持续组织公司党员给学校捐款献爱心，捐赠校服文具等物品。</w:t>
      </w:r>
    </w:p>
    <w:p>
      <w:pPr>
        <w:pStyle w:val="Style8"/>
        <w:keepNext/>
        <w:keepLines/>
        <w:widowControl w:val="0"/>
        <w:shd w:val="clear" w:color="auto" w:fill="auto"/>
        <w:bidi w:val="0"/>
        <w:spacing w:before="0" w:line="240" w:lineRule="auto"/>
        <w:ind w:left="0" w:right="0" w:firstLine="0"/>
        <w:jc w:val="center"/>
      </w:pPr>
      <w:bookmarkStart w:id="483" w:name="bookmark483"/>
      <w:bookmarkStart w:id="484" w:name="bookmark484"/>
      <w:bookmarkStart w:id="485" w:name="bookmark485"/>
      <w:r>
        <w:rPr>
          <w:color w:val="000000"/>
          <w:spacing w:val="0"/>
          <w:w w:val="100"/>
          <w:position w:val="0"/>
        </w:rPr>
        <w:t>第六节重要事项</w:t>
      </w:r>
      <w:bookmarkEnd w:id="483"/>
      <w:bookmarkEnd w:id="484"/>
      <w:bookmarkEnd w:id="485"/>
    </w:p>
    <w:p>
      <w:pPr>
        <w:pStyle w:val="Style11"/>
        <w:keepNext w:val="0"/>
        <w:keepLines w:val="0"/>
        <w:widowControl w:val="0"/>
        <w:shd w:val="clear" w:color="auto" w:fill="auto"/>
        <w:bidi w:val="0"/>
        <w:spacing w:before="0" w:after="80" w:line="240" w:lineRule="auto"/>
        <w:ind w:left="346" w:right="0" w:firstLine="0"/>
        <w:jc w:val="left"/>
      </w:pPr>
      <w:bookmarkStart w:id="486" w:name="bookmark486"/>
      <w:r>
        <w:rPr>
          <w:b/>
          <w:bCs/>
          <w:color w:val="000000"/>
          <w:spacing w:val="0"/>
          <w:w w:val="100"/>
          <w:position w:val="0"/>
        </w:rPr>
        <w:t>一、承诺事项履行情况</w:t>
      </w:r>
      <w:bookmarkEnd w:id="486"/>
    </w:p>
    <w:p>
      <w:pPr>
        <w:pStyle w:val="Style11"/>
        <w:keepNext w:val="0"/>
        <w:keepLines w:val="0"/>
        <w:widowControl w:val="0"/>
        <w:shd w:val="clear" w:color="auto" w:fill="auto"/>
        <w:bidi w:val="0"/>
        <w:spacing w:before="0" w:after="80" w:line="240" w:lineRule="auto"/>
        <w:ind w:left="34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11"/>
        <w:keepNext w:val="0"/>
        <w:keepLines w:val="0"/>
        <w:widowControl w:val="0"/>
        <w:shd w:val="clear" w:color="auto" w:fill="auto"/>
        <w:bidi w:val="0"/>
        <w:spacing w:before="0" w:after="80" w:line="240" w:lineRule="auto"/>
        <w:ind w:left="34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058"/>
        <w:gridCol w:w="859"/>
        <w:gridCol w:w="1118"/>
        <w:gridCol w:w="4464"/>
        <w:gridCol w:w="1253"/>
        <w:gridCol w:w="696"/>
        <w:gridCol w:w="691"/>
        <w:gridCol w:w="1402"/>
        <w:gridCol w:w="1066"/>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承诺背景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承诺</w:t>
            </w:r>
          </w:p>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承诺 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承诺时间 及期限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是否 有履 行期 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是否 及时 严格 履行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如未能及时 履行应说明 未完成履行 的具体原因</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如未能及 时履行应 说明下一 步计划</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与股改相关的承诺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收购报告书或权益变动报告书 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与重大资产重组相关的承诺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与首次公开发行相关的承诺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与再融资相关的承诺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不将募集资金直接或变相用于类金融业务。在 本次募集资金使用完毕前或募集资金到位</w:t>
            </w:r>
            <w:r>
              <w:rPr>
                <w:color w:val="000000"/>
                <w:spacing w:val="0"/>
                <w:w w:val="100"/>
                <w:position w:val="0"/>
              </w:rPr>
              <w:t xml:space="preserve">36 </w:t>
            </w:r>
            <w:r>
              <w:rPr>
                <w:rFonts w:ascii="SimSun" w:eastAsia="SimSun" w:hAnsi="SimSun" w:cs="SimSun"/>
                <w:color w:val="000000"/>
                <w:spacing w:val="0"/>
                <w:w w:val="100"/>
                <w:position w:val="0"/>
              </w:rPr>
              <w:t>个月内，不再新增对类金融业务的资金投入（包 含增资、借款、担保等各种形式的资金投入）。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2020/8/25 </w:t>
            </w:r>
            <w:r>
              <w:rPr>
                <w:rFonts w:ascii="SimSun" w:eastAsia="SimSun" w:hAnsi="SimSun" w:cs="SimSun"/>
                <w:color w:val="000000"/>
                <w:spacing w:val="0"/>
                <w:w w:val="100"/>
                <w:position w:val="0"/>
              </w:rPr>
              <w:t xml:space="preserve">至 </w:t>
            </w:r>
            <w:r>
              <w:rPr>
                <w:color w:val="000000"/>
                <w:spacing w:val="0"/>
                <w:w w:val="100"/>
                <w:position w:val="0"/>
              </w:rPr>
              <w:t>2024/3/8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不适用</w:t>
            </w:r>
          </w:p>
        </w:tc>
      </w:tr>
      <w:tr>
        <w:trPr>
          <w:trHeight w:val="82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与股权激励相关的承诺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公司承诺不为激励对象依激励计划获取有关限 制性股票提供贷款以及其他任何形式的财务资 助，包括为其贷款提供担保。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6" w:lineRule="auto"/>
              <w:ind w:left="0" w:right="0" w:firstLine="0"/>
              <w:jc w:val="both"/>
            </w:pPr>
            <w:r>
              <w:rPr>
                <w:color w:val="000000"/>
                <w:spacing w:val="0"/>
                <w:w w:val="100"/>
                <w:position w:val="0"/>
              </w:rPr>
              <w:t>2019/7/18</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至计划结 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不适用</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公司承诺不为激励对象依激励计划获取有关股 票期权提供贷款以及其他任何形式的财务资 助，包括为其贷款提供担保。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2020/8/2 </w:t>
            </w:r>
            <w:r>
              <w:rPr>
                <w:rFonts w:ascii="SimSun" w:eastAsia="SimSun" w:hAnsi="SimSun" w:cs="SimSun"/>
                <w:color w:val="000000"/>
                <w:spacing w:val="0"/>
                <w:w w:val="100"/>
                <w:position w:val="0"/>
              </w:rPr>
              <w:t>至计划结 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64" w:right="1158" w:bottom="1864" w:left="1076" w:header="0" w:footer="3" w:gutter="0"/>
          <w:cols w:space="720"/>
          <w:noEndnote/>
          <w:rtlGutter w:val="0"/>
          <w:docGrid w:linePitch="360"/>
        </w:sectPr>
      </w:pPr>
    </w:p>
    <w:p>
      <w:pPr>
        <w:pStyle w:val="Style2"/>
        <w:keepNext w:val="0"/>
        <w:keepLines w:val="0"/>
        <w:widowControl w:val="0"/>
        <w:shd w:val="clear" w:color="auto" w:fill="auto"/>
        <w:tabs>
          <w:tab w:pos="557" w:val="left"/>
        </w:tabs>
        <w:bidi w:val="0"/>
        <w:spacing w:before="0" w:after="0" w:line="326" w:lineRule="exact"/>
        <w:ind w:left="0" w:right="0" w:firstLine="0"/>
        <w:jc w:val="left"/>
      </w:pPr>
      <w:bookmarkStart w:id="487" w:name="bookmark487"/>
      <w:r>
        <w:rPr>
          <w:rFonts w:ascii="Calibri" w:eastAsia="Calibri" w:hAnsi="Calibri" w:cs="Calibri"/>
          <w:b/>
          <w:bCs/>
          <w:color w:val="000000"/>
          <w:spacing w:val="0"/>
          <w:w w:val="100"/>
          <w:position w:val="0"/>
          <w:sz w:val="20"/>
          <w:szCs w:val="20"/>
        </w:rPr>
        <w:t>（</w:t>
      </w:r>
      <w:bookmarkEnd w:id="48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57" w:val="left"/>
        </w:tabs>
        <w:bidi w:val="0"/>
        <w:spacing w:before="0" w:after="0" w:line="326" w:lineRule="exact"/>
        <w:ind w:left="0" w:right="0" w:firstLine="0"/>
        <w:jc w:val="left"/>
      </w:pPr>
      <w:bookmarkStart w:id="488" w:name="bookmark488"/>
      <w:r>
        <w:rPr>
          <w:rFonts w:ascii="Calibri" w:eastAsia="Calibri" w:hAnsi="Calibri" w:cs="Calibri"/>
          <w:b/>
          <w:bCs/>
          <w:color w:val="000000"/>
          <w:spacing w:val="0"/>
          <w:w w:val="100"/>
          <w:position w:val="0"/>
          <w:sz w:val="20"/>
          <w:szCs w:val="20"/>
        </w:rPr>
        <w:t>（</w:t>
      </w:r>
      <w:bookmarkEnd w:id="48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160" w:line="326" w:lineRule="exact"/>
        <w:ind w:left="0" w:right="0" w:firstLine="0"/>
        <w:jc w:val="left"/>
        <w:sectPr>
          <w:footnotePr>
            <w:pos w:val="pageBottom"/>
            <w:numFmt w:val="decimal"/>
            <w:numRestart w:val="continuous"/>
          </w:footnotePr>
          <w:pgSz w:w="11900" w:h="16840"/>
          <w:pgMar w:top="1815" w:right="1930" w:bottom="1815" w:left="177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80" w:after="10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二</w:t>
      </w:r>
      <w:bookmarkEnd w:id="491"/>
      <w:r>
        <w:rPr>
          <w:color w:val="000000"/>
          <w:spacing w:val="0"/>
          <w:w w:val="100"/>
          <w:position w:val="0"/>
        </w:rPr>
        <w:t>、报告期内控股股东及其他关联方非经营性占用资金情况</w:t>
      </w:r>
      <w:bookmarkEnd w:id="489"/>
      <w:bookmarkEnd w:id="490"/>
      <w:bookmarkEnd w:id="4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78"/>
        <w:gridCol w:w="869"/>
        <w:gridCol w:w="874"/>
        <w:gridCol w:w="1637"/>
        <w:gridCol w:w="989"/>
        <w:gridCol w:w="283"/>
        <w:gridCol w:w="1421"/>
        <w:gridCol w:w="1416"/>
        <w:gridCol w:w="710"/>
        <w:gridCol w:w="1272"/>
        <w:gridCol w:w="1070"/>
        <w:gridCol w:w="1234"/>
        <w:gridCol w:w="1229"/>
      </w:tblGrid>
      <w:tr>
        <w:trPr>
          <w:trHeight w:val="83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股东或</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关联方</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占用时 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发生原因</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报告期新增 占用金额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报告期偿还 总金额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截至年报披 露日余额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预计偿还 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预计偿还 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预计偿还 时间</w:t>
            </w: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港融科</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技有限</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其他关 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6</w:t>
            </w:r>
            <w:r>
              <w:rPr>
                <w:rFonts w:ascii="SimSun" w:eastAsia="SimSun" w:hAnsi="SimSun" w:cs="SimSun"/>
                <w:color w:val="000000"/>
                <w:spacing w:val="0"/>
                <w:w w:val="100"/>
                <w:position w:val="0"/>
              </w:rPr>
              <w:t>个月 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代付员工宿舍 费用等期间费 用</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87.13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37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珠海金 智维信 息科技 有限公</w:t>
            </w:r>
          </w:p>
          <w:p>
            <w:pPr>
              <w:pStyle w:val="Style1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其他关 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6</w:t>
            </w:r>
            <w:r>
              <w:rPr>
                <w:rFonts w:ascii="SimSun" w:eastAsia="SimSun" w:hAnsi="SimSun" w:cs="SimSun"/>
                <w:color w:val="000000"/>
                <w:spacing w:val="0"/>
                <w:w w:val="100"/>
                <w:position w:val="0"/>
              </w:rPr>
              <w:t>个月 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代付社保公积 金、员工宿舍 费用等期间费 用</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167.90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156.20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258.23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期末合计</w:t>
            </w:r>
          </w:p>
        </w:tc>
        <w:tc>
          <w:tcPr>
            <w:gridSpan w:val="4"/>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卜值占最近一期经审计净资产的比例</w:t>
            </w:r>
          </w:p>
        </w:tc>
        <w:tc>
          <w:tcPr>
            <w:gridSpan w:val="8"/>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557" w:hRule="exact"/>
        </w:trPr>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控股股东及其他关联方非经营性占用资金的决策程序</w:t>
            </w:r>
          </w:p>
        </w:tc>
        <w:tc>
          <w:tcPr>
            <w:gridSpan w:val="8"/>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公司通过《公司章程》、《关联交易管理制度》、《防范控股股东及关联方占用公司资金管 理制度》和《独立董事制度》等制度对关联交易的决策权力和程序作了明确规定。</w:t>
            </w:r>
          </w:p>
        </w:tc>
      </w:tr>
      <w:tr>
        <w:trPr>
          <w:trHeight w:val="2731" w:hRule="exact"/>
        </w:trPr>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当期新增控股股东及其他关联方非经营性资金占用情 况的原因、责任人追究及董事会拟定采取措施的情况 说明</w:t>
            </w:r>
          </w:p>
        </w:tc>
        <w:tc>
          <w:tcPr>
            <w:gridSpan w:val="8"/>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520"/>
              <w:jc w:val="both"/>
            </w:pPr>
            <w:r>
              <w:rPr>
                <w:rFonts w:ascii="SimSun" w:eastAsia="SimSun" w:hAnsi="SimSun" w:cs="SimSun"/>
                <w:color w:val="000000"/>
                <w:spacing w:val="0"/>
                <w:w w:val="100"/>
                <w:position w:val="0"/>
              </w:rPr>
              <w:t>公司与其他关联方之间的资金往来主要原因是，港融科技有限公司、珠海金智维信息科 技有限公司原为公司的控股子公司，上述子公司不再纳入合并范围后，原为其代垫事项形成 的往来余额在管理过渡阶段未能及时清理。公司与关联方之间非经营性资金往来不属于有意 占用行为，未对公司及股东利益造成重大损害。前述事项均发生在</w:t>
            </w:r>
            <w:r>
              <w:rPr>
                <w:color w:val="000000"/>
                <w:spacing w:val="0"/>
                <w:w w:val="100"/>
                <w:position w:val="0"/>
              </w:rPr>
              <w:t>2021</w:t>
            </w:r>
            <w:r>
              <w:rPr>
                <w:rFonts w:ascii="SimSun" w:eastAsia="SimSun" w:hAnsi="SimSun" w:cs="SimSun"/>
                <w:color w:val="000000"/>
                <w:spacing w:val="0"/>
                <w:w w:val="100"/>
                <w:position w:val="0"/>
              </w:rPr>
              <w:t>年上半年，公司核查 后已积极与关联方对账、清理往来，截至</w:t>
            </w:r>
            <w:r>
              <w:rPr>
                <w:color w:val="000000"/>
                <w:spacing w:val="0"/>
                <w:w w:val="100"/>
                <w:position w:val="0"/>
              </w:rPr>
              <w:t>2021</w:t>
            </w:r>
            <w:r>
              <w:rPr>
                <w:rFonts w:ascii="SimSun" w:eastAsia="SimSun" w:hAnsi="SimSun" w:cs="SimSun"/>
                <w:color w:val="000000"/>
                <w:spacing w:val="0"/>
                <w:w w:val="100"/>
                <w:position w:val="0"/>
              </w:rPr>
              <w:t>年上半年末，公司与港融科技、珠海金智维之 间的往来资金已全部结清。</w:t>
            </w:r>
            <w:r>
              <w:rPr>
                <w:color w:val="000000"/>
                <w:spacing w:val="0"/>
                <w:w w:val="100"/>
                <w:position w:val="0"/>
              </w:rPr>
              <w:t>2021</w:t>
            </w:r>
            <w:r>
              <w:rPr>
                <w:rFonts w:ascii="SimSun" w:eastAsia="SimSun" w:hAnsi="SimSun" w:cs="SimSun"/>
                <w:color w:val="000000"/>
                <w:spacing w:val="0"/>
                <w:w w:val="100"/>
                <w:position w:val="0"/>
              </w:rPr>
              <w:t>年下半年，公司未发生其他非经营性占用资金情况。</w:t>
            </w:r>
          </w:p>
          <w:p>
            <w:pPr>
              <w:pStyle w:val="Style14"/>
              <w:keepNext w:val="0"/>
              <w:keepLines w:val="0"/>
              <w:widowControl w:val="0"/>
              <w:shd w:val="clear" w:color="auto" w:fill="auto"/>
              <w:bidi w:val="0"/>
              <w:spacing w:before="0" w:after="0" w:line="272" w:lineRule="exact"/>
              <w:ind w:left="0" w:right="0" w:firstLine="520"/>
              <w:jc w:val="both"/>
            </w:pPr>
            <w:r>
              <w:rPr>
                <w:rFonts w:ascii="SimSun" w:eastAsia="SimSun" w:hAnsi="SimSun" w:cs="SimSun"/>
                <w:color w:val="000000"/>
                <w:spacing w:val="0"/>
                <w:w w:val="100"/>
                <w:position w:val="0"/>
              </w:rPr>
              <w:t>为防范控股股东及其他关联方占用公司资金，在公司董事会《防范大股东及关联方占用 上市公司资金管理制度》的基础上，公司财务制定了《防范关联方资金占用管理细则》，进 一步杜绝关联方非经营性资金占用的发生。对已形成过往历史遗留往来余额的单位，公司已 对相关责任人进行批评和警告。</w:t>
            </w:r>
          </w:p>
        </w:tc>
      </w:tr>
      <w:tr>
        <w:trPr>
          <w:trHeight w:val="557" w:hRule="exact"/>
        </w:trPr>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未能按计划清偿非经营性资金占用的原因、责任追究 情况及董事会拟定采取的措施说明</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93" w:hRule="exact"/>
        </w:trPr>
        <w:tc>
          <w:tcPr>
            <w:gridSpan w:val="5"/>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注册会计师对资金占用的专项审核意见（如有）</w:t>
            </w:r>
          </w:p>
        </w:tc>
        <w:tc>
          <w:tcPr>
            <w:gridSpan w:val="8"/>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tbl>
      <w:tblPr>
        <w:tblOverlap w:val="never"/>
        <w:jc w:val="center"/>
        <w:tblLayout w:type="fixed"/>
      </w:tblPr>
      <w:tblGrid>
        <w:gridCol w:w="5246"/>
        <w:gridCol w:w="8635"/>
      </w:tblGrid>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年度报告披露的控股股东及其他关联方非经营性占用 资金情况与专项审核意见不一致的原因说明（如有）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三</w:t>
      </w:r>
      <w:bookmarkEnd w:id="495"/>
      <w:r>
        <w:rPr>
          <w:color w:val="000000"/>
          <w:spacing w:val="0"/>
          <w:w w:val="100"/>
          <w:position w:val="0"/>
        </w:rPr>
        <w:t>、违规担保情况</w:t>
      </w:r>
      <w:bookmarkEnd w:id="493"/>
      <w:bookmarkEnd w:id="494"/>
      <w:bookmarkEnd w:id="496"/>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770" w:right="1511" w:bottom="1460" w:left="143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90" w:val="left"/>
        </w:tabs>
        <w:bidi w:val="0"/>
        <w:spacing w:before="80" w:after="14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四</w:t>
      </w:r>
      <w:bookmarkEnd w:id="499"/>
      <w:r>
        <w:rPr>
          <w:color w:val="000000"/>
          <w:spacing w:val="0"/>
          <w:w w:val="100"/>
          <w:position w:val="0"/>
        </w:rPr>
        <w:t>、</w:t>
        <w:tab/>
        <w:t>公司董事会对会计师事务所“非标准意见审计报告”的说明</w:t>
      </w:r>
      <w:bookmarkEnd w:id="497"/>
      <w:bookmarkEnd w:id="498"/>
      <w:bookmarkEnd w:id="50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90" w:val="left"/>
        </w:tabs>
        <w:bidi w:val="0"/>
        <w:spacing w:before="0" w:after="14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五</w:t>
      </w:r>
      <w:bookmarkEnd w:id="503"/>
      <w:r>
        <w:rPr>
          <w:color w:val="000000"/>
          <w:spacing w:val="0"/>
          <w:w w:val="100"/>
          <w:position w:val="0"/>
        </w:rPr>
        <w:t>、</w:t>
        <w:tab/>
        <w:t>公司对会计政策、会计估计变更或重大会计差错更正原因和影响的分析说明</w:t>
      </w:r>
      <w:bookmarkEnd w:id="501"/>
      <w:bookmarkEnd w:id="502"/>
      <w:bookmarkEnd w:id="504"/>
    </w:p>
    <w:p>
      <w:pPr>
        <w:pStyle w:val="Style17"/>
        <w:keepNext/>
        <w:keepLines/>
        <w:widowControl w:val="0"/>
        <w:shd w:val="clear" w:color="auto" w:fill="auto"/>
        <w:tabs>
          <w:tab w:pos="581" w:val="left"/>
        </w:tabs>
        <w:bidi w:val="0"/>
        <w:spacing w:before="0" w:after="140" w:line="240" w:lineRule="auto"/>
        <w:ind w:left="0" w:right="0" w:firstLine="0"/>
        <w:jc w:val="left"/>
      </w:pPr>
      <w:bookmarkStart w:id="501" w:name="bookmark501"/>
      <w:bookmarkStart w:id="502" w:name="bookmark502"/>
      <w:bookmarkStart w:id="505" w:name="bookmark505"/>
      <w:bookmarkStart w:id="506" w:name="bookmark506"/>
      <w:r>
        <w:rPr>
          <w:color w:val="000000"/>
          <w:spacing w:val="0"/>
          <w:w w:val="100"/>
          <w:position w:val="0"/>
        </w:rPr>
        <w:t>（</w:t>
      </w:r>
      <w:bookmarkEnd w:id="505"/>
      <w:r>
        <w:rPr>
          <w:color w:val="000000"/>
          <w:spacing w:val="0"/>
          <w:w w:val="100"/>
          <w:position w:val="0"/>
        </w:rPr>
        <w:t>一）</w:t>
        <w:tab/>
        <w:t>公司对会计政策、会计估计变更原因及影响的分析说明</w:t>
      </w:r>
      <w:bookmarkEnd w:id="501"/>
      <w:bookmarkEnd w:id="502"/>
      <w:bookmarkEnd w:id="5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71" w:lineRule="exact"/>
        <w:ind w:left="0" w:right="0" w:firstLine="0"/>
        <w:jc w:val="left"/>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rPr>
        <w:t>1</w:t>
      </w:r>
      <w:r>
        <w:rPr>
          <w:color w:val="000000"/>
          <w:spacing w:val="0"/>
          <w:w w:val="100"/>
          <w:position w:val="0"/>
        </w:rPr>
        <w:t>） 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号一租赁》（简称“新租赁准则”）。本 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日起执行新租赁准则。新租赁准则采用与现行融资租赁会计处理类似的单 一模型，要求承租人对除短期租赁和低价值资产租赁以外的所有租赁确认使用权资产和租赁负债， 并分别确认折旧和利息费用。本公司自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日按照新租赁准则衔接规定，根据首次执行 本准则的累积影响数调整期初留存收益及财务报表其他相关项目金额，对可比期间信息不予调整。</w:t>
      </w:r>
    </w:p>
    <w:p>
      <w:pPr>
        <w:pStyle w:val="Style2"/>
        <w:keepNext w:val="0"/>
        <w:keepLines w:val="0"/>
        <w:widowControl w:val="0"/>
        <w:shd w:val="clear" w:color="auto" w:fill="auto"/>
        <w:tabs>
          <w:tab w:pos="586" w:val="left"/>
        </w:tabs>
        <w:bidi w:val="0"/>
        <w:spacing w:before="0" w:after="0" w:line="471" w:lineRule="exact"/>
        <w:ind w:left="0" w:right="0" w:firstLine="0"/>
        <w:jc w:val="left"/>
      </w:pPr>
      <w:bookmarkStart w:id="508" w:name="bookmark508"/>
      <w:r>
        <w:rPr>
          <w:color w:val="000000"/>
          <w:spacing w:val="0"/>
          <w:w w:val="100"/>
          <w:position w:val="0"/>
        </w:rPr>
        <w:t>（</w:t>
      </w:r>
      <w:bookmarkEnd w:id="508"/>
      <w:r>
        <w:rPr>
          <w:rFonts w:ascii="Times New Roman" w:eastAsia="Times New Roman" w:hAnsi="Times New Roman" w:cs="Times New Roman"/>
          <w:color w:val="000000"/>
          <w:spacing w:val="0"/>
          <w:w w:val="100"/>
          <w:position w:val="0"/>
        </w:rPr>
        <w:t>2</w:t>
      </w:r>
      <w:r>
        <w:rPr>
          <w:color w:val="000000"/>
          <w:spacing w:val="0"/>
          <w:w w:val="100"/>
          <w:position w:val="0"/>
        </w:rPr>
        <w:t>）</w:t>
        <w:tab/>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日发布了《企业会计准则相关实施问答》，针对发生在商品控制权 转移给客户之前，且为履行客户合同而发生的运输成本，将其自销售费用重分类至营业成本</w:t>
      </w:r>
      <w:r>
        <w:rPr>
          <w:color w:val="000000"/>
          <w:spacing w:val="0"/>
          <w:w w:val="100"/>
          <w:position w:val="0"/>
        </w:rPr>
        <w:t>，</w:t>
      </w:r>
      <w:r>
        <w:rPr>
          <w:color w:val="000000"/>
          <w:spacing w:val="0"/>
          <w:w w:val="100"/>
          <w:position w:val="0"/>
        </w:rPr>
        <w:t>将 影响公司利润表中“营业成本”和“销售费用”，对公司“毛利率”等财务指标产生影响，但不 会影响公司“营业收入”和“营业利润”。</w:t>
      </w:r>
    </w:p>
    <w:p>
      <w:pPr>
        <w:pStyle w:val="Style2"/>
        <w:keepNext w:val="0"/>
        <w:keepLines w:val="0"/>
        <w:widowControl w:val="0"/>
        <w:shd w:val="clear" w:color="auto" w:fill="auto"/>
        <w:tabs>
          <w:tab w:pos="586" w:val="left"/>
        </w:tabs>
        <w:bidi w:val="0"/>
        <w:spacing w:before="0" w:after="520" w:line="471" w:lineRule="exact"/>
        <w:ind w:left="0" w:right="0" w:firstLine="0"/>
        <w:jc w:val="left"/>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 规定了关于企业将固定资产达到预定可使用状态前或者研发过程中产出的产品或副产品对外销售 的会计处理、关于资金集中管理相关列报以及关于亏损合同的判断。</w:t>
      </w:r>
    </w:p>
    <w:p>
      <w:pPr>
        <w:pStyle w:val="Style17"/>
        <w:keepNext/>
        <w:keepLines/>
        <w:widowControl w:val="0"/>
        <w:shd w:val="clear" w:color="auto" w:fill="auto"/>
        <w:tabs>
          <w:tab w:pos="581" w:val="left"/>
        </w:tabs>
        <w:bidi w:val="0"/>
        <w:spacing w:before="0" w:after="14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w:t>
      </w:r>
      <w:bookmarkEnd w:id="512"/>
      <w:r>
        <w:rPr>
          <w:color w:val="000000"/>
          <w:spacing w:val="0"/>
          <w:w w:val="100"/>
          <w:position w:val="0"/>
        </w:rPr>
        <w:t>二）</w:t>
        <w:tab/>
        <w:t>公司对重大会计差错更正原因及影响的分析说明</w:t>
      </w:r>
      <w:bookmarkEnd w:id="510"/>
      <w:bookmarkEnd w:id="511"/>
      <w:bookmarkEnd w:id="51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81" w:val="left"/>
        </w:tabs>
        <w:bidi w:val="0"/>
        <w:spacing w:before="0" w:after="14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w:t>
      </w:r>
      <w:bookmarkEnd w:id="516"/>
      <w:r>
        <w:rPr>
          <w:color w:val="000000"/>
          <w:spacing w:val="0"/>
          <w:w w:val="100"/>
          <w:position w:val="0"/>
        </w:rPr>
        <w:t>三）</w:t>
        <w:tab/>
        <w:t>与前任会计师事务所进行的沟通情况</w:t>
      </w:r>
      <w:bookmarkEnd w:id="514"/>
      <w:bookmarkEnd w:id="515"/>
      <w:bookmarkEnd w:id="5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年第十二次会议、</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年第一次临时股东大会审议通过了《于公司 聘请</w:t>
      </w:r>
      <w:r>
        <w:rPr>
          <w:rFonts w:ascii="Times New Roman" w:eastAsia="Times New Roman" w:hAnsi="Times New Roman" w:cs="Times New Roman"/>
          <w:color w:val="000000"/>
          <w:spacing w:val="0"/>
          <w:w w:val="100"/>
          <w:position w:val="0"/>
        </w:rPr>
        <w:t>2021</w:t>
      </w:r>
      <w:r>
        <w:rPr>
          <w:color w:val="000000"/>
          <w:spacing w:val="0"/>
          <w:w w:val="100"/>
          <w:position w:val="0"/>
        </w:rPr>
        <w:t>年财务审计机构及内部控制审计机构的议案》，同意改聘立信会计师事务所（特殊普通 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年财务审计机构和内部控制审计机构。</w:t>
      </w:r>
    </w:p>
    <w:p>
      <w:pPr>
        <w:pStyle w:val="Style2"/>
        <w:keepNext w:val="0"/>
        <w:keepLines w:val="0"/>
        <w:widowControl w:val="0"/>
        <w:shd w:val="clear" w:color="auto" w:fill="auto"/>
        <w:bidi w:val="0"/>
        <w:spacing w:before="0" w:after="140" w:line="469" w:lineRule="exact"/>
        <w:ind w:left="0" w:right="0" w:firstLine="420"/>
        <w:jc w:val="left"/>
      </w:pPr>
      <w:r>
        <w:rPr>
          <w:color w:val="000000"/>
          <w:spacing w:val="0"/>
          <w:w w:val="100"/>
          <w:position w:val="0"/>
        </w:rPr>
        <w:t>公司已就本次更换会计师事务所事宜与大华会计师事务所（特殊普通合伙）进行了事前沟通， 大华会计师事务所（特殊普通合伙）已知悉本事项。前后任会计师事务所已按照《中国注册会计 师审计准则第</w:t>
      </w:r>
      <w:r>
        <w:rPr>
          <w:rFonts w:ascii="Times New Roman" w:eastAsia="Times New Roman" w:hAnsi="Times New Roman" w:cs="Times New Roman"/>
          <w:color w:val="000000"/>
          <w:spacing w:val="0"/>
          <w:w w:val="100"/>
          <w:position w:val="0"/>
        </w:rPr>
        <w:t>1153</w:t>
      </w:r>
      <w:r>
        <w:rPr>
          <w:color w:val="000000"/>
          <w:spacing w:val="0"/>
          <w:w w:val="100"/>
          <w:position w:val="0"/>
        </w:rPr>
        <w:t>号一前任注册会计师和后任注册会计师的沟通》的有关规定，完成公司本次 变更会计师事务所的沟通事宜。大华会计师事务所（特殊普通合伙）与公司沟通过程中未出现意 见分歧，无重大审计问题。</w:t>
      </w:r>
    </w:p>
    <w:p>
      <w:pPr>
        <w:pStyle w:val="Style17"/>
        <w:keepNext/>
        <w:keepLines/>
        <w:widowControl w:val="0"/>
        <w:shd w:val="clear" w:color="auto" w:fill="auto"/>
        <w:bidi w:val="0"/>
        <w:spacing w:before="0" w:after="12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color w:val="000000"/>
          <w:spacing w:val="0"/>
          <w:w w:val="100"/>
          <w:position w:val="0"/>
        </w:rPr>
        <w:t>四）其他说明</w:t>
      </w:r>
      <w:bookmarkEnd w:id="518"/>
      <w:bookmarkEnd w:id="519"/>
      <w:bookmarkEnd w:id="52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六</w:t>
      </w:r>
      <w:bookmarkEnd w:id="524"/>
      <w:r>
        <w:rPr>
          <w:color w:val="000000"/>
          <w:spacing w:val="0"/>
          <w:w w:val="100"/>
          <w:position w:val="0"/>
        </w:rPr>
        <w:t>、聘任、解聘会计师事务所情况</w:t>
      </w:r>
      <w:bookmarkEnd w:id="522"/>
      <w:bookmarkEnd w:id="523"/>
      <w:bookmarkEnd w:id="525"/>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20"/>
        <w:gridCol w:w="2837"/>
        <w:gridCol w:w="285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原聘任</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现聘任</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大华会计师事务所</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（特殊普通合伙）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立信会计师事务所</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（特殊普通合伙）</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境内会计师事务所审计年限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319" w:line="1" w:lineRule="exact"/>
      </w:pPr>
    </w:p>
    <w:tbl>
      <w:tblPr>
        <w:tblOverlap w:val="never"/>
        <w:jc w:val="center"/>
        <w:tblLayout w:type="fixed"/>
      </w:tblPr>
      <w:tblGrid>
        <w:gridCol w:w="3120"/>
        <w:gridCol w:w="3686"/>
        <w:gridCol w:w="203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报酬</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保荐人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平安证券股份有限公司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20" w:line="357" w:lineRule="exact"/>
        <w:ind w:left="0" w:right="0" w:firstLine="440"/>
        <w:jc w:val="both"/>
      </w:pPr>
      <w:r>
        <w:rPr>
          <w:color w:val="000000"/>
          <w:spacing w:val="0"/>
          <w:w w:val="100"/>
          <w:position w:val="0"/>
        </w:rPr>
        <w:t>公司第七届董事会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年第十二次会议、</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年第一次临时股东大会审议通过了《关于公 司聘请</w:t>
      </w:r>
      <w:r>
        <w:rPr>
          <w:rFonts w:ascii="Times New Roman" w:eastAsia="Times New Roman" w:hAnsi="Times New Roman" w:cs="Times New Roman"/>
          <w:color w:val="000000"/>
          <w:spacing w:val="0"/>
          <w:w w:val="100"/>
          <w:position w:val="0"/>
        </w:rPr>
        <w:t>2021</w:t>
      </w:r>
      <w:r>
        <w:rPr>
          <w:color w:val="000000"/>
          <w:spacing w:val="0"/>
          <w:w w:val="100"/>
          <w:position w:val="0"/>
        </w:rPr>
        <w:t>年财务审计机构及内部控制审计机构的议案》，聘请立信会计师事务所（特殊普通合 伙）为公司</w:t>
      </w:r>
      <w:r>
        <w:rPr>
          <w:rFonts w:ascii="Times New Roman" w:eastAsia="Times New Roman" w:hAnsi="Times New Roman" w:cs="Times New Roman"/>
          <w:color w:val="000000"/>
          <w:spacing w:val="0"/>
          <w:w w:val="100"/>
          <w:position w:val="0"/>
        </w:rPr>
        <w:t>2021</w:t>
      </w:r>
      <w:r>
        <w:rPr>
          <w:color w:val="000000"/>
          <w:spacing w:val="0"/>
          <w:w w:val="100"/>
          <w:position w:val="0"/>
        </w:rPr>
        <w:t>年财务审计机构和内部控制审计机构。聘请公司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年度审计机构事宜由公司 独立董事事前认可并发表独立意见。具体内容详见公司刊登在《中国证券报》、《证券时报》、 </w:t>
      </w:r>
      <w:r>
        <w:rPr>
          <w:color w:val="000000"/>
          <w:spacing w:val="0"/>
          <w:w w:val="100"/>
          <w:position w:val="0"/>
        </w:rPr>
        <w:t>《上海证券报》、上海证券交易所网站（</w:t>
      </w:r>
      <w:r>
        <w:rPr>
          <w:rFonts w:ascii="Times New Roman" w:eastAsia="Times New Roman" w:hAnsi="Times New Roman" w:cs="Times New Roman"/>
          <w:color w:val="000000"/>
          <w:spacing w:val="0"/>
          <w:w w:val="100"/>
          <w:position w:val="0"/>
        </w:rPr>
        <w:t>www.sse.com.cn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）的《关于变更会计师事务所的公告》 （公告编号：</w:t>
      </w:r>
      <w:r>
        <w:rPr>
          <w:rFonts w:ascii="Times New Roman" w:eastAsia="Times New Roman" w:hAnsi="Times New Roman" w:cs="Times New Roman"/>
          <w:color w:val="000000"/>
          <w:spacing w:val="0"/>
          <w:w w:val="100"/>
          <w:position w:val="0"/>
        </w:rPr>
        <w:t>2021-097</w:t>
      </w:r>
      <w:r>
        <w:rPr>
          <w:color w:val="000000"/>
          <w:spacing w:val="0"/>
          <w:w w:val="100"/>
          <w:position w:val="0"/>
        </w:rPr>
        <w:t>）。</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57" w:lineRule="exact"/>
        <w:ind w:left="0" w:right="0" w:firstLine="0"/>
        <w:jc w:val="left"/>
      </w:pPr>
      <w:bookmarkStart w:id="526" w:name="bookmark526"/>
      <w:r>
        <w:rPr>
          <w:b/>
          <w:bCs/>
          <w:color w:val="000000"/>
          <w:spacing w:val="0"/>
          <w:w w:val="100"/>
          <w:position w:val="0"/>
        </w:rPr>
        <w:t>七</w:t>
      </w:r>
      <w:bookmarkEnd w:id="526"/>
      <w:r>
        <w:rPr>
          <w:b/>
          <w:bCs/>
          <w:color w:val="000000"/>
          <w:spacing w:val="0"/>
          <w:w w:val="100"/>
          <w:position w:val="0"/>
        </w:rPr>
        <w:t>、</w:t>
        <w:tab/>
        <w:t>面临退市风险的情况</w:t>
      </w:r>
    </w:p>
    <w:p>
      <w:pPr>
        <w:pStyle w:val="Style2"/>
        <w:keepNext w:val="0"/>
        <w:keepLines w:val="0"/>
        <w:widowControl w:val="0"/>
        <w:shd w:val="clear" w:color="auto" w:fill="auto"/>
        <w:tabs>
          <w:tab w:pos="536" w:val="left"/>
        </w:tabs>
        <w:bidi w:val="0"/>
        <w:spacing w:before="0" w:after="0" w:line="357" w:lineRule="exact"/>
        <w:ind w:left="0" w:right="0" w:firstLine="0"/>
        <w:jc w:val="left"/>
      </w:pPr>
      <w:bookmarkStart w:id="527" w:name="bookmark527"/>
      <w:r>
        <w:rPr>
          <w:b/>
          <w:bCs/>
          <w:color w:val="000000"/>
          <w:spacing w:val="0"/>
          <w:w w:val="100"/>
          <w:position w:val="0"/>
        </w:rPr>
        <w:t>（</w:t>
      </w:r>
      <w:bookmarkEnd w:id="527"/>
      <w:r>
        <w:rPr>
          <w:b/>
          <w:bCs/>
          <w:color w:val="000000"/>
          <w:spacing w:val="0"/>
          <w:w w:val="100"/>
          <w:position w:val="0"/>
        </w:rPr>
        <w:t>一）</w:t>
        <w:tab/>
        <w:t>导致退市风险警示的原因</w:t>
      </w:r>
    </w:p>
    <w:p>
      <w:pPr>
        <w:pStyle w:val="Style2"/>
        <w:keepNext w:val="0"/>
        <w:keepLines w:val="0"/>
        <w:widowControl w:val="0"/>
        <w:shd w:val="clear" w:color="auto" w:fill="auto"/>
        <w:bidi w:val="0"/>
        <w:spacing w:before="0" w:after="320" w:line="357"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36" w:val="left"/>
        </w:tabs>
        <w:bidi w:val="0"/>
        <w:spacing w:before="0" w:after="0" w:line="357"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w:t>
      </w:r>
      <w:bookmarkEnd w:id="530"/>
      <w:r>
        <w:rPr>
          <w:color w:val="000000"/>
          <w:spacing w:val="0"/>
          <w:w w:val="100"/>
          <w:position w:val="0"/>
        </w:rPr>
        <w:t>二）</w:t>
        <w:tab/>
        <w:t>公司拟采取的应对措施</w:t>
      </w:r>
      <w:bookmarkEnd w:id="528"/>
      <w:bookmarkEnd w:id="529"/>
      <w:bookmarkEnd w:id="531"/>
    </w:p>
    <w:p>
      <w:pPr>
        <w:pStyle w:val="Style2"/>
        <w:keepNext w:val="0"/>
        <w:keepLines w:val="0"/>
        <w:widowControl w:val="0"/>
        <w:shd w:val="clear" w:color="auto" w:fill="auto"/>
        <w:bidi w:val="0"/>
        <w:spacing w:before="0" w:after="320" w:line="35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36" w:val="left"/>
        </w:tabs>
        <w:bidi w:val="0"/>
        <w:spacing w:before="0" w:after="0" w:line="357" w:lineRule="exact"/>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w:t>
      </w:r>
      <w:bookmarkEnd w:id="534"/>
      <w:r>
        <w:rPr>
          <w:color w:val="000000"/>
          <w:spacing w:val="0"/>
          <w:w w:val="100"/>
          <w:position w:val="0"/>
        </w:rPr>
        <w:t>三）</w:t>
        <w:tab/>
        <w:t>面临终止上市的情况和原因</w:t>
      </w:r>
      <w:bookmarkEnd w:id="532"/>
      <w:bookmarkEnd w:id="533"/>
      <w:bookmarkEnd w:id="535"/>
    </w:p>
    <w:p>
      <w:pPr>
        <w:pStyle w:val="Style2"/>
        <w:keepNext w:val="0"/>
        <w:keepLines w:val="0"/>
        <w:widowControl w:val="0"/>
        <w:shd w:val="clear" w:color="auto" w:fill="auto"/>
        <w:bidi w:val="0"/>
        <w:spacing w:before="0" w:after="320" w:line="357"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83" w:val="left"/>
        </w:tabs>
        <w:bidi w:val="0"/>
        <w:spacing w:before="0" w:after="0" w:line="357" w:lineRule="exact"/>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八</w:t>
      </w:r>
      <w:bookmarkEnd w:id="538"/>
      <w:r>
        <w:rPr>
          <w:color w:val="000000"/>
          <w:spacing w:val="0"/>
          <w:w w:val="100"/>
          <w:position w:val="0"/>
        </w:rPr>
        <w:t>、</w:t>
        <w:tab/>
        <w:t>破产重整相关事项</w:t>
      </w:r>
      <w:bookmarkEnd w:id="536"/>
      <w:bookmarkEnd w:id="537"/>
      <w:bookmarkEnd w:id="539"/>
    </w:p>
    <w:p>
      <w:pPr>
        <w:pStyle w:val="Style2"/>
        <w:keepNext w:val="0"/>
        <w:keepLines w:val="0"/>
        <w:widowControl w:val="0"/>
        <w:shd w:val="clear" w:color="auto" w:fill="auto"/>
        <w:bidi w:val="0"/>
        <w:spacing w:before="0" w:after="120" w:line="35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九、重大诉讼、仲裁事项</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本年度公司有重大诉讼、仲裁事项□本年度公司无重大诉讼、仲裁事项</w:t>
      </w:r>
    </w:p>
    <w:p>
      <w:pPr>
        <w:pStyle w:val="Style11"/>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536"/>
        <w:gridCol w:w="4301"/>
      </w:tblGrid>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事项概述及类型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15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月，眉山市中级人民法院就公司与眉 山市城市发展投资有限责任公司、眉山市人民政 府建设工程合同纠纷一案作出一审判决，判决公 司返还眉山城投多支付的回购款</w:t>
            </w:r>
            <w:r>
              <w:rPr>
                <w:color w:val="000000"/>
                <w:spacing w:val="0"/>
                <w:w w:val="100"/>
                <w:position w:val="0"/>
              </w:rPr>
              <w:t>5,115.25</w:t>
            </w:r>
            <w:r>
              <w:rPr>
                <w:rFonts w:ascii="SimSun" w:eastAsia="SimSun" w:hAnsi="SimSun" w:cs="SimSun"/>
                <w:color w:val="000000"/>
                <w:spacing w:val="0"/>
                <w:w w:val="100"/>
                <w:position w:val="0"/>
              </w:rPr>
              <w:t>万元， 及承担诉讼费用</w:t>
            </w:r>
            <w:r>
              <w:rPr>
                <w:color w:val="000000"/>
                <w:spacing w:val="0"/>
                <w:w w:val="100"/>
                <w:position w:val="0"/>
              </w:rPr>
              <w:t>56.39</w:t>
            </w:r>
            <w:r>
              <w:rPr>
                <w:rFonts w:ascii="SimSun" w:eastAsia="SimSun" w:hAnsi="SimSun" w:cs="SimSun"/>
                <w:color w:val="000000"/>
                <w:spacing w:val="0"/>
                <w:w w:val="100"/>
                <w:position w:val="0"/>
              </w:rPr>
              <w:t>万元，公司已提起上诉。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日披露的 《关于诉讼进展的公告》（公告编号：</w:t>
            </w:r>
            <w:r>
              <w:rPr>
                <w:color w:val="000000"/>
                <w:spacing w:val="0"/>
                <w:w w:val="100"/>
                <w:position w:val="0"/>
              </w:rPr>
              <w:t xml:space="preserve">2021- </w:t>
            </w:r>
            <w:r>
              <w:rPr>
                <w:color w:val="000000"/>
                <w:spacing w:val="0"/>
                <w:w w:val="100"/>
                <w:position w:val="0"/>
              </w:rPr>
              <w:t>056</w:t>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日披露的《关于诉 讼进展的公告》（公告编号：</w:t>
            </w:r>
            <w:r>
              <w:rPr>
                <w:color w:val="000000"/>
                <w:spacing w:val="0"/>
                <w:w w:val="100"/>
                <w:position w:val="0"/>
              </w:rPr>
              <w:t>2021-058</w:t>
            </w:r>
            <w:r>
              <w:rPr>
                <w:rFonts w:ascii="SimSun" w:eastAsia="SimSun" w:hAnsi="SimSun" w:cs="SimSun"/>
                <w:color w:val="000000"/>
                <w:spacing w:val="0"/>
                <w:w w:val="100"/>
                <w:position w:val="0"/>
              </w:rPr>
              <w:t>）</w:t>
            </w:r>
          </w:p>
        </w:tc>
      </w:tr>
    </w:tbl>
    <w:p>
      <w:pPr>
        <w:widowControl w:val="0"/>
        <w:spacing w:after="359" w:line="1" w:lineRule="exact"/>
      </w:pPr>
    </w:p>
    <w:p>
      <w:pPr>
        <w:pStyle w:val="Style17"/>
        <w:keepNext/>
        <w:keepLines/>
        <w:widowControl w:val="0"/>
        <w:shd w:val="clear" w:color="auto" w:fill="auto"/>
        <w:tabs>
          <w:tab w:pos="526" w:val="left"/>
        </w:tabs>
        <w:bidi w:val="0"/>
        <w:spacing w:before="0" w:after="40" w:line="317" w:lineRule="exact"/>
        <w:ind w:left="0" w:right="0" w:firstLine="0"/>
        <w:jc w:val="left"/>
      </w:pPr>
      <w:bookmarkStart w:id="540" w:name="bookmark540"/>
      <w:bookmarkStart w:id="541" w:name="bookmark541"/>
      <w:bookmarkStart w:id="542" w:name="bookmark542"/>
      <w:bookmarkStart w:id="543" w:name="bookmark543"/>
      <w:r>
        <w:rPr>
          <w:rFonts w:ascii="Calibri" w:eastAsia="Calibri" w:hAnsi="Calibri" w:cs="Calibri"/>
          <w:color w:val="000000"/>
          <w:spacing w:val="0"/>
          <w:w w:val="100"/>
          <w:position w:val="0"/>
          <w:sz w:val="20"/>
          <w:szCs w:val="20"/>
        </w:rPr>
        <w:t>（</w:t>
      </w:r>
      <w:bookmarkEnd w:id="54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临时公告未披露或有后续进展的诉讼、仲裁情况</w:t>
      </w:r>
      <w:bookmarkEnd w:id="540"/>
      <w:bookmarkEnd w:id="541"/>
      <w:bookmarkEnd w:id="543"/>
    </w:p>
    <w:p>
      <w:pPr>
        <w:pStyle w:val="Style2"/>
        <w:keepNext w:val="0"/>
        <w:keepLines w:val="0"/>
        <w:widowControl w:val="0"/>
        <w:shd w:val="clear" w:color="auto" w:fill="auto"/>
        <w:bidi w:val="0"/>
        <w:spacing w:before="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26" w:val="left"/>
        </w:tabs>
        <w:bidi w:val="0"/>
        <w:spacing w:before="0" w:after="40" w:line="317" w:lineRule="exact"/>
        <w:ind w:left="0" w:right="0" w:firstLine="0"/>
        <w:jc w:val="left"/>
      </w:pPr>
      <w:bookmarkStart w:id="544" w:name="bookmark544"/>
      <w:bookmarkStart w:id="545" w:name="bookmark545"/>
      <w:bookmarkStart w:id="546" w:name="bookmark546"/>
      <w:bookmarkStart w:id="547" w:name="bookmark547"/>
      <w:r>
        <w:rPr>
          <w:rFonts w:ascii="Calibri" w:eastAsia="Calibri" w:hAnsi="Calibri" w:cs="Calibri"/>
          <w:color w:val="000000"/>
          <w:spacing w:val="0"/>
          <w:w w:val="100"/>
          <w:position w:val="0"/>
          <w:sz w:val="20"/>
          <w:szCs w:val="20"/>
        </w:rPr>
        <w:t>（</w:t>
      </w:r>
      <w:bookmarkEnd w:id="54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其他说明</w:t>
      </w:r>
      <w:bookmarkEnd w:id="544"/>
      <w:bookmarkEnd w:id="545"/>
      <w:bookmarkEnd w:id="547"/>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40" w:line="317" w:lineRule="exact"/>
        <w:ind w:left="440" w:right="0" w:hanging="440"/>
        <w:jc w:val="left"/>
      </w:pPr>
      <w:bookmarkStart w:id="548" w:name="bookmark548"/>
      <w:bookmarkStart w:id="549" w:name="bookmark549"/>
      <w:bookmarkStart w:id="550" w:name="bookmark550"/>
      <w:r>
        <w:rPr>
          <w:color w:val="000000"/>
          <w:spacing w:val="0"/>
          <w:w w:val="100"/>
          <w:position w:val="0"/>
        </w:rPr>
        <w:t>十、上市公司及其董事、监事、高级管理人员、控股股东、实际控制人涉嫌违法违规、受到处罚 及整改情况</w:t>
      </w:r>
      <w:bookmarkEnd w:id="548"/>
      <w:bookmarkEnd w:id="549"/>
      <w:bookmarkEnd w:id="550"/>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40" w:line="317" w:lineRule="exact"/>
        <w:ind w:left="0" w:right="0" w:firstLine="0"/>
        <w:jc w:val="left"/>
      </w:pPr>
      <w:bookmarkStart w:id="551" w:name="bookmark551"/>
      <w:bookmarkStart w:id="552" w:name="bookmark552"/>
      <w:bookmarkStart w:id="553" w:name="bookmark553"/>
      <w:r>
        <w:rPr>
          <w:color w:val="000000"/>
          <w:spacing w:val="0"/>
          <w:w w:val="100"/>
          <w:position w:val="0"/>
        </w:rPr>
        <w:t>十一、报告期内公司及其控股股东、实际控制人诚信状况的说明</w:t>
      </w:r>
      <w:bookmarkEnd w:id="551"/>
      <w:bookmarkEnd w:id="552"/>
      <w:bookmarkEnd w:id="553"/>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40" w:line="317" w:lineRule="exact"/>
        <w:ind w:left="0" w:right="0" w:firstLine="0"/>
        <w:jc w:val="left"/>
      </w:pPr>
      <w:bookmarkStart w:id="554" w:name="bookmark554"/>
      <w:bookmarkStart w:id="555" w:name="bookmark555"/>
      <w:bookmarkStart w:id="556" w:name="bookmark556"/>
      <w:r>
        <w:rPr>
          <w:color w:val="000000"/>
          <w:spacing w:val="0"/>
          <w:w w:val="100"/>
          <w:position w:val="0"/>
        </w:rPr>
        <w:t>十二、重大关联交易</w:t>
      </w:r>
      <w:bookmarkEnd w:id="554"/>
      <w:bookmarkEnd w:id="555"/>
      <w:bookmarkEnd w:id="556"/>
    </w:p>
    <w:p>
      <w:pPr>
        <w:pStyle w:val="Style17"/>
        <w:keepNext/>
        <w:keepLines/>
        <w:widowControl w:val="0"/>
        <w:shd w:val="clear" w:color="auto" w:fill="auto"/>
        <w:tabs>
          <w:tab w:pos="526" w:val="left"/>
        </w:tabs>
        <w:bidi w:val="0"/>
        <w:spacing w:before="0" w:after="40" w:line="317" w:lineRule="exact"/>
        <w:ind w:left="0" w:right="0" w:firstLine="0"/>
        <w:jc w:val="left"/>
      </w:pPr>
      <w:bookmarkStart w:id="554" w:name="bookmark554"/>
      <w:bookmarkStart w:id="555" w:name="bookmark555"/>
      <w:bookmarkStart w:id="557" w:name="bookmark557"/>
      <w:bookmarkStart w:id="558" w:name="bookmark558"/>
      <w:r>
        <w:rPr>
          <w:rFonts w:ascii="Calibri" w:eastAsia="Calibri" w:hAnsi="Calibri" w:cs="Calibri"/>
          <w:color w:val="000000"/>
          <w:spacing w:val="0"/>
          <w:w w:val="100"/>
          <w:position w:val="0"/>
          <w:sz w:val="20"/>
          <w:szCs w:val="20"/>
        </w:rPr>
        <w:t>（</w:t>
      </w:r>
      <w:bookmarkEnd w:id="557"/>
      <w:r>
        <w:rPr>
          <w:color w:val="000000"/>
          <w:spacing w:val="0"/>
          <w:w w:val="100"/>
          <w:position w:val="0"/>
        </w:rPr>
        <w:t>一</w:t>
      </w:r>
      <w:r>
        <w:rPr>
          <w:rFonts w:ascii="Calibri" w:eastAsia="Calibri" w:hAnsi="Calibri" w:cs="Calibri"/>
          <w:color w:val="000000"/>
          <w:spacing w:val="0"/>
          <w:w w:val="100"/>
          <w:position w:val="0"/>
          <w:sz w:val="20"/>
          <w:szCs w:val="20"/>
        </w:rPr>
        <w:t>）</w:t>
        <w:tab/>
      </w:r>
      <w:r>
        <w:rPr>
          <w:color w:val="000000"/>
          <w:spacing w:val="0"/>
          <w:w w:val="100"/>
          <w:position w:val="0"/>
        </w:rPr>
        <w:t>与日常经营相关的关联交易</w:t>
      </w:r>
      <w:bookmarkEnd w:id="554"/>
      <w:bookmarkEnd w:id="555"/>
      <w:bookmarkEnd w:id="558"/>
    </w:p>
    <w:p>
      <w:pPr>
        <w:pStyle w:val="Style17"/>
        <w:keepNext/>
        <w:keepLines/>
        <w:widowControl w:val="0"/>
        <w:shd w:val="clear" w:color="auto" w:fill="auto"/>
        <w:tabs>
          <w:tab w:pos="416" w:val="left"/>
        </w:tabs>
        <w:bidi w:val="0"/>
        <w:spacing w:before="0" w:after="40" w:line="317" w:lineRule="exact"/>
        <w:ind w:left="0" w:right="0" w:firstLine="0"/>
        <w:jc w:val="left"/>
      </w:pPr>
      <w:bookmarkStart w:id="554" w:name="bookmark554"/>
      <w:bookmarkStart w:id="555" w:name="bookmark555"/>
      <w:bookmarkStart w:id="559" w:name="bookmark559"/>
      <w:bookmarkStart w:id="560" w:name="bookmark560"/>
      <w:r>
        <w:rPr>
          <w:color w:val="000000"/>
          <w:spacing w:val="0"/>
          <w:w w:val="100"/>
          <w:position w:val="0"/>
        </w:rPr>
        <w:t>1</w:t>
      </w:r>
      <w:bookmarkEnd w:id="559"/>
      <w:r>
        <w:rPr>
          <w:color w:val="000000"/>
          <w:spacing w:val="0"/>
          <w:w w:val="100"/>
          <w:position w:val="0"/>
        </w:rPr>
        <w:t>、</w:t>
        <w:tab/>
        <w:t>已在临时公告披露且后续实施无进展或变化的事项</w:t>
      </w:r>
      <w:bookmarkEnd w:id="554"/>
      <w:bookmarkEnd w:id="555"/>
      <w:bookmarkEnd w:id="560"/>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16" w:val="left"/>
        </w:tabs>
        <w:bidi w:val="0"/>
        <w:spacing w:before="0" w:after="40" w:line="317" w:lineRule="exact"/>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2</w:t>
      </w:r>
      <w:bookmarkEnd w:id="563"/>
      <w:r>
        <w:rPr>
          <w:color w:val="000000"/>
          <w:spacing w:val="0"/>
          <w:w w:val="100"/>
          <w:position w:val="0"/>
        </w:rPr>
        <w:t>、</w:t>
        <w:tab/>
        <w:t>已在临时公告披露，但有后续实施的进展或变化的事项</w:t>
      </w:r>
      <w:bookmarkEnd w:id="561"/>
      <w:bookmarkEnd w:id="562"/>
      <w:bookmarkEnd w:id="564"/>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16" w:val="left"/>
        </w:tabs>
        <w:bidi w:val="0"/>
        <w:spacing w:before="0" w:after="40" w:line="317" w:lineRule="exact"/>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3</w:t>
      </w:r>
      <w:bookmarkEnd w:id="567"/>
      <w:r>
        <w:rPr>
          <w:color w:val="000000"/>
          <w:spacing w:val="0"/>
          <w:w w:val="100"/>
          <w:position w:val="0"/>
        </w:rPr>
        <w:t>、</w:t>
        <w:tab/>
        <w:t>临时公告未披露的事项</w:t>
      </w:r>
      <w:bookmarkEnd w:id="565"/>
      <w:bookmarkEnd w:id="566"/>
      <w:bookmarkEnd w:id="568"/>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36" w:val="left"/>
        </w:tabs>
        <w:bidi w:val="0"/>
        <w:spacing w:before="0" w:after="40" w:line="317" w:lineRule="exact"/>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w:t>
      </w:r>
      <w:bookmarkEnd w:id="571"/>
      <w:r>
        <w:rPr>
          <w:color w:val="000000"/>
          <w:spacing w:val="0"/>
          <w:w w:val="100"/>
          <w:position w:val="0"/>
        </w:rPr>
        <w:t>二）</w:t>
        <w:tab/>
        <w:t>资产或股权收购、出售发生的关联交易</w:t>
      </w:r>
      <w:bookmarkEnd w:id="569"/>
      <w:bookmarkEnd w:id="570"/>
      <w:bookmarkEnd w:id="572"/>
    </w:p>
    <w:p>
      <w:pPr>
        <w:pStyle w:val="Style17"/>
        <w:keepNext/>
        <w:keepLines/>
        <w:widowControl w:val="0"/>
        <w:shd w:val="clear" w:color="auto" w:fill="auto"/>
        <w:tabs>
          <w:tab w:pos="416" w:val="left"/>
        </w:tabs>
        <w:bidi w:val="0"/>
        <w:spacing w:before="0" w:after="40" w:line="317" w:lineRule="exact"/>
        <w:ind w:left="0" w:right="0" w:firstLine="0"/>
        <w:jc w:val="left"/>
      </w:pPr>
      <w:bookmarkStart w:id="569" w:name="bookmark569"/>
      <w:bookmarkStart w:id="570" w:name="bookmark570"/>
      <w:bookmarkStart w:id="573" w:name="bookmark573"/>
      <w:bookmarkStart w:id="574" w:name="bookmark574"/>
      <w:r>
        <w:rPr>
          <w:color w:val="000000"/>
          <w:spacing w:val="0"/>
          <w:w w:val="100"/>
          <w:position w:val="0"/>
        </w:rPr>
        <w:t>1</w:t>
      </w:r>
      <w:bookmarkEnd w:id="573"/>
      <w:r>
        <w:rPr>
          <w:color w:val="000000"/>
          <w:spacing w:val="0"/>
          <w:w w:val="100"/>
          <w:position w:val="0"/>
        </w:rPr>
        <w:t>、</w:t>
        <w:tab/>
        <w:t>已在临时公告披露且后续实施无进展或变化的事项</w:t>
      </w:r>
      <w:bookmarkEnd w:id="569"/>
      <w:bookmarkEnd w:id="570"/>
      <w:bookmarkEnd w:id="574"/>
    </w:p>
    <w:p>
      <w:pPr>
        <w:pStyle w:val="Style2"/>
        <w:keepNext w:val="0"/>
        <w:keepLines w:val="0"/>
        <w:widowControl w:val="0"/>
        <w:shd w:val="clear" w:color="auto" w:fill="auto"/>
        <w:bidi w:val="0"/>
        <w:spacing w:before="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16" w:val="left"/>
        </w:tabs>
        <w:bidi w:val="0"/>
        <w:spacing w:before="0" w:after="40" w:line="317" w:lineRule="exact"/>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2</w:t>
      </w:r>
      <w:bookmarkEnd w:id="577"/>
      <w:r>
        <w:rPr>
          <w:color w:val="000000"/>
          <w:spacing w:val="0"/>
          <w:w w:val="100"/>
          <w:position w:val="0"/>
        </w:rPr>
        <w:t>、</w:t>
        <w:tab/>
        <w:t>已在临时公告披露，但有后续实施的进展或变化的事项</w:t>
      </w:r>
      <w:bookmarkEnd w:id="575"/>
      <w:bookmarkEnd w:id="576"/>
      <w:bookmarkEnd w:id="578"/>
    </w:p>
    <w:p>
      <w:pPr>
        <w:pStyle w:val="Style2"/>
        <w:keepNext w:val="0"/>
        <w:keepLines w:val="0"/>
        <w:widowControl w:val="0"/>
        <w:shd w:val="clear" w:color="auto" w:fill="auto"/>
        <w:bidi w:val="0"/>
        <w:spacing w:before="0" w:line="317" w:lineRule="exact"/>
        <w:ind w:left="0" w:right="0" w:firstLine="0"/>
        <w:jc w:val="left"/>
        <w:sectPr>
          <w:footnotePr>
            <w:pos w:val="pageBottom"/>
            <w:numFmt w:val="decimal"/>
            <w:numRestart w:val="continuous"/>
          </w:footnotePr>
          <w:pgSz w:w="11900" w:h="16840"/>
          <w:pgMar w:top="1556" w:right="1181" w:bottom="1695" w:left="173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79" w:name="bookmark579"/>
      <w:r>
        <w:rPr>
          <w:b/>
          <w:bCs/>
          <w:color w:val="000000"/>
          <w:spacing w:val="0"/>
          <w:w w:val="100"/>
          <w:position w:val="0"/>
        </w:rPr>
        <w:t>3</w:t>
      </w:r>
      <w:bookmarkEnd w:id="579"/>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80" w:name="bookmark580"/>
      <w:r>
        <w:rPr>
          <w:b/>
          <w:bCs/>
          <w:color w:val="000000"/>
          <w:spacing w:val="0"/>
          <w:w w:val="100"/>
          <w:position w:val="0"/>
        </w:rPr>
        <w:t>4</w:t>
      </w:r>
      <w:bookmarkEnd w:id="580"/>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20" w:line="240" w:lineRule="auto"/>
        <w:ind w:left="0" w:right="0" w:firstLine="0"/>
        <w:jc w:val="left"/>
      </w:pPr>
      <w:bookmarkStart w:id="581" w:name="bookmark581"/>
      <w:r>
        <w:rPr>
          <w:rFonts w:ascii="Calibri" w:eastAsia="Calibri" w:hAnsi="Calibri" w:cs="Calibri"/>
          <w:b/>
          <w:bCs/>
          <w:color w:val="000000"/>
          <w:spacing w:val="0"/>
          <w:w w:val="100"/>
          <w:position w:val="0"/>
          <w:sz w:val="20"/>
          <w:szCs w:val="20"/>
        </w:rPr>
        <w:t>（</w:t>
      </w:r>
      <w:bookmarkEnd w:id="581"/>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82" w:name="bookmark582"/>
      <w:r>
        <w:rPr>
          <w:b/>
          <w:bCs/>
          <w:color w:val="000000"/>
          <w:spacing w:val="0"/>
          <w:w w:val="100"/>
          <w:position w:val="0"/>
        </w:rPr>
        <w:t>1</w:t>
      </w:r>
      <w:bookmarkEnd w:id="582"/>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83" w:name="bookmark583"/>
      <w:r>
        <w:rPr>
          <w:b/>
          <w:bCs/>
          <w:color w:val="000000"/>
          <w:spacing w:val="0"/>
          <w:w w:val="100"/>
          <w:position w:val="0"/>
        </w:rPr>
        <w:t>2</w:t>
      </w:r>
      <w:bookmarkEnd w:id="583"/>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84" w:name="bookmark584"/>
      <w:r>
        <w:rPr>
          <w:b/>
          <w:bCs/>
          <w:color w:val="000000"/>
          <w:spacing w:val="0"/>
          <w:w w:val="100"/>
          <w:position w:val="0"/>
        </w:rPr>
        <w:t>3</w:t>
      </w:r>
      <w:bookmarkEnd w:id="584"/>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20" w:line="240" w:lineRule="auto"/>
        <w:ind w:left="0" w:right="0" w:firstLine="0"/>
        <w:jc w:val="left"/>
      </w:pPr>
      <w:bookmarkStart w:id="585" w:name="bookmark585"/>
      <w:r>
        <w:rPr>
          <w:rFonts w:ascii="Calibri" w:eastAsia="Calibri" w:hAnsi="Calibri" w:cs="Calibri"/>
          <w:b/>
          <w:bCs/>
          <w:color w:val="000000"/>
          <w:spacing w:val="0"/>
          <w:w w:val="100"/>
          <w:position w:val="0"/>
          <w:sz w:val="20"/>
          <w:szCs w:val="20"/>
        </w:rPr>
        <w:t>（</w:t>
      </w:r>
      <w:bookmarkEnd w:id="585"/>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86" w:name="bookmark586"/>
      <w:r>
        <w:rPr>
          <w:b/>
          <w:bCs/>
          <w:color w:val="000000"/>
          <w:spacing w:val="0"/>
          <w:w w:val="100"/>
          <w:position w:val="0"/>
        </w:rPr>
        <w:t>1</w:t>
      </w:r>
      <w:bookmarkEnd w:id="586"/>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87" w:name="bookmark587"/>
      <w:r>
        <w:rPr>
          <w:b/>
          <w:bCs/>
          <w:color w:val="000000"/>
          <w:spacing w:val="0"/>
          <w:w w:val="100"/>
          <w:position w:val="0"/>
        </w:rPr>
        <w:t>2</w:t>
      </w:r>
      <w:bookmarkEnd w:id="587"/>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88" w:name="bookmark588"/>
      <w:r>
        <w:rPr>
          <w:b/>
          <w:bCs/>
          <w:color w:val="000000"/>
          <w:spacing w:val="0"/>
          <w:w w:val="100"/>
          <w:position w:val="0"/>
        </w:rPr>
        <w:t>3</w:t>
      </w:r>
      <w:bookmarkEnd w:id="588"/>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589" w:name="bookmark589"/>
      <w:r>
        <w:rPr>
          <w:b/>
          <w:bCs/>
          <w:color w:val="000000"/>
          <w:spacing w:val="0"/>
          <w:w w:val="100"/>
          <w:position w:val="0"/>
        </w:rPr>
        <w:t>（</w:t>
      </w:r>
      <w:bookmarkEnd w:id="589"/>
      <w:r>
        <w:rPr>
          <w:b/>
          <w:bCs/>
          <w:color w:val="000000"/>
          <w:spacing w:val="0"/>
          <w:w w:val="100"/>
          <w:position w:val="0"/>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590" w:name="bookmark590"/>
      <w:r>
        <w:rPr>
          <w:rFonts w:ascii="Calibri" w:eastAsia="Calibri" w:hAnsi="Calibri" w:cs="Calibri"/>
          <w:b/>
          <w:bCs/>
          <w:color w:val="000000"/>
          <w:spacing w:val="0"/>
          <w:w w:val="100"/>
          <w:position w:val="0"/>
          <w:sz w:val="20"/>
          <w:szCs w:val="20"/>
        </w:rPr>
        <w:t>（</w:t>
      </w:r>
      <w:bookmarkEnd w:id="590"/>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bidi w:val="0"/>
        <w:spacing w:before="0" w:after="120" w:line="240" w:lineRule="auto"/>
        <w:ind w:left="0" w:right="0" w:firstLine="0"/>
        <w:jc w:val="left"/>
      </w:pPr>
      <w:bookmarkStart w:id="591" w:name="bookmark591"/>
      <w:r>
        <w:rPr>
          <w:b/>
          <w:bCs/>
          <w:color w:val="000000"/>
          <w:spacing w:val="0"/>
          <w:w w:val="100"/>
          <w:position w:val="0"/>
        </w:rPr>
        <w:t>（</w:t>
      </w:r>
      <w:bookmarkEnd w:id="591"/>
      <w:r>
        <w:rPr>
          <w:b/>
          <w:bCs/>
          <w:color w:val="000000"/>
          <w:spacing w:val="0"/>
          <w:w w:val="100"/>
          <w:position w:val="0"/>
        </w:rPr>
        <w:t>一）托管、承包、租赁事项</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92" w:name="bookmark592"/>
      <w:r>
        <w:rPr>
          <w:b/>
          <w:bCs/>
          <w:color w:val="000000"/>
          <w:spacing w:val="0"/>
          <w:w w:val="100"/>
          <w:position w:val="0"/>
        </w:rPr>
        <w:t>1</w:t>
      </w:r>
      <w:bookmarkEnd w:id="592"/>
      <w:r>
        <w:rPr>
          <w:b/>
          <w:bCs/>
          <w:color w:val="000000"/>
          <w:spacing w:val="0"/>
          <w:w w:val="100"/>
          <w:position w:val="0"/>
        </w:rPr>
        <w:t>、</w:t>
        <w:tab/>
        <w:t>托管情况</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5" w:val="left"/>
        </w:tabs>
        <w:bidi w:val="0"/>
        <w:spacing w:before="0" w:after="120" w:line="240" w:lineRule="auto"/>
        <w:ind w:left="0" w:right="0" w:firstLine="0"/>
        <w:jc w:val="left"/>
      </w:pPr>
      <w:bookmarkStart w:id="593" w:name="bookmark593"/>
      <w:r>
        <w:rPr>
          <w:b/>
          <w:bCs/>
          <w:color w:val="000000"/>
          <w:spacing w:val="0"/>
          <w:w w:val="100"/>
          <w:position w:val="0"/>
        </w:rPr>
        <w:t>2</w:t>
      </w:r>
      <w:bookmarkEnd w:id="593"/>
      <w:r>
        <w:rPr>
          <w:b/>
          <w:bCs/>
          <w:color w:val="000000"/>
          <w:spacing w:val="0"/>
          <w:w w:val="100"/>
          <w:position w:val="0"/>
        </w:rPr>
        <w:t>、</w:t>
        <w:tab/>
        <w:t>承包情况</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5" w:val="left"/>
        </w:tabs>
        <w:bidi w:val="0"/>
        <w:spacing w:before="0" w:after="120" w:line="240" w:lineRule="auto"/>
        <w:ind w:left="0" w:right="0" w:firstLine="0"/>
        <w:jc w:val="left"/>
        <w:sectPr>
          <w:footnotePr>
            <w:pos w:val="pageBottom"/>
            <w:numFmt w:val="decimal"/>
            <w:numRestart w:val="continuous"/>
          </w:footnotePr>
          <w:pgSz w:w="11900" w:h="16840"/>
          <w:pgMar w:top="1556" w:right="1259" w:bottom="2281" w:left="1761" w:header="0" w:footer="3" w:gutter="0"/>
          <w:cols w:space="720"/>
          <w:noEndnote/>
          <w:rtlGutter w:val="0"/>
          <w:docGrid w:linePitch="360"/>
        </w:sectPr>
      </w:pPr>
      <w:bookmarkStart w:id="594" w:name="bookmark594"/>
      <w:r>
        <w:rPr>
          <w:b/>
          <w:bCs/>
          <w:color w:val="000000"/>
          <w:spacing w:val="0"/>
          <w:w w:val="100"/>
          <w:position w:val="0"/>
        </w:rPr>
        <w:t>3</w:t>
      </w:r>
      <w:bookmarkEnd w:id="594"/>
      <w:r>
        <w:rPr>
          <w:b/>
          <w:bCs/>
          <w:color w:val="000000"/>
          <w:spacing w:val="0"/>
          <w:w w:val="100"/>
          <w:position w:val="0"/>
        </w:rPr>
        <w:t>、</w:t>
        <w:tab/>
        <w:t>租赁情况</w:t>
      </w:r>
    </w:p>
    <w:p>
      <w:pPr>
        <w:pStyle w:val="Style17"/>
        <w:keepNext/>
        <w:keepLines/>
        <w:widowControl w:val="0"/>
        <w:shd w:val="clear" w:color="auto" w:fill="auto"/>
        <w:bidi w:val="0"/>
        <w:spacing w:before="0" w:after="10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color w:val="000000"/>
          <w:spacing w:val="0"/>
          <w:w w:val="100"/>
          <w:position w:val="0"/>
        </w:rPr>
        <w:t>二）担保情况</w:t>
      </w:r>
      <w:bookmarkEnd w:id="595"/>
      <w:bookmarkEnd w:id="596"/>
      <w:bookmarkEnd w:id="5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88"/>
        <w:gridCol w:w="917"/>
        <w:gridCol w:w="912"/>
        <w:gridCol w:w="1018"/>
        <w:gridCol w:w="917"/>
        <w:gridCol w:w="912"/>
        <w:gridCol w:w="912"/>
        <w:gridCol w:w="902"/>
        <w:gridCol w:w="926"/>
        <w:gridCol w:w="917"/>
        <w:gridCol w:w="912"/>
        <w:gridCol w:w="1018"/>
        <w:gridCol w:w="912"/>
        <w:gridCol w:w="912"/>
        <w:gridCol w:w="907"/>
      </w:tblGrid>
      <w:tr>
        <w:trPr>
          <w:trHeight w:val="307" w:hRule="exact"/>
        </w:trPr>
        <w:tc>
          <w:tcPr>
            <w:gridSpan w:val="1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担保方与</w:t>
            </w:r>
          </w:p>
          <w:p>
            <w:pPr>
              <w:pStyle w:val="Style1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上市公司 的关系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担保发生 日期</w:t>
            </w:r>
            <w:r>
              <w:rPr>
                <w:color w:val="000000"/>
                <w:spacing w:val="0"/>
                <w:w w:val="100"/>
                <w:position w:val="0"/>
              </w:rPr>
              <w:t>（</w:t>
            </w:r>
            <w:r>
              <w:rPr>
                <w:rFonts w:ascii="SimSun" w:eastAsia="SimSun" w:hAnsi="SimSun" w:cs="SimSun"/>
                <w:color w:val="000000"/>
                <w:spacing w:val="0"/>
                <w:w w:val="100"/>
                <w:position w:val="0"/>
              </w:rPr>
              <w:t>协 议签署</w:t>
            </w:r>
          </w:p>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担保 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担保 到期日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担保物</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担保是否 已经履行 完毕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担保是否 逾期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担保逾期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反担保情 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是否为关</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关联</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8"/>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报告期内担保发生额合计（不包括对子公司的担保）</w:t>
            </w:r>
          </w:p>
        </w:tc>
        <w:tc>
          <w:tcPr>
            <w:gridSpan w:val="7"/>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317"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报告期末担保余额合计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（不包括对子公司的担保）</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317" w:hRule="exact"/>
        </w:trPr>
        <w:tc>
          <w:tcPr>
            <w:gridSpan w:val="1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公司及其子公司对子公司的担保情况</w:t>
            </w:r>
          </w:p>
        </w:tc>
      </w:tr>
      <w:tr>
        <w:trPr>
          <w:trHeight w:val="322"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报告期内对子公司担保发生额合计</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148,200.00</w:t>
            </w:r>
          </w:p>
        </w:tc>
      </w:tr>
      <w:tr>
        <w:trPr>
          <w:trHeight w:val="317" w:hRule="exact"/>
        </w:trPr>
        <w:tc>
          <w:tcPr>
            <w:gridSpan w:val="8"/>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报告期末对子公司担保余额合计</w:t>
            </w:r>
            <w:r>
              <w:rPr>
                <w:rFonts w:ascii="SimSun" w:eastAsia="SimSun" w:hAnsi="SimSun" w:cs="SimSun"/>
                <w:color w:val="000000"/>
                <w:spacing w:val="0"/>
                <w:w w:val="100"/>
                <w:position w:val="0"/>
              </w:rPr>
              <w:t>（</w:t>
            </w:r>
            <w:r>
              <w:rPr>
                <w:color w:val="000000"/>
                <w:spacing w:val="0"/>
                <w:w w:val="100"/>
                <w:position w:val="0"/>
              </w:rPr>
              <w:t>B</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5540" w:right="0" w:firstLine="0"/>
              <w:jc w:val="left"/>
            </w:pPr>
            <w:r>
              <w:rPr>
                <w:color w:val="000000"/>
                <w:spacing w:val="0"/>
                <w:w w:val="100"/>
                <w:position w:val="0"/>
              </w:rPr>
              <w:t>96,500.00</w:t>
            </w:r>
          </w:p>
        </w:tc>
      </w:tr>
      <w:tr>
        <w:trPr>
          <w:trHeight w:val="317"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900" w:right="0" w:firstLine="0"/>
              <w:jc w:val="left"/>
            </w:pPr>
            <w:r>
              <w:rPr>
                <w:rFonts w:ascii="SimSun" w:eastAsia="SimSun" w:hAnsi="SimSun" w:cs="SimSun"/>
                <w:color w:val="000000"/>
                <w:spacing w:val="0"/>
                <w:w w:val="100"/>
                <w:position w:val="0"/>
              </w:rPr>
              <w:t>公司担保总额情况（包括对</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•子公司的担保）</w:t>
            </w:r>
          </w:p>
        </w:tc>
      </w:tr>
      <w:tr>
        <w:trPr>
          <w:trHeight w:val="283" w:hRule="exact"/>
        </w:trPr>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w:t>
            </w:r>
            <w:r>
              <w:rPr>
                <w:color w:val="000000"/>
                <w:spacing w:val="0"/>
                <w:w w:val="100"/>
                <w:position w:val="0"/>
              </w:rPr>
              <w:t>A+B</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96,500.00</w:t>
            </w:r>
          </w:p>
        </w:tc>
      </w:tr>
      <w:tr>
        <w:trPr>
          <w:trHeight w:val="317"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担保总额占公司净资产的比例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w:t>
            </w:r>
          </w:p>
        </w:tc>
      </w:tr>
      <w:tr>
        <w:trPr>
          <w:trHeight w:val="322" w:hRule="exact"/>
        </w:trPr>
        <w:tc>
          <w:tcPr>
            <w:gridSpan w:val="15"/>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17" w:hRule="exact"/>
        </w:trPr>
        <w:tc>
          <w:tcPr>
            <w:gridSpan w:val="8"/>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为股东、实际控制人及其关联方提供担保的金额</w:t>
            </w:r>
            <w:r>
              <w:rPr>
                <w:rFonts w:ascii="SimSun" w:eastAsia="SimSun" w:hAnsi="SimSun" w:cs="SimSun"/>
                <w:color w:val="000000"/>
                <w:spacing w:val="0"/>
                <w:w w:val="100"/>
                <w:position w:val="0"/>
              </w:rPr>
              <w:t>（</w:t>
            </w:r>
            <w:r>
              <w:rPr>
                <w:color w:val="000000"/>
                <w:spacing w:val="0"/>
                <w:w w:val="100"/>
                <w:position w:val="0"/>
              </w:rPr>
              <w:t>C</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317" w:hRule="exact"/>
        </w:trPr>
        <w:tc>
          <w:tcPr>
            <w:gridSpan w:val="8"/>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的被担保对象提供的债务担保金额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317"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322"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C+D+E</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317"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未到期担保可能承担连带清偿责任说明</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26" w:hRule="exact"/>
        </w:trPr>
        <w:tc>
          <w:tcPr>
            <w:gridSpan w:val="8"/>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担保情况说明</w:t>
            </w:r>
          </w:p>
        </w:tc>
        <w:tc>
          <w:tcPr>
            <w:gridSpan w:val="7"/>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ectPr>
          <w:footnotePr>
            <w:pos w:val="pageBottom"/>
            <w:numFmt w:val="decimal"/>
            <w:numRestart w:val="continuous"/>
          </w:footnotePr>
          <w:pgSz w:w="16840" w:h="11900" w:orient="landscape"/>
          <w:pgMar w:top="1864" w:right="1508" w:bottom="1864" w:left="1436" w:header="0" w:footer="3" w:gutter="0"/>
          <w:cols w:space="720"/>
          <w:noEndnote/>
          <w:rtlGutter w:val="0"/>
          <w:docGrid w:linePitch="360"/>
        </w:sectPr>
      </w:pPr>
    </w:p>
    <w:p>
      <w:pPr>
        <w:pStyle w:val="Style2"/>
        <w:keepNext w:val="0"/>
        <w:keepLines w:val="0"/>
        <w:widowControl w:val="0"/>
        <w:numPr>
          <w:ilvl w:val="0"/>
          <w:numId w:val="29"/>
        </w:numPr>
        <w:shd w:val="clear" w:color="auto" w:fill="auto"/>
        <w:bidi w:val="0"/>
        <w:spacing w:before="0" w:after="140" w:line="240" w:lineRule="auto"/>
        <w:ind w:left="0" w:right="0" w:firstLine="0"/>
        <w:jc w:val="left"/>
      </w:pPr>
      <w:bookmarkStart w:id="599" w:name="bookmark599"/>
      <w:bookmarkEnd w:id="599"/>
      <w:r>
        <w:rPr>
          <w:b/>
          <w:bCs/>
          <w:color w:val="000000"/>
          <w:spacing w:val="0"/>
          <w:w w:val="100"/>
          <w:position w:val="0"/>
        </w:rPr>
        <w:t>委托他人进行现金资产管理的情况</w:t>
      </w:r>
    </w:p>
    <w:p>
      <w:pPr>
        <w:pStyle w:val="Style2"/>
        <w:keepNext w:val="0"/>
        <w:keepLines w:val="0"/>
        <w:widowControl w:val="0"/>
        <w:numPr>
          <w:ilvl w:val="0"/>
          <w:numId w:val="31"/>
        </w:numPr>
        <w:shd w:val="clear" w:color="auto" w:fill="auto"/>
        <w:bidi w:val="0"/>
        <w:spacing w:before="0" w:after="140" w:line="240" w:lineRule="auto"/>
        <w:ind w:left="0" w:right="0" w:firstLine="0"/>
        <w:jc w:val="left"/>
      </w:pPr>
      <w:bookmarkStart w:id="600" w:name="bookmark600"/>
      <w:bookmarkEnd w:id="600"/>
      <w:r>
        <w:rPr>
          <w:b/>
          <w:bCs/>
          <w:color w:val="000000"/>
          <w:spacing w:val="0"/>
          <w:w w:val="100"/>
          <w:position w:val="0"/>
        </w:rPr>
        <w:t>委托理财情况</w:t>
      </w:r>
    </w:p>
    <w:p>
      <w:pPr>
        <w:pStyle w:val="Style2"/>
        <w:keepNext w:val="0"/>
        <w:keepLines w:val="0"/>
        <w:widowControl w:val="0"/>
        <w:numPr>
          <w:ilvl w:val="0"/>
          <w:numId w:val="33"/>
        </w:numPr>
        <w:shd w:val="clear" w:color="auto" w:fill="auto"/>
        <w:bidi w:val="0"/>
        <w:spacing w:before="0" w:after="140" w:line="240" w:lineRule="auto"/>
        <w:ind w:left="0" w:right="0" w:firstLine="0"/>
        <w:jc w:val="left"/>
      </w:pPr>
      <w:bookmarkStart w:id="601" w:name="bookmark601"/>
      <w:bookmarkEnd w:id="601"/>
      <w:r>
        <w:rPr>
          <w:b/>
          <w:bCs/>
          <w:color w:val="000000"/>
          <w:spacing w:val="0"/>
          <w:w w:val="100"/>
          <w:position w:val="0"/>
        </w:rPr>
        <w:t>委托理财总体情况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3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资金来源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34,880.00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券商理财产品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私募基金产品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49,880.00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r>
    </w:tbl>
    <w:p>
      <w:pPr>
        <w:widowControl w:val="0"/>
        <w:spacing w:after="359" w:line="1" w:lineRule="exact"/>
      </w:pPr>
    </w:p>
    <w:p>
      <w:pPr>
        <w:pStyle w:val="Style17"/>
        <w:keepNext/>
        <w:keepLines/>
        <w:widowControl w:val="0"/>
        <w:shd w:val="clear" w:color="auto" w:fill="auto"/>
        <w:bidi w:val="0"/>
        <w:spacing w:before="0" w:after="60" w:line="240" w:lineRule="auto"/>
        <w:ind w:left="0" w:right="0" w:firstLine="0"/>
        <w:jc w:val="left"/>
      </w:pPr>
      <w:bookmarkStart w:id="602" w:name="bookmark602"/>
      <w:bookmarkStart w:id="603" w:name="bookmark603"/>
      <w:bookmarkStart w:id="604" w:name="bookmark604"/>
      <w:r>
        <w:rPr>
          <w:color w:val="000000"/>
          <w:spacing w:val="0"/>
          <w:w w:val="100"/>
          <w:position w:val="0"/>
        </w:rPr>
        <w:t>其他情况</w:t>
      </w:r>
      <w:bookmarkEnd w:id="602"/>
      <w:bookmarkEnd w:id="603"/>
      <w:bookmarkEnd w:id="604"/>
    </w:p>
    <w:p>
      <w:pPr>
        <w:pStyle w:val="Style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614" w:right="1254" w:bottom="1614"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100" w:after="140" w:line="240" w:lineRule="auto"/>
        <w:ind w:left="1140" w:right="0" w:firstLine="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color w:val="000000"/>
          <w:spacing w:val="0"/>
          <w:w w:val="100"/>
          <w:position w:val="0"/>
        </w:rPr>
        <w:t>2）单项委托理财情况</w:t>
      </w:r>
      <w:bookmarkEnd w:id="605"/>
      <w:bookmarkEnd w:id="606"/>
      <w:bookmarkEnd w:id="608"/>
    </w:p>
    <w:p>
      <w:pPr>
        <w:pStyle w:val="Style2"/>
        <w:keepNext w:val="0"/>
        <w:keepLines w:val="0"/>
        <w:widowControl w:val="0"/>
        <w:shd w:val="clear" w:color="auto" w:fill="auto"/>
        <w:bidi w:val="0"/>
        <w:spacing w:before="0" w:after="60" w:line="240" w:lineRule="auto"/>
        <w:ind w:left="1140" w:right="0" w:firstLine="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0"/>
        <w:gridCol w:w="2294"/>
        <w:gridCol w:w="1138"/>
        <w:gridCol w:w="1416"/>
        <w:gridCol w:w="1421"/>
        <w:gridCol w:w="710"/>
        <w:gridCol w:w="706"/>
        <w:gridCol w:w="710"/>
        <w:gridCol w:w="994"/>
        <w:gridCol w:w="850"/>
        <w:gridCol w:w="850"/>
        <w:gridCol w:w="989"/>
        <w:gridCol w:w="710"/>
        <w:gridCol w:w="854"/>
        <w:gridCol w:w="859"/>
      </w:tblGrid>
      <w:tr>
        <w:trPr>
          <w:trHeight w:val="12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受托人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委托理财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委托理财起 始日期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委托理财终 止日期</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220" w:after="80" w:line="240" w:lineRule="auto"/>
              <w:ind w:left="0" w:right="0" w:firstLine="0"/>
              <w:jc w:val="both"/>
            </w:pPr>
            <w:r>
              <w:rPr>
                <w:rFonts w:ascii="SimSun" w:eastAsia="SimSun" w:hAnsi="SimSun" w:cs="SimSun"/>
                <w:color w:val="000000"/>
                <w:spacing w:val="0"/>
                <w:w w:val="100"/>
                <w:position w:val="0"/>
              </w:rPr>
              <w:t>资金</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资金</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报酬</w:t>
            </w:r>
          </w:p>
          <w:p>
            <w:pPr>
              <w:pStyle w:val="Style14"/>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确定</w:t>
            </w:r>
          </w:p>
          <w:p>
            <w:pPr>
              <w:pStyle w:val="Style14"/>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方式</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317" w:lineRule="exact"/>
              <w:ind w:left="0" w:right="0" w:firstLine="0"/>
              <w:jc w:val="center"/>
            </w:pPr>
            <w:r>
              <w:rPr>
                <w:rFonts w:ascii="SimSun" w:eastAsia="SimSun" w:hAnsi="SimSun" w:cs="SimSun"/>
                <w:color w:val="000000"/>
                <w:spacing w:val="0"/>
                <w:w w:val="100"/>
                <w:position w:val="0"/>
              </w:rPr>
              <w:t>年化 收益率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预期</w:t>
            </w:r>
          </w:p>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收益</w:t>
            </w:r>
          </w:p>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（如有）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 收益或 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实际收</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回情况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是否</w:t>
            </w:r>
          </w:p>
          <w:p>
            <w:pPr>
              <w:pStyle w:val="Style14"/>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经过</w:t>
            </w:r>
          </w:p>
          <w:p>
            <w:pPr>
              <w:pStyle w:val="Style14"/>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法定</w:t>
            </w:r>
          </w:p>
          <w:p>
            <w:pPr>
              <w:pStyle w:val="Style14"/>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程序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未来是</w:t>
            </w:r>
          </w:p>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否有委</w:t>
            </w:r>
          </w:p>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托理财</w:t>
            </w:r>
          </w:p>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计划</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减值准 备计提 金额</w:t>
            </w:r>
          </w:p>
          <w:p>
            <w:pPr>
              <w:pStyle w:val="Style14"/>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（如有）</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中国民生银行</w:t>
            </w:r>
          </w:p>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"https://www.qcc.com/firm/57a20e6caad1f25b6f85fd58dfe3affb.html" </w:instrText>
            </w:r>
            <w:r>
              <w:fldChar w:fldCharType="separate"/>
            </w:r>
            <w:r>
              <w:rPr>
                <w:rFonts w:ascii="SimSun" w:eastAsia="SimSun" w:hAnsi="SimSun" w:cs="SimSun"/>
                <w:color w:val="000000"/>
                <w:spacing w:val="0"/>
                <w:w w:val="100"/>
                <w:position w:val="0"/>
              </w:rPr>
              <w:t>股份有限公司</w:t>
            </w:r>
            <w:r>
              <w:fldChar w:fldCharType="end"/>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 xml:space="preserve">民生银行贵竹单月自 动续期 </w:t>
            </w:r>
            <w:r>
              <w:rPr>
                <w:color w:val="000000"/>
                <w:spacing w:val="0"/>
                <w:w w:val="100"/>
                <w:position w:val="0"/>
              </w:rPr>
              <w:t>“FBAE68603G”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金元证券股份</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金元宝系列</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期收益 凭证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2021/8/2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2021/12/27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中国民生银行</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 xml:space="preserve">民生银行贵竹单月自 动续期 </w:t>
            </w:r>
            <w:r>
              <w:rPr>
                <w:color w:val="000000"/>
                <w:spacing w:val="0"/>
                <w:w w:val="100"/>
                <w:position w:val="0"/>
              </w:rPr>
              <w:t>“FBAE68603G”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江苏银行股份</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江苏银行苏银理财恒</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源周开放融享</w:t>
            </w:r>
            <w:r>
              <w:rPr>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2021/9/28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2021/10/12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中国民生银行</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 xml:space="preserve">民生银行贵竹单月自 动续期 </w:t>
            </w:r>
            <w:r>
              <w:rPr>
                <w:color w:val="000000"/>
                <w:spacing w:val="0"/>
                <w:w w:val="100"/>
                <w:position w:val="0"/>
              </w:rPr>
              <w:t>“FBAE68603G”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2021/10/18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2021/12/27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华夏银行股份</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华夏理财固收增强</w:t>
            </w:r>
            <w:r>
              <w:rPr>
                <w:color w:val="000000"/>
                <w:spacing w:val="0"/>
                <w:w w:val="100"/>
                <w:position w:val="0"/>
              </w:rPr>
              <w:t xml:space="preserve">14 </w:t>
            </w:r>
            <w:r>
              <w:rPr>
                <w:rFonts w:ascii="SimSun" w:eastAsia="SimSun" w:hAnsi="SimSun" w:cs="SimSun"/>
                <w:color w:val="000000"/>
                <w:spacing w:val="0"/>
                <w:w w:val="100"/>
                <w:position w:val="0"/>
              </w:rPr>
              <w:t>天定开</w:t>
            </w:r>
            <w:r>
              <w:rPr>
                <w:color w:val="000000"/>
                <w:spacing w:val="0"/>
                <w:w w:val="100"/>
                <w:position w:val="0"/>
              </w:rPr>
              <w:t>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2021/11/17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中国民生银行</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 xml:space="preserve">民生银行贵竹单月自 动续期 </w:t>
            </w:r>
            <w:r>
              <w:rPr>
                <w:color w:val="000000"/>
                <w:spacing w:val="0"/>
                <w:w w:val="100"/>
                <w:position w:val="0"/>
              </w:rPr>
              <w:t>“FBAE68603G”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华夏银行股份</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华夏理财固收增强一 个月定开</w:t>
            </w:r>
            <w:r>
              <w:rPr>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2021/10/25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2021/12/27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华夏银行股份</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华夏理财固收增强周 期</w:t>
            </w:r>
            <w:r>
              <w:rPr>
                <w:color w:val="000000"/>
                <w:spacing w:val="0"/>
                <w:w w:val="100"/>
                <w:position w:val="0"/>
              </w:rPr>
              <w:t>30</w:t>
            </w:r>
            <w:r>
              <w:rPr>
                <w:rFonts w:ascii="SimSun" w:eastAsia="SimSun" w:hAnsi="SimSun" w:cs="SimSun"/>
                <w:color w:val="000000"/>
                <w:spacing w:val="0"/>
                <w:w w:val="100"/>
                <w:position w:val="0"/>
              </w:rPr>
              <w:t>天</w:t>
            </w:r>
            <w:r>
              <w:rPr>
                <w:color w:val="000000"/>
                <w:spacing w:val="0"/>
                <w:w w:val="100"/>
                <w:position w:val="0"/>
              </w:rPr>
              <w:t>A</w:t>
            </w:r>
            <w:r>
              <w:rPr>
                <w:rFonts w:ascii="SimSun" w:eastAsia="SimSun" w:hAnsi="SimSun" w:cs="SimSun"/>
                <w:color w:val="000000"/>
                <w:spacing w:val="0"/>
                <w:w w:val="100"/>
                <w:position w:val="0"/>
              </w:rPr>
              <w:t>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华夏银行股份</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华夏理财固收增强</w:t>
            </w:r>
            <w:r>
              <w:rPr>
                <w:color w:val="000000"/>
                <w:spacing w:val="0"/>
                <w:w w:val="100"/>
                <w:position w:val="0"/>
              </w:rPr>
              <w:t xml:space="preserve">14 </w:t>
            </w:r>
            <w:r>
              <w:rPr>
                <w:rFonts w:ascii="SimSun" w:eastAsia="SimSun" w:hAnsi="SimSun" w:cs="SimSun"/>
                <w:color w:val="000000"/>
                <w:spacing w:val="0"/>
                <w:w w:val="100"/>
                <w:position w:val="0"/>
              </w:rPr>
              <w:t>天定开</w:t>
            </w:r>
            <w:r>
              <w:rPr>
                <w:color w:val="000000"/>
                <w:spacing w:val="0"/>
                <w:w w:val="100"/>
                <w:position w:val="0"/>
              </w:rPr>
              <w:t>2</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2021/11/3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2021/11/17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70"/>
        <w:gridCol w:w="2294"/>
        <w:gridCol w:w="1138"/>
        <w:gridCol w:w="1416"/>
        <w:gridCol w:w="1421"/>
        <w:gridCol w:w="710"/>
        <w:gridCol w:w="706"/>
        <w:gridCol w:w="710"/>
        <w:gridCol w:w="994"/>
        <w:gridCol w:w="850"/>
        <w:gridCol w:w="850"/>
        <w:gridCol w:w="989"/>
        <w:gridCol w:w="710"/>
        <w:gridCol w:w="854"/>
        <w:gridCol w:w="859"/>
      </w:tblGrid>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华夏银行股份</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华夏理财固收增强周 期</w:t>
            </w:r>
            <w:r>
              <w:rPr>
                <w:color w:val="000000"/>
                <w:spacing w:val="0"/>
                <w:w w:val="100"/>
                <w:position w:val="0"/>
              </w:rPr>
              <w:t>30</w:t>
            </w:r>
            <w:r>
              <w:rPr>
                <w:rFonts w:ascii="SimSun" w:eastAsia="SimSun" w:hAnsi="SimSun" w:cs="SimSun"/>
                <w:color w:val="000000"/>
                <w:spacing w:val="0"/>
                <w:w w:val="100"/>
                <w:position w:val="0"/>
              </w:rPr>
              <w:t>天</w:t>
            </w:r>
            <w:r>
              <w:rPr>
                <w:color w:val="000000"/>
                <w:spacing w:val="0"/>
                <w:w w:val="100"/>
                <w:position w:val="0"/>
              </w:rPr>
              <w:t>A</w:t>
            </w:r>
            <w:r>
              <w:rPr>
                <w:rFonts w:ascii="SimSun" w:eastAsia="SimSun" w:hAnsi="SimSun" w:cs="SimSun"/>
                <w:color w:val="000000"/>
                <w:spacing w:val="0"/>
                <w:w w:val="100"/>
                <w:position w:val="0"/>
              </w:rPr>
              <w:t>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深圳市世纪盈</w:t>
            </w:r>
          </w:p>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盛投资管理合</w:t>
            </w:r>
          </w:p>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伙企业（有限</w:t>
            </w:r>
          </w:p>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世纪弘金</w:t>
            </w:r>
            <w:r>
              <w:rPr>
                <w:color w:val="000000"/>
                <w:spacing w:val="0"/>
                <w:w w:val="100"/>
                <w:position w:val="0"/>
              </w:rPr>
              <w:t>1</w:t>
            </w:r>
            <w:r>
              <w:rPr>
                <w:rFonts w:ascii="SimSun" w:eastAsia="SimSun" w:hAnsi="SimSun" w:cs="SimSun"/>
                <w:color w:val="000000"/>
                <w:spacing w:val="0"/>
                <w:w w:val="100"/>
                <w:position w:val="0"/>
              </w:rPr>
              <w:t>号私募证</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2021/12/27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华夏银行股份</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华夏理财固收增强</w:t>
            </w:r>
            <w:r>
              <w:rPr>
                <w:color w:val="000000"/>
                <w:spacing w:val="0"/>
                <w:w w:val="100"/>
                <w:position w:val="0"/>
              </w:rPr>
              <w:t xml:space="preserve">14 </w:t>
            </w:r>
            <w:r>
              <w:rPr>
                <w:rFonts w:ascii="SimSun" w:eastAsia="SimSun" w:hAnsi="SimSun" w:cs="SimSun"/>
                <w:color w:val="000000"/>
                <w:spacing w:val="0"/>
                <w:w w:val="100"/>
                <w:position w:val="0"/>
              </w:rPr>
              <w:t>天定开</w:t>
            </w:r>
            <w:r>
              <w:rPr>
                <w:color w:val="000000"/>
                <w:spacing w:val="0"/>
                <w:w w:val="100"/>
                <w:position w:val="0"/>
              </w:rPr>
              <w:t>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2021/12/29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上海浦东发展 银行股份有限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浦发银行结构性存款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2021/12/24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2022/1/24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金元证券股份</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金元证券金元宝系列</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期收益凭证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2022/6/28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杭州银行股份</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杭州银行结构性存款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2021/4/2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2021/4/26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杭州银行股份</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杭州银行结构性存款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西南证券股份</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西南证券汇沣</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月期 收益凭证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2021/3/25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2021/9/28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金元证券股份</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金元宝系列</w:t>
            </w: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期收益 凭证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2021/12/28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金元证券股份</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金元宝系列</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期收益 凭证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2022/4/11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杭州银行股份</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杭州银行结构性存款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2021/12/18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2022/1/20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未收回</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1133" w:right="0" w:firstLine="0"/>
        <w:jc w:val="left"/>
        <w:sectPr>
          <w:footnotePr>
            <w:pos w:val="pageBottom"/>
            <w:numFmt w:val="decimal"/>
            <w:numRestart w:val="continuous"/>
          </w:footnotePr>
          <w:pgSz w:w="16840" w:h="11900" w:orient="landscape"/>
          <w:pgMar w:top="1770" w:right="376" w:bottom="1460" w:left="294" w:header="0" w:footer="3" w:gutter="0"/>
          <w:cols w:space="720"/>
          <w:noEndnote/>
          <w:rtlGutter w:val="0"/>
          <w:docGrid w:linePitch="360"/>
        </w:sectPr>
      </w:pPr>
      <w:r>
        <w:rPr>
          <w:b/>
          <w:bCs/>
          <w:color w:val="000000"/>
          <w:spacing w:val="0"/>
          <w:w w:val="100"/>
          <w:position w:val="0"/>
        </w:rPr>
        <w:t>资金投向注释</w:t>
      </w:r>
    </w:p>
    <w:p>
      <w:pPr>
        <w:pStyle w:val="Style2"/>
        <w:keepNext w:val="0"/>
        <w:keepLines w:val="0"/>
        <w:widowControl w:val="0"/>
        <w:shd w:val="clear" w:color="auto" w:fill="auto"/>
        <w:bidi w:val="0"/>
        <w:spacing w:before="0" w:after="120" w:line="358" w:lineRule="exact"/>
        <w:ind w:left="0" w:right="0" w:firstLine="0"/>
        <w:jc w:val="both"/>
      </w:pPr>
      <w:r>
        <w:rPr>
          <w:b/>
          <w:bCs/>
          <w:color w:val="000000"/>
          <w:spacing w:val="0"/>
          <w:w w:val="100"/>
          <w:position w:val="0"/>
        </w:rPr>
        <w:t>注</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本理财产品募集资金主要投资于：</w:t>
      </w:r>
      <w:r>
        <w:rPr>
          <w:rFonts w:ascii="Times New Roman" w:eastAsia="Times New Roman" w:hAnsi="Times New Roman" w:cs="Times New Roman"/>
          <w:color w:val="000000"/>
          <w:spacing w:val="0"/>
          <w:w w:val="100"/>
          <w:position w:val="0"/>
        </w:rPr>
        <w:t>1.</w:t>
      </w:r>
      <w:r>
        <w:rPr>
          <w:color w:val="000000"/>
          <w:spacing w:val="0"/>
          <w:w w:val="100"/>
          <w:position w:val="0"/>
        </w:rPr>
        <w:t>固定收益类资产：银行存款、大额存单、货币市场工具、国债、地方政府债券、中央银行票据、政府机构债 券、金融债券、同业存单、公司信用类债券、次级债、二级资本债、可转换债券、可交换债券、在银行间市场和证券交易所市场发行的资产支持证券、 应纳入债权类资产的永续债；固定收益类公募基金、资产管理计划和信托计划；</w:t>
      </w:r>
      <w:r>
        <w:rPr>
          <w:rFonts w:ascii="Times New Roman" w:eastAsia="Times New Roman" w:hAnsi="Times New Roman" w:cs="Times New Roman"/>
          <w:color w:val="000000"/>
          <w:spacing w:val="0"/>
          <w:w w:val="100"/>
          <w:position w:val="0"/>
        </w:rPr>
        <w:t>2.</w:t>
      </w:r>
      <w:r>
        <w:rPr>
          <w:color w:val="000000"/>
          <w:spacing w:val="0"/>
          <w:w w:val="100"/>
          <w:position w:val="0"/>
        </w:rPr>
        <w:t>权益类资产：国内依法发行的股票（包含主板、中小板、创业板、科 创板及其他经核准或注册上市的股票）、港股通标的股票；应纳入权益类资产的永续债；权益类公募基金、资产管理计划和信托计划；混合类公募基金、 资产管理计划和信托计划；</w:t>
      </w:r>
      <w:r>
        <w:rPr>
          <w:rFonts w:ascii="Times New Roman" w:eastAsia="Times New Roman" w:hAnsi="Times New Roman" w:cs="Times New Roman"/>
          <w:color w:val="000000"/>
          <w:spacing w:val="0"/>
          <w:w w:val="100"/>
          <w:position w:val="0"/>
        </w:rPr>
        <w:t>3.</w:t>
      </w:r>
      <w:r>
        <w:rPr>
          <w:color w:val="000000"/>
          <w:spacing w:val="0"/>
          <w:w w:val="100"/>
          <w:position w:val="0"/>
        </w:rPr>
        <w:t>商品及金融衍生品类资产：商品及金融期货、期权、互换和远期合约，商品及金融衍生品类公募基金、资产管理计划和信 托计划。在当前阶段，本产品投资的权益类资产主要为权益类和混合类公募基金。如法律法规或监管机构允许银行理财投资其他品种，经审议批准，在 履行适当公告或披露程序后，可以将其纳入投资范围。其中现金或者到期日在一年以内的国债、中央银行票据和政策性金融债的配置比例不低于理财产 品资产净值的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bidi w:val="0"/>
        <w:spacing w:before="0" w:after="120" w:line="358" w:lineRule="exact"/>
        <w:ind w:left="0" w:right="0" w:firstLine="0"/>
        <w:jc w:val="both"/>
      </w:pPr>
      <w:r>
        <w:rPr>
          <w:b/>
          <w:bCs/>
          <w:color w:val="000000"/>
          <w:spacing w:val="0"/>
          <w:w w:val="100"/>
          <w:position w:val="0"/>
        </w:rPr>
        <w:t>注</w:t>
      </w: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color w:val="000000"/>
          <w:spacing w:val="0"/>
          <w:w w:val="100"/>
          <w:position w:val="0"/>
        </w:rPr>
        <w:t>在报价系统等经中国证券监督管理委员会认可的平台发行的，约定到期时按协议约定支付固定收益或挂钩特定标的收益的有价证券。</w:t>
      </w:r>
    </w:p>
    <w:p>
      <w:pPr>
        <w:pStyle w:val="Style2"/>
        <w:keepNext w:val="0"/>
        <w:keepLines w:val="0"/>
        <w:widowControl w:val="0"/>
        <w:shd w:val="clear" w:color="auto" w:fill="auto"/>
        <w:bidi w:val="0"/>
        <w:spacing w:before="0" w:after="120" w:line="362" w:lineRule="exact"/>
        <w:ind w:left="0" w:right="0" w:firstLine="0"/>
        <w:jc w:val="both"/>
      </w:pPr>
      <w:r>
        <w:rPr>
          <w:b/>
          <w:bCs/>
          <w:color w:val="000000"/>
          <w:spacing w:val="0"/>
          <w:w w:val="100"/>
          <w:position w:val="0"/>
        </w:rPr>
        <w:t>注</w:t>
      </w: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color w:val="000000"/>
          <w:spacing w:val="0"/>
          <w:w w:val="100"/>
          <w:position w:val="0"/>
        </w:rPr>
        <w:t>本理财产品主要投资于货币市场工具类资产、债券类资产、债权类资产和监管机构允许投资的其他资产。具体资产投资比例为：货币市场工具、债 券、以及符合监管要求的债权类资产占产品资产总值比例为</w:t>
      </w:r>
      <w:r>
        <w:rPr>
          <w:rFonts w:ascii="Times New Roman" w:eastAsia="Times New Roman" w:hAnsi="Times New Roman" w:cs="Times New Roman"/>
          <w:color w:val="000000"/>
          <w:spacing w:val="0"/>
          <w:w w:val="100"/>
          <w:position w:val="0"/>
        </w:rPr>
        <w:t>80%—100%</w:t>
      </w:r>
      <w:r>
        <w:rPr>
          <w:color w:val="000000"/>
          <w:spacing w:val="0"/>
          <w:w w:val="100"/>
          <w:position w:val="0"/>
        </w:rPr>
        <w:t>；符合监管要求的其他资产占产品资产总值比例</w:t>
      </w:r>
      <w:r>
        <w:rPr>
          <w:rFonts w:ascii="Times New Roman" w:eastAsia="Times New Roman" w:hAnsi="Times New Roman" w:cs="Times New Roman"/>
          <w:color w:val="000000"/>
          <w:spacing w:val="0"/>
          <w:w w:val="100"/>
          <w:position w:val="0"/>
        </w:rPr>
        <w:t>0%—20%</w:t>
      </w:r>
      <w:r>
        <w:rPr>
          <w:color w:val="000000"/>
          <w:spacing w:val="0"/>
          <w:w w:val="100"/>
          <w:position w:val="0"/>
        </w:rPr>
        <w:t>；现金或者到期日在 一年以内的国债、中央银行票据和政策性金融债券等不低于理财产品资产净值的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bidi w:val="0"/>
        <w:spacing w:before="0" w:after="180" w:line="358" w:lineRule="exact"/>
        <w:ind w:left="0" w:right="0" w:firstLine="0"/>
        <w:jc w:val="both"/>
      </w:pPr>
      <w:r>
        <w:rPr>
          <w:b/>
          <w:bCs/>
          <w:color w:val="000000"/>
          <w:spacing w:val="0"/>
          <w:w w:val="100"/>
          <w:position w:val="0"/>
        </w:rPr>
        <w:t>注</w:t>
      </w:r>
      <w:r>
        <w:rPr>
          <w:rFonts w:ascii="Times New Roman" w:eastAsia="Times New Roman" w:hAnsi="Times New Roman" w:cs="Times New Roman"/>
          <w:b/>
          <w:bCs/>
          <w:color w:val="000000"/>
          <w:spacing w:val="0"/>
          <w:w w:val="100"/>
          <w:position w:val="0"/>
        </w:rPr>
        <w:t>4</w:t>
      </w:r>
      <w:r>
        <w:rPr>
          <w:b/>
          <w:bCs/>
          <w:color w:val="000000"/>
          <w:spacing w:val="0"/>
          <w:w w:val="100"/>
          <w:position w:val="0"/>
        </w:rPr>
        <w:t>：</w:t>
      </w:r>
      <w:r>
        <w:rPr>
          <w:color w:val="000000"/>
          <w:spacing w:val="0"/>
          <w:w w:val="100"/>
          <w:position w:val="0"/>
        </w:rPr>
        <w:t>本产品主要投资于货币市场工具、标准化债权类资产、权益类资产及资产管理产品，其中资产管理产品需符合产品约定的投资范围。其中货币市 场工具包括但不限于银行存款、大额存单、同业存单</w:t>
      </w:r>
      <w:r>
        <w:rPr>
          <w:color w:val="000000"/>
          <w:spacing w:val="0"/>
          <w:w w:val="100"/>
          <w:position w:val="0"/>
        </w:rPr>
        <w:t>（</w:t>
      </w:r>
      <w:r>
        <w:rPr>
          <w:rFonts w:ascii="Times New Roman" w:eastAsia="Times New Roman" w:hAnsi="Times New Roman" w:cs="Times New Roman"/>
          <w:color w:val="000000"/>
          <w:spacing w:val="0"/>
          <w:w w:val="100"/>
          <w:position w:val="0"/>
        </w:rPr>
        <w:t>CD</w:t>
      </w:r>
      <w:r>
        <w:rPr>
          <w:color w:val="000000"/>
          <w:spacing w:val="0"/>
          <w:w w:val="100"/>
          <w:position w:val="0"/>
        </w:rPr>
        <w:t>）、</w:t>
      </w:r>
      <w:r>
        <w:rPr>
          <w:color w:val="000000"/>
          <w:spacing w:val="0"/>
          <w:w w:val="100"/>
          <w:position w:val="0"/>
        </w:rPr>
        <w:t>短期融资券、超短期融资券、剩余期限在</w:t>
      </w:r>
      <w:r>
        <w:rPr>
          <w:rFonts w:ascii="Times New Roman" w:eastAsia="Times New Roman" w:hAnsi="Times New Roman" w:cs="Times New Roman"/>
          <w:color w:val="000000"/>
          <w:spacing w:val="0"/>
          <w:w w:val="100"/>
          <w:position w:val="0"/>
        </w:rPr>
        <w:t>397</w:t>
      </w:r>
      <w:r>
        <w:rPr>
          <w:color w:val="000000"/>
          <w:spacing w:val="0"/>
          <w:w w:val="100"/>
          <w:position w:val="0"/>
        </w:rPr>
        <w:t>天以内（含</w:t>
      </w:r>
      <w:r>
        <w:rPr>
          <w:rFonts w:ascii="Times New Roman" w:eastAsia="Times New Roman" w:hAnsi="Times New Roman" w:cs="Times New Roman"/>
          <w:color w:val="000000"/>
          <w:spacing w:val="0"/>
          <w:w w:val="100"/>
          <w:position w:val="0"/>
        </w:rPr>
        <w:t>397</w:t>
      </w:r>
      <w:r>
        <w:rPr>
          <w:color w:val="000000"/>
          <w:spacing w:val="0"/>
          <w:w w:val="100"/>
          <w:position w:val="0"/>
        </w:rPr>
        <w:t>天）的债券、期限在一年 以内（含一年）的债券回购、期限在一年以内（含一年）的中央银行票据、货币市场基金以及中国人民银行、中国银保监会认可的其他具有良好流动性 的金融工具；标准化债权类资产包括但不限于国债、中央银行票据、地方政府债券、政府支持机构债券、金融债券、非金融企业债务融资工具、公司债 券、企业债券、国际机构债券、同业存单、信贷资产支持证券、资产支持票据、证券交易所挂牌交易的资产支持证券、债券型公募证券投资基金，以及 《标准化债权类资产认定规则》认定的标准化债权类资产等；权益类资产包括但不限于国内依法发行和上市的股票（包括主板、创业板、中小板、科创 板以及其他经中国证监会核准上市的股票，包括新股申购、定向增发、大宗交易、询价转让等）、内地与香港股票市场交易互联互通机制允许买卖的香 港市场股票，以及股票型、混合型公募证券投资基金等。</w:t>
      </w:r>
    </w:p>
    <w:p>
      <w:pPr>
        <w:pStyle w:val="Style2"/>
        <w:keepNext w:val="0"/>
        <w:keepLines w:val="0"/>
        <w:widowControl w:val="0"/>
        <w:shd w:val="clear" w:color="auto" w:fill="auto"/>
        <w:bidi w:val="0"/>
        <w:spacing w:before="0" w:after="120" w:line="312" w:lineRule="exact"/>
        <w:ind w:left="0" w:right="0" w:firstLine="0"/>
        <w:jc w:val="both"/>
        <w:rPr>
          <w:sz w:val="18"/>
          <w:szCs w:val="18"/>
        </w:rPr>
        <w:sectPr>
          <w:footnotePr>
            <w:pos w:val="pageBottom"/>
            <w:numFmt w:val="decimal"/>
            <w:numRestart w:val="continuous"/>
          </w:footnotePr>
          <w:pgSz w:w="16840" w:h="11900" w:orient="landscape"/>
          <w:pgMar w:top="1743" w:right="1499" w:bottom="1195" w:left="1417" w:header="0" w:footer="3" w:gutter="0"/>
          <w:cols w:space="720"/>
          <w:noEndnote/>
          <w:rtlGutter w:val="0"/>
          <w:docGrid w:linePitch="360"/>
        </w:sectPr>
      </w:pPr>
      <w:r>
        <w:rPr>
          <w:b/>
          <w:bCs/>
          <w:color w:val="000000"/>
          <w:spacing w:val="0"/>
          <w:w w:val="100"/>
          <w:position w:val="0"/>
          <w:sz w:val="20"/>
          <w:szCs w:val="20"/>
        </w:rPr>
        <w:t>注</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r>
      <w:r>
        <w:rPr>
          <w:color w:val="000000"/>
          <w:spacing w:val="0"/>
          <w:w w:val="100"/>
          <w:position w:val="0"/>
          <w:sz w:val="20"/>
          <w:szCs w:val="20"/>
        </w:rPr>
        <w:t>本产品主要投资于货币市场工具、标准化债权类资产、权益类资产、商品及金融衍生品类资产及资产管理产品，其中资产管理产品需符合产品约 定的投资范围。其中货币市场工具包括但不限于银行存款、大额存单、同业存单</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CD</w:t>
      </w:r>
      <w:r>
        <w:rPr>
          <w:color w:val="000000"/>
          <w:spacing w:val="0"/>
          <w:w w:val="100"/>
          <w:position w:val="0"/>
          <w:sz w:val="20"/>
          <w:szCs w:val="20"/>
        </w:rPr>
        <w:t>）、</w:t>
      </w:r>
      <w:r>
        <w:rPr>
          <w:color w:val="000000"/>
          <w:spacing w:val="0"/>
          <w:w w:val="100"/>
          <w:position w:val="0"/>
          <w:sz w:val="20"/>
          <w:szCs w:val="20"/>
        </w:rPr>
        <w:t>短期融资券、超短期融资券、剩余期限在</w:t>
      </w:r>
      <w:r>
        <w:rPr>
          <w:rFonts w:ascii="Times New Roman" w:eastAsia="Times New Roman" w:hAnsi="Times New Roman" w:cs="Times New Roman"/>
          <w:color w:val="000000"/>
          <w:spacing w:val="0"/>
          <w:w w:val="100"/>
          <w:position w:val="0"/>
          <w:sz w:val="20"/>
          <w:szCs w:val="20"/>
        </w:rPr>
        <w:t>397</w:t>
      </w:r>
      <w:r>
        <w:rPr>
          <w:color w:val="000000"/>
          <w:spacing w:val="0"/>
          <w:w w:val="100"/>
          <w:position w:val="0"/>
          <w:sz w:val="20"/>
          <w:szCs w:val="20"/>
        </w:rPr>
        <w:t>天以内（含</w:t>
      </w:r>
      <w:r>
        <w:rPr>
          <w:rFonts w:ascii="Times New Roman" w:eastAsia="Times New Roman" w:hAnsi="Times New Roman" w:cs="Times New Roman"/>
          <w:color w:val="000000"/>
          <w:spacing w:val="0"/>
          <w:w w:val="100"/>
          <w:position w:val="0"/>
          <w:sz w:val="20"/>
          <w:szCs w:val="20"/>
        </w:rPr>
        <w:t xml:space="preserve">397 </w:t>
      </w:r>
      <w:r>
        <w:rPr>
          <w:color w:val="000000"/>
          <w:spacing w:val="0"/>
          <w:w w:val="100"/>
          <w:position w:val="0"/>
          <w:sz w:val="20"/>
          <w:szCs w:val="20"/>
        </w:rPr>
        <w:t xml:space="preserve">天）的债券、期限在一年以内（含一年）的债券回购、期限在一年以内（含一年）的中央银行票据、货币市场基金以及中国人民银行、中国银保监会认 </w:t>
      </w:r>
      <w:r>
        <w:rPr>
          <w:rFonts w:ascii="Times New Roman" w:eastAsia="Times New Roman" w:hAnsi="Times New Roman" w:cs="Times New Roman"/>
          <w:b/>
          <w:bCs/>
          <w:color w:val="000000"/>
          <w:spacing w:val="0"/>
          <w:w w:val="100"/>
          <w:position w:val="0"/>
          <w:sz w:val="18"/>
          <w:szCs w:val="18"/>
        </w:rPr>
        <w:t xml:space="preserve">64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234</w:t>
      </w:r>
    </w:p>
    <w:p>
      <w:pPr>
        <w:pStyle w:val="Style2"/>
        <w:keepNext w:val="0"/>
        <w:keepLines w:val="0"/>
        <w:widowControl w:val="0"/>
        <w:shd w:val="clear" w:color="auto" w:fill="auto"/>
        <w:bidi w:val="0"/>
        <w:spacing w:before="0" w:after="100" w:line="359" w:lineRule="exact"/>
        <w:ind w:left="0" w:right="0" w:firstLine="0"/>
        <w:jc w:val="both"/>
      </w:pPr>
      <w:r>
        <w:rPr>
          <w:color w:val="000000"/>
          <w:spacing w:val="0"/>
          <w:w w:val="100"/>
          <w:position w:val="0"/>
        </w:rPr>
        <w:t>可的其他具有良好流动性的金融工具；标准化债权类资产包括但不限于国债、中央银行票据、地方政府债券、政府支持机构债券、金融债券、非金融企 业债务融资工具、公司债券、企业债券、国际机构债券、同业存单、信贷资产支持证券、资产支持票据、证券交易所挂牌交易的资产支持证券、债券型 公募证券投资基金，以及《标准化债权类资产认定规则》认定的标准化债权类资产等；权益类资产包括但不限于国内依法发行和上市的股票（包括主板、 创业板、中小板、科创板以及其他经中国证监会核准上市的股票，包括新股申购、定向增发、大宗交易、询价转让等）、内地与香港股票市场交易互联 互通机制允许买卖的香港市场股票，以及股票型、混合型公募证券投资基金等。商品类资产包括贵金属和大宗商品等以实物形式存在的商品资产；金融 衍生品类资产包括但不限于远期合同、期货合同、互换和期权，以及具有远期合同、期货合同、互换和期权一种或一种以上特征的工具。</w:t>
      </w:r>
    </w:p>
    <w:p>
      <w:pPr>
        <w:pStyle w:val="Style2"/>
        <w:keepNext w:val="0"/>
        <w:keepLines w:val="0"/>
        <w:widowControl w:val="0"/>
        <w:shd w:val="clear" w:color="auto" w:fill="auto"/>
        <w:tabs>
          <w:tab w:pos="677" w:val="left"/>
        </w:tabs>
        <w:bidi w:val="0"/>
        <w:spacing w:before="0" w:after="0" w:line="374" w:lineRule="exact"/>
        <w:ind w:left="0" w:right="0" w:firstLine="0"/>
        <w:jc w:val="both"/>
      </w:pPr>
      <w:r>
        <w:rPr>
          <w:b/>
          <w:bCs/>
          <w:color w:val="000000"/>
          <w:spacing w:val="0"/>
          <w:w w:val="100"/>
          <w:position w:val="0"/>
        </w:rPr>
        <w:t>注</w:t>
      </w:r>
      <w:r>
        <w:rPr>
          <w:rFonts w:ascii="Times New Roman" w:eastAsia="Times New Roman" w:hAnsi="Times New Roman" w:cs="Times New Roman"/>
          <w:b/>
          <w:bCs/>
          <w:color w:val="000000"/>
          <w:spacing w:val="0"/>
          <w:w w:val="100"/>
          <w:position w:val="0"/>
        </w:rPr>
        <w:t>6</w:t>
      </w:r>
      <w:r>
        <w:rPr>
          <w:b/>
          <w:bCs/>
          <w:color w:val="000000"/>
          <w:spacing w:val="0"/>
          <w:w w:val="100"/>
          <w:position w:val="0"/>
        </w:rPr>
        <w:t>：</w:t>
        <w:tab/>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）股票</w:t>
      </w:r>
      <w:r>
        <w:rPr>
          <w:rFonts w:ascii="Times New Roman" w:eastAsia="Times New Roman" w:hAnsi="Times New Roman" w:cs="Times New Roman"/>
          <w:color w:val="000000"/>
          <w:spacing w:val="0"/>
          <w:w w:val="100"/>
          <w:position w:val="0"/>
        </w:rPr>
        <w:t>（A</w:t>
      </w:r>
      <w:r>
        <w:rPr>
          <w:color w:val="000000"/>
          <w:spacing w:val="0"/>
          <w:w w:val="100"/>
          <w:position w:val="0"/>
        </w:rPr>
        <w:t>股、港股通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）债券</w:t>
      </w:r>
      <w:r>
        <w:rPr>
          <w:rFonts w:ascii="Times New Roman" w:eastAsia="Times New Roman" w:hAnsi="Times New Roman" w:cs="Times New Roman"/>
          <w:color w:val="000000"/>
          <w:spacing w:val="0"/>
          <w:w w:val="100"/>
          <w:position w:val="0"/>
        </w:rPr>
        <w:t>（</w:t>
      </w:r>
      <w:r>
        <w:rPr>
          <w:color w:val="000000"/>
          <w:spacing w:val="0"/>
          <w:w w:val="100"/>
          <w:position w:val="0"/>
        </w:rPr>
        <w:t>国债、央行票据、中期票据、可转换债券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）公募基金</w:t>
      </w:r>
      <w:r>
        <w:rPr>
          <w:rFonts w:ascii="Times New Roman" w:eastAsia="Times New Roman" w:hAnsi="Times New Roman" w:cs="Times New Roman"/>
          <w:color w:val="000000"/>
          <w:spacing w:val="0"/>
          <w:w w:val="100"/>
          <w:position w:val="0"/>
        </w:rPr>
        <w:t>（</w:t>
      </w:r>
      <w:r>
        <w:rPr>
          <w:color w:val="000000"/>
          <w:spacing w:val="0"/>
          <w:w w:val="100"/>
          <w:position w:val="0"/>
        </w:rPr>
        <w:t>开放式基金、股票型基金、债券型基金、货币市</w:t>
      </w:r>
    </w:p>
    <w:p>
      <w:pPr>
        <w:pStyle w:val="Style2"/>
        <w:keepNext w:val="0"/>
        <w:keepLines w:val="0"/>
        <w:widowControl w:val="0"/>
        <w:shd w:val="clear" w:color="auto" w:fill="auto"/>
        <w:bidi w:val="0"/>
        <w:spacing w:before="0" w:after="100" w:line="374" w:lineRule="exact"/>
        <w:ind w:left="0" w:right="0" w:firstLine="0"/>
        <w:jc w:val="both"/>
      </w:pPr>
      <w:r>
        <w:rPr>
          <w:color w:val="000000"/>
          <w:spacing w:val="0"/>
          <w:w w:val="100"/>
          <w:position w:val="0"/>
        </w:rPr>
        <w:t>场型基金、混合型基金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）回购</w:t>
      </w:r>
      <w:r>
        <w:rPr>
          <w:rFonts w:ascii="Times New Roman" w:eastAsia="Times New Roman" w:hAnsi="Times New Roman" w:cs="Times New Roman"/>
          <w:color w:val="000000"/>
          <w:spacing w:val="0"/>
          <w:w w:val="100"/>
          <w:position w:val="0"/>
        </w:rPr>
        <w:t>（</w:t>
      </w:r>
      <w:r>
        <w:rPr>
          <w:color w:val="000000"/>
          <w:spacing w:val="0"/>
          <w:w w:val="100"/>
          <w:position w:val="0"/>
        </w:rPr>
        <w:t>债券正回购、债券逆回购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）资产管理产品</w:t>
      </w:r>
      <w:r>
        <w:rPr>
          <w:rFonts w:ascii="Times New Roman" w:eastAsia="Times New Roman" w:hAnsi="Times New Roman" w:cs="Times New Roman"/>
          <w:color w:val="000000"/>
          <w:spacing w:val="0"/>
          <w:w w:val="100"/>
          <w:position w:val="0"/>
        </w:rPr>
        <w:t>（</w:t>
      </w:r>
      <w:r>
        <w:rPr>
          <w:color w:val="000000"/>
          <w:spacing w:val="0"/>
          <w:w w:val="100"/>
          <w:position w:val="0"/>
        </w:rPr>
        <w:t>银行理财产品、私募证券投资基金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银行存款、权证、 中国存托凭证、资产支持证券、收益互换、收益凭证、融资融券、转融通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100" w:line="359" w:lineRule="exact"/>
        <w:ind w:left="0" w:right="0" w:firstLine="0"/>
        <w:jc w:val="both"/>
      </w:pPr>
      <w:r>
        <w:rPr>
          <w:b/>
          <w:bCs/>
          <w:color w:val="000000"/>
          <w:spacing w:val="0"/>
          <w:w w:val="100"/>
          <w:position w:val="0"/>
        </w:rPr>
        <w:t>注</w:t>
      </w:r>
      <w:r>
        <w:rPr>
          <w:rFonts w:ascii="Times New Roman" w:eastAsia="Times New Roman" w:hAnsi="Times New Roman" w:cs="Times New Roman"/>
          <w:b/>
          <w:bCs/>
          <w:color w:val="000000"/>
          <w:spacing w:val="0"/>
          <w:w w:val="100"/>
          <w:position w:val="0"/>
        </w:rPr>
        <w:t>7</w:t>
      </w:r>
      <w:r>
        <w:rPr>
          <w:b/>
          <w:bCs/>
          <w:color w:val="000000"/>
          <w:spacing w:val="0"/>
          <w:w w:val="100"/>
          <w:position w:val="0"/>
        </w:rPr>
        <w:t>：</w:t>
      </w:r>
      <w:r>
        <w:rPr>
          <w:color w:val="000000"/>
          <w:spacing w:val="0"/>
          <w:w w:val="100"/>
          <w:position w:val="0"/>
        </w:rPr>
        <w:t>彭博页面</w:t>
      </w:r>
      <w:r>
        <w:rPr>
          <w:rFonts w:ascii="Times New Roman" w:eastAsia="Times New Roman" w:hAnsi="Times New Roman" w:cs="Times New Roman"/>
          <w:color w:val="000000"/>
          <w:spacing w:val="0"/>
          <w:w w:val="100"/>
          <w:position w:val="0"/>
        </w:rPr>
        <w:t>“EUR CURNCY BFIX”</w:t>
      </w:r>
      <w:r>
        <w:rPr>
          <w:color w:val="000000"/>
          <w:spacing w:val="0"/>
          <w:w w:val="100"/>
          <w:position w:val="0"/>
        </w:rPr>
        <w:t>公布的欧元兑美元即期价格。</w:t>
      </w:r>
    </w:p>
    <w:p>
      <w:pPr>
        <w:pStyle w:val="Style2"/>
        <w:keepNext w:val="0"/>
        <w:keepLines w:val="0"/>
        <w:widowControl w:val="0"/>
        <w:shd w:val="clear" w:color="auto" w:fill="auto"/>
        <w:bidi w:val="0"/>
        <w:spacing w:before="0" w:after="100" w:line="359" w:lineRule="exact"/>
        <w:ind w:left="0" w:right="0" w:firstLine="0"/>
        <w:jc w:val="both"/>
      </w:pPr>
      <w:r>
        <w:rPr>
          <w:b/>
          <w:bCs/>
          <w:color w:val="000000"/>
          <w:spacing w:val="0"/>
          <w:w w:val="100"/>
          <w:position w:val="0"/>
        </w:rPr>
        <w:t>注</w:t>
      </w:r>
      <w:r>
        <w:rPr>
          <w:rFonts w:ascii="Times New Roman" w:eastAsia="Times New Roman" w:hAnsi="Times New Roman" w:cs="Times New Roman"/>
          <w:b/>
          <w:bCs/>
          <w:color w:val="000000"/>
          <w:spacing w:val="0"/>
          <w:w w:val="100"/>
          <w:position w:val="0"/>
        </w:rPr>
        <w:t>8</w:t>
      </w:r>
      <w:r>
        <w:rPr>
          <w:b/>
          <w:bCs/>
          <w:color w:val="000000"/>
          <w:spacing w:val="0"/>
          <w:w w:val="100"/>
          <w:position w:val="0"/>
        </w:rPr>
        <w:t>：</w:t>
      </w:r>
      <w:r>
        <w:rPr>
          <w:color w:val="000000"/>
          <w:spacing w:val="0"/>
          <w:w w:val="100"/>
          <w:position w:val="0"/>
        </w:rPr>
        <w:t>在报价系统等经中国证券监督管理委员会认可的平台发行的，约定到期时按协议约定支付固定收益或挂钩特定标的收益的有价证券。</w:t>
      </w:r>
    </w:p>
    <w:p>
      <w:pPr>
        <w:pStyle w:val="Style2"/>
        <w:keepNext w:val="0"/>
        <w:keepLines w:val="0"/>
        <w:widowControl w:val="0"/>
        <w:shd w:val="clear" w:color="auto" w:fill="auto"/>
        <w:bidi w:val="0"/>
        <w:spacing w:before="0" w:after="100" w:line="359" w:lineRule="exact"/>
        <w:ind w:left="0" w:right="0" w:firstLine="0"/>
        <w:jc w:val="both"/>
      </w:pPr>
      <w:r>
        <w:rPr>
          <w:b/>
          <w:bCs/>
          <w:color w:val="000000"/>
          <w:spacing w:val="0"/>
          <w:w w:val="100"/>
          <w:position w:val="0"/>
        </w:rPr>
        <w:t>注</w:t>
      </w:r>
      <w:r>
        <w:rPr>
          <w:rFonts w:ascii="Times New Roman" w:eastAsia="Times New Roman" w:hAnsi="Times New Roman" w:cs="Times New Roman"/>
          <w:b/>
          <w:bCs/>
          <w:color w:val="000000"/>
          <w:spacing w:val="0"/>
          <w:w w:val="100"/>
          <w:position w:val="0"/>
        </w:rPr>
        <w:t>9</w:t>
      </w:r>
      <w:r>
        <w:rPr>
          <w:b/>
          <w:bCs/>
          <w:color w:val="000000"/>
          <w:spacing w:val="0"/>
          <w:w w:val="100"/>
          <w:position w:val="0"/>
        </w:rPr>
        <w:t>：</w:t>
      </w:r>
      <w:r>
        <w:rPr>
          <w:color w:val="000000"/>
          <w:spacing w:val="0"/>
          <w:w w:val="100"/>
          <w:position w:val="0"/>
        </w:rPr>
        <w:t>银行间或交易所流通的投资级以上的固定收益工具、存款等，包括但不限于债券、回购、拆借、存款、现金、同业借款等，获得持有期间收益。</w:t>
      </w:r>
    </w:p>
    <w:p>
      <w:pPr>
        <w:pStyle w:val="Style2"/>
        <w:keepNext w:val="0"/>
        <w:keepLines w:val="0"/>
        <w:widowControl w:val="0"/>
        <w:shd w:val="clear" w:color="auto" w:fill="auto"/>
        <w:bidi w:val="0"/>
        <w:spacing w:before="0" w:after="0" w:line="359" w:lineRule="exact"/>
        <w:ind w:left="0" w:right="0" w:firstLine="0"/>
        <w:jc w:val="both"/>
      </w:pPr>
      <w:r>
        <w:rPr>
          <w:b/>
          <w:bCs/>
          <w:color w:val="000000"/>
          <w:spacing w:val="0"/>
          <w:w w:val="100"/>
          <w:position w:val="0"/>
        </w:rPr>
        <w:t>注</w:t>
      </w:r>
      <w:r>
        <w:rPr>
          <w:rFonts w:ascii="Times New Roman" w:eastAsia="Times New Roman" w:hAnsi="Times New Roman" w:cs="Times New Roman"/>
          <w:b/>
          <w:bCs/>
          <w:color w:val="000000"/>
          <w:spacing w:val="0"/>
          <w:w w:val="100"/>
          <w:position w:val="0"/>
        </w:rPr>
        <w:t>10</w:t>
      </w:r>
      <w:r>
        <w:rPr>
          <w:b/>
          <w:bCs/>
          <w:color w:val="000000"/>
          <w:spacing w:val="0"/>
          <w:w w:val="100"/>
          <w:position w:val="0"/>
        </w:rPr>
        <w:t>：</w:t>
      </w:r>
      <w:r>
        <w:rPr>
          <w:color w:val="000000"/>
          <w:spacing w:val="0"/>
          <w:w w:val="100"/>
          <w:position w:val="0"/>
        </w:rPr>
        <w:t>在报价系统等经中国证券监督管理委员会认可的平台发行的，约定到期时按协议约定支付固定收益或挂钩特定标的收益的有价证券。</w:t>
      </w:r>
    </w:p>
    <w:p>
      <w:pPr>
        <w:pStyle w:val="Style2"/>
        <w:keepNext w:val="0"/>
        <w:keepLines w:val="0"/>
        <w:widowControl w:val="0"/>
        <w:shd w:val="clear" w:color="auto" w:fill="auto"/>
        <w:bidi w:val="0"/>
        <w:spacing w:before="0" w:after="100" w:line="359" w:lineRule="exact"/>
        <w:ind w:left="0" w:right="0" w:firstLine="0"/>
        <w:jc w:val="both"/>
        <w:sectPr>
          <w:footnotePr>
            <w:pos w:val="pageBottom"/>
            <w:numFmt w:val="decimal"/>
            <w:numRestart w:val="continuous"/>
          </w:footnotePr>
          <w:pgSz w:w="16840" w:h="11900" w:orient="landscape"/>
          <w:pgMar w:top="1734" w:right="1398" w:bottom="1734" w:left="1417" w:header="0" w:footer="3" w:gutter="0"/>
          <w:cols w:space="720"/>
          <w:noEndnote/>
          <w:rtlGutter w:val="0"/>
          <w:docGrid w:linePitch="360"/>
        </w:sectPr>
      </w:pPr>
      <w:r>
        <w:rPr>
          <w:b/>
          <w:bCs/>
          <w:color w:val="000000"/>
          <w:spacing w:val="0"/>
          <w:w w:val="100"/>
          <w:position w:val="0"/>
        </w:rPr>
        <w:t>注</w:t>
      </w:r>
      <w:r>
        <w:rPr>
          <w:rFonts w:ascii="Times New Roman" w:eastAsia="Times New Roman" w:hAnsi="Times New Roman" w:cs="Times New Roman"/>
          <w:b/>
          <w:bCs/>
          <w:color w:val="000000"/>
          <w:spacing w:val="0"/>
          <w:w w:val="100"/>
          <w:position w:val="0"/>
        </w:rPr>
        <w:t>11</w:t>
      </w:r>
      <w:r>
        <w:rPr>
          <w:b/>
          <w:bCs/>
          <w:color w:val="000000"/>
          <w:spacing w:val="0"/>
          <w:w w:val="100"/>
          <w:position w:val="0"/>
        </w:rPr>
        <w:t>：</w:t>
      </w:r>
      <w:r>
        <w:rPr>
          <w:color w:val="000000"/>
          <w:spacing w:val="0"/>
          <w:w w:val="100"/>
          <w:position w:val="0"/>
        </w:rPr>
        <w:t>在报价系统等经中国证券监督管理委员会认可的平台发行的，约定到期时金元证券按协议约定支付固定收益或挂钩特定标的收益的有价证券。</w:t>
      </w:r>
    </w:p>
    <w:p>
      <w:pPr>
        <w:pStyle w:val="Style17"/>
        <w:keepNext/>
        <w:keepLines/>
        <w:widowControl w:val="0"/>
        <w:shd w:val="clear" w:color="auto" w:fill="auto"/>
        <w:bidi w:val="0"/>
        <w:spacing w:before="360" w:after="60" w:line="240" w:lineRule="auto"/>
        <w:ind w:left="0" w:right="0" w:firstLine="900"/>
        <w:jc w:val="left"/>
      </w:pPr>
      <w:bookmarkStart w:id="609" w:name="bookmark609"/>
      <w:bookmarkStart w:id="610" w:name="bookmark610"/>
      <w:bookmarkStart w:id="611" w:name="bookmark611"/>
      <w:r>
        <w:rPr>
          <w:color w:val="000000"/>
          <w:spacing w:val="0"/>
          <w:w w:val="100"/>
          <w:position w:val="0"/>
        </w:rPr>
        <w:t>其他情况</w:t>
      </w:r>
      <w:bookmarkEnd w:id="609"/>
      <w:bookmarkEnd w:id="610"/>
      <w:bookmarkEnd w:id="611"/>
    </w:p>
    <w:p>
      <w:pPr>
        <w:pStyle w:val="Style2"/>
        <w:keepNext w:val="0"/>
        <w:keepLines w:val="0"/>
        <w:widowControl w:val="0"/>
        <w:shd w:val="clear" w:color="auto" w:fill="auto"/>
        <w:tabs>
          <w:tab w:pos="1754" w:val="left"/>
        </w:tabs>
        <w:bidi w:val="0"/>
        <w:spacing w:before="0" w:after="440" w:line="240" w:lineRule="auto"/>
        <w:ind w:left="0" w:right="0" w:firstLine="9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35"/>
        </w:numPr>
        <w:shd w:val="clear" w:color="auto" w:fill="auto"/>
        <w:bidi w:val="0"/>
        <w:spacing w:before="0" w:after="140" w:line="240" w:lineRule="auto"/>
        <w:ind w:left="0" w:right="0" w:firstLine="900"/>
        <w:jc w:val="left"/>
      </w:pPr>
      <w:bookmarkStart w:id="612" w:name="bookmark612"/>
      <w:bookmarkStart w:id="613" w:name="bookmark613"/>
      <w:bookmarkStart w:id="614" w:name="bookmark614"/>
      <w:bookmarkStart w:id="615" w:name="bookmark615"/>
      <w:bookmarkEnd w:id="614"/>
      <w:r>
        <w:rPr>
          <w:color w:val="000000"/>
          <w:spacing w:val="0"/>
          <w:w w:val="100"/>
          <w:position w:val="0"/>
        </w:rPr>
        <w:t>委托理财减值准备</w:t>
      </w:r>
      <w:bookmarkEnd w:id="612"/>
      <w:bookmarkEnd w:id="613"/>
      <w:bookmarkEnd w:id="615"/>
    </w:p>
    <w:p>
      <w:pPr>
        <w:pStyle w:val="Style2"/>
        <w:keepNext w:val="0"/>
        <w:keepLines w:val="0"/>
        <w:widowControl w:val="0"/>
        <w:shd w:val="clear" w:color="auto" w:fill="auto"/>
        <w:tabs>
          <w:tab w:pos="1754" w:val="left"/>
        </w:tabs>
        <w:bidi w:val="0"/>
        <w:spacing w:before="0" w:after="440" w:line="240" w:lineRule="auto"/>
        <w:ind w:left="0" w:right="0" w:firstLine="9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31"/>
        </w:numPr>
        <w:shd w:val="clear" w:color="auto" w:fill="auto"/>
        <w:bidi w:val="0"/>
        <w:spacing w:before="0" w:after="140" w:line="240" w:lineRule="auto"/>
        <w:ind w:left="0" w:right="0" w:firstLine="900"/>
        <w:jc w:val="both"/>
      </w:pPr>
      <w:bookmarkStart w:id="616" w:name="bookmark616"/>
      <w:bookmarkStart w:id="617" w:name="bookmark617"/>
      <w:bookmarkStart w:id="618" w:name="bookmark618"/>
      <w:bookmarkStart w:id="619" w:name="bookmark619"/>
      <w:bookmarkEnd w:id="618"/>
      <w:r>
        <w:rPr>
          <w:color w:val="000000"/>
          <w:spacing w:val="0"/>
          <w:w w:val="100"/>
          <w:position w:val="0"/>
        </w:rPr>
        <w:t>委托贷款情况</w:t>
      </w:r>
      <w:bookmarkEnd w:id="616"/>
      <w:bookmarkEnd w:id="617"/>
      <w:bookmarkEnd w:id="619"/>
    </w:p>
    <w:p>
      <w:pPr>
        <w:pStyle w:val="Style17"/>
        <w:keepNext/>
        <w:keepLines/>
        <w:widowControl w:val="0"/>
        <w:numPr>
          <w:ilvl w:val="0"/>
          <w:numId w:val="37"/>
        </w:numPr>
        <w:shd w:val="clear" w:color="auto" w:fill="auto"/>
        <w:bidi w:val="0"/>
        <w:spacing w:before="0" w:after="140" w:line="240" w:lineRule="auto"/>
        <w:ind w:left="0" w:right="0" w:firstLine="900"/>
        <w:jc w:val="left"/>
      </w:pPr>
      <w:bookmarkStart w:id="616" w:name="bookmark616"/>
      <w:bookmarkStart w:id="617" w:name="bookmark617"/>
      <w:bookmarkStart w:id="620" w:name="bookmark620"/>
      <w:bookmarkStart w:id="621" w:name="bookmark621"/>
      <w:bookmarkEnd w:id="620"/>
      <w:r>
        <w:rPr>
          <w:color w:val="000000"/>
          <w:spacing w:val="0"/>
          <w:w w:val="100"/>
          <w:position w:val="0"/>
        </w:rPr>
        <w:t>委托贷款总体情况</w:t>
      </w:r>
      <w:bookmarkEnd w:id="616"/>
      <w:bookmarkEnd w:id="617"/>
      <w:bookmarkEnd w:id="621"/>
    </w:p>
    <w:p>
      <w:pPr>
        <w:pStyle w:val="Style2"/>
        <w:keepNext w:val="0"/>
        <w:keepLines w:val="0"/>
        <w:widowControl w:val="0"/>
        <w:shd w:val="clear" w:color="auto" w:fill="auto"/>
        <w:bidi w:val="0"/>
        <w:spacing w:before="0" w:after="60" w:line="240" w:lineRule="auto"/>
        <w:ind w:left="0" w:right="0" w:firstLine="9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8"/>
        <w:gridCol w:w="1656"/>
        <w:gridCol w:w="1800"/>
        <w:gridCol w:w="1795"/>
        <w:gridCol w:w="2088"/>
      </w:tblGrid>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资金来源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逾期未收回金额</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经营性贷款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60" w:line="362" w:lineRule="exact"/>
        <w:ind w:left="900" w:right="0" w:firstLine="420"/>
        <w:jc w:val="both"/>
      </w:pPr>
      <w:r>
        <w:rPr>
          <w:color w:val="000000"/>
          <w:spacing w:val="0"/>
          <w:w w:val="100"/>
          <w:position w:val="0"/>
        </w:rPr>
        <w:t>注：经公司第六届董事会</w:t>
      </w:r>
      <w:r>
        <w:rPr>
          <w:rFonts w:ascii="Times New Roman" w:eastAsia="Times New Roman" w:hAnsi="Times New Roman" w:cs="Times New Roman"/>
          <w:color w:val="000000"/>
          <w:spacing w:val="0"/>
          <w:w w:val="100"/>
          <w:position w:val="0"/>
        </w:rPr>
        <w:t>2017</w:t>
      </w:r>
      <w:r>
        <w:rPr>
          <w:color w:val="000000"/>
          <w:spacing w:val="0"/>
          <w:w w:val="100"/>
          <w:position w:val="0"/>
        </w:rPr>
        <w:t>年第十四次会议、第六届董事会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年第十次会议、第六届 董事会</w:t>
      </w:r>
      <w:r>
        <w:rPr>
          <w:rFonts w:ascii="Times New Roman" w:eastAsia="Times New Roman" w:hAnsi="Times New Roman" w:cs="Times New Roman"/>
          <w:color w:val="000000"/>
          <w:spacing w:val="0"/>
          <w:w w:val="100"/>
          <w:position w:val="0"/>
        </w:rPr>
        <w:t>2018</w:t>
      </w:r>
      <w:r>
        <w:rPr>
          <w:color w:val="000000"/>
          <w:spacing w:val="0"/>
          <w:w w:val="100"/>
          <w:position w:val="0"/>
        </w:rPr>
        <w:t>年第十七次会议审议通过，因经营需要，公司通过兴业银行深圳华侨城支行向本公司 的全资子公司南京金证信息技术有限公司发放委托贷款，累计总额不超过人民币</w:t>
      </w:r>
      <w:r>
        <w:rPr>
          <w:rFonts w:ascii="Times New Roman" w:eastAsia="Times New Roman" w:hAnsi="Times New Roman" w:cs="Times New Roman"/>
          <w:color w:val="000000"/>
          <w:spacing w:val="0"/>
          <w:w w:val="100"/>
          <w:position w:val="0"/>
        </w:rPr>
        <w:t>3</w:t>
      </w:r>
      <w:r>
        <w:rPr>
          <w:color w:val="000000"/>
          <w:spacing w:val="0"/>
          <w:w w:val="100"/>
          <w:position w:val="0"/>
        </w:rPr>
        <w:t>亿元，贷款期 限为五年，利率为委托贷款协议签订日当天中国人民银行公布的五年期人民币贷款基准利率。</w:t>
      </w:r>
    </w:p>
    <w:p>
      <w:pPr>
        <w:pStyle w:val="Style2"/>
        <w:keepNext w:val="0"/>
        <w:keepLines w:val="0"/>
        <w:widowControl w:val="0"/>
        <w:shd w:val="clear" w:color="auto" w:fill="auto"/>
        <w:bidi w:val="0"/>
        <w:spacing w:before="0" w:after="60" w:line="240" w:lineRule="auto"/>
        <w:ind w:left="0" w:right="0" w:firstLine="900"/>
        <w:jc w:val="left"/>
      </w:pPr>
      <w:r>
        <w:rPr>
          <w:b/>
          <w:bCs/>
          <w:color w:val="000000"/>
          <w:spacing w:val="0"/>
          <w:w w:val="100"/>
          <w:position w:val="0"/>
        </w:rPr>
        <w:t>其他情况</w:t>
      </w:r>
    </w:p>
    <w:p>
      <w:pPr>
        <w:pStyle w:val="Style2"/>
        <w:keepNext w:val="0"/>
        <w:keepLines w:val="0"/>
        <w:widowControl w:val="0"/>
        <w:shd w:val="clear" w:color="auto" w:fill="auto"/>
        <w:bidi w:val="0"/>
        <w:spacing w:before="0" w:after="300" w:line="240" w:lineRule="auto"/>
        <w:ind w:left="0" w:right="0" w:firstLine="9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37"/>
        </w:numPr>
        <w:shd w:val="clear" w:color="auto" w:fill="auto"/>
        <w:bidi w:val="0"/>
        <w:spacing w:before="0" w:after="0" w:line="362" w:lineRule="exact"/>
        <w:ind w:left="0" w:right="0" w:firstLine="900"/>
        <w:jc w:val="left"/>
      </w:pPr>
      <w:bookmarkStart w:id="622" w:name="bookmark622"/>
      <w:bookmarkStart w:id="623" w:name="bookmark623"/>
      <w:bookmarkStart w:id="624" w:name="bookmark624"/>
      <w:bookmarkStart w:id="625" w:name="bookmark625"/>
      <w:bookmarkEnd w:id="624"/>
      <w:r>
        <w:rPr>
          <w:color w:val="000000"/>
          <w:spacing w:val="0"/>
          <w:w w:val="100"/>
          <w:position w:val="0"/>
        </w:rPr>
        <w:t>单项委托贷款情况</w:t>
      </w:r>
      <w:bookmarkEnd w:id="622"/>
      <w:bookmarkEnd w:id="623"/>
      <w:bookmarkEnd w:id="625"/>
    </w:p>
    <w:p>
      <w:pPr>
        <w:pStyle w:val="Style2"/>
        <w:keepNext w:val="0"/>
        <w:keepLines w:val="0"/>
        <w:widowControl w:val="0"/>
        <w:shd w:val="clear" w:color="auto" w:fill="auto"/>
        <w:bidi w:val="0"/>
        <w:spacing w:before="0" w:after="60" w:line="362" w:lineRule="exact"/>
        <w:ind w:left="0" w:right="0" w:firstLine="9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34"/>
        <w:gridCol w:w="854"/>
        <w:gridCol w:w="850"/>
        <w:gridCol w:w="710"/>
        <w:gridCol w:w="710"/>
        <w:gridCol w:w="706"/>
        <w:gridCol w:w="710"/>
        <w:gridCol w:w="1272"/>
        <w:gridCol w:w="562"/>
        <w:gridCol w:w="845"/>
        <w:gridCol w:w="422"/>
        <w:gridCol w:w="706"/>
        <w:gridCol w:w="427"/>
        <w:gridCol w:w="562"/>
        <w:gridCol w:w="571"/>
      </w:tblGrid>
      <w:tr>
        <w:trPr>
          <w:trHeight w:val="34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受托 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委托贷</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委托贷</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w:t>
            </w:r>
          </w:p>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贷款 起始 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委托</w:t>
            </w:r>
          </w:p>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贷款 终止 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资金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资金</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报酬确定 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160" w:right="0" w:firstLine="20"/>
              <w:jc w:val="left"/>
            </w:pPr>
            <w:r>
              <w:rPr>
                <w:rFonts w:ascii="SimSun" w:eastAsia="SimSun" w:hAnsi="SimSun" w:cs="SimSun"/>
                <w:color w:val="000000"/>
                <w:spacing w:val="0"/>
                <w:w w:val="100"/>
                <w:position w:val="0"/>
              </w:rPr>
              <w:t xml:space="preserve">年 化 收 </w:t>
            </w:r>
            <w:r>
              <w:rPr>
                <w:rFonts w:ascii="SimSun" w:eastAsia="SimSun" w:hAnsi="SimSun" w:cs="SimSun"/>
                <w:color w:val="000000"/>
                <w:spacing w:val="0"/>
                <w:w w:val="100"/>
                <w:position w:val="0"/>
                <w:u w:val="single"/>
              </w:rPr>
              <w:t xml:space="preserve">益. </w:t>
            </w:r>
            <w:r>
              <w:rPr>
                <w:rFonts w:ascii="SimSun" w:eastAsia="SimSun" w:hAnsi="SimSun" w:cs="SimSun"/>
                <w:color w:val="000000"/>
                <w:spacing w:val="0"/>
                <w:w w:val="100"/>
                <w:position w:val="0"/>
              </w:rPr>
              <w:t>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预期收</w:t>
            </w:r>
          </w:p>
          <w:p>
            <w:pPr>
              <w:pStyle w:val="Style14"/>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u w:val="single"/>
              </w:rPr>
              <w:t>益.</w:t>
            </w:r>
          </w:p>
          <w:p>
            <w:pPr>
              <w:pStyle w:val="Style1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(如有)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实 际 收 </w:t>
            </w:r>
            <w:r>
              <w:rPr>
                <w:rFonts w:ascii="SimSun" w:eastAsia="SimSun" w:hAnsi="SimSun" w:cs="SimSun"/>
                <w:color w:val="000000"/>
                <w:spacing w:val="0"/>
                <w:w w:val="100"/>
                <w:position w:val="0"/>
                <w:u w:val="single"/>
              </w:rPr>
              <w:t xml:space="preserve">益. </w:t>
            </w:r>
            <w:r>
              <w:rPr>
                <w:rFonts w:ascii="SimSun" w:eastAsia="SimSun" w:hAnsi="SimSun" w:cs="SimSun"/>
                <w:color w:val="000000"/>
                <w:spacing w:val="0"/>
                <w:w w:val="100"/>
                <w:position w:val="0"/>
              </w:rPr>
              <w:t>或 损 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实际</w:t>
            </w:r>
          </w:p>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收回</w:t>
            </w:r>
          </w:p>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情况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 否 经 过 法 定 程 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 来 是 否 有 委 托 贷 款 计 划</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 值 准 备 计 提 金 额 (如 有)</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7/14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9/19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7/14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7/15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7/14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1/28</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1/28</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854"/>
        <w:gridCol w:w="850"/>
        <w:gridCol w:w="710"/>
        <w:gridCol w:w="710"/>
        <w:gridCol w:w="706"/>
        <w:gridCol w:w="710"/>
        <w:gridCol w:w="1272"/>
        <w:gridCol w:w="562"/>
        <w:gridCol w:w="845"/>
        <w:gridCol w:w="422"/>
        <w:gridCol w:w="706"/>
        <w:gridCol w:w="427"/>
        <w:gridCol w:w="562"/>
        <w:gridCol w:w="571"/>
      </w:tblGrid>
      <w:tr>
        <w:trPr>
          <w:trHeight w:val="6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兴业</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经营性</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2018/ 11/22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2023/ 11/22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日常</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按合同约定</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4.7</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963,19</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未收 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兴业</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经营性</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2018/ 7/25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2023/ 7/25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日常</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按合同约定</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4.7</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963,19</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未收 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兴业</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经营性</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40,000,</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2018/ 6/21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2023/ 6/21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日常</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按合同约定</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4.7</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1,926,3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未收 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兴业</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经营性</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2018/ 5/28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2023/ 5/28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日常</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按合同约定</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4.7</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963,19</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未收 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兴业</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经营性</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日常</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按合同约定</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4.7</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963,19</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未收 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兴业</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经营性</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日常</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按合同约定</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4.7</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963,19</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未收 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兴业</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经营性</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25,000,</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2018/ 1/26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2023/ 1/26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日常</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按合同约定</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4.7</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1,203,9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未收 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兴业</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经营性</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6" w:lineRule="auto"/>
              <w:ind w:left="160" w:right="0" w:hanging="160"/>
              <w:jc w:val="left"/>
            </w:pPr>
            <w:r>
              <w:rPr>
                <w:color w:val="000000"/>
                <w:spacing w:val="0"/>
                <w:w w:val="100"/>
                <w:position w:val="0"/>
              </w:rPr>
              <w:t xml:space="preserve">15,000, </w:t>
            </w: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6" w:lineRule="auto"/>
              <w:ind w:left="0" w:right="0" w:firstLine="0"/>
              <w:jc w:val="left"/>
            </w:pPr>
            <w:r>
              <w:rPr>
                <w:color w:val="000000"/>
                <w:spacing w:val="0"/>
                <w:w w:val="100"/>
                <w:position w:val="0"/>
              </w:rPr>
              <w:t>2018/ 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日常</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按合同约定</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4.7</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722,39</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未收 回</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
        <w:keepNext/>
        <w:keepLines/>
        <w:widowControl w:val="0"/>
        <w:shd w:val="clear" w:color="auto" w:fill="auto"/>
        <w:bidi w:val="0"/>
        <w:spacing w:before="0" w:after="60" w:line="240" w:lineRule="auto"/>
        <w:ind w:left="0" w:right="0" w:firstLine="900"/>
        <w:jc w:val="left"/>
      </w:pPr>
      <w:bookmarkStart w:id="626" w:name="bookmark626"/>
      <w:bookmarkStart w:id="627" w:name="bookmark627"/>
      <w:bookmarkStart w:id="628" w:name="bookmark628"/>
      <w:r>
        <w:rPr>
          <w:color w:val="000000"/>
          <w:spacing w:val="0"/>
          <w:w w:val="100"/>
          <w:position w:val="0"/>
        </w:rPr>
        <w:t>其他情况</w:t>
      </w:r>
      <w:bookmarkEnd w:id="626"/>
      <w:bookmarkEnd w:id="627"/>
      <w:bookmarkEnd w:id="628"/>
    </w:p>
    <w:p>
      <w:pPr>
        <w:pStyle w:val="Style2"/>
        <w:keepNext w:val="0"/>
        <w:keepLines w:val="0"/>
        <w:widowControl w:val="0"/>
        <w:shd w:val="clear" w:color="auto" w:fill="auto"/>
        <w:bidi w:val="0"/>
        <w:spacing w:before="0" w:after="440" w:line="240" w:lineRule="auto"/>
        <w:ind w:left="0" w:right="0" w:firstLine="9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37"/>
        </w:numPr>
        <w:shd w:val="clear" w:color="auto" w:fill="auto"/>
        <w:bidi w:val="0"/>
        <w:spacing w:before="0" w:after="120" w:line="240" w:lineRule="auto"/>
        <w:ind w:left="0" w:right="0" w:firstLine="900"/>
        <w:jc w:val="left"/>
      </w:pPr>
      <w:bookmarkStart w:id="629" w:name="bookmark629"/>
      <w:bookmarkStart w:id="630" w:name="bookmark630"/>
      <w:bookmarkStart w:id="631" w:name="bookmark631"/>
      <w:bookmarkStart w:id="632" w:name="bookmark632"/>
      <w:bookmarkEnd w:id="631"/>
      <w:r>
        <w:rPr>
          <w:color w:val="000000"/>
          <w:spacing w:val="0"/>
          <w:w w:val="100"/>
          <w:position w:val="0"/>
        </w:rPr>
        <w:t>委托贷款减值准备</w:t>
      </w:r>
      <w:bookmarkEnd w:id="629"/>
      <w:bookmarkEnd w:id="630"/>
      <w:bookmarkEnd w:id="632"/>
    </w:p>
    <w:p>
      <w:pPr>
        <w:pStyle w:val="Style2"/>
        <w:keepNext w:val="0"/>
        <w:keepLines w:val="0"/>
        <w:widowControl w:val="0"/>
        <w:shd w:val="clear" w:color="auto" w:fill="auto"/>
        <w:bidi w:val="0"/>
        <w:spacing w:before="0" w:after="440" w:line="240" w:lineRule="auto"/>
        <w:ind w:left="0" w:right="0" w:firstLine="9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31"/>
        </w:numPr>
        <w:shd w:val="clear" w:color="auto" w:fill="auto"/>
        <w:bidi w:val="0"/>
        <w:spacing w:before="0" w:after="120" w:line="240" w:lineRule="auto"/>
        <w:ind w:left="0" w:right="0" w:firstLine="900"/>
        <w:jc w:val="left"/>
      </w:pPr>
      <w:bookmarkStart w:id="633" w:name="bookmark633"/>
      <w:bookmarkStart w:id="634" w:name="bookmark634"/>
      <w:bookmarkStart w:id="635" w:name="bookmark635"/>
      <w:bookmarkStart w:id="636" w:name="bookmark636"/>
      <w:bookmarkEnd w:id="635"/>
      <w:r>
        <w:rPr>
          <w:color w:val="000000"/>
          <w:spacing w:val="0"/>
          <w:w w:val="100"/>
          <w:position w:val="0"/>
        </w:rPr>
        <w:t>其他情况</w:t>
      </w:r>
      <w:bookmarkEnd w:id="633"/>
      <w:bookmarkEnd w:id="634"/>
      <w:bookmarkEnd w:id="636"/>
    </w:p>
    <w:p>
      <w:pPr>
        <w:pStyle w:val="Style2"/>
        <w:keepNext w:val="0"/>
        <w:keepLines w:val="0"/>
        <w:widowControl w:val="0"/>
        <w:shd w:val="clear" w:color="auto" w:fill="auto"/>
        <w:tabs>
          <w:tab w:pos="1754" w:val="left"/>
        </w:tabs>
        <w:bidi w:val="0"/>
        <w:spacing w:before="0" w:after="440" w:line="240" w:lineRule="auto"/>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29"/>
        </w:numPr>
        <w:shd w:val="clear" w:color="auto" w:fill="auto"/>
        <w:bidi w:val="0"/>
        <w:spacing w:before="0" w:after="120" w:line="240" w:lineRule="auto"/>
        <w:ind w:left="0" w:right="0" w:firstLine="900"/>
        <w:jc w:val="left"/>
      </w:pPr>
      <w:bookmarkStart w:id="637" w:name="bookmark637"/>
      <w:bookmarkStart w:id="638" w:name="bookmark638"/>
      <w:bookmarkStart w:id="639" w:name="bookmark639"/>
      <w:bookmarkStart w:id="640" w:name="bookmark640"/>
      <w:bookmarkEnd w:id="639"/>
      <w:r>
        <w:rPr>
          <w:color w:val="000000"/>
          <w:spacing w:val="0"/>
          <w:w w:val="100"/>
          <w:position w:val="0"/>
        </w:rPr>
        <w:t>其他重大合同</w:t>
      </w:r>
      <w:bookmarkEnd w:id="637"/>
      <w:bookmarkEnd w:id="638"/>
      <w:bookmarkEnd w:id="640"/>
    </w:p>
    <w:p>
      <w:pPr>
        <w:pStyle w:val="Style2"/>
        <w:keepNext w:val="0"/>
        <w:keepLines w:val="0"/>
        <w:widowControl w:val="0"/>
        <w:shd w:val="clear" w:color="auto" w:fill="auto"/>
        <w:tabs>
          <w:tab w:pos="1754" w:val="left"/>
        </w:tabs>
        <w:bidi w:val="0"/>
        <w:spacing w:before="0" w:after="440" w:line="240" w:lineRule="auto"/>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900"/>
        <w:jc w:val="left"/>
      </w:pPr>
      <w:bookmarkStart w:id="641" w:name="bookmark641"/>
      <w:bookmarkStart w:id="642" w:name="bookmark642"/>
      <w:bookmarkStart w:id="643" w:name="bookmark643"/>
      <w:r>
        <w:rPr>
          <w:color w:val="000000"/>
          <w:spacing w:val="0"/>
          <w:w w:val="100"/>
          <w:position w:val="0"/>
        </w:rPr>
        <w:t>十四、其他对投资者作出价值判断和投资决策有重大影响的重大事项的说明</w:t>
      </w:r>
      <w:bookmarkEnd w:id="641"/>
      <w:bookmarkEnd w:id="642"/>
      <w:bookmarkEnd w:id="643"/>
    </w:p>
    <w:p>
      <w:pPr>
        <w:pStyle w:val="Style2"/>
        <w:keepNext w:val="0"/>
        <w:keepLines w:val="0"/>
        <w:widowControl w:val="0"/>
        <w:shd w:val="clear" w:color="auto" w:fill="auto"/>
        <w:bidi w:val="0"/>
        <w:spacing w:before="0" w:after="240" w:line="240" w:lineRule="auto"/>
        <w:ind w:left="0" w:right="0" w:firstLine="900"/>
        <w:jc w:val="both"/>
        <w:sectPr>
          <w:footnotePr>
            <w:pos w:val="pageBottom"/>
            <w:numFmt w:val="decimal"/>
            <w:numRestart w:val="continuous"/>
          </w:footnotePr>
          <w:pgSz w:w="11900" w:h="16840"/>
          <w:pgMar w:top="1522" w:right="372" w:bottom="1508" w:left="88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0" w:after="240" w:line="240" w:lineRule="auto"/>
        <w:ind w:left="0" w:right="0" w:firstLine="0"/>
        <w:jc w:val="center"/>
      </w:pPr>
      <w:bookmarkStart w:id="644" w:name="bookmark644"/>
      <w:bookmarkStart w:id="645" w:name="bookmark645"/>
      <w:bookmarkStart w:id="646" w:name="bookmark646"/>
      <w:r>
        <w:rPr>
          <w:color w:val="000000"/>
          <w:spacing w:val="0"/>
          <w:w w:val="100"/>
          <w:position w:val="0"/>
        </w:rPr>
        <w:t>第七节股份变动及股东情况</w:t>
      </w:r>
      <w:bookmarkEnd w:id="644"/>
      <w:bookmarkEnd w:id="645"/>
      <w:bookmarkEnd w:id="646"/>
    </w:p>
    <w:p>
      <w:pPr>
        <w:pStyle w:val="Style2"/>
        <w:keepNext w:val="0"/>
        <w:keepLines w:val="0"/>
        <w:widowControl w:val="0"/>
        <w:shd w:val="clear" w:color="auto" w:fill="auto"/>
        <w:bidi w:val="0"/>
        <w:spacing w:before="0" w:after="120" w:line="240" w:lineRule="auto"/>
        <w:ind w:left="0" w:right="0" w:firstLine="140"/>
        <w:jc w:val="left"/>
      </w:pPr>
      <w:bookmarkStart w:id="647" w:name="bookmark647"/>
      <w:r>
        <w:rPr>
          <w:b/>
          <w:bCs/>
          <w:color w:val="000000"/>
          <w:spacing w:val="0"/>
          <w:w w:val="100"/>
          <w:position w:val="0"/>
        </w:rPr>
        <w:t>一、股本变动情况</w:t>
      </w:r>
      <w:bookmarkEnd w:id="647"/>
    </w:p>
    <w:p>
      <w:pPr>
        <w:pStyle w:val="Style2"/>
        <w:keepNext w:val="0"/>
        <w:keepLines w:val="0"/>
        <w:widowControl w:val="0"/>
        <w:numPr>
          <w:ilvl w:val="0"/>
          <w:numId w:val="39"/>
        </w:numPr>
        <w:shd w:val="clear" w:color="auto" w:fill="auto"/>
        <w:bidi w:val="0"/>
        <w:spacing w:before="0" w:after="120" w:line="240" w:lineRule="auto"/>
        <w:ind w:left="0" w:right="0" w:firstLine="140"/>
        <w:jc w:val="left"/>
      </w:pPr>
      <w:bookmarkStart w:id="648" w:name="bookmark648"/>
      <w:bookmarkEnd w:id="648"/>
      <w:r>
        <w:rPr>
          <w:b/>
          <w:bCs/>
          <w:color w:val="000000"/>
          <w:spacing w:val="0"/>
          <w:w w:val="100"/>
          <w:position w:val="0"/>
        </w:rPr>
        <w:t>股份变动情况表</w:t>
      </w:r>
    </w:p>
    <w:p>
      <w:pPr>
        <w:pStyle w:val="Style2"/>
        <w:keepNext w:val="0"/>
        <w:keepLines w:val="0"/>
        <w:widowControl w:val="0"/>
        <w:shd w:val="clear" w:color="auto" w:fill="auto"/>
        <w:bidi w:val="0"/>
        <w:spacing w:before="0" w:after="120" w:line="240" w:lineRule="auto"/>
        <w:ind w:left="0" w:right="0" w:firstLine="140"/>
        <w:jc w:val="left"/>
      </w:pPr>
      <w:bookmarkStart w:id="649" w:name="bookmark649"/>
      <w:r>
        <w:rPr>
          <w:b/>
          <w:bCs/>
          <w:color w:val="000000"/>
          <w:spacing w:val="0"/>
          <w:w w:val="100"/>
          <w:position w:val="0"/>
        </w:rPr>
        <w:t>1</w:t>
      </w:r>
      <w:bookmarkEnd w:id="649"/>
      <w:r>
        <w:rPr>
          <w:b/>
          <w:bCs/>
          <w:color w:val="000000"/>
          <w:spacing w:val="0"/>
          <w:w w:val="100"/>
          <w:position w:val="0"/>
        </w:rPr>
        <w:t>、股份变动情况表</w:t>
      </w:r>
    </w:p>
    <w:p>
      <w:pPr>
        <w:pStyle w:val="Style11"/>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单位：股</w:t>
      </w:r>
    </w:p>
    <w:tbl>
      <w:tblPr>
        <w:tblOverlap w:val="never"/>
        <w:jc w:val="center"/>
        <w:tblLayout w:type="fixed"/>
      </w:tblPr>
      <w:tblGrid>
        <w:gridCol w:w="2760"/>
        <w:gridCol w:w="1349"/>
        <w:gridCol w:w="1032"/>
        <w:gridCol w:w="1397"/>
        <w:gridCol w:w="696"/>
        <w:gridCol w:w="1397"/>
        <w:gridCol w:w="1392"/>
        <w:gridCol w:w="1397"/>
        <w:gridCol w:w="1536"/>
        <w:gridCol w:w="107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公积金转股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5,092,200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81,145,721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-83,616,321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-2,470,600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2,621,600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0.28</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29,849,130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-29,849,130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5,092,200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48,865,473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-51,336,073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-2,470,600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0.28</w:t>
            </w:r>
          </w:p>
        </w:tc>
      </w:tr>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其中：境内非国有法人持股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18,881,682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-18,881,682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5,092,200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29,983,791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-32,454,391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-2,470,600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0.28</w:t>
            </w:r>
          </w:p>
        </w:tc>
      </w:tr>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r>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r>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二、无限售条件流通股份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855,348,284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83,111,921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83,111,921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938,460,205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855,348,284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83,111,921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83,111,921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938,460,205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w:t>
            </w:r>
          </w:p>
        </w:tc>
      </w:tr>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rPr>
              <w:t>860,440,484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81,145,721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80,641,321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941,081,805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ectPr>
          <w:footnotePr>
            <w:pos w:val="pageBottom"/>
            <w:numFmt w:val="decimal"/>
            <w:numRestart w:val="continuous"/>
          </w:footnotePr>
          <w:pgSz w:w="16840" w:h="11900" w:orient="landscape"/>
          <w:pgMar w:top="1998" w:right="1503" w:bottom="1771" w:left="1292" w:header="0" w:footer="3" w:gutter="0"/>
          <w:cols w:space="720"/>
          <w:noEndnote/>
          <w:rtlGutter w:val="0"/>
          <w:docGrid w:linePitch="360"/>
        </w:sectPr>
      </w:pPr>
    </w:p>
    <w:p>
      <w:pPr>
        <w:pStyle w:val="Style17"/>
        <w:keepNext/>
        <w:keepLines/>
        <w:widowControl w:val="0"/>
        <w:shd w:val="clear" w:color="auto" w:fill="auto"/>
        <w:tabs>
          <w:tab w:pos="1119" w:val="left"/>
        </w:tabs>
        <w:bidi w:val="0"/>
        <w:spacing w:before="180" w:after="120" w:line="240" w:lineRule="auto"/>
        <w:ind w:left="0" w:right="0" w:firstLine="700"/>
        <w:jc w:val="both"/>
      </w:pPr>
      <w:bookmarkStart w:id="650" w:name="bookmark650"/>
      <w:bookmarkStart w:id="651" w:name="bookmark651"/>
      <w:bookmarkStart w:id="652" w:name="bookmark652"/>
      <w:bookmarkStart w:id="653" w:name="bookmark653"/>
      <w:r>
        <w:rPr>
          <w:color w:val="000000"/>
          <w:spacing w:val="0"/>
          <w:w w:val="100"/>
          <w:position w:val="0"/>
        </w:rPr>
        <w:t>2</w:t>
      </w:r>
      <w:bookmarkEnd w:id="652"/>
      <w:r>
        <w:rPr>
          <w:color w:val="000000"/>
          <w:spacing w:val="0"/>
          <w:w w:val="100"/>
          <w:position w:val="0"/>
        </w:rPr>
        <w:t>、</w:t>
        <w:tab/>
        <w:t>股份变动情况说明</w:t>
      </w:r>
      <w:bookmarkEnd w:id="650"/>
      <w:bookmarkEnd w:id="651"/>
      <w:bookmarkEnd w:id="653"/>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490" w:val="left"/>
        </w:tabs>
        <w:bidi w:val="0"/>
        <w:spacing w:before="0" w:after="0" w:line="469" w:lineRule="exact"/>
        <w:ind w:left="700" w:right="0"/>
        <w:jc w:val="both"/>
      </w:pPr>
      <w:bookmarkStart w:id="654" w:name="bookmark654"/>
      <w:r>
        <w:rPr>
          <w:rFonts w:ascii="Times New Roman" w:eastAsia="Times New Roman" w:hAnsi="Times New Roman" w:cs="Times New Roman"/>
          <w:color w:val="000000"/>
          <w:spacing w:val="0"/>
          <w:w w:val="100"/>
          <w:position w:val="0"/>
        </w:rPr>
        <w:t>1</w:t>
      </w:r>
      <w:bookmarkEnd w:id="654"/>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月完成</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年非公开发行股票的发行工作，本次共新增发行</w:t>
      </w:r>
      <w:r>
        <w:rPr>
          <w:rFonts w:ascii="Times New Roman" w:eastAsia="Times New Roman" w:hAnsi="Times New Roman" w:cs="Times New Roman"/>
          <w:color w:val="000000"/>
          <w:spacing w:val="0"/>
          <w:w w:val="100"/>
          <w:position w:val="0"/>
        </w:rPr>
        <w:t xml:space="preserve">81,145,721 </w:t>
      </w:r>
      <w:r>
        <w:rPr>
          <w:color w:val="000000"/>
          <w:spacing w:val="0"/>
          <w:w w:val="100"/>
          <w:position w:val="0"/>
        </w:rPr>
        <w:t>股公司股份，上述股份于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日在中国证券登记结算有限责任公司上海分公司办理完 成登记托管手续，并于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日上市流通。</w:t>
      </w:r>
    </w:p>
    <w:p>
      <w:pPr>
        <w:pStyle w:val="Style2"/>
        <w:keepNext w:val="0"/>
        <w:keepLines w:val="0"/>
        <w:widowControl w:val="0"/>
        <w:shd w:val="clear" w:color="auto" w:fill="auto"/>
        <w:bidi w:val="0"/>
        <w:spacing w:before="0" w:after="0" w:line="469" w:lineRule="exact"/>
        <w:ind w:left="700" w:right="0"/>
        <w:jc w:val="both"/>
      </w:pPr>
      <w:bookmarkStart w:id="655" w:name="bookmark655"/>
      <w:r>
        <w:rPr>
          <w:rFonts w:ascii="Times New Roman" w:eastAsia="Times New Roman" w:hAnsi="Times New Roman" w:cs="Times New Roman"/>
          <w:color w:val="000000"/>
          <w:spacing w:val="0"/>
          <w:w w:val="100"/>
          <w:position w:val="0"/>
        </w:rPr>
        <w:t>2</w:t>
      </w:r>
      <w:bookmarkEnd w:id="655"/>
      <w:r>
        <w:rPr>
          <w:color w:val="000000"/>
          <w:spacing w:val="0"/>
          <w:w w:val="100"/>
          <w:position w:val="0"/>
        </w:rPr>
        <w:t>、 鉴于公司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年限制性股票激励计划中的</w:t>
      </w:r>
      <w:r>
        <w:rPr>
          <w:rFonts w:ascii="Times New Roman" w:eastAsia="Times New Roman" w:hAnsi="Times New Roman" w:cs="Times New Roman"/>
          <w:color w:val="000000"/>
          <w:spacing w:val="0"/>
          <w:w w:val="100"/>
          <w:position w:val="0"/>
        </w:rPr>
        <w:t>8</w:t>
      </w:r>
      <w:r>
        <w:rPr>
          <w:color w:val="000000"/>
          <w:spacing w:val="0"/>
          <w:w w:val="100"/>
          <w:position w:val="0"/>
        </w:rPr>
        <w:t>名激励对象离职或考核不合格，公司回购该 等激励对象已获授但尚未解除限售的限制性股票</w:t>
      </w:r>
      <w:r>
        <w:rPr>
          <w:rFonts w:ascii="Times New Roman" w:eastAsia="Times New Roman" w:hAnsi="Times New Roman" w:cs="Times New Roman"/>
          <w:color w:val="000000"/>
          <w:spacing w:val="0"/>
          <w:w w:val="100"/>
          <w:position w:val="0"/>
        </w:rPr>
        <w:t>68,300</w:t>
      </w:r>
      <w:r>
        <w:rPr>
          <w:color w:val="000000"/>
          <w:spacing w:val="0"/>
          <w:w w:val="100"/>
          <w:position w:val="0"/>
        </w:rPr>
        <w:t>股。上述股份于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日在中国 证券登记结算有限责任公司上海分公司办理完成回购注销手续。</w:t>
      </w:r>
    </w:p>
    <w:p>
      <w:pPr>
        <w:pStyle w:val="Style2"/>
        <w:keepNext w:val="0"/>
        <w:keepLines w:val="0"/>
        <w:widowControl w:val="0"/>
        <w:shd w:val="clear" w:color="auto" w:fill="auto"/>
        <w:tabs>
          <w:tab w:pos="1490" w:val="left"/>
        </w:tabs>
        <w:bidi w:val="0"/>
        <w:spacing w:before="0" w:after="0" w:line="469" w:lineRule="exact"/>
        <w:ind w:left="700" w:right="0"/>
        <w:jc w:val="both"/>
      </w:pPr>
      <w:bookmarkStart w:id="656" w:name="bookmark656"/>
      <w:r>
        <w:rPr>
          <w:rFonts w:ascii="Times New Roman" w:eastAsia="Times New Roman" w:hAnsi="Times New Roman" w:cs="Times New Roman"/>
          <w:color w:val="000000"/>
          <w:spacing w:val="0"/>
          <w:w w:val="100"/>
          <w:position w:val="0"/>
        </w:rPr>
        <w:t>3</w:t>
      </w:r>
      <w:bookmarkEnd w:id="656"/>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年第八次会议、第七届监事会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年第五次 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年限制性股票激励计划第二个解除限售期解除限售条件成就的议案》， 同意为符合条件的激励对象办理限制性股票第二个解除限售期解除限售的相关手续，该次申请解 除限售并上市流通的限制性股票数量为</w:t>
      </w:r>
      <w:r>
        <w:rPr>
          <w:rFonts w:ascii="Times New Roman" w:eastAsia="Times New Roman" w:hAnsi="Times New Roman" w:cs="Times New Roman"/>
          <w:color w:val="000000"/>
          <w:spacing w:val="0"/>
          <w:w w:val="100"/>
          <w:position w:val="0"/>
        </w:rPr>
        <w:t>196.62</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0.21%</w:t>
      </w:r>
      <w:r>
        <w:rPr>
          <w:color w:val="000000"/>
          <w:spacing w:val="0"/>
          <w:w w:val="100"/>
          <w:position w:val="0"/>
        </w:rPr>
        <w:t>。相关股份于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日解除限售上市流通。</w:t>
      </w:r>
    </w:p>
    <w:p>
      <w:pPr>
        <w:pStyle w:val="Style2"/>
        <w:keepNext w:val="0"/>
        <w:keepLines w:val="0"/>
        <w:widowControl w:val="0"/>
        <w:shd w:val="clear" w:color="auto" w:fill="auto"/>
        <w:tabs>
          <w:tab w:pos="1481" w:val="left"/>
        </w:tabs>
        <w:bidi w:val="0"/>
        <w:spacing w:before="0" w:after="0" w:line="469" w:lineRule="exact"/>
        <w:ind w:left="700" w:right="0"/>
        <w:jc w:val="both"/>
      </w:pPr>
      <w:bookmarkStart w:id="657" w:name="bookmark657"/>
      <w:r>
        <w:rPr>
          <w:rFonts w:ascii="Times New Roman" w:eastAsia="Times New Roman" w:hAnsi="Times New Roman" w:cs="Times New Roman"/>
          <w:color w:val="000000"/>
          <w:spacing w:val="0"/>
          <w:w w:val="100"/>
          <w:position w:val="0"/>
        </w:rPr>
        <w:t>4</w:t>
      </w:r>
      <w:bookmarkEnd w:id="657"/>
      <w:r>
        <w:rPr>
          <w:color w:val="000000"/>
          <w:spacing w:val="0"/>
          <w:w w:val="100"/>
          <w:position w:val="0"/>
        </w:rPr>
        <w:t>、</w:t>
        <w:tab/>
        <w:t>鉴于公司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年限制性股票激励计划中的</w:t>
      </w:r>
      <w:r>
        <w:rPr>
          <w:rFonts w:ascii="Times New Roman" w:eastAsia="Times New Roman" w:hAnsi="Times New Roman" w:cs="Times New Roman"/>
          <w:color w:val="000000"/>
          <w:spacing w:val="0"/>
          <w:w w:val="100"/>
          <w:position w:val="0"/>
        </w:rPr>
        <w:t>24</w:t>
      </w:r>
      <w:r>
        <w:rPr>
          <w:color w:val="000000"/>
          <w:spacing w:val="0"/>
          <w:w w:val="100"/>
          <w:position w:val="0"/>
        </w:rPr>
        <w:t>名激励对象已离职，不再具备激励资格，公 司回购该等激励对象已获授但尚未解除限售的限制性股票</w:t>
      </w:r>
      <w:r>
        <w:rPr>
          <w:rFonts w:ascii="Times New Roman" w:eastAsia="Times New Roman" w:hAnsi="Times New Roman" w:cs="Times New Roman"/>
          <w:color w:val="000000"/>
          <w:spacing w:val="0"/>
          <w:w w:val="100"/>
          <w:position w:val="0"/>
        </w:rPr>
        <w:t>436,100</w:t>
      </w:r>
      <w:r>
        <w:rPr>
          <w:color w:val="000000"/>
          <w:spacing w:val="0"/>
          <w:w w:val="100"/>
          <w:position w:val="0"/>
        </w:rPr>
        <w:t>股。上述股份于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日在中国证券登记结算有限责任公司上海分公司办理完成回购注销手续。</w:t>
      </w:r>
    </w:p>
    <w:p>
      <w:pPr>
        <w:pStyle w:val="Style17"/>
        <w:keepNext/>
        <w:keepLines/>
        <w:widowControl w:val="0"/>
        <w:shd w:val="clear" w:color="auto" w:fill="auto"/>
        <w:tabs>
          <w:tab w:pos="1119" w:val="left"/>
        </w:tabs>
        <w:bidi w:val="0"/>
        <w:spacing w:before="0" w:after="120" w:line="469" w:lineRule="exact"/>
        <w:ind w:left="0" w:right="0" w:firstLine="700"/>
        <w:jc w:val="both"/>
      </w:pPr>
      <w:bookmarkStart w:id="658" w:name="bookmark658"/>
      <w:bookmarkStart w:id="659" w:name="bookmark659"/>
      <w:bookmarkStart w:id="660" w:name="bookmark660"/>
      <w:bookmarkStart w:id="661" w:name="bookmark661"/>
      <w:r>
        <w:rPr>
          <w:color w:val="000000"/>
          <w:spacing w:val="0"/>
          <w:w w:val="100"/>
          <w:position w:val="0"/>
        </w:rPr>
        <w:t>3</w:t>
      </w:r>
      <w:bookmarkEnd w:id="660"/>
      <w:r>
        <w:rPr>
          <w:color w:val="000000"/>
          <w:spacing w:val="0"/>
          <w:w w:val="100"/>
          <w:position w:val="0"/>
        </w:rPr>
        <w:t>、</w:t>
        <w:tab/>
        <w:t>股份变动对最近一年和最近一期每股收益、每股净资产等财务指标的影响（如有）</w:t>
      </w:r>
      <w:bookmarkEnd w:id="658"/>
      <w:bookmarkEnd w:id="659"/>
      <w:bookmarkEnd w:id="661"/>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60" w:line="360" w:lineRule="exact"/>
        <w:ind w:left="700" w:right="0"/>
        <w:jc w:val="both"/>
      </w:pPr>
      <w:r>
        <w:rPr>
          <w:color w:val="000000"/>
          <w:spacing w:val="0"/>
          <w:w w:val="100"/>
          <w:position w:val="0"/>
        </w:rPr>
        <w:t>普通股股份变动前每股收益：</w:t>
      </w:r>
      <w:r>
        <w:rPr>
          <w:rFonts w:ascii="Times New Roman" w:eastAsia="Times New Roman" w:hAnsi="Times New Roman" w:cs="Times New Roman"/>
          <w:color w:val="000000"/>
          <w:spacing w:val="0"/>
          <w:w w:val="100"/>
          <w:position w:val="0"/>
        </w:rPr>
        <w:t>0.2898</w:t>
      </w:r>
      <w:r>
        <w:rPr>
          <w:color w:val="000000"/>
          <w:spacing w:val="0"/>
          <w:w w:val="100"/>
          <w:position w:val="0"/>
        </w:rPr>
        <w:t>,</w:t>
      </w:r>
      <w:r>
        <w:rPr>
          <w:color w:val="000000"/>
          <w:spacing w:val="0"/>
          <w:w w:val="100"/>
          <w:position w:val="0"/>
        </w:rPr>
        <w:t>变动后每股收益：</w:t>
      </w:r>
      <w:r>
        <w:rPr>
          <w:rFonts w:ascii="Times New Roman" w:eastAsia="Times New Roman" w:hAnsi="Times New Roman" w:cs="Times New Roman"/>
          <w:color w:val="000000"/>
          <w:spacing w:val="0"/>
          <w:w w:val="100"/>
          <w:position w:val="0"/>
        </w:rPr>
        <w:t>0.2714</w:t>
      </w:r>
      <w:r>
        <w:rPr>
          <w:color w:val="000000"/>
          <w:spacing w:val="0"/>
          <w:w w:val="100"/>
          <w:position w:val="0"/>
        </w:rPr>
        <w:t>,</w:t>
      </w:r>
      <w:r>
        <w:rPr>
          <w:color w:val="000000"/>
          <w:spacing w:val="0"/>
          <w:w w:val="100"/>
          <w:position w:val="0"/>
        </w:rPr>
        <w:t>普通股股份变动后每股收益 减少</w:t>
      </w:r>
      <w:r>
        <w:rPr>
          <w:rFonts w:ascii="Times New Roman" w:eastAsia="Times New Roman" w:hAnsi="Times New Roman" w:cs="Times New Roman"/>
          <w:color w:val="000000"/>
          <w:spacing w:val="0"/>
          <w:w w:val="100"/>
          <w:position w:val="0"/>
        </w:rPr>
        <w:t>0.0184</w:t>
      </w:r>
      <w:r>
        <w:rPr>
          <w:color w:val="000000"/>
          <w:spacing w:val="0"/>
          <w:w w:val="100"/>
          <w:position w:val="0"/>
        </w:rPr>
        <w:t>；</w:t>
      </w:r>
      <w:r>
        <w:rPr>
          <w:color w:val="000000"/>
          <w:spacing w:val="0"/>
          <w:w w:val="100"/>
          <w:position w:val="0"/>
        </w:rPr>
        <w:t>普通股股份变动前每股净资产：</w:t>
      </w:r>
      <w:r>
        <w:rPr>
          <w:rFonts w:ascii="Times New Roman" w:eastAsia="Times New Roman" w:hAnsi="Times New Roman" w:cs="Times New Roman"/>
          <w:color w:val="000000"/>
          <w:spacing w:val="0"/>
          <w:w w:val="100"/>
          <w:position w:val="0"/>
        </w:rPr>
        <w:t>4.1056</w:t>
      </w:r>
      <w:r>
        <w:rPr>
          <w:color w:val="000000"/>
          <w:spacing w:val="0"/>
          <w:w w:val="100"/>
          <w:position w:val="0"/>
        </w:rPr>
        <w:t>,</w:t>
      </w:r>
      <w:r>
        <w:rPr>
          <w:color w:val="000000"/>
          <w:spacing w:val="0"/>
          <w:w w:val="100"/>
          <w:position w:val="0"/>
        </w:rPr>
        <w:t>变动后每股净资产：</w:t>
      </w:r>
      <w:r>
        <w:rPr>
          <w:rFonts w:ascii="Times New Roman" w:eastAsia="Times New Roman" w:hAnsi="Times New Roman" w:cs="Times New Roman"/>
          <w:color w:val="000000"/>
          <w:spacing w:val="0"/>
          <w:w w:val="100"/>
          <w:position w:val="0"/>
        </w:rPr>
        <w:t>3.7538</w:t>
      </w:r>
      <w:r>
        <w:rPr>
          <w:color w:val="000000"/>
          <w:spacing w:val="0"/>
          <w:w w:val="100"/>
          <w:position w:val="0"/>
        </w:rPr>
        <w:t>,</w:t>
      </w:r>
      <w:r>
        <w:rPr>
          <w:color w:val="000000"/>
          <w:spacing w:val="0"/>
          <w:w w:val="100"/>
          <w:position w:val="0"/>
        </w:rPr>
        <w:t>普通股股份变 动后每股净资产减少</w:t>
      </w:r>
      <w:r>
        <w:rPr>
          <w:rFonts w:ascii="Times New Roman" w:eastAsia="Times New Roman" w:hAnsi="Times New Roman" w:cs="Times New Roman"/>
          <w:color w:val="000000"/>
          <w:spacing w:val="0"/>
          <w:w w:val="100"/>
          <w:position w:val="0"/>
        </w:rPr>
        <w:t>0.3518</w:t>
      </w:r>
      <w:r>
        <w:rPr>
          <w:color w:val="000000"/>
          <w:spacing w:val="0"/>
          <w:w w:val="100"/>
          <w:position w:val="0"/>
        </w:rPr>
        <w:t>。</w:t>
      </w:r>
    </w:p>
    <w:p>
      <w:pPr>
        <w:pStyle w:val="Style17"/>
        <w:keepNext/>
        <w:keepLines/>
        <w:widowControl w:val="0"/>
        <w:shd w:val="clear" w:color="auto" w:fill="auto"/>
        <w:tabs>
          <w:tab w:pos="1119" w:val="left"/>
        </w:tabs>
        <w:bidi w:val="0"/>
        <w:spacing w:before="0" w:after="120" w:line="240" w:lineRule="auto"/>
        <w:ind w:left="0" w:right="0" w:firstLine="700"/>
        <w:jc w:val="both"/>
      </w:pPr>
      <w:bookmarkStart w:id="662" w:name="bookmark662"/>
      <w:bookmarkStart w:id="663" w:name="bookmark663"/>
      <w:bookmarkStart w:id="664" w:name="bookmark664"/>
      <w:bookmarkStart w:id="665" w:name="bookmark665"/>
      <w:r>
        <w:rPr>
          <w:color w:val="000000"/>
          <w:spacing w:val="0"/>
          <w:w w:val="100"/>
          <w:position w:val="0"/>
        </w:rPr>
        <w:t>4</w:t>
      </w:r>
      <w:bookmarkEnd w:id="664"/>
      <w:r>
        <w:rPr>
          <w:color w:val="000000"/>
          <w:spacing w:val="0"/>
          <w:w w:val="100"/>
          <w:position w:val="0"/>
        </w:rPr>
        <w:t>、</w:t>
        <w:tab/>
        <w:t>公司认为必要或证券监管机构要求披露的其他内容</w:t>
      </w:r>
      <w:bookmarkEnd w:id="662"/>
      <w:bookmarkEnd w:id="663"/>
      <w:bookmarkEnd w:id="665"/>
    </w:p>
    <w:p>
      <w:pPr>
        <w:pStyle w:val="Style2"/>
        <w:keepNext w:val="0"/>
        <w:keepLines w:val="0"/>
        <w:widowControl w:val="0"/>
        <w:shd w:val="clear" w:color="auto" w:fill="auto"/>
        <w:bidi w:val="0"/>
        <w:spacing w:before="0" w:after="460" w:line="240" w:lineRule="auto"/>
        <w:ind w:left="0" w:right="0" w:firstLine="7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700"/>
        <w:jc w:val="both"/>
      </w:pPr>
      <w:bookmarkStart w:id="666" w:name="bookmark666"/>
      <w:bookmarkStart w:id="667" w:name="bookmark667"/>
      <w:bookmarkStart w:id="668" w:name="bookmark668"/>
      <w:bookmarkStart w:id="669" w:name="bookmark669"/>
      <w:r>
        <w:rPr>
          <w:rFonts w:ascii="Calibri" w:eastAsia="Calibri" w:hAnsi="Calibri" w:cs="Calibri"/>
          <w:color w:val="000000"/>
          <w:spacing w:val="0"/>
          <w:w w:val="100"/>
          <w:position w:val="0"/>
          <w:sz w:val="20"/>
          <w:szCs w:val="20"/>
        </w:rPr>
        <w:t>（</w:t>
      </w:r>
      <w:bookmarkEnd w:id="668"/>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666"/>
      <w:bookmarkEnd w:id="667"/>
      <w:bookmarkEnd w:id="669"/>
    </w:p>
    <w:p>
      <w:pPr>
        <w:pStyle w:val="Style2"/>
        <w:keepNext w:val="0"/>
        <w:keepLines w:val="0"/>
        <w:widowControl w:val="0"/>
        <w:shd w:val="clear" w:color="auto" w:fill="auto"/>
        <w:bidi w:val="0"/>
        <w:spacing w:before="0" w:after="60" w:line="240" w:lineRule="auto"/>
        <w:ind w:left="0" w:right="0" w:firstLine="7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单位：股</w:t>
      </w:r>
    </w:p>
    <w:tbl>
      <w:tblPr>
        <w:tblOverlap w:val="never"/>
        <w:jc w:val="center"/>
        <w:tblLayout w:type="fixed"/>
      </w:tblPr>
      <w:tblGrid>
        <w:gridCol w:w="3274"/>
        <w:gridCol w:w="1262"/>
        <w:gridCol w:w="1162"/>
        <w:gridCol w:w="1162"/>
        <w:gridCol w:w="1157"/>
        <w:gridCol w:w="1099"/>
        <w:gridCol w:w="1118"/>
      </w:tblGrid>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年初限售 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本年解除</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本年增加</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年末限售 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解除限售 日期</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广东恒阔投资管理有限公司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16,207,455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16,207,455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倪国强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12,965,964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12,965,964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廖祝明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9,724,473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9,724,473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田翠莲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7,293,354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7,293,354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深圳市共同基金管理有限公司</w:t>
            </w:r>
            <w:r>
              <w:rPr>
                <w:color w:val="000000"/>
                <w:spacing w:val="0"/>
                <w:w w:val="100"/>
                <w:position w:val="0"/>
              </w:rPr>
              <w:t>-</w:t>
            </w:r>
            <w:r>
              <w:rPr>
                <w:rFonts w:ascii="SimSun" w:eastAsia="SimSun" w:hAnsi="SimSun" w:cs="SimSun"/>
                <w:color w:val="000000"/>
                <w:spacing w:val="0"/>
                <w:w w:val="100"/>
                <w:position w:val="0"/>
              </w:rPr>
              <w:t>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5,672,609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5,672,609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bl>
    <w:p>
      <w:pPr>
        <w:spacing w:lineRule="exact" w:line="1"/>
        <w:rPr>
          <w:sz w:val="2"/>
          <w:szCs w:val="2"/>
        </w:rPr>
      </w:pPr>
      <w:r>
        <w:br w:type="page"/>
      </w:r>
    </w:p>
    <w:tbl>
      <w:tblPr>
        <w:tblOverlap w:val="never"/>
        <w:jc w:val="center"/>
        <w:tblLayout w:type="fixed"/>
      </w:tblPr>
      <w:tblGrid>
        <w:gridCol w:w="3274"/>
        <w:gridCol w:w="1262"/>
        <w:gridCol w:w="1162"/>
        <w:gridCol w:w="1162"/>
        <w:gridCol w:w="1157"/>
        <w:gridCol w:w="1099"/>
        <w:gridCol w:w="1118"/>
      </w:tblGrid>
      <w:tr>
        <w:trPr>
          <w:trHeight w:val="3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银德洋基金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中信建投证券股份有限公司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4,781,199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4,781,199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4,051,863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4,051,863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兴证全球基金管理有限公司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3,160,453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3,160,453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上海纯达资产管理有限公司</w:t>
            </w:r>
            <w:r>
              <w:rPr>
                <w:color w:val="000000"/>
                <w:spacing w:val="0"/>
                <w:w w:val="100"/>
                <w:position w:val="0"/>
              </w:rPr>
              <w:t>-</w:t>
            </w:r>
            <w:r>
              <w:rPr>
                <w:rFonts w:ascii="SimSun" w:eastAsia="SimSun" w:hAnsi="SimSun" w:cs="SimSun"/>
                <w:color w:val="000000"/>
                <w:spacing w:val="0"/>
                <w:w w:val="100"/>
                <w:position w:val="0"/>
              </w:rPr>
              <w:t>纯达 主题精选</w:t>
            </w:r>
            <w:r>
              <w:rPr>
                <w:color w:val="000000"/>
                <w:spacing w:val="0"/>
                <w:w w:val="100"/>
                <w:position w:val="0"/>
              </w:rPr>
              <w:t>1</w:t>
            </w:r>
            <w:r>
              <w:rPr>
                <w:rFonts w:ascii="SimSun" w:eastAsia="SimSun" w:hAnsi="SimSun" w:cs="SimSun"/>
                <w:color w:val="000000"/>
                <w:spacing w:val="0"/>
                <w:w w:val="100"/>
                <w:position w:val="0"/>
              </w:rPr>
              <w:t>号私募基金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2,593,192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2,593,192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重庆环保产业股权投资基金合伙 企业（有限合伙）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2,512,155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2,512,155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财通基金管理有限公司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2,512,155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2,512,155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UBS AG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华泰证券股份有限公司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深圳市共同基金管理有限公司</w:t>
            </w:r>
            <w:r>
              <w:rPr>
                <w:color w:val="000000"/>
                <w:spacing w:val="0"/>
                <w:w w:val="100"/>
                <w:position w:val="0"/>
              </w:rPr>
              <w:t>-</w:t>
            </w:r>
            <w:r>
              <w:rPr>
                <w:rFonts w:ascii="SimSun" w:eastAsia="SimSun" w:hAnsi="SimSun" w:cs="SimSun"/>
                <w:color w:val="000000"/>
                <w:spacing w:val="0"/>
                <w:w w:val="100"/>
                <w:position w:val="0"/>
              </w:rPr>
              <w:t>共 同医药成长私募证券投资基金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2,431,118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中信证券股份有限公司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2,377,495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2,377,495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定向增发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2019</w:t>
            </w:r>
            <w:r>
              <w:rPr>
                <w:rFonts w:ascii="SimSun" w:eastAsia="SimSun" w:hAnsi="SimSun" w:cs="SimSun"/>
                <w:color w:val="000000"/>
                <w:spacing w:val="0"/>
                <w:w w:val="100"/>
                <w:position w:val="0"/>
              </w:rPr>
              <w:t>限制性股票激励计划激励 对象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5,092,200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2,470,600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2,621,600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限制性股 票限售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5,092,200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83,616,321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81,145,721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2,621,600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11"/>
        <w:keepNext w:val="0"/>
        <w:keepLines w:val="0"/>
        <w:widowControl w:val="0"/>
        <w:shd w:val="clear" w:color="auto" w:fill="auto"/>
        <w:bidi w:val="0"/>
        <w:spacing w:before="0" w:after="0" w:line="312" w:lineRule="exact"/>
        <w:ind w:left="0" w:right="0" w:firstLine="0"/>
        <w:jc w:val="distribute"/>
        <w:rPr>
          <w:sz w:val="19"/>
          <w:szCs w:val="19"/>
        </w:rPr>
      </w:pPr>
      <w:r>
        <w:rPr>
          <w:color w:val="000000"/>
          <w:spacing w:val="0"/>
          <w:w w:val="100"/>
          <w:position w:val="0"/>
          <w:sz w:val="19"/>
          <w:szCs w:val="19"/>
        </w:rPr>
        <w:t>注：因</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限制性股票激励计划激励对象离职或者考核不合格，公司于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年度对相关激励对象 已获授但尚未解除限售的共计</w:t>
      </w:r>
      <w:r>
        <w:rPr>
          <w:rFonts w:ascii="Times New Roman" w:eastAsia="Times New Roman" w:hAnsi="Times New Roman" w:cs="Times New Roman"/>
          <w:color w:val="000000"/>
          <w:spacing w:val="0"/>
          <w:w w:val="100"/>
          <w:position w:val="0"/>
          <w:sz w:val="20"/>
          <w:szCs w:val="20"/>
        </w:rPr>
        <w:t>50.44</w:t>
      </w:r>
      <w:r>
        <w:rPr>
          <w:color w:val="000000"/>
          <w:spacing w:val="0"/>
          <w:w w:val="100"/>
          <w:position w:val="0"/>
          <w:sz w:val="19"/>
          <w:szCs w:val="19"/>
        </w:rPr>
        <w:t>万股限制性股票进行回购注销，实际解除限售股数为</w:t>
      </w:r>
      <w:r>
        <w:rPr>
          <w:rFonts w:ascii="Times New Roman" w:eastAsia="Times New Roman" w:hAnsi="Times New Roman" w:cs="Times New Roman"/>
          <w:color w:val="000000"/>
          <w:spacing w:val="0"/>
          <w:w w:val="100"/>
          <w:position w:val="0"/>
          <w:sz w:val="20"/>
          <w:szCs w:val="20"/>
        </w:rPr>
        <w:t>196.62</w:t>
      </w:r>
      <w:r>
        <w:rPr>
          <w:color w:val="000000"/>
          <w:spacing w:val="0"/>
          <w:w w:val="100"/>
          <w:position w:val="0"/>
          <w:sz w:val="19"/>
          <w:szCs w:val="19"/>
        </w:rPr>
        <w:t>万股， 剩余</w:t>
      </w:r>
      <w:r>
        <w:rPr>
          <w:rFonts w:ascii="Times New Roman" w:eastAsia="Times New Roman" w:hAnsi="Times New Roman" w:cs="Times New Roman"/>
          <w:color w:val="000000"/>
          <w:spacing w:val="0"/>
          <w:w w:val="100"/>
          <w:position w:val="0"/>
          <w:sz w:val="20"/>
          <w:szCs w:val="20"/>
        </w:rPr>
        <w:t>262.16</w:t>
      </w:r>
      <w:r>
        <w:rPr>
          <w:color w:val="000000"/>
          <w:spacing w:val="0"/>
          <w:w w:val="100"/>
          <w:position w:val="0"/>
          <w:sz w:val="19"/>
          <w:szCs w:val="19"/>
        </w:rPr>
        <w:t>万股限制性股票将于第三个解除限售期解除限售。</w:t>
      </w:r>
    </w:p>
    <w:p>
      <w:pPr>
        <w:widowControl w:val="0"/>
        <w:spacing w:after="359" w:line="1" w:lineRule="exact"/>
      </w:pPr>
    </w:p>
    <w:p>
      <w:pPr>
        <w:pStyle w:val="Style1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二、证券发行与上市情况</w:t>
      </w:r>
    </w:p>
    <w:p>
      <w:pPr>
        <w:pStyle w:val="Style1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（一）截至报告期内证券发行情况</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18"/>
        <w:gridCol w:w="1128"/>
        <w:gridCol w:w="1378"/>
        <w:gridCol w:w="1162"/>
        <w:gridCol w:w="1147"/>
        <w:gridCol w:w="1157"/>
        <w:gridCol w:w="1147"/>
      </w:tblGrid>
      <w:tr>
        <w:trPr>
          <w:trHeight w:val="283" w:hRule="exact"/>
        </w:trPr>
        <w:tc>
          <w:tcPr>
            <w:gridSpan w:val="6"/>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单位：股币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种：人民币</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股票及其衍生</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证券的种类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发行价格</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（或利率）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获准上市</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交易数量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交易终止 日期</w:t>
            </w:r>
          </w:p>
        </w:tc>
      </w:tr>
      <w:tr>
        <w:trPr>
          <w:trHeight w:val="322" w:hRule="exact"/>
        </w:trPr>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普通股股票类</w:t>
            </w:r>
          </w:p>
        </w:tc>
      </w:tr>
      <w:tr>
        <w:trPr>
          <w:trHeight w:val="64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12.34</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81,145,721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81,145,721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59" w:line="1" w:lineRule="exact"/>
      </w:pPr>
    </w:p>
    <w:p>
      <w:pPr>
        <w:pStyle w:val="Style2"/>
        <w:keepNext w:val="0"/>
        <w:keepLines w:val="0"/>
        <w:widowControl w:val="0"/>
        <w:shd w:val="clear" w:color="auto" w:fill="auto"/>
        <w:bidi w:val="0"/>
        <w:spacing w:before="0" w:after="80" w:line="240" w:lineRule="auto"/>
        <w:ind w:left="0" w:right="0" w:firstLine="680"/>
        <w:jc w:val="both"/>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468" w:lineRule="exact"/>
        <w:ind w:left="68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日收到中国证券监督管理委员会《关于核准深圳市金证科技股份有 限公司非公开发行股票的批复》（证监许可【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3158</w:t>
      </w:r>
      <w:r>
        <w:rPr>
          <w:color w:val="000000"/>
          <w:spacing w:val="0"/>
          <w:w w:val="100"/>
          <w:position w:val="0"/>
        </w:rPr>
        <w:t>号），公司向广东恒阔投资管理有限公 司等</w:t>
      </w:r>
      <w:r>
        <w:rPr>
          <w:rFonts w:ascii="Times New Roman" w:eastAsia="Times New Roman" w:hAnsi="Times New Roman" w:cs="Times New Roman"/>
          <w:color w:val="000000"/>
          <w:spacing w:val="0"/>
          <w:w w:val="100"/>
          <w:position w:val="0"/>
        </w:rPr>
        <w:t>15</w:t>
      </w:r>
      <w:r>
        <w:rPr>
          <w:color w:val="000000"/>
          <w:spacing w:val="0"/>
          <w:w w:val="100"/>
          <w:position w:val="0"/>
        </w:rPr>
        <w:t>名投资者非公开发行人民币普通股合计</w:t>
      </w:r>
      <w:r>
        <w:rPr>
          <w:rFonts w:ascii="Times New Roman" w:eastAsia="Times New Roman" w:hAnsi="Times New Roman" w:cs="Times New Roman"/>
          <w:color w:val="000000"/>
          <w:spacing w:val="0"/>
          <w:w w:val="100"/>
          <w:position w:val="0"/>
        </w:rPr>
        <w:t>81,145,721</w:t>
      </w:r>
      <w:r>
        <w:rPr>
          <w:color w:val="000000"/>
          <w:spacing w:val="0"/>
          <w:w w:val="100"/>
          <w:position w:val="0"/>
        </w:rPr>
        <w:t>股。上述发行新增股份已于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日在中国证券登记结算有限责任公司上海分公司办理完毕登记托管手续。新增股份性质为 有限售条件流通股，限售期为</w:t>
      </w:r>
      <w:r>
        <w:rPr>
          <w:rFonts w:ascii="Times New Roman" w:eastAsia="Times New Roman" w:hAnsi="Times New Roman" w:cs="Times New Roman"/>
          <w:color w:val="000000"/>
          <w:spacing w:val="0"/>
          <w:w w:val="100"/>
          <w:position w:val="0"/>
        </w:rPr>
        <w:t>6</w:t>
      </w:r>
      <w:r>
        <w:rPr>
          <w:color w:val="000000"/>
          <w:spacing w:val="0"/>
          <w:w w:val="100"/>
          <w:position w:val="0"/>
        </w:rPr>
        <w:t>个月，相关股份已于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日上市流通。</w:t>
      </w:r>
    </w:p>
    <w:p>
      <w:pPr>
        <w:pStyle w:val="Style17"/>
        <w:keepNext/>
        <w:keepLines/>
        <w:widowControl w:val="0"/>
        <w:shd w:val="clear" w:color="auto" w:fill="auto"/>
        <w:tabs>
          <w:tab w:pos="1216" w:val="left"/>
        </w:tabs>
        <w:bidi w:val="0"/>
        <w:spacing w:before="0" w:after="0" w:line="358" w:lineRule="exact"/>
        <w:ind w:left="0" w:right="0" w:firstLine="680"/>
        <w:jc w:val="both"/>
      </w:pPr>
      <w:bookmarkStart w:id="670" w:name="bookmark670"/>
      <w:bookmarkStart w:id="671" w:name="bookmark671"/>
      <w:bookmarkStart w:id="672" w:name="bookmark672"/>
      <w:bookmarkStart w:id="673" w:name="bookmark673"/>
      <w:r>
        <w:rPr>
          <w:color w:val="000000"/>
          <w:spacing w:val="0"/>
          <w:w w:val="100"/>
          <w:position w:val="0"/>
        </w:rPr>
        <w:t>（</w:t>
      </w:r>
      <w:bookmarkEnd w:id="672"/>
      <w:r>
        <w:rPr>
          <w:color w:val="000000"/>
          <w:spacing w:val="0"/>
          <w:w w:val="100"/>
          <w:position w:val="0"/>
        </w:rPr>
        <w:t>二）</w:t>
        <w:tab/>
        <w:t>公司股份总数及股东结构变动及公司资产和负债结构的变动情况</w:t>
      </w:r>
      <w:bookmarkEnd w:id="670"/>
      <w:bookmarkEnd w:id="671"/>
      <w:bookmarkEnd w:id="673"/>
    </w:p>
    <w:p>
      <w:pPr>
        <w:pStyle w:val="Style2"/>
        <w:keepNext w:val="0"/>
        <w:keepLines w:val="0"/>
        <w:widowControl w:val="0"/>
        <w:shd w:val="clear" w:color="auto" w:fill="auto"/>
        <w:bidi w:val="0"/>
        <w:spacing w:before="0" w:after="0" w:line="358" w:lineRule="exact"/>
        <w:ind w:left="0" w:right="0" w:firstLine="6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480" w:val="left"/>
        </w:tabs>
        <w:bidi w:val="0"/>
        <w:spacing w:before="0" w:after="0" w:line="358" w:lineRule="exact"/>
        <w:ind w:left="680" w:right="0" w:firstLine="420"/>
        <w:jc w:val="both"/>
      </w:pPr>
      <w:bookmarkStart w:id="674" w:name="bookmark674"/>
      <w:r>
        <w:rPr>
          <w:rFonts w:ascii="Times New Roman" w:eastAsia="Times New Roman" w:hAnsi="Times New Roman" w:cs="Times New Roman"/>
          <w:color w:val="000000"/>
          <w:spacing w:val="0"/>
          <w:w w:val="100"/>
          <w:position w:val="0"/>
        </w:rPr>
        <w:t>1</w:t>
      </w:r>
      <w:bookmarkEnd w:id="674"/>
      <w:r>
        <w:rPr>
          <w:color w:val="000000"/>
          <w:spacing w:val="0"/>
          <w:w w:val="100"/>
          <w:position w:val="0"/>
        </w:rPr>
        <w:t>、</w:t>
        <w:tab/>
        <w:t>公司在报告期内通过非公开发行方式向</w:t>
      </w:r>
      <w:r>
        <w:rPr>
          <w:rFonts w:ascii="Times New Roman" w:eastAsia="Times New Roman" w:hAnsi="Times New Roman" w:cs="Times New Roman"/>
          <w:color w:val="000000"/>
          <w:spacing w:val="0"/>
          <w:w w:val="100"/>
          <w:position w:val="0"/>
        </w:rPr>
        <w:t>15</w:t>
      </w:r>
      <w:r>
        <w:rPr>
          <w:color w:val="000000"/>
          <w:spacing w:val="0"/>
          <w:w w:val="100"/>
          <w:position w:val="0"/>
        </w:rPr>
        <w:t xml:space="preserve">名投资者非公开发行人民币普通股合计 </w:t>
      </w:r>
      <w:r>
        <w:rPr>
          <w:rFonts w:ascii="Times New Roman" w:eastAsia="Times New Roman" w:hAnsi="Times New Roman" w:cs="Times New Roman"/>
          <w:color w:val="000000"/>
          <w:spacing w:val="0"/>
          <w:w w:val="100"/>
          <w:position w:val="0"/>
        </w:rPr>
        <w:t>81,145,721</w:t>
      </w:r>
      <w:r>
        <w:rPr>
          <w:color w:val="000000"/>
          <w:spacing w:val="0"/>
          <w:w w:val="100"/>
          <w:position w:val="0"/>
        </w:rPr>
        <w:t>股，公司总股本由</w:t>
      </w:r>
      <w:r>
        <w:rPr>
          <w:rFonts w:ascii="Times New Roman" w:eastAsia="Times New Roman" w:hAnsi="Times New Roman" w:cs="Times New Roman"/>
          <w:color w:val="000000"/>
          <w:spacing w:val="0"/>
          <w:w w:val="100"/>
          <w:position w:val="0"/>
        </w:rPr>
        <w:t>860,440,484</w:t>
      </w:r>
      <w:r>
        <w:rPr>
          <w:color w:val="000000"/>
          <w:spacing w:val="0"/>
          <w:w w:val="100"/>
          <w:position w:val="0"/>
        </w:rPr>
        <w:t>股增加到</w:t>
      </w:r>
      <w:r>
        <w:rPr>
          <w:rFonts w:ascii="Times New Roman" w:eastAsia="Times New Roman" w:hAnsi="Times New Roman" w:cs="Times New Roman"/>
          <w:color w:val="000000"/>
          <w:spacing w:val="0"/>
          <w:w w:val="100"/>
          <w:position w:val="0"/>
        </w:rPr>
        <w:t>941,586,205</w:t>
      </w:r>
      <w:r>
        <w:rPr>
          <w:color w:val="000000"/>
          <w:spacing w:val="0"/>
          <w:w w:val="100"/>
          <w:position w:val="0"/>
        </w:rPr>
        <w:t>股。</w:t>
      </w:r>
    </w:p>
    <w:p>
      <w:pPr>
        <w:pStyle w:val="Style2"/>
        <w:keepNext w:val="0"/>
        <w:keepLines w:val="0"/>
        <w:widowControl w:val="0"/>
        <w:shd w:val="clear" w:color="auto" w:fill="auto"/>
        <w:tabs>
          <w:tab w:pos="1475" w:val="left"/>
        </w:tabs>
        <w:bidi w:val="0"/>
        <w:spacing w:before="0" w:after="0" w:line="358" w:lineRule="exact"/>
        <w:ind w:left="680" w:right="0" w:firstLine="420"/>
        <w:jc w:val="both"/>
      </w:pPr>
      <w:bookmarkStart w:id="675" w:name="bookmark675"/>
      <w:r>
        <w:rPr>
          <w:rFonts w:ascii="Times New Roman" w:eastAsia="Times New Roman" w:hAnsi="Times New Roman" w:cs="Times New Roman"/>
          <w:color w:val="000000"/>
          <w:spacing w:val="0"/>
          <w:w w:val="100"/>
          <w:position w:val="0"/>
        </w:rPr>
        <w:t>2</w:t>
      </w:r>
      <w:bookmarkEnd w:id="675"/>
      <w:r>
        <w:rPr>
          <w:color w:val="000000"/>
          <w:spacing w:val="0"/>
          <w:w w:val="100"/>
          <w:position w:val="0"/>
        </w:rPr>
        <w:t>、</w:t>
        <w:tab/>
        <w:t>因公司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年限制性股票激励计划中的</w:t>
      </w:r>
      <w:r>
        <w:rPr>
          <w:rFonts w:ascii="Times New Roman" w:eastAsia="Times New Roman" w:hAnsi="Times New Roman" w:cs="Times New Roman"/>
          <w:color w:val="000000"/>
          <w:spacing w:val="0"/>
          <w:w w:val="100"/>
          <w:position w:val="0"/>
        </w:rPr>
        <w:t>8</w:t>
      </w:r>
      <w:r>
        <w:rPr>
          <w:color w:val="000000"/>
          <w:spacing w:val="0"/>
          <w:w w:val="100"/>
          <w:position w:val="0"/>
        </w:rPr>
        <w:t>名激励对象离职或考核不合格，公司回购该等 激励对象已获授但尚未解除限售的限制性股票</w:t>
      </w:r>
      <w:r>
        <w:rPr>
          <w:rFonts w:ascii="Times New Roman" w:eastAsia="Times New Roman" w:hAnsi="Times New Roman" w:cs="Times New Roman"/>
          <w:color w:val="000000"/>
          <w:spacing w:val="0"/>
          <w:w w:val="100"/>
          <w:position w:val="0"/>
        </w:rPr>
        <w:t>68,300</w:t>
      </w:r>
      <w:r>
        <w:rPr>
          <w:color w:val="000000"/>
          <w:spacing w:val="0"/>
          <w:w w:val="100"/>
          <w:position w:val="0"/>
        </w:rPr>
        <w:t>股，公司总股本由</w:t>
      </w:r>
      <w:r>
        <w:rPr>
          <w:rFonts w:ascii="Times New Roman" w:eastAsia="Times New Roman" w:hAnsi="Times New Roman" w:cs="Times New Roman"/>
          <w:color w:val="000000"/>
          <w:spacing w:val="0"/>
          <w:w w:val="100"/>
          <w:position w:val="0"/>
        </w:rPr>
        <w:t>941,586,205</w:t>
      </w:r>
      <w:r>
        <w:rPr>
          <w:color w:val="000000"/>
          <w:spacing w:val="0"/>
          <w:w w:val="100"/>
          <w:position w:val="0"/>
        </w:rPr>
        <w:t xml:space="preserve">股减少到 </w:t>
      </w:r>
      <w:r>
        <w:rPr>
          <w:rFonts w:ascii="Times New Roman" w:eastAsia="Times New Roman" w:hAnsi="Times New Roman" w:cs="Times New Roman"/>
          <w:color w:val="000000"/>
          <w:spacing w:val="0"/>
          <w:w w:val="100"/>
          <w:position w:val="0"/>
        </w:rPr>
        <w:t xml:space="preserve">941,517,905 </w:t>
      </w:r>
      <w:r>
        <w:rPr>
          <w:color w:val="000000"/>
          <w:spacing w:val="0"/>
          <w:w w:val="100"/>
          <w:position w:val="0"/>
        </w:rPr>
        <w:t>股。</w:t>
      </w:r>
    </w:p>
    <w:p>
      <w:pPr>
        <w:pStyle w:val="Style2"/>
        <w:keepNext w:val="0"/>
        <w:keepLines w:val="0"/>
        <w:widowControl w:val="0"/>
        <w:shd w:val="clear" w:color="auto" w:fill="auto"/>
        <w:tabs>
          <w:tab w:pos="1470" w:val="left"/>
        </w:tabs>
        <w:bidi w:val="0"/>
        <w:spacing w:before="0" w:after="340" w:line="358" w:lineRule="exact"/>
        <w:ind w:left="680" w:right="0" w:firstLine="420"/>
        <w:jc w:val="both"/>
      </w:pPr>
      <w:bookmarkStart w:id="676" w:name="bookmark676"/>
      <w:r>
        <w:rPr>
          <w:rFonts w:ascii="Times New Roman" w:eastAsia="Times New Roman" w:hAnsi="Times New Roman" w:cs="Times New Roman"/>
          <w:color w:val="000000"/>
          <w:spacing w:val="0"/>
          <w:w w:val="100"/>
          <w:position w:val="0"/>
        </w:rPr>
        <w:t>3</w:t>
      </w:r>
      <w:bookmarkEnd w:id="676"/>
      <w:r>
        <w:rPr>
          <w:color w:val="000000"/>
          <w:spacing w:val="0"/>
          <w:w w:val="100"/>
          <w:position w:val="0"/>
        </w:rPr>
        <w:t>、</w:t>
        <w:tab/>
        <w:t>因公司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年限制性股票激励计划中的</w:t>
      </w:r>
      <w:r>
        <w:rPr>
          <w:rFonts w:ascii="Times New Roman" w:eastAsia="Times New Roman" w:hAnsi="Times New Roman" w:cs="Times New Roman"/>
          <w:color w:val="000000"/>
          <w:spacing w:val="0"/>
          <w:w w:val="100"/>
          <w:position w:val="0"/>
        </w:rPr>
        <w:t>24</w:t>
      </w:r>
      <w:r>
        <w:rPr>
          <w:color w:val="000000"/>
          <w:spacing w:val="0"/>
          <w:w w:val="100"/>
          <w:position w:val="0"/>
        </w:rPr>
        <w:t>名激励对象已离职，不再具备激励资格，公司 回购该等激励对象已获授但尚未解除限售的限制性股票</w:t>
      </w:r>
      <w:r>
        <w:rPr>
          <w:rFonts w:ascii="Times New Roman" w:eastAsia="Times New Roman" w:hAnsi="Times New Roman" w:cs="Times New Roman"/>
          <w:color w:val="000000"/>
          <w:spacing w:val="0"/>
          <w:w w:val="100"/>
          <w:position w:val="0"/>
        </w:rPr>
        <w:t>436,100</w:t>
      </w:r>
      <w:r>
        <w:rPr>
          <w:color w:val="000000"/>
          <w:spacing w:val="0"/>
          <w:w w:val="100"/>
          <w:position w:val="0"/>
        </w:rPr>
        <w:t>股，公司总股本由</w:t>
      </w:r>
      <w:r>
        <w:rPr>
          <w:rFonts w:ascii="Times New Roman" w:eastAsia="Times New Roman" w:hAnsi="Times New Roman" w:cs="Times New Roman"/>
          <w:color w:val="000000"/>
          <w:spacing w:val="0"/>
          <w:w w:val="100"/>
          <w:position w:val="0"/>
        </w:rPr>
        <w:t>941,517,905</w:t>
      </w:r>
      <w:r>
        <w:rPr>
          <w:color w:val="000000"/>
          <w:spacing w:val="0"/>
          <w:w w:val="100"/>
          <w:position w:val="0"/>
        </w:rPr>
        <w:t>股 减少到</w:t>
      </w:r>
      <w:r>
        <w:rPr>
          <w:rFonts w:ascii="Times New Roman" w:eastAsia="Times New Roman" w:hAnsi="Times New Roman" w:cs="Times New Roman"/>
          <w:color w:val="000000"/>
          <w:spacing w:val="0"/>
          <w:w w:val="100"/>
          <w:position w:val="0"/>
        </w:rPr>
        <w:t>941,081,805</w:t>
      </w:r>
      <w:r>
        <w:rPr>
          <w:color w:val="000000"/>
          <w:spacing w:val="0"/>
          <w:w w:val="100"/>
          <w:position w:val="0"/>
        </w:rPr>
        <w:t>股。</w:t>
      </w:r>
    </w:p>
    <w:p>
      <w:pPr>
        <w:pStyle w:val="Style17"/>
        <w:keepNext/>
        <w:keepLines/>
        <w:widowControl w:val="0"/>
        <w:shd w:val="clear" w:color="auto" w:fill="auto"/>
        <w:tabs>
          <w:tab w:pos="1216" w:val="left"/>
        </w:tabs>
        <w:bidi w:val="0"/>
        <w:spacing w:before="0" w:after="0" w:line="358" w:lineRule="exact"/>
        <w:ind w:left="0" w:right="0" w:firstLine="680"/>
        <w:jc w:val="both"/>
      </w:pPr>
      <w:bookmarkStart w:id="677" w:name="bookmark677"/>
      <w:bookmarkStart w:id="678" w:name="bookmark678"/>
      <w:bookmarkStart w:id="679" w:name="bookmark679"/>
      <w:bookmarkStart w:id="680" w:name="bookmark680"/>
      <w:r>
        <w:rPr>
          <w:color w:val="000000"/>
          <w:spacing w:val="0"/>
          <w:w w:val="100"/>
          <w:position w:val="0"/>
        </w:rPr>
        <w:t>（</w:t>
      </w:r>
      <w:bookmarkEnd w:id="679"/>
      <w:r>
        <w:rPr>
          <w:color w:val="000000"/>
          <w:spacing w:val="0"/>
          <w:w w:val="100"/>
          <w:position w:val="0"/>
        </w:rPr>
        <w:t>三）</w:t>
        <w:tab/>
        <w:t>现存的内部职工股情况</w:t>
      </w:r>
      <w:bookmarkEnd w:id="677"/>
      <w:bookmarkEnd w:id="678"/>
      <w:bookmarkEnd w:id="680"/>
    </w:p>
    <w:p>
      <w:pPr>
        <w:pStyle w:val="Style2"/>
        <w:keepNext w:val="0"/>
        <w:keepLines w:val="0"/>
        <w:widowControl w:val="0"/>
        <w:shd w:val="clear" w:color="auto" w:fill="auto"/>
        <w:bidi w:val="0"/>
        <w:spacing w:before="0" w:after="440" w:line="358" w:lineRule="exact"/>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三、股东和实际控制人情况</w:t>
      </w:r>
    </w:p>
    <w:p>
      <w:pPr>
        <w:pStyle w:val="Style1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461"/>
        <w:gridCol w:w="2376"/>
      </w:tblGrid>
      <w:tr>
        <w:trPr>
          <w:trHeight w:val="3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截至报告期末普通股股东总数（户）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96,753</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r>
    </w:tbl>
    <w:p>
      <w:pPr>
        <w:widowControl w:val="0"/>
        <w:spacing w:after="379" w:line="1" w:lineRule="exact"/>
      </w:pPr>
    </w:p>
    <w:p>
      <w:pPr>
        <w:pStyle w:val="Style11"/>
        <w:keepNext w:val="0"/>
        <w:keepLines w:val="0"/>
        <w:widowControl w:val="0"/>
        <w:shd w:val="clear" w:color="auto" w:fill="auto"/>
        <w:bidi w:val="0"/>
        <w:spacing w:before="0" w:after="0" w:line="240" w:lineRule="auto"/>
        <w:ind w:left="384"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26"/>
        <w:gridCol w:w="1267"/>
        <w:gridCol w:w="1267"/>
        <w:gridCol w:w="758"/>
        <w:gridCol w:w="1114"/>
        <w:gridCol w:w="1133"/>
        <w:gridCol w:w="1277"/>
        <w:gridCol w:w="1296"/>
      </w:tblGrid>
      <w:tr>
        <w:trPr>
          <w:trHeight w:val="326" w:hRule="exact"/>
        </w:trPr>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340"/>
              <w:jc w:val="left"/>
            </w:pPr>
            <w:r>
              <w:rPr>
                <w:rFonts w:ascii="SimSun" w:eastAsia="SimSun" w:hAnsi="SimSun" w:cs="SimSun"/>
                <w:color w:val="000000"/>
                <w:spacing w:val="0"/>
                <w:w w:val="100"/>
                <w:position w:val="0"/>
              </w:rPr>
              <w:t>股东名称</w:t>
            </w:r>
          </w:p>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（全称）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持有有限</w:t>
            </w:r>
          </w:p>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售条件股</w:t>
            </w:r>
          </w:p>
          <w:p>
            <w:pPr>
              <w:pStyle w:val="Style14"/>
              <w:keepNext w:val="0"/>
              <w:keepLines w:val="0"/>
              <w:widowControl w:val="0"/>
              <w:shd w:val="clear" w:color="auto" w:fill="auto"/>
              <w:bidi w:val="0"/>
              <w:spacing w:before="0" w:after="60" w:line="240" w:lineRule="auto"/>
              <w:ind w:left="0" w:right="0" w:firstLine="240"/>
              <w:jc w:val="left"/>
            </w:pPr>
            <w:r>
              <w:rPr>
                <w:rFonts w:ascii="SimSun" w:eastAsia="SimSun" w:hAnsi="SimSun" w:cs="SimSun"/>
                <w:color w:val="000000"/>
                <w:spacing w:val="0"/>
                <w:w w:val="100"/>
                <w:position w:val="0"/>
              </w:rPr>
              <w:t>份数量</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质押、标记或冻结情况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84,566,270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8.99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232,200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78,366,433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76,776,471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8.16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-1,165,200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75,678,438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29,200,000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深圳前海联礼</w:t>
            </w:r>
          </w:p>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阳投资有限责</w:t>
            </w:r>
          </w:p>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-9,492,812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33,525,678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香港中央结算</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10,036,161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18,835,332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广东恒阔投资</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16,207,455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16,207,455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倪国强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9,930,693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12,147,013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bl>
    <w:p>
      <w:pPr>
        <w:spacing w:lineRule="exact" w:line="1"/>
        <w:rPr>
          <w:sz w:val="2"/>
          <w:szCs w:val="2"/>
        </w:rPr>
      </w:pPr>
      <w:r>
        <w:br w:type="page"/>
      </w:r>
    </w:p>
    <w:tbl>
      <w:tblPr>
        <w:tblOverlap w:val="never"/>
        <w:jc w:val="center"/>
        <w:tblLayout w:type="fixed"/>
      </w:tblPr>
      <w:tblGrid>
        <w:gridCol w:w="1526"/>
        <w:gridCol w:w="1267"/>
        <w:gridCol w:w="1267"/>
        <w:gridCol w:w="197"/>
        <w:gridCol w:w="562"/>
        <w:gridCol w:w="1104"/>
        <w:gridCol w:w="1142"/>
        <w:gridCol w:w="778"/>
        <w:gridCol w:w="499"/>
        <w:gridCol w:w="1296"/>
      </w:tblGrid>
      <w:tr>
        <w:trPr>
          <w:trHeight w:val="15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广州市玄元投 资管理有限公 司一玄元科新 </w:t>
            </w:r>
            <w:r>
              <w:rPr>
                <w:color w:val="000000"/>
                <w:spacing w:val="0"/>
                <w:w w:val="100"/>
                <w:position w:val="0"/>
              </w:rPr>
              <w:t>119</w:t>
            </w:r>
            <w:r>
              <w:rPr>
                <w:rFonts w:ascii="SimSun" w:eastAsia="SimSun" w:hAnsi="SimSun" w:cs="SimSun"/>
                <w:color w:val="000000"/>
                <w:spacing w:val="0"/>
                <w:w w:val="100"/>
                <w:position w:val="0"/>
              </w:rPr>
              <w:t>号私募证 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9,245,800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中信建投证券</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4,785,099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4,871,799</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322" w:hRule="exact"/>
        </w:trPr>
        <w:tc>
          <w:tcPr>
            <w:gridSpan w:val="6"/>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前十名无限售条件股东持股，</w:t>
            </w:r>
          </w:p>
        </w:tc>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青况</w:t>
            </w:r>
          </w:p>
        </w:tc>
      </w:tr>
      <w:tr>
        <w:trPr>
          <w:trHeight w:val="322" w:hRule="exact"/>
        </w:trPr>
        <w:tc>
          <w:tcPr>
            <w:gridSpan w:val="2"/>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4"/>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84,566,270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84,566,270</w:t>
            </w:r>
          </w:p>
        </w:tc>
      </w:tr>
      <w:tr>
        <w:trPr>
          <w:trHeight w:val="322"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78,366,433</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78,366,433</w:t>
            </w:r>
          </w:p>
        </w:tc>
      </w:tr>
      <w:tr>
        <w:trPr>
          <w:trHeight w:val="322"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76,776,471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76,776,471</w:t>
            </w:r>
          </w:p>
        </w:tc>
      </w:tr>
      <w:tr>
        <w:trPr>
          <w:trHeight w:val="322"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赵剑</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75,678,438</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75,678,438</w:t>
            </w:r>
          </w:p>
        </w:tc>
      </w:tr>
      <w:tr>
        <w:trPr>
          <w:trHeight w:val="634"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深圳前海联礼阳投资有限责 任公司</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33,525,678</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33,525,678</w:t>
            </w:r>
          </w:p>
        </w:tc>
      </w:tr>
      <w:tr>
        <w:trPr>
          <w:trHeight w:val="322"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18,835,332</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18,835,332</w:t>
            </w:r>
          </w:p>
        </w:tc>
      </w:tr>
      <w:tr>
        <w:trPr>
          <w:trHeight w:val="322"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广东恒阔投资管理有限公司</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16,207,455</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16,207,455</w:t>
            </w:r>
          </w:p>
        </w:tc>
      </w:tr>
      <w:tr>
        <w:trPr>
          <w:trHeight w:val="326"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倪国强</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12,147,013</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12,147,013</w:t>
            </w:r>
          </w:p>
        </w:tc>
      </w:tr>
      <w:tr>
        <w:trPr>
          <w:trHeight w:val="946"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广州市玄元投资管理有限公 司一玄元科新</w:t>
            </w:r>
            <w:r>
              <w:rPr>
                <w:color w:val="000000"/>
                <w:spacing w:val="0"/>
                <w:w w:val="100"/>
                <w:position w:val="0"/>
              </w:rPr>
              <w:t>119</w:t>
            </w:r>
            <w:r>
              <w:rPr>
                <w:rFonts w:ascii="SimSun" w:eastAsia="SimSun" w:hAnsi="SimSun" w:cs="SimSun"/>
                <w:color w:val="000000"/>
                <w:spacing w:val="0"/>
                <w:w w:val="100"/>
                <w:position w:val="0"/>
              </w:rPr>
              <w:t>号私募证 券投资基金</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9,245,800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9,245,800</w:t>
            </w:r>
          </w:p>
        </w:tc>
      </w:tr>
      <w:tr>
        <w:trPr>
          <w:trHeight w:val="322"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中信建投证券股份有限公司</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4,871,799</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4,871,799</w:t>
            </w:r>
          </w:p>
        </w:tc>
      </w:tr>
      <w:tr>
        <w:trPr>
          <w:trHeight w:val="322" w:hRule="exact"/>
        </w:trPr>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前十名股东中回购专户情况说明</w:t>
            </w:r>
          </w:p>
        </w:tc>
        <w:tc>
          <w:tcPr>
            <w:gridSpan w:val="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34" w:hRule="exact"/>
        </w:trPr>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上述股东委托表决权、受托表决权、放弃表 决权的说明</w:t>
            </w:r>
          </w:p>
        </w:tc>
        <w:tc>
          <w:tcPr>
            <w:gridSpan w:val="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258" w:hRule="exact"/>
        </w:trPr>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6"/>
            <w:tcBorders>
              <w:top w:val="single" w:sz="4"/>
              <w:left w:val="single" w:sz="4"/>
              <w:right w:val="single" w:sz="4"/>
            </w:tcBorders>
            <w:shd w:val="clear" w:color="auto" w:fill="FFFFFF"/>
            <w:vAlign w:val="center"/>
          </w:tcPr>
          <w:p>
            <w:pPr>
              <w:pStyle w:val="Style14"/>
              <w:keepNext w:val="0"/>
              <w:keepLines w:val="0"/>
              <w:widowControl w:val="0"/>
              <w:shd w:val="clear" w:color="auto" w:fill="auto"/>
              <w:tabs>
                <w:tab w:pos="317" w:val="left"/>
              </w:tabs>
              <w:bidi w:val="0"/>
              <w:spacing w:before="0" w:after="0" w:line="326"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广州市玄元投资管理有限公司一玄元科新</w:t>
            </w:r>
            <w:r>
              <w:rPr>
                <w:color w:val="000000"/>
                <w:spacing w:val="0"/>
                <w:w w:val="100"/>
                <w:position w:val="0"/>
              </w:rPr>
              <w:t>119</w:t>
            </w:r>
            <w:r>
              <w:rPr>
                <w:rFonts w:ascii="SimSun" w:eastAsia="SimSun" w:hAnsi="SimSun" w:cs="SimSun"/>
                <w:color w:val="000000"/>
                <w:spacing w:val="0"/>
                <w:w w:val="100"/>
                <w:position w:val="0"/>
              </w:rPr>
              <w:t>号私募 证券投资基金与赵剑先生为一致行动人。</w:t>
            </w:r>
          </w:p>
          <w:p>
            <w:pPr>
              <w:pStyle w:val="Style14"/>
              <w:keepNext w:val="0"/>
              <w:keepLines w:val="0"/>
              <w:widowControl w:val="0"/>
              <w:shd w:val="clear" w:color="auto" w:fill="auto"/>
              <w:tabs>
                <w:tab w:pos="331" w:val="left"/>
              </w:tabs>
              <w:bidi w:val="0"/>
              <w:spacing w:before="0" w:after="0" w:line="331"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公司未知其他股东之间是否存在关联关系或一致行动 人的情况。</w:t>
            </w:r>
          </w:p>
        </w:tc>
      </w:tr>
      <w:tr>
        <w:trPr>
          <w:trHeight w:val="331" w:hRule="exact"/>
        </w:trPr>
        <w:tc>
          <w:tcPr>
            <w:gridSpan w:val="4"/>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表决权恢复的优先股股东及持股数量的说明</w:t>
            </w:r>
          </w:p>
        </w:tc>
        <w:tc>
          <w:tcPr>
            <w:gridSpan w:val="6"/>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11"/>
        <w:keepNext w:val="0"/>
        <w:keepLines w:val="0"/>
        <w:widowControl w:val="0"/>
        <w:shd w:val="clear" w:color="auto" w:fill="auto"/>
        <w:bidi w:val="0"/>
        <w:spacing w:before="0" w:after="80" w:line="240" w:lineRule="auto"/>
        <w:ind w:left="389" w:right="0" w:firstLine="0"/>
        <w:jc w:val="left"/>
      </w:pPr>
      <w:r>
        <w:rPr>
          <w:color w:val="000000"/>
          <w:spacing w:val="0"/>
          <w:w w:val="100"/>
          <w:position w:val="0"/>
        </w:rPr>
        <w:t>前十名有限售条件股东持股数量及限售条件</w:t>
      </w:r>
    </w:p>
    <w:p>
      <w:pPr>
        <w:pStyle w:val="Style11"/>
        <w:keepNext w:val="0"/>
        <w:keepLines w:val="0"/>
        <w:widowControl w:val="0"/>
        <w:shd w:val="clear" w:color="auto" w:fill="auto"/>
        <w:bidi w:val="0"/>
        <w:spacing w:before="0" w:after="0" w:line="240" w:lineRule="auto"/>
        <w:ind w:left="389" w:right="0" w:firstLine="0"/>
        <w:jc w:val="left"/>
      </w:pPr>
      <w:r>
        <w:rPr>
          <w:color w:val="000000"/>
          <w:spacing w:val="0"/>
          <w:w w:val="100"/>
          <w:position w:val="0"/>
        </w:rPr>
        <w:t>J</w:t>
      </w:r>
      <w:r>
        <w:rPr>
          <w:color w:val="000000"/>
          <w:spacing w:val="0"/>
          <w:w w:val="100"/>
          <w:position w:val="0"/>
        </w:rPr>
        <w:t>适用口不适用</w:t>
      </w:r>
    </w:p>
    <w:p>
      <w:pPr>
        <w:widowControl w:val="0"/>
        <w:spacing w:after="39" w:line="1" w:lineRule="exact"/>
      </w:pPr>
    </w:p>
    <w:p>
      <w:pPr>
        <w:pStyle w:val="Style11"/>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643"/>
        <w:gridCol w:w="2333"/>
        <w:gridCol w:w="1560"/>
        <w:gridCol w:w="1704"/>
        <w:gridCol w:w="1570"/>
        <w:gridCol w:w="1027"/>
      </w:tblGrid>
      <w:tr>
        <w:trPr>
          <w:trHeight w:val="32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持有的有限售</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条件股份数量</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限售条 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可上市交易时间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新增可上市交</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易股份数量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2019</w:t>
            </w:r>
            <w:r>
              <w:rPr>
                <w:rFonts w:ascii="SimSun" w:eastAsia="SimSun" w:hAnsi="SimSun" w:cs="SimSun"/>
                <w:color w:val="000000"/>
                <w:spacing w:val="0"/>
                <w:w w:val="100"/>
                <w:position w:val="0"/>
              </w:rPr>
              <w:t>限制性股票激励 计划激励对象（注</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限制性 股票</w:t>
            </w:r>
          </w:p>
        </w:tc>
      </w:tr>
      <w:tr>
        <w:trPr>
          <w:trHeight w:val="648" w:hRule="exact"/>
        </w:trPr>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上述股东关联关系或一致行 动的说明</w:t>
            </w:r>
          </w:p>
        </w:tc>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ectPr>
          <w:footnotePr>
            <w:pos w:val="pageBottom"/>
            <w:numFmt w:val="decimal"/>
            <w:numRestart w:val="continuous"/>
          </w:footnotePr>
          <w:pgSz w:w="11900" w:h="16840"/>
          <w:pgMar w:top="1436" w:right="573" w:bottom="1518" w:left="1093" w:header="0" w:footer="3" w:gutter="0"/>
          <w:cols w:space="720"/>
          <w:noEndnote/>
          <w:rtlGutter w:val="0"/>
          <w:docGrid w:linePitch="360"/>
        </w:sectPr>
      </w:pPr>
    </w:p>
    <w:p>
      <w:pPr>
        <w:pStyle w:val="Style5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年限制性股票激励计划激励对象的限制性股票需锁定期满，公司业绩考核、个人绩效考核达 标后，方可解锁上市流通。具体解除限售期及各期解除限售时间安排详见公司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日于上海证券交易 所网站</w:t>
      </w:r>
      <w:r>
        <w:fldChar w:fldCharType="begin"/>
      </w:r>
      <w:r>
        <w:rPr/>
        <w:instrText> HYPERLINK "http://www.sse.com.cn/%e6%8a%ab%e9%9c%b2%e7%9a%84%e3%80%8a%e6%b7%b1%e5%9c%b3%e5%b8%82%e9%87%91%e8%af%81%e7%a7%91%e6%8a%80%e8%82%a1%e4%bb%bd%e6%9c%89%e9%99%90%e5%85%ac%e5%8f%b82020%e5%b9%b4%e9%99%90%e5%88%b6%e6%80%a7%e8%82%a1%e7%a5%a8%e6%bf%80%e5%8a%b1%e8%ae%a1%e5%88%92%e3%80%8b%ef%bc%88%e8%8d%89%e6%a1%88%ef%bc%89%e3%80%82" </w:instrText>
      </w:r>
      <w:r>
        <w:fldChar w:fldCharType="separate"/>
      </w:r>
      <w:r>
        <w:rPr>
          <w:rFonts w:ascii="Times New Roman" w:eastAsia="Times New Roman" w:hAnsi="Times New Roman" w:cs="Times New Roman"/>
          <w:color w:val="000000"/>
          <w:spacing w:val="0"/>
          <w:w w:val="100"/>
          <w:position w:val="0"/>
          <w:sz w:val="18"/>
          <w:szCs w:val="18"/>
        </w:rPr>
        <w:t>http://www.sse.com.cn/</w:t>
      </w:r>
      <w:r>
        <w:rPr>
          <w:color w:val="000000"/>
          <w:spacing w:val="0"/>
          <w:w w:val="100"/>
          <w:position w:val="0"/>
        </w:rPr>
        <w:t>披露的《深圳市金证科技股份有限公司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年限制性股票激励计划》（草案）。</w:t>
      </w:r>
      <w:r>
        <w:fldChar w:fldCharType="end"/>
      </w:r>
    </w:p>
    <w:p>
      <w:pPr>
        <w:pStyle w:val="Style17"/>
        <w:keepNext/>
        <w:keepLines/>
        <w:widowControl w:val="0"/>
        <w:shd w:val="clear" w:color="auto" w:fill="auto"/>
        <w:bidi w:val="0"/>
        <w:spacing w:before="0" w:after="120" w:line="240" w:lineRule="auto"/>
        <w:ind w:left="0" w:right="0" w:firstLine="0"/>
        <w:jc w:val="left"/>
      </w:pPr>
      <w:bookmarkStart w:id="681" w:name="bookmark681"/>
      <w:bookmarkStart w:id="682" w:name="bookmark682"/>
      <w:bookmarkStart w:id="683" w:name="bookmark683"/>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81"/>
      <w:bookmarkEnd w:id="682"/>
      <w:bookmarkEnd w:id="68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四</w:t>
      </w:r>
      <w:bookmarkEnd w:id="686"/>
      <w:r>
        <w:rPr>
          <w:color w:val="000000"/>
          <w:spacing w:val="0"/>
          <w:w w:val="100"/>
          <w:position w:val="0"/>
        </w:rPr>
        <w:t>、控股股东及实际控制人情况</w:t>
      </w:r>
      <w:bookmarkEnd w:id="684"/>
      <w:bookmarkEnd w:id="685"/>
      <w:bookmarkEnd w:id="687"/>
    </w:p>
    <w:p>
      <w:pPr>
        <w:pStyle w:val="Style17"/>
        <w:keepNext/>
        <w:keepLines/>
        <w:widowControl w:val="0"/>
        <w:shd w:val="clear" w:color="auto" w:fill="auto"/>
        <w:bidi w:val="0"/>
        <w:spacing w:before="0" w:after="120" w:line="240" w:lineRule="auto"/>
        <w:ind w:left="0" w:right="0" w:firstLine="0"/>
        <w:jc w:val="left"/>
      </w:pPr>
      <w:bookmarkStart w:id="684" w:name="bookmark684"/>
      <w:bookmarkStart w:id="685" w:name="bookmark685"/>
      <w:bookmarkStart w:id="688" w:name="bookmark688"/>
      <w:bookmarkStart w:id="689" w:name="bookmark689"/>
      <w:r>
        <w:rPr>
          <w:rFonts w:ascii="Calibri" w:eastAsia="Calibri" w:hAnsi="Calibri" w:cs="Calibri"/>
          <w:color w:val="000000"/>
          <w:spacing w:val="0"/>
          <w:w w:val="100"/>
          <w:position w:val="0"/>
          <w:sz w:val="20"/>
          <w:szCs w:val="20"/>
        </w:rPr>
        <w:t>（</w:t>
      </w:r>
      <w:bookmarkEnd w:id="688"/>
      <w:r>
        <w:rPr>
          <w:color w:val="000000"/>
          <w:spacing w:val="0"/>
          <w:w w:val="100"/>
          <w:position w:val="0"/>
        </w:rPr>
        <w:t>一</w:t>
      </w:r>
      <w:r>
        <w:rPr>
          <w:color w:val="000000"/>
          <w:spacing w:val="0"/>
          <w:w w:val="100"/>
          <w:position w:val="0"/>
          <w:sz w:val="22"/>
          <w:szCs w:val="22"/>
        </w:rPr>
        <w:t>）</w:t>
      </w:r>
      <w:r>
        <w:rPr>
          <w:color w:val="000000"/>
          <w:spacing w:val="0"/>
          <w:w w:val="100"/>
          <w:position w:val="0"/>
        </w:rPr>
        <w:t>控股股东情况</w:t>
      </w:r>
      <w:bookmarkEnd w:id="684"/>
      <w:bookmarkEnd w:id="685"/>
      <w:bookmarkEnd w:id="689"/>
    </w:p>
    <w:p>
      <w:pPr>
        <w:pStyle w:val="Style17"/>
        <w:keepNext/>
        <w:keepLines/>
        <w:widowControl w:val="0"/>
        <w:numPr>
          <w:ilvl w:val="0"/>
          <w:numId w:val="41"/>
        </w:numPr>
        <w:shd w:val="clear" w:color="auto" w:fill="auto"/>
        <w:tabs>
          <w:tab w:pos="427" w:val="left"/>
        </w:tabs>
        <w:bidi w:val="0"/>
        <w:spacing w:before="0" w:after="120" w:line="240" w:lineRule="auto"/>
        <w:ind w:left="0" w:right="0" w:firstLine="0"/>
        <w:jc w:val="left"/>
      </w:pPr>
      <w:bookmarkStart w:id="684" w:name="bookmark684"/>
      <w:bookmarkStart w:id="685" w:name="bookmark685"/>
      <w:bookmarkStart w:id="690" w:name="bookmark690"/>
      <w:bookmarkStart w:id="691" w:name="bookmark691"/>
      <w:bookmarkEnd w:id="690"/>
      <w:r>
        <w:rPr>
          <w:color w:val="000000"/>
          <w:spacing w:val="0"/>
          <w:w w:val="100"/>
          <w:position w:val="0"/>
        </w:rPr>
        <w:t>法人</w:t>
      </w:r>
      <w:bookmarkEnd w:id="684"/>
      <w:bookmarkEnd w:id="685"/>
      <w:bookmarkEnd w:id="69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41"/>
        </w:numPr>
        <w:shd w:val="clear" w:color="auto" w:fill="auto"/>
        <w:tabs>
          <w:tab w:pos="427" w:val="left"/>
        </w:tabs>
        <w:bidi w:val="0"/>
        <w:spacing w:before="0" w:after="120" w:line="240" w:lineRule="auto"/>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自然人</w:t>
      </w:r>
      <w:bookmarkEnd w:id="692"/>
      <w:bookmarkEnd w:id="693"/>
      <w:bookmarkEnd w:id="695"/>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41"/>
        </w:numPr>
        <w:shd w:val="clear" w:color="auto" w:fill="auto"/>
        <w:tabs>
          <w:tab w:pos="427" w:val="left"/>
        </w:tabs>
        <w:bidi w:val="0"/>
        <w:spacing w:before="0" w:after="12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公司不存在控股股东情况的特别说明</w:t>
      </w:r>
      <w:bookmarkEnd w:id="696"/>
      <w:bookmarkEnd w:id="697"/>
      <w:bookmarkEnd w:id="699"/>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报告期内公司不存在控股股东。</w:t>
      </w:r>
    </w:p>
    <w:p>
      <w:pPr>
        <w:pStyle w:val="Style17"/>
        <w:keepNext/>
        <w:keepLines/>
        <w:widowControl w:val="0"/>
        <w:numPr>
          <w:ilvl w:val="0"/>
          <w:numId w:val="41"/>
        </w:numPr>
        <w:shd w:val="clear" w:color="auto" w:fill="auto"/>
        <w:tabs>
          <w:tab w:pos="427" w:val="left"/>
        </w:tabs>
        <w:bidi w:val="0"/>
        <w:spacing w:before="0" w:after="120" w:line="240" w:lineRule="auto"/>
        <w:ind w:left="0" w:right="0" w:firstLine="0"/>
        <w:jc w:val="left"/>
      </w:pPr>
      <w:bookmarkStart w:id="700" w:name="bookmark700"/>
      <w:bookmarkStart w:id="701" w:name="bookmark701"/>
      <w:bookmarkStart w:id="702" w:name="bookmark702"/>
      <w:bookmarkStart w:id="703" w:name="bookmark703"/>
      <w:bookmarkEnd w:id="702"/>
      <w:r>
        <w:rPr>
          <w:color w:val="000000"/>
          <w:spacing w:val="0"/>
          <w:w w:val="100"/>
          <w:position w:val="0"/>
        </w:rPr>
        <w:t>报告期内控股股东变更情况的说明</w:t>
      </w:r>
      <w:bookmarkEnd w:id="700"/>
      <w:bookmarkEnd w:id="701"/>
      <w:bookmarkEnd w:id="70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41"/>
        </w:numPr>
        <w:shd w:val="clear" w:color="auto" w:fill="auto"/>
        <w:tabs>
          <w:tab w:pos="427" w:val="left"/>
        </w:tabs>
        <w:bidi w:val="0"/>
        <w:spacing w:before="0" w:after="160" w:line="240" w:lineRule="auto"/>
        <w:ind w:left="0" w:right="0" w:firstLine="0"/>
        <w:jc w:val="left"/>
      </w:pPr>
      <w:bookmarkStart w:id="704" w:name="bookmark704"/>
      <w:bookmarkStart w:id="705" w:name="bookmark705"/>
      <w:bookmarkStart w:id="706" w:name="bookmark706"/>
      <w:bookmarkStart w:id="707" w:name="bookmark707"/>
      <w:bookmarkEnd w:id="706"/>
      <w:r>
        <w:rPr>
          <w:color w:val="000000"/>
          <w:spacing w:val="0"/>
          <w:w w:val="100"/>
          <w:position w:val="0"/>
        </w:rPr>
        <w:t>公司与持股5%以上股东之间的产权及控制关系的方框图</w:t>
      </w:r>
      <w:bookmarkEnd w:id="704"/>
      <w:bookmarkEnd w:id="705"/>
      <w:bookmarkEnd w:id="707"/>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5181600" cy="180467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5181600" cy="1804670"/>
                    </a:xfrm>
                    <a:prstGeom prst="rect"/>
                  </pic:spPr>
                </pic:pic>
              </a:graphicData>
            </a:graphic>
          </wp:inline>
        </w:drawing>
      </w:r>
    </w:p>
    <w:p>
      <w:pPr>
        <w:widowControl w:val="0"/>
        <w:spacing w:after="539" w:line="1" w:lineRule="exact"/>
      </w:pPr>
    </w:p>
    <w:p>
      <w:pPr>
        <w:pStyle w:val="Style17"/>
        <w:keepNext/>
        <w:keepLines/>
        <w:widowControl w:val="0"/>
        <w:shd w:val="clear" w:color="auto" w:fill="auto"/>
        <w:bidi w:val="0"/>
        <w:spacing w:before="0" w:after="120" w:line="240" w:lineRule="auto"/>
        <w:ind w:left="0" w:right="0" w:firstLine="0"/>
        <w:jc w:val="left"/>
      </w:pPr>
      <w:bookmarkStart w:id="708" w:name="bookmark708"/>
      <w:bookmarkStart w:id="709" w:name="bookmark709"/>
      <w:bookmarkStart w:id="710" w:name="bookmark710"/>
      <w:bookmarkStart w:id="711" w:name="bookmark711"/>
      <w:r>
        <w:rPr>
          <w:rFonts w:ascii="Calibri" w:eastAsia="Calibri" w:hAnsi="Calibri" w:cs="Calibri"/>
          <w:color w:val="000000"/>
          <w:spacing w:val="0"/>
          <w:w w:val="100"/>
          <w:position w:val="0"/>
          <w:sz w:val="20"/>
          <w:szCs w:val="20"/>
        </w:rPr>
        <w:t>（</w:t>
      </w:r>
      <w:bookmarkEnd w:id="710"/>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708"/>
      <w:bookmarkEnd w:id="709"/>
      <w:bookmarkEnd w:id="711"/>
    </w:p>
    <w:p>
      <w:pPr>
        <w:pStyle w:val="Style17"/>
        <w:keepNext/>
        <w:keepLines/>
        <w:widowControl w:val="0"/>
        <w:numPr>
          <w:ilvl w:val="0"/>
          <w:numId w:val="43"/>
        </w:numPr>
        <w:shd w:val="clear" w:color="auto" w:fill="auto"/>
        <w:tabs>
          <w:tab w:pos="427" w:val="left"/>
        </w:tabs>
        <w:bidi w:val="0"/>
        <w:spacing w:before="0" w:after="160" w:line="240" w:lineRule="auto"/>
        <w:ind w:left="0" w:right="0" w:firstLine="0"/>
        <w:jc w:val="left"/>
      </w:pPr>
      <w:bookmarkStart w:id="708" w:name="bookmark708"/>
      <w:bookmarkStart w:id="709" w:name="bookmark709"/>
      <w:bookmarkStart w:id="712" w:name="bookmark712"/>
      <w:bookmarkStart w:id="713" w:name="bookmark713"/>
      <w:bookmarkEnd w:id="712"/>
      <w:r>
        <w:rPr>
          <w:color w:val="000000"/>
          <w:spacing w:val="0"/>
          <w:w w:val="100"/>
          <w:position w:val="0"/>
        </w:rPr>
        <w:t>法人</w:t>
      </w:r>
      <w:bookmarkEnd w:id="708"/>
      <w:bookmarkEnd w:id="709"/>
      <w:bookmarkEnd w:id="71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43"/>
        </w:numPr>
        <w:shd w:val="clear" w:color="auto" w:fill="auto"/>
        <w:tabs>
          <w:tab w:pos="427" w:val="left"/>
        </w:tabs>
        <w:bidi w:val="0"/>
        <w:spacing w:before="0" w:after="160" w:line="240" w:lineRule="auto"/>
        <w:ind w:left="0" w:right="0" w:firstLine="0"/>
        <w:jc w:val="left"/>
      </w:pPr>
      <w:bookmarkStart w:id="714" w:name="bookmark714"/>
      <w:bookmarkStart w:id="715" w:name="bookmark715"/>
      <w:bookmarkStart w:id="716" w:name="bookmark716"/>
      <w:bookmarkStart w:id="717" w:name="bookmark717"/>
      <w:bookmarkEnd w:id="716"/>
      <w:r>
        <w:rPr>
          <w:color w:val="000000"/>
          <w:spacing w:val="0"/>
          <w:w w:val="100"/>
          <w:position w:val="0"/>
        </w:rPr>
        <w:t>自然人</w:t>
      </w:r>
      <w:bookmarkEnd w:id="714"/>
      <w:bookmarkEnd w:id="715"/>
      <w:bookmarkEnd w:id="717"/>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43"/>
        </w:numPr>
        <w:shd w:val="clear" w:color="auto" w:fill="auto"/>
        <w:tabs>
          <w:tab w:pos="427" w:val="left"/>
        </w:tabs>
        <w:bidi w:val="0"/>
        <w:spacing w:before="0" w:after="120" w:line="240" w:lineRule="auto"/>
        <w:ind w:left="0" w:right="0" w:firstLine="0"/>
        <w:jc w:val="left"/>
      </w:pPr>
      <w:bookmarkStart w:id="718" w:name="bookmark718"/>
      <w:bookmarkStart w:id="719" w:name="bookmark719"/>
      <w:bookmarkStart w:id="720" w:name="bookmark720"/>
      <w:bookmarkStart w:id="721" w:name="bookmark721"/>
      <w:bookmarkEnd w:id="720"/>
      <w:r>
        <w:rPr>
          <w:color w:val="000000"/>
          <w:spacing w:val="0"/>
          <w:w w:val="100"/>
          <w:position w:val="0"/>
        </w:rPr>
        <w:t>公司不存在实际控制人情况的特别说明</w:t>
      </w:r>
      <w:bookmarkEnd w:id="718"/>
      <w:bookmarkEnd w:id="719"/>
      <w:bookmarkEnd w:id="72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470" w:right="1245" w:bottom="1470" w:left="1771" w:header="0" w:footer="3" w:gutter="0"/>
          <w:cols w:space="720"/>
          <w:noEndnote/>
          <w:rtlGutter w:val="0"/>
          <w:docGrid w:linePitch="360"/>
        </w:sectPr>
      </w:pPr>
      <w:r>
        <w:rPr>
          <w:color w:val="000000"/>
          <w:spacing w:val="0"/>
          <w:w w:val="100"/>
          <w:position w:val="0"/>
        </w:rPr>
        <w:t>报告期内公司不存在实际控制人。</w:t>
      </w:r>
    </w:p>
    <w:p>
      <w:pPr>
        <w:pStyle w:val="Style2"/>
        <w:keepNext w:val="0"/>
        <w:keepLines w:val="0"/>
        <w:widowControl w:val="0"/>
        <w:numPr>
          <w:ilvl w:val="0"/>
          <w:numId w:val="43"/>
        </w:numPr>
        <w:shd w:val="clear" w:color="auto" w:fill="auto"/>
        <w:tabs>
          <w:tab w:pos="1420" w:val="left"/>
        </w:tabs>
        <w:bidi w:val="0"/>
        <w:spacing w:before="420" w:after="60" w:line="302" w:lineRule="exact"/>
        <w:ind w:left="0" w:right="0" w:firstLine="980"/>
        <w:jc w:val="left"/>
      </w:pPr>
      <w:bookmarkStart w:id="722" w:name="bookmark722"/>
      <w:bookmarkEnd w:id="722"/>
      <w:r>
        <w:rPr>
          <w:b/>
          <w:bCs/>
          <w:color w:val="000000"/>
          <w:spacing w:val="0"/>
          <w:w w:val="100"/>
          <w:position w:val="0"/>
        </w:rPr>
        <w:t>报告期内公司控制权发生变更的情况说明</w:t>
      </w:r>
    </w:p>
    <w:p>
      <w:pPr>
        <w:pStyle w:val="Style2"/>
        <w:keepNext w:val="0"/>
        <w:keepLines w:val="0"/>
        <w:widowControl w:val="0"/>
        <w:shd w:val="clear" w:color="auto" w:fill="auto"/>
        <w:tabs>
          <w:tab w:pos="1834" w:val="left"/>
        </w:tabs>
        <w:bidi w:val="0"/>
        <w:spacing w:before="0" w:after="380" w:line="302" w:lineRule="exact"/>
        <w:ind w:left="0" w:right="0" w:firstLine="9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3"/>
        </w:numPr>
        <w:shd w:val="clear" w:color="auto" w:fill="auto"/>
        <w:tabs>
          <w:tab w:pos="1420" w:val="left"/>
        </w:tabs>
        <w:bidi w:val="0"/>
        <w:spacing w:before="0" w:after="60" w:line="302" w:lineRule="exact"/>
        <w:ind w:left="0" w:right="0" w:firstLine="980"/>
        <w:jc w:val="left"/>
      </w:pPr>
      <w:bookmarkStart w:id="723" w:name="bookmark723"/>
      <w:bookmarkEnd w:id="723"/>
      <w:r>
        <w:rPr>
          <w:b/>
          <w:bCs/>
          <w:color w:val="000000"/>
          <w:spacing w:val="0"/>
          <w:w w:val="100"/>
          <w:position w:val="0"/>
        </w:rPr>
        <w:t>公司与实际控制人之间的产权及控制关系的方框图</w:t>
      </w:r>
    </w:p>
    <w:p>
      <w:pPr>
        <w:pStyle w:val="Style2"/>
        <w:keepNext w:val="0"/>
        <w:keepLines w:val="0"/>
        <w:widowControl w:val="0"/>
        <w:shd w:val="clear" w:color="auto" w:fill="auto"/>
        <w:tabs>
          <w:tab w:pos="1834" w:val="left"/>
        </w:tabs>
        <w:bidi w:val="0"/>
        <w:spacing w:before="0" w:after="380" w:line="302" w:lineRule="exact"/>
        <w:ind w:left="0" w:right="0" w:firstLine="9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3"/>
        </w:numPr>
        <w:shd w:val="clear" w:color="auto" w:fill="auto"/>
        <w:tabs>
          <w:tab w:pos="1420" w:val="left"/>
        </w:tabs>
        <w:bidi w:val="0"/>
        <w:spacing w:before="0" w:after="60" w:line="302" w:lineRule="exact"/>
        <w:ind w:left="0" w:right="0" w:firstLine="980"/>
        <w:jc w:val="left"/>
      </w:pPr>
      <w:bookmarkStart w:id="724" w:name="bookmark724"/>
      <w:bookmarkEnd w:id="724"/>
      <w:r>
        <w:rPr>
          <w:b/>
          <w:bCs/>
          <w:color w:val="000000"/>
          <w:spacing w:val="0"/>
          <w:w w:val="100"/>
          <w:position w:val="0"/>
        </w:rPr>
        <w:t>实际控制人通过信托或其他资产管理方式控制公司</w:t>
      </w:r>
    </w:p>
    <w:p>
      <w:pPr>
        <w:pStyle w:val="Style2"/>
        <w:keepNext w:val="0"/>
        <w:keepLines w:val="0"/>
        <w:widowControl w:val="0"/>
        <w:shd w:val="clear" w:color="auto" w:fill="auto"/>
        <w:tabs>
          <w:tab w:pos="1834" w:val="left"/>
        </w:tabs>
        <w:bidi w:val="0"/>
        <w:spacing w:before="0" w:after="460" w:line="302" w:lineRule="exact"/>
        <w:ind w:left="0" w:right="0" w:firstLine="9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93" w:lineRule="auto"/>
        <w:ind w:left="0" w:right="0" w:firstLine="980"/>
        <w:jc w:val="left"/>
      </w:pPr>
      <w:bookmarkStart w:id="725" w:name="bookmark725"/>
      <w:r>
        <w:rPr>
          <w:rFonts w:ascii="Calibri" w:eastAsia="Calibri" w:hAnsi="Calibri" w:cs="Calibri"/>
          <w:b/>
          <w:bCs/>
          <w:color w:val="000000"/>
          <w:spacing w:val="0"/>
          <w:w w:val="100"/>
          <w:position w:val="0"/>
          <w:sz w:val="20"/>
          <w:szCs w:val="20"/>
        </w:rPr>
        <w:t>（</w:t>
      </w:r>
      <w:bookmarkEnd w:id="72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1834" w:val="left"/>
        </w:tabs>
        <w:bidi w:val="0"/>
        <w:spacing w:before="0" w:after="380" w:line="302" w:lineRule="exact"/>
        <w:ind w:left="0" w:right="0" w:firstLine="9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458" w:val="left"/>
        </w:tabs>
        <w:bidi w:val="0"/>
        <w:spacing w:before="0" w:after="60" w:line="302" w:lineRule="exact"/>
        <w:ind w:left="1420" w:right="0" w:hanging="440"/>
        <w:jc w:val="left"/>
      </w:pPr>
      <w:bookmarkStart w:id="726" w:name="bookmark726"/>
      <w:r>
        <w:rPr>
          <w:b/>
          <w:bCs/>
          <w:color w:val="000000"/>
          <w:spacing w:val="0"/>
          <w:w w:val="100"/>
          <w:position w:val="0"/>
        </w:rPr>
        <w:t>五</w:t>
      </w:r>
      <w:bookmarkEnd w:id="726"/>
      <w:r>
        <w:rPr>
          <w:b/>
          <w:bCs/>
          <w:color w:val="000000"/>
          <w:spacing w:val="0"/>
          <w:w w:val="100"/>
          <w:position w:val="0"/>
        </w:rPr>
        <w:t>、</w:t>
        <w:tab/>
        <w:t>公司控股股东或第一大股东及其一致行动人累计质押股份数量占其所持公司股份数量比例 达到</w:t>
      </w:r>
      <w:r>
        <w:rPr>
          <w:rFonts w:ascii="Times New Roman" w:eastAsia="Times New Roman" w:hAnsi="Times New Roman" w:cs="Times New Roman"/>
          <w:b/>
          <w:bCs/>
          <w:color w:val="000000"/>
          <w:spacing w:val="0"/>
          <w:w w:val="100"/>
          <w:position w:val="0"/>
        </w:rPr>
        <w:t>80%</w:t>
      </w:r>
      <w:r>
        <w:rPr>
          <w:b/>
          <w:bCs/>
          <w:color w:val="000000"/>
          <w:spacing w:val="0"/>
          <w:w w:val="100"/>
          <w:position w:val="0"/>
        </w:rPr>
        <w:t>以上</w:t>
      </w:r>
    </w:p>
    <w:p>
      <w:pPr>
        <w:pStyle w:val="Style2"/>
        <w:keepNext w:val="0"/>
        <w:keepLines w:val="0"/>
        <w:widowControl w:val="0"/>
        <w:shd w:val="clear" w:color="auto" w:fill="auto"/>
        <w:bidi w:val="0"/>
        <w:spacing w:before="0" w:after="380" w:line="302" w:lineRule="exact"/>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463" w:val="left"/>
        </w:tabs>
        <w:bidi w:val="0"/>
        <w:spacing w:before="0" w:after="60" w:line="302" w:lineRule="exact"/>
        <w:ind w:left="0" w:right="0" w:firstLine="980"/>
        <w:jc w:val="left"/>
      </w:pPr>
      <w:bookmarkStart w:id="727" w:name="bookmark727"/>
      <w:r>
        <w:rPr>
          <w:b/>
          <w:bCs/>
          <w:color w:val="000000"/>
          <w:spacing w:val="0"/>
          <w:w w:val="100"/>
          <w:position w:val="0"/>
        </w:rPr>
        <w:t>六</w:t>
      </w:r>
      <w:bookmarkEnd w:id="727"/>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380" w:line="302" w:lineRule="exact"/>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463" w:val="left"/>
        </w:tabs>
        <w:bidi w:val="0"/>
        <w:spacing w:before="0" w:after="60" w:line="302" w:lineRule="exact"/>
        <w:ind w:left="0" w:right="0" w:firstLine="980"/>
        <w:jc w:val="left"/>
      </w:pPr>
      <w:bookmarkStart w:id="728" w:name="bookmark728"/>
      <w:r>
        <w:rPr>
          <w:b/>
          <w:bCs/>
          <w:color w:val="000000"/>
          <w:spacing w:val="0"/>
          <w:w w:val="100"/>
          <w:position w:val="0"/>
        </w:rPr>
        <w:t>七</w:t>
      </w:r>
      <w:bookmarkEnd w:id="728"/>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380" w:line="302" w:lineRule="exact"/>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463" w:val="left"/>
        </w:tabs>
        <w:bidi w:val="0"/>
        <w:spacing w:before="0" w:after="60" w:line="302" w:lineRule="exact"/>
        <w:ind w:left="0" w:right="0" w:firstLine="980"/>
        <w:jc w:val="left"/>
      </w:pPr>
      <w:bookmarkStart w:id="729" w:name="bookmark729"/>
      <w:r>
        <w:rPr>
          <w:b/>
          <w:bCs/>
          <w:color w:val="000000"/>
          <w:spacing w:val="0"/>
          <w:w w:val="100"/>
          <w:position w:val="0"/>
        </w:rPr>
        <w:t>八</w:t>
      </w:r>
      <w:bookmarkEnd w:id="729"/>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560" w:line="302" w:lineRule="exact"/>
        <w:ind w:left="0" w:right="0" w:firstLine="980"/>
        <w:jc w:val="left"/>
      </w:pPr>
      <w:bookmarkStart w:id="730" w:name="bookmark730"/>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30"/>
    </w:p>
    <w:p>
      <w:pPr>
        <w:pStyle w:val="Style8"/>
        <w:keepNext/>
        <w:keepLines/>
        <w:widowControl w:val="0"/>
        <w:shd w:val="clear" w:color="auto" w:fill="auto"/>
        <w:bidi w:val="0"/>
        <w:spacing w:before="0" w:after="160" w:line="240" w:lineRule="auto"/>
        <w:ind w:left="0" w:right="0" w:firstLine="0"/>
        <w:jc w:val="center"/>
      </w:pPr>
      <w:bookmarkStart w:id="731" w:name="bookmark731"/>
      <w:bookmarkStart w:id="732" w:name="bookmark732"/>
      <w:bookmarkStart w:id="733" w:name="bookmark733"/>
      <w:r>
        <w:rPr>
          <w:color w:val="000000"/>
          <w:spacing w:val="0"/>
          <w:w w:val="100"/>
          <w:position w:val="0"/>
        </w:rPr>
        <w:t>第八节优先股相关情况</w:t>
      </w:r>
      <w:bookmarkEnd w:id="731"/>
      <w:bookmarkEnd w:id="732"/>
      <w:bookmarkEnd w:id="733"/>
    </w:p>
    <w:p>
      <w:pPr>
        <w:pStyle w:val="Style2"/>
        <w:keepNext w:val="0"/>
        <w:keepLines w:val="0"/>
        <w:widowControl w:val="0"/>
        <w:shd w:val="clear" w:color="auto" w:fill="auto"/>
        <w:bidi w:val="0"/>
        <w:spacing w:before="0" w:after="260" w:line="302" w:lineRule="exact"/>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0" w:line="240" w:lineRule="auto"/>
        <w:ind w:left="0" w:right="0" w:firstLine="0"/>
        <w:jc w:val="center"/>
      </w:pPr>
      <w:bookmarkStart w:id="734" w:name="bookmark734"/>
      <w:bookmarkStart w:id="735" w:name="bookmark735"/>
      <w:bookmarkStart w:id="736" w:name="bookmark736"/>
      <w:r>
        <w:rPr>
          <w:color w:val="000000"/>
          <w:spacing w:val="0"/>
          <w:w w:val="100"/>
          <w:position w:val="0"/>
        </w:rPr>
        <w:t>第九节债券相关情况</w:t>
      </w:r>
      <w:bookmarkEnd w:id="734"/>
      <w:bookmarkEnd w:id="735"/>
      <w:bookmarkEnd w:id="736"/>
    </w:p>
    <w:p>
      <w:pPr>
        <w:pStyle w:val="Style17"/>
        <w:keepNext/>
        <w:keepLines/>
        <w:widowControl w:val="0"/>
        <w:shd w:val="clear" w:color="auto" w:fill="auto"/>
        <w:bidi w:val="0"/>
        <w:spacing w:before="0" w:line="240" w:lineRule="auto"/>
        <w:ind w:left="0" w:right="0" w:firstLine="960"/>
        <w:jc w:val="left"/>
      </w:pPr>
      <w:bookmarkStart w:id="737" w:name="bookmark737"/>
      <w:bookmarkStart w:id="738" w:name="bookmark738"/>
      <w:bookmarkStart w:id="739" w:name="bookmark739"/>
      <w:bookmarkStart w:id="740" w:name="bookmark740"/>
      <w:r>
        <w:rPr>
          <w:color w:val="000000"/>
          <w:spacing w:val="0"/>
          <w:w w:val="100"/>
          <w:position w:val="0"/>
        </w:rPr>
        <w:t>一、企业债券、公司债券和非金融企业债务融资工具</w:t>
      </w:r>
      <w:bookmarkEnd w:id="738"/>
      <w:bookmarkEnd w:id="739"/>
      <w:bookmarkEnd w:id="740"/>
      <w:bookmarkEnd w:id="737"/>
    </w:p>
    <w:p>
      <w:pPr>
        <w:pStyle w:val="Style2"/>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J</w:t>
      </w:r>
      <w:r>
        <w:rPr>
          <w:color w:val="000000"/>
          <w:spacing w:val="0"/>
          <w:w w:val="100"/>
          <w:position w:val="0"/>
        </w:rPr>
        <w:t>适用口不适用</w:t>
      </w:r>
    </w:p>
    <w:p>
      <w:pPr>
        <w:pStyle w:val="Style17"/>
        <w:keepNext/>
        <w:keepLines/>
        <w:widowControl w:val="0"/>
        <w:shd w:val="clear" w:color="auto" w:fill="auto"/>
        <w:tabs>
          <w:tab w:pos="1496" w:val="left"/>
        </w:tabs>
        <w:bidi w:val="0"/>
        <w:spacing w:before="0" w:line="240" w:lineRule="auto"/>
        <w:ind w:left="0" w:right="0" w:firstLine="96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color w:val="000000"/>
          <w:spacing w:val="0"/>
          <w:w w:val="100"/>
          <w:position w:val="0"/>
        </w:rPr>
        <w:t>一）</w:t>
        <w:tab/>
        <w:t>企业债券</w:t>
      </w:r>
      <w:bookmarkEnd w:id="741"/>
      <w:bookmarkEnd w:id="742"/>
      <w:bookmarkEnd w:id="744"/>
    </w:p>
    <w:p>
      <w:pPr>
        <w:pStyle w:val="Style2"/>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496" w:val="left"/>
        </w:tabs>
        <w:bidi w:val="0"/>
        <w:spacing w:before="0" w:line="240" w:lineRule="auto"/>
        <w:ind w:left="0" w:right="0" w:firstLine="960"/>
        <w:jc w:val="left"/>
      </w:pPr>
      <w:bookmarkStart w:id="745" w:name="bookmark745"/>
      <w:bookmarkStart w:id="746" w:name="bookmark746"/>
      <w:bookmarkStart w:id="747" w:name="bookmark747"/>
      <w:bookmarkStart w:id="748" w:name="bookmark748"/>
      <w:r>
        <w:rPr>
          <w:color w:val="000000"/>
          <w:spacing w:val="0"/>
          <w:w w:val="100"/>
          <w:position w:val="0"/>
        </w:rPr>
        <w:t>（</w:t>
      </w:r>
      <w:bookmarkEnd w:id="747"/>
      <w:r>
        <w:rPr>
          <w:color w:val="000000"/>
          <w:spacing w:val="0"/>
          <w:w w:val="100"/>
          <w:position w:val="0"/>
        </w:rPr>
        <w:t>二）</w:t>
        <w:tab/>
        <w:t>公司债券</w:t>
      </w:r>
      <w:bookmarkEnd w:id="745"/>
      <w:bookmarkEnd w:id="746"/>
      <w:bookmarkEnd w:id="748"/>
    </w:p>
    <w:p>
      <w:pPr>
        <w:pStyle w:val="Style2"/>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17"/>
        <w:keepNext/>
        <w:keepLines/>
        <w:widowControl w:val="0"/>
        <w:numPr>
          <w:ilvl w:val="0"/>
          <w:numId w:val="45"/>
        </w:numPr>
        <w:shd w:val="clear" w:color="auto" w:fill="auto"/>
        <w:bidi w:val="0"/>
        <w:spacing w:before="0" w:line="240" w:lineRule="auto"/>
        <w:ind w:left="0" w:right="0" w:firstLine="960"/>
        <w:jc w:val="left"/>
      </w:pPr>
      <w:bookmarkStart w:id="749" w:name="bookmark749"/>
      <w:bookmarkStart w:id="750" w:name="bookmark750"/>
      <w:bookmarkStart w:id="751" w:name="bookmark751"/>
      <w:bookmarkStart w:id="752" w:name="bookmark752"/>
      <w:bookmarkEnd w:id="751"/>
      <w:r>
        <w:rPr>
          <w:color w:val="000000"/>
          <w:spacing w:val="0"/>
          <w:w w:val="100"/>
          <w:position w:val="0"/>
        </w:rPr>
        <w:t>公司债券基本情况</w:t>
      </w:r>
      <w:bookmarkEnd w:id="749"/>
      <w:bookmarkEnd w:id="750"/>
      <w:bookmarkEnd w:id="752"/>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704"/>
        <w:gridCol w:w="850"/>
        <w:gridCol w:w="994"/>
        <w:gridCol w:w="710"/>
        <w:gridCol w:w="706"/>
        <w:gridCol w:w="710"/>
        <w:gridCol w:w="706"/>
        <w:gridCol w:w="710"/>
        <w:gridCol w:w="1133"/>
        <w:gridCol w:w="701"/>
        <w:gridCol w:w="739"/>
        <w:gridCol w:w="427"/>
        <w:gridCol w:w="706"/>
      </w:tblGrid>
      <w:tr>
        <w:trPr>
          <w:trHeight w:val="192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债券名称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简称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发行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起息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到期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债券</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140"/>
              <w:jc w:val="left"/>
            </w:pPr>
            <w:r>
              <w:rPr>
                <w:rFonts w:ascii="SimSun" w:eastAsia="SimSun" w:hAnsi="SimSun" w:cs="SimSun"/>
                <w:color w:val="000000"/>
                <w:spacing w:val="0"/>
                <w:w w:val="100"/>
                <w:position w:val="0"/>
              </w:rPr>
              <w:t>利率</w:t>
            </w:r>
          </w:p>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还本付息 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交易</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8" w:lineRule="exact"/>
              <w:ind w:left="0" w:right="0" w:firstLine="140"/>
              <w:jc w:val="left"/>
            </w:pPr>
            <w:r>
              <w:rPr>
                <w:rFonts w:ascii="SimSun" w:eastAsia="SimSun" w:hAnsi="SimSun" w:cs="SimSun"/>
                <w:color w:val="000000"/>
                <w:spacing w:val="0"/>
                <w:w w:val="100"/>
                <w:position w:val="0"/>
              </w:rPr>
              <w:t>投资 者适 当性 安排 （如 有）</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交易机制</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是否 存在 终止 上市 交易 的风 险</w:t>
            </w:r>
          </w:p>
        </w:tc>
      </w:tr>
      <w:tr>
        <w:trPr>
          <w:trHeight w:val="164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 xml:space="preserve">深圳市金证科技 股份有限公司 </w:t>
            </w:r>
            <w:r>
              <w:rPr>
                <w:color w:val="000000"/>
                <w:spacing w:val="0"/>
                <w:w w:val="100"/>
                <w:position w:val="0"/>
              </w:rPr>
              <w:t>2017</w:t>
            </w:r>
            <w:r>
              <w:rPr>
                <w:rFonts w:ascii="SimSun" w:eastAsia="SimSun" w:hAnsi="SimSun" w:cs="SimSun"/>
                <w:color w:val="000000"/>
                <w:spacing w:val="0"/>
                <w:w w:val="100"/>
                <w:position w:val="0"/>
              </w:rPr>
              <w:t>年公开发 行公司债券（面 向合格投资者）</w:t>
            </w:r>
          </w:p>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（第一期）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w:t>
            </w:r>
            <w:r>
              <w:rPr>
                <w:color w:val="000000"/>
                <w:spacing w:val="0"/>
                <w:w w:val="100"/>
                <w:position w:val="0"/>
              </w:rPr>
              <w:t>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143367.</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SH</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每年付息 一次，到 期一次性 还本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合格</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96" w:lineRule="exact"/>
              <w:ind w:left="0" w:right="0" w:firstLine="0"/>
              <w:jc w:val="left"/>
            </w:pP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竞</w:t>
            </w:r>
          </w:p>
          <w:p>
            <w:pPr>
              <w:pStyle w:val="Style14"/>
              <w:keepNext w:val="0"/>
              <w:keepLines w:val="0"/>
              <w:widowControl w:val="0"/>
              <w:shd w:val="clear" w:color="auto" w:fill="auto"/>
              <w:bidi w:val="0"/>
              <w:spacing w:before="0" w:after="40" w:line="96" w:lineRule="exact"/>
              <w:ind w:left="0" w:right="0" w:firstLine="0"/>
              <w:jc w:val="left"/>
            </w:pPr>
            <w:r>
              <w:rPr>
                <w:rFonts w:ascii="SimSun" w:eastAsia="SimSun" w:hAnsi="SimSun" w:cs="SimSun"/>
                <w:color w:val="000000"/>
                <w:spacing w:val="0"/>
                <w:w w:val="100"/>
                <w:position w:val="0"/>
              </w:rPr>
              <w:t>价</w:t>
            </w:r>
          </w:p>
          <w:p>
            <w:pPr>
              <w:pStyle w:val="Style14"/>
              <w:keepNext w:val="0"/>
              <w:keepLines w:val="0"/>
              <w:widowControl w:val="0"/>
              <w:shd w:val="clear" w:color="auto" w:fill="auto"/>
              <w:bidi w:val="0"/>
              <w:spacing w:before="0" w:after="80" w:line="96" w:lineRule="exact"/>
              <w:ind w:left="0" w:right="0" w:firstLine="0"/>
              <w:jc w:val="lef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96" w:lineRule="exact"/>
              <w:ind w:left="0" w:right="0" w:firstLine="0"/>
              <w:jc w:val="left"/>
            </w:pPr>
            <w:r>
              <w:rPr>
                <w:rFonts w:ascii="SimSun" w:eastAsia="SimSun" w:hAnsi="SimSun" w:cs="SimSun"/>
                <w:color w:val="000000"/>
                <w:spacing w:val="0"/>
                <w:w w:val="100"/>
                <w:position w:val="0"/>
              </w:rPr>
              <w:t>协</w:t>
            </w:r>
          </w:p>
          <w:p>
            <w:pPr>
              <w:pStyle w:val="Style14"/>
              <w:keepNext w:val="0"/>
              <w:keepLines w:val="0"/>
              <w:widowControl w:val="0"/>
              <w:shd w:val="clear" w:color="auto" w:fill="auto"/>
              <w:bidi w:val="0"/>
              <w:spacing w:before="0" w:after="40" w:line="96" w:lineRule="exact"/>
              <w:ind w:left="0" w:right="0" w:firstLine="0"/>
              <w:jc w:val="left"/>
            </w:pPr>
            <w:r>
              <w:rPr>
                <w:rFonts w:ascii="SimSun" w:eastAsia="SimSun" w:hAnsi="SimSun" w:cs="SimSun"/>
                <w:color w:val="000000"/>
                <w:spacing w:val="0"/>
                <w:w w:val="100"/>
                <w:position w:val="0"/>
              </w:rPr>
              <w:t>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8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 xml:space="preserve">深圳市金证科技 股份有限公司 </w:t>
            </w:r>
            <w:r>
              <w:rPr>
                <w:color w:val="000000"/>
                <w:spacing w:val="0"/>
                <w:w w:val="100"/>
                <w:position w:val="0"/>
              </w:rPr>
              <w:t>2019</w:t>
            </w:r>
            <w:r>
              <w:rPr>
                <w:rFonts w:ascii="SimSun" w:eastAsia="SimSun" w:hAnsi="SimSun" w:cs="SimSun"/>
                <w:color w:val="000000"/>
                <w:spacing w:val="0"/>
                <w:w w:val="100"/>
                <w:position w:val="0"/>
              </w:rPr>
              <w:t>年公开发 行公司债券（面 向合格投资者）</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19 </w:t>
            </w:r>
            <w:r>
              <w:rPr>
                <w:rFonts w:ascii="SimSun" w:eastAsia="SimSun" w:hAnsi="SimSun" w:cs="SimSun"/>
                <w:color w:val="000000"/>
                <w:spacing w:val="0"/>
                <w:w w:val="100"/>
                <w:position w:val="0"/>
              </w:rPr>
              <w:t>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155554.</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SH</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 7/25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 7/26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 7/26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每年付息 一次，到 期一次性 还本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合格</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者</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40" w:line="96" w:lineRule="exact"/>
              <w:ind w:left="0" w:right="0" w:firstLine="0"/>
              <w:jc w:val="left"/>
            </w:pP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竞</w:t>
            </w:r>
          </w:p>
          <w:p>
            <w:pPr>
              <w:pStyle w:val="Style14"/>
              <w:keepNext w:val="0"/>
              <w:keepLines w:val="0"/>
              <w:widowControl w:val="0"/>
              <w:shd w:val="clear" w:color="auto" w:fill="auto"/>
              <w:bidi w:val="0"/>
              <w:spacing w:before="0" w:after="40" w:line="96" w:lineRule="exact"/>
              <w:ind w:left="0" w:right="0" w:firstLine="0"/>
              <w:jc w:val="left"/>
            </w:pPr>
            <w:r>
              <w:rPr>
                <w:rFonts w:ascii="SimSun" w:eastAsia="SimSun" w:hAnsi="SimSun" w:cs="SimSun"/>
                <w:color w:val="000000"/>
                <w:spacing w:val="0"/>
                <w:w w:val="100"/>
                <w:position w:val="0"/>
              </w:rPr>
              <w:t>价</w:t>
            </w:r>
          </w:p>
          <w:p>
            <w:pPr>
              <w:pStyle w:val="Style14"/>
              <w:keepNext w:val="0"/>
              <w:keepLines w:val="0"/>
              <w:widowControl w:val="0"/>
              <w:shd w:val="clear" w:color="auto" w:fill="auto"/>
              <w:bidi w:val="0"/>
              <w:spacing w:before="0" w:after="80" w:line="96" w:lineRule="exact"/>
              <w:ind w:left="0" w:right="0" w:firstLine="0"/>
              <w:jc w:val="lef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96" w:lineRule="exact"/>
              <w:ind w:left="0" w:right="0" w:firstLine="0"/>
              <w:jc w:val="left"/>
            </w:pPr>
            <w:r>
              <w:rPr>
                <w:rFonts w:ascii="SimSun" w:eastAsia="SimSun" w:hAnsi="SimSun" w:cs="SimSun"/>
                <w:color w:val="000000"/>
                <w:spacing w:val="0"/>
                <w:w w:val="100"/>
                <w:position w:val="0"/>
              </w:rPr>
              <w:t>协</w:t>
            </w:r>
          </w:p>
          <w:p>
            <w:pPr>
              <w:pStyle w:val="Style14"/>
              <w:keepNext w:val="0"/>
              <w:keepLines w:val="0"/>
              <w:widowControl w:val="0"/>
              <w:shd w:val="clear" w:color="auto" w:fill="auto"/>
              <w:bidi w:val="0"/>
              <w:spacing w:before="0" w:after="40" w:line="96" w:lineRule="exact"/>
              <w:ind w:left="0" w:right="0" w:firstLine="0"/>
              <w:jc w:val="left"/>
            </w:pPr>
            <w:r>
              <w:rPr>
                <w:rFonts w:ascii="SimSun" w:eastAsia="SimSun" w:hAnsi="SimSun" w:cs="SimSun"/>
                <w:color w:val="000000"/>
                <w:spacing w:val="0"/>
                <w:w w:val="100"/>
                <w:position w:val="0"/>
              </w:rPr>
              <w:t>议</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259" w:line="1" w:lineRule="exact"/>
      </w:pPr>
    </w:p>
    <w:p>
      <w:pPr>
        <w:pStyle w:val="Style2"/>
        <w:keepNext w:val="0"/>
        <w:keepLines w:val="0"/>
        <w:widowControl w:val="0"/>
        <w:shd w:val="clear" w:color="auto" w:fill="auto"/>
        <w:bidi w:val="0"/>
        <w:spacing w:before="0" w:after="260" w:line="269" w:lineRule="exact"/>
        <w:ind w:left="960" w:right="0" w:firstLine="20"/>
        <w:jc w:val="left"/>
      </w:pPr>
      <w:r>
        <w:rPr>
          <w:color w:val="000000"/>
          <w:spacing w:val="0"/>
          <w:w w:val="100"/>
          <w:position w:val="0"/>
        </w:rPr>
        <w:t>公司对债券终止上市交易风险的应对措施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64" w:lineRule="exact"/>
        <w:ind w:left="960" w:right="0" w:firstLine="20"/>
        <w:jc w:val="left"/>
      </w:pPr>
      <w:r>
        <w:rPr>
          <w:color w:val="000000"/>
          <w:spacing w:val="0"/>
          <w:w w:val="100"/>
          <w:position w:val="0"/>
        </w:rPr>
        <w:t>逾期未偿还债券 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报告期内债券付息兑付情况</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246"/>
        <w:gridCol w:w="6590"/>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付息兑付情况的说明</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金证</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公司已于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日按期足额支付公司债券“</w:t>
            </w:r>
            <w:r>
              <w:rPr>
                <w:color w:val="000000"/>
                <w:spacing w:val="0"/>
                <w:w w:val="100"/>
                <w:position w:val="0"/>
              </w:rPr>
              <w:t>17</w:t>
            </w:r>
            <w:r>
              <w:rPr>
                <w:rFonts w:ascii="SimSun" w:eastAsia="SimSun" w:hAnsi="SimSun" w:cs="SimSun"/>
                <w:color w:val="000000"/>
                <w:spacing w:val="0"/>
                <w:w w:val="100"/>
                <w:position w:val="0"/>
              </w:rPr>
              <w:t>金证</w:t>
            </w:r>
            <w:r>
              <w:rPr>
                <w:color w:val="000000"/>
                <w:spacing w:val="0"/>
                <w:w w:val="100"/>
                <w:position w:val="0"/>
              </w:rPr>
              <w:t>01</w:t>
            </w:r>
            <w:r>
              <w:rPr>
                <w:rFonts w:ascii="SimSun" w:eastAsia="SimSun" w:hAnsi="SimSun" w:cs="SimSun"/>
                <w:color w:val="000000"/>
                <w:spacing w:val="0"/>
                <w:w w:val="100"/>
                <w:position w:val="0"/>
              </w:rPr>
              <w:t>”存 续期内第四年的利息。</w:t>
            </w:r>
          </w:p>
        </w:tc>
      </w:tr>
      <w:tr>
        <w:trPr>
          <w:trHeight w:val="11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金证债</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19</w:t>
            </w:r>
            <w:r>
              <w:rPr>
                <w:rFonts w:ascii="SimSun" w:eastAsia="SimSun" w:hAnsi="SimSun" w:cs="SimSun"/>
                <w:color w:val="000000"/>
                <w:spacing w:val="0"/>
                <w:w w:val="100"/>
                <w:position w:val="0"/>
              </w:rPr>
              <w:t>金证债”已于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日在上海证券交易所提前摘牌，并 全额兑付剩余本金及相应利息。详见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日公司在上海证 券交易所网站披露的《深圳市金证科技股份有限公司</w:t>
            </w:r>
            <w:r>
              <w:rPr>
                <w:color w:val="000000"/>
                <w:spacing w:val="0"/>
                <w:w w:val="100"/>
                <w:position w:val="0"/>
              </w:rPr>
              <w:t>2019</w:t>
            </w:r>
            <w:r>
              <w:rPr>
                <w:rFonts w:ascii="SimSun" w:eastAsia="SimSun" w:hAnsi="SimSun" w:cs="SimSun"/>
                <w:color w:val="000000"/>
                <w:spacing w:val="0"/>
                <w:w w:val="100"/>
                <w:position w:val="0"/>
              </w:rPr>
              <w:t>年公开发行 公司债券（面向合格投资者）</w:t>
            </w:r>
            <w:r>
              <w:rPr>
                <w:color w:val="000000"/>
                <w:spacing w:val="0"/>
                <w:w w:val="100"/>
                <w:position w:val="0"/>
              </w:rPr>
              <w:t>2021</w:t>
            </w:r>
            <w:r>
              <w:rPr>
                <w:rFonts w:ascii="SimSun" w:eastAsia="SimSun" w:hAnsi="SimSun" w:cs="SimSun"/>
                <w:color w:val="000000"/>
                <w:spacing w:val="0"/>
                <w:w w:val="100"/>
                <w:position w:val="0"/>
              </w:rPr>
              <w:t>年提前摘牌公告》。</w:t>
            </w:r>
          </w:p>
        </w:tc>
      </w:tr>
    </w:tbl>
    <w:p>
      <w:pPr>
        <w:spacing w:lineRule="exact" w:line="1"/>
        <w:rPr>
          <w:sz w:val="2"/>
          <w:szCs w:val="2"/>
        </w:rPr>
      </w:pPr>
      <w:r>
        <w:br w:type="page"/>
      </w:r>
    </w:p>
    <w:p>
      <w:pPr>
        <w:pStyle w:val="Style2"/>
        <w:keepNext w:val="0"/>
        <w:keepLines w:val="0"/>
        <w:widowControl w:val="0"/>
        <w:numPr>
          <w:ilvl w:val="0"/>
          <w:numId w:val="45"/>
        </w:numPr>
        <w:shd w:val="clear" w:color="auto" w:fill="auto"/>
        <w:bidi w:val="0"/>
        <w:spacing w:before="0" w:after="340" w:line="336" w:lineRule="exact"/>
        <w:ind w:left="960" w:right="0" w:firstLine="20"/>
        <w:jc w:val="left"/>
      </w:pPr>
      <w:bookmarkStart w:id="753" w:name="bookmark753"/>
      <w:bookmarkEnd w:id="753"/>
      <w:r>
        <w:rPr>
          <w:b/>
          <w:bCs/>
          <w:color w:val="000000"/>
          <w:spacing w:val="0"/>
          <w:w w:val="100"/>
          <w:position w:val="0"/>
        </w:rPr>
        <w:t xml:space="preserve">发行人或投资者选择权条款、投资者保护条款的触发和执行情况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1771"/>
        <w:gridCol w:w="1766"/>
        <w:gridCol w:w="1992"/>
        <w:gridCol w:w="1536"/>
        <w:gridCol w:w="1771"/>
      </w:tblGrid>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中介机构名称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签字会计师姓名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联系人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联系电话</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大华会计师事务 所（特殊普通合 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北京市海淀区西 四环中路</w:t>
            </w:r>
            <w:r>
              <w:rPr>
                <w:color w:val="000000"/>
                <w:spacing w:val="0"/>
                <w:w w:val="100"/>
                <w:position w:val="0"/>
              </w:rPr>
              <w:t>16</w:t>
            </w:r>
            <w:r>
              <w:rPr>
                <w:rFonts w:ascii="SimSun" w:eastAsia="SimSun" w:hAnsi="SimSun" w:cs="SimSun"/>
                <w:color w:val="000000"/>
                <w:spacing w:val="0"/>
                <w:w w:val="100"/>
                <w:position w:val="0"/>
              </w:rPr>
              <w:t>号</w:t>
            </w:r>
          </w:p>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院</w:t>
            </w:r>
            <w:r>
              <w:rPr>
                <w:color w:val="000000"/>
                <w:spacing w:val="0"/>
                <w:w w:val="100"/>
                <w:position w:val="0"/>
              </w:rPr>
              <w:t>7</w:t>
            </w:r>
            <w:r>
              <w:rPr>
                <w:rFonts w:ascii="SimSun" w:eastAsia="SimSun" w:hAnsi="SimSun" w:cs="SimSun"/>
                <w:color w:val="000000"/>
                <w:spacing w:val="0"/>
                <w:w w:val="100"/>
                <w:position w:val="0"/>
              </w:rPr>
              <w:t>号楼</w:t>
            </w:r>
            <w:r>
              <w:rPr>
                <w:color w:val="000000"/>
                <w:spacing w:val="0"/>
                <w:w w:val="100"/>
                <w:position w:val="0"/>
              </w:rPr>
              <w:t>1101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周珊珊、杨劼、程纯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程纯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010-58350011</w:t>
            </w:r>
          </w:p>
        </w:tc>
      </w:tr>
      <w:tr>
        <w:trPr>
          <w:trHeight w:val="9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广东信达律师事 务所</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深圳市福田区益 田路</w:t>
            </w:r>
            <w:r>
              <w:rPr>
                <w:color w:val="000000"/>
                <w:spacing w:val="0"/>
                <w:w w:val="100"/>
                <w:position w:val="0"/>
              </w:rPr>
              <w:t>6001</w:t>
            </w:r>
            <w:r>
              <w:rPr>
                <w:rFonts w:ascii="SimSun" w:eastAsia="SimSun" w:hAnsi="SimSun" w:cs="SimSun"/>
                <w:color w:val="000000"/>
                <w:spacing w:val="0"/>
                <w:w w:val="100"/>
                <w:position w:val="0"/>
              </w:rPr>
              <w:t>号太平 金融大厦</w:t>
            </w:r>
            <w:r>
              <w:rPr>
                <w:color w:val="000000"/>
                <w:spacing w:val="0"/>
                <w:w w:val="100"/>
                <w:position w:val="0"/>
              </w:rPr>
              <w:t>12</w:t>
            </w:r>
            <w:r>
              <w:rPr>
                <w:rFonts w:ascii="SimSun" w:eastAsia="SimSun" w:hAnsi="SimSun" w:cs="SimSun"/>
                <w:color w:val="000000"/>
                <w:spacing w:val="0"/>
                <w:w w:val="100"/>
                <w:position w:val="0"/>
              </w:rPr>
              <w:t>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彭文文、李敏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麦琪</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0755-88265288</w:t>
            </w:r>
          </w:p>
        </w:tc>
      </w:tr>
    </w:tbl>
    <w:p>
      <w:pPr>
        <w:widowControl w:val="0"/>
        <w:spacing w:after="259" w:line="1" w:lineRule="exact"/>
      </w:pP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上述中介机构发生变更的情况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50"/>
        <w:gridCol w:w="2280"/>
        <w:gridCol w:w="2410"/>
        <w:gridCol w:w="2597"/>
      </w:tblGrid>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履行程序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对债券投资者权益的影响</w:t>
            </w:r>
          </w:p>
        </w:tc>
      </w:tr>
      <w:tr>
        <w:trPr>
          <w:trHeight w:val="253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立信会计师事 务所（特殊普 通合伙）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公司为更好地保证审 计工作的独立性、客观 性、公允性，同时综合 考虑公司经营发展及 审计工作需求，决定将 原会计师事务所改为 立信会计师事务所（特 殊普通合伙）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公司通过第七届董事会 </w:t>
            </w:r>
            <w:r>
              <w:rPr>
                <w:color w:val="000000"/>
                <w:spacing w:val="0"/>
                <w:w w:val="100"/>
                <w:position w:val="0"/>
              </w:rPr>
              <w:t>2021</w:t>
            </w:r>
            <w:r>
              <w:rPr>
                <w:rFonts w:ascii="SimSun" w:eastAsia="SimSun" w:hAnsi="SimSun" w:cs="SimSun"/>
                <w:color w:val="000000"/>
                <w:spacing w:val="0"/>
                <w:w w:val="100"/>
                <w:position w:val="0"/>
              </w:rPr>
              <w:t xml:space="preserve">年第十二次会议、 </w:t>
            </w:r>
            <w:r>
              <w:rPr>
                <w:color w:val="000000"/>
                <w:spacing w:val="0"/>
                <w:w w:val="100"/>
                <w:position w:val="0"/>
              </w:rPr>
              <w:t>2022</w:t>
            </w:r>
            <w:r>
              <w:rPr>
                <w:rFonts w:ascii="SimSun" w:eastAsia="SimSun" w:hAnsi="SimSun" w:cs="SimSun"/>
                <w:color w:val="000000"/>
                <w:spacing w:val="0"/>
                <w:w w:val="100"/>
                <w:position w:val="0"/>
              </w:rPr>
              <w:t>年第一次临时股东 大会审议，同意改聘立 信会计师事务所（特殊 普通合伙）为公司</w:t>
            </w:r>
            <w:r>
              <w:rPr>
                <w:color w:val="000000"/>
                <w:spacing w:val="0"/>
                <w:w w:val="100"/>
                <w:position w:val="0"/>
              </w:rPr>
              <w:t xml:space="preserve">2021 </w:t>
            </w:r>
            <w:r>
              <w:rPr>
                <w:rFonts w:ascii="SimSun" w:eastAsia="SimSun" w:hAnsi="SimSun" w:cs="SimSun"/>
                <w:color w:val="000000"/>
                <w:spacing w:val="0"/>
                <w:w w:val="100"/>
                <w:position w:val="0"/>
              </w:rPr>
              <w:t>年财务审计机构和内部 控制审计机构</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此次变更为保证公司更好 的经营活动开展，且会计 事务所变更对公司业务经 营和财务状况不会产生影 响，因此债券投资者权益 不会受到不利影响。</w:t>
            </w:r>
          </w:p>
        </w:tc>
      </w:tr>
    </w:tbl>
    <w:p>
      <w:pPr>
        <w:widowControl w:val="0"/>
        <w:spacing w:after="339" w:line="1" w:lineRule="exact"/>
      </w:pPr>
    </w:p>
    <w:p>
      <w:pPr>
        <w:pStyle w:val="Style17"/>
        <w:keepNext/>
        <w:keepLines/>
        <w:widowControl w:val="0"/>
        <w:numPr>
          <w:ilvl w:val="0"/>
          <w:numId w:val="31"/>
        </w:numPr>
        <w:shd w:val="clear" w:color="auto" w:fill="auto"/>
        <w:bidi w:val="0"/>
        <w:spacing w:before="0" w:after="100" w:line="240" w:lineRule="auto"/>
        <w:ind w:left="0" w:right="0" w:firstLine="960"/>
        <w:jc w:val="left"/>
      </w:pPr>
      <w:bookmarkStart w:id="754" w:name="bookmark754"/>
      <w:bookmarkStart w:id="755" w:name="bookmark755"/>
      <w:bookmarkStart w:id="756" w:name="bookmark756"/>
      <w:bookmarkStart w:id="757" w:name="bookmark757"/>
      <w:bookmarkEnd w:id="756"/>
      <w:r>
        <w:rPr>
          <w:color w:val="000000"/>
          <w:spacing w:val="0"/>
          <w:w w:val="100"/>
          <w:position w:val="0"/>
        </w:rPr>
        <w:t>报告期末募集资金使用情况</w:t>
      </w:r>
      <w:bookmarkEnd w:id="754"/>
      <w:bookmarkEnd w:id="755"/>
      <w:bookmarkEnd w:id="757"/>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248"/>
        <w:gridCol w:w="1248"/>
        <w:gridCol w:w="1243"/>
        <w:gridCol w:w="1243"/>
        <w:gridCol w:w="1243"/>
        <w:gridCol w:w="1243"/>
        <w:gridCol w:w="1368"/>
      </w:tblGrid>
      <w:tr>
        <w:trPr>
          <w:trHeight w:val="13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募集资金 总金额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已使用金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未使用金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募集资金 专项账户 运作情况 （如有）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募集资金 违规使用 的整改情 况（如</w:t>
            </w:r>
          </w:p>
          <w:p>
            <w:pPr>
              <w:pStyle w:val="Style14"/>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是否与募集 说明书承诺 的用途、使 用计划及其 他约定一致</w:t>
            </w:r>
          </w:p>
        </w:tc>
      </w:tr>
      <w:tr>
        <w:trPr>
          <w:trHeight w:val="4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w:t>
            </w:r>
            <w:r>
              <w:rPr>
                <w:rFonts w:ascii="SimSun" w:eastAsia="SimSun" w:hAnsi="SimSun" w:cs="SimSun"/>
                <w:color w:val="000000"/>
                <w:spacing w:val="0"/>
                <w:w w:val="100"/>
                <w:position w:val="0"/>
              </w:rPr>
              <w:t>金证债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4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r>
              <w:rPr>
                <w:rFonts w:ascii="SimSun" w:eastAsia="SimSun" w:hAnsi="SimSun" w:cs="SimSun"/>
                <w:color w:val="000000"/>
                <w:spacing w:val="0"/>
                <w:w w:val="100"/>
                <w:position w:val="0"/>
              </w:rPr>
              <w:t>金证</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widowControl w:val="0"/>
        <w:spacing w:after="259" w:line="1" w:lineRule="exact"/>
      </w:pPr>
    </w:p>
    <w:p>
      <w:pPr>
        <w:pStyle w:val="Style2"/>
        <w:keepNext w:val="0"/>
        <w:keepLines w:val="0"/>
        <w:widowControl w:val="0"/>
        <w:shd w:val="clear" w:color="auto" w:fill="auto"/>
        <w:bidi w:val="0"/>
        <w:spacing w:before="0" w:after="260" w:line="264" w:lineRule="exact"/>
        <w:ind w:left="960" w:right="0" w:firstLine="20"/>
        <w:jc w:val="left"/>
      </w:pPr>
      <w:r>
        <w:rPr>
          <w:color w:val="000000"/>
          <w:spacing w:val="0"/>
          <w:w w:val="100"/>
          <w:position w:val="0"/>
        </w:rPr>
        <w:t>募集资金用于建设项目的进展情况及运营效益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64" w:lineRule="exact"/>
        <w:ind w:left="960" w:right="0" w:firstLine="20"/>
        <w:jc w:val="left"/>
      </w:pPr>
      <w:r>
        <w:rPr>
          <w:color w:val="000000"/>
          <w:spacing w:val="0"/>
          <w:w w:val="100"/>
          <w:position w:val="0"/>
        </w:rPr>
        <w:t>报告期内变更上述债券募集资金用途的说明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960"/>
        <w:jc w:val="left"/>
      </w:pPr>
      <w:r>
        <w:rPr>
          <w:color w:val="000000"/>
          <w:spacing w:val="0"/>
          <w:w w:val="100"/>
          <w:position w:val="0"/>
        </w:rPr>
        <w:t>其他说明</w:t>
      </w:r>
    </w:p>
    <w:p>
      <w:pPr>
        <w:pStyle w:val="Style2"/>
        <w:keepNext w:val="0"/>
        <w:keepLines w:val="0"/>
        <w:widowControl w:val="0"/>
        <w:shd w:val="clear" w:color="auto" w:fill="auto"/>
        <w:bidi w:val="0"/>
        <w:spacing w:before="0" w:after="260" w:line="264" w:lineRule="exact"/>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w:t>
      </w:r>
      <w:r>
        <w:rPr>
          <w:b/>
          <w:bCs/>
          <w:color w:val="000000"/>
          <w:spacing w:val="0"/>
          <w:w w:val="100"/>
          <w:position w:val="0"/>
        </w:rPr>
        <w:t>信用评级结果调整情况</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72"/>
        <w:gridCol w:w="2275"/>
        <w:gridCol w:w="1699"/>
        <w:gridCol w:w="1987"/>
        <w:gridCol w:w="1594"/>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信用评级机构名称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信用评级级别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评级展望变动</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信用评级结果 变化的原因</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金证债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中证鹏元资信评估股 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主体评级</w:t>
            </w:r>
            <w:r>
              <w:rPr>
                <w:color w:val="000000"/>
                <w:spacing w:val="0"/>
                <w:w w:val="100"/>
                <w:position w:val="0"/>
              </w:rPr>
              <w:t>AA</w:t>
            </w: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债券评级</w:t>
            </w:r>
            <w:r>
              <w:rPr>
                <w:color w:val="000000"/>
                <w:spacing w:val="0"/>
                <w:w w:val="100"/>
                <w:position w:val="0"/>
              </w:rPr>
              <w:t>AAA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评级展望为稳定， 较上期无变化</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无变化</w:t>
            </w: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金证</w:t>
            </w:r>
            <w:r>
              <w:rPr>
                <w:color w:val="000000"/>
                <w:spacing w:val="0"/>
                <w:w w:val="100"/>
                <w:position w:val="0"/>
              </w:rPr>
              <w:t>01</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中证鹏元资信评估股 份有限公司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主体评级</w:t>
            </w:r>
            <w:r>
              <w:rPr>
                <w:color w:val="000000"/>
                <w:spacing w:val="0"/>
                <w:w w:val="100"/>
                <w:position w:val="0"/>
              </w:rPr>
              <w:t>AA</w:t>
            </w: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债券评级</w:t>
            </w:r>
            <w:r>
              <w:rPr>
                <w:color w:val="000000"/>
                <w:spacing w:val="0"/>
                <w:w w:val="100"/>
                <w:position w:val="0"/>
              </w:rPr>
              <w:t>AAA</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评级展望为稳定， 较上期无变化</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无变化</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其他说明</w:t>
      </w:r>
    </w:p>
    <w:p>
      <w:pPr>
        <w:pStyle w:val="Style2"/>
        <w:keepNext w:val="0"/>
        <w:keepLines w:val="0"/>
        <w:widowControl w:val="0"/>
        <w:shd w:val="clear" w:color="auto" w:fill="auto"/>
        <w:bidi w:val="0"/>
        <w:spacing w:before="0" w:after="0" w:line="398" w:lineRule="exact"/>
        <w:ind w:left="0" w:right="0" w:firstLine="9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80" w:line="398" w:lineRule="exact"/>
        <w:ind w:left="960" w:right="0" w:firstLine="440"/>
        <w:jc w:val="both"/>
      </w:pPr>
      <w:r>
        <w:rPr>
          <w:color w:val="000000"/>
          <w:spacing w:val="0"/>
          <w:w w:val="100"/>
          <w:position w:val="0"/>
        </w:rPr>
        <w:t>在债券存续期内，中证鹏元每年进行一次定期跟踪评级，跟踪评级报告将于每个会计年度结 束之日起</w:t>
      </w:r>
      <w:r>
        <w:rPr>
          <w:rFonts w:ascii="Times New Roman" w:eastAsia="Times New Roman" w:hAnsi="Times New Roman" w:cs="Times New Roman"/>
          <w:color w:val="000000"/>
          <w:spacing w:val="0"/>
          <w:w w:val="100"/>
          <w:position w:val="0"/>
        </w:rPr>
        <w:t>6</w:t>
      </w:r>
      <w:r>
        <w:rPr>
          <w:color w:val="000000"/>
          <w:spacing w:val="0"/>
          <w:w w:val="100"/>
          <w:position w:val="0"/>
        </w:rPr>
        <w:t>个月内披露，并在债券存续期根据有关情况进行不定期跟踪评级。</w:t>
      </w:r>
      <w:r>
        <w:rPr>
          <w:rFonts w:ascii="Times New Roman" w:eastAsia="Times New Roman" w:hAnsi="Times New Roman" w:cs="Times New Roman"/>
          <w:color w:val="000000"/>
          <w:spacing w:val="0"/>
          <w:w w:val="100"/>
          <w:position w:val="0"/>
        </w:rPr>
        <w:t>2021</w:t>
      </w:r>
      <w:r>
        <w:rPr>
          <w:color w:val="000000"/>
          <w:spacing w:val="0"/>
          <w:w w:val="100"/>
          <w:position w:val="0"/>
        </w:rPr>
        <w:t>年跟踪评级报 告已于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日于中证鹏元网站和上海证券交易所网站公布，敬请投资者关注。</w:t>
      </w:r>
    </w:p>
    <w:p>
      <w:pPr>
        <w:pStyle w:val="Style2"/>
        <w:keepNext w:val="0"/>
        <w:keepLines w:val="0"/>
        <w:widowControl w:val="0"/>
        <w:numPr>
          <w:ilvl w:val="0"/>
          <w:numId w:val="47"/>
        </w:numPr>
        <w:shd w:val="clear" w:color="auto" w:fill="auto"/>
        <w:tabs>
          <w:tab w:pos="1411" w:val="left"/>
        </w:tabs>
        <w:bidi w:val="0"/>
        <w:spacing w:before="0" w:after="380" w:line="331" w:lineRule="exact"/>
        <w:ind w:left="960" w:right="0" w:firstLine="20"/>
        <w:jc w:val="left"/>
      </w:pPr>
      <w:bookmarkStart w:id="758" w:name="bookmark758"/>
      <w:bookmarkEnd w:id="758"/>
      <w:r>
        <w:rPr>
          <w:b/>
          <w:bCs/>
          <w:color w:val="000000"/>
          <w:spacing w:val="0"/>
          <w:w w:val="100"/>
          <w:position w:val="0"/>
        </w:rPr>
        <w:t xml:space="preserve">担保情况、偿债计划及其他偿债保障措施在报告期内的执行和变化情况及其影响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47"/>
        </w:numPr>
        <w:shd w:val="clear" w:color="auto" w:fill="auto"/>
        <w:tabs>
          <w:tab w:pos="1411" w:val="left"/>
        </w:tabs>
        <w:bidi w:val="0"/>
        <w:spacing w:before="0" w:line="240" w:lineRule="auto"/>
        <w:ind w:left="0" w:right="0" w:firstLine="960"/>
        <w:jc w:val="both"/>
      </w:pPr>
      <w:bookmarkStart w:id="759" w:name="bookmark759"/>
      <w:bookmarkStart w:id="760" w:name="bookmark760"/>
      <w:bookmarkStart w:id="761" w:name="bookmark761"/>
      <w:bookmarkStart w:id="762" w:name="bookmark762"/>
      <w:bookmarkEnd w:id="761"/>
      <w:r>
        <w:rPr>
          <w:color w:val="000000"/>
          <w:spacing w:val="0"/>
          <w:w w:val="100"/>
          <w:position w:val="0"/>
        </w:rPr>
        <w:t>公司债券其他情况的说明</w:t>
      </w:r>
      <w:bookmarkEnd w:id="759"/>
      <w:bookmarkEnd w:id="760"/>
      <w:bookmarkEnd w:id="762"/>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96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日召开的深圳市金证科技股份有限公司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年公开发行公司债券（面向合 格投资者）</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年第一次债券持有人会议审议通过《关于提前兑付深圳市金证科技股份有限公司 </w:t>
      </w:r>
      <w:r>
        <w:rPr>
          <w:rFonts w:ascii="Times New Roman" w:eastAsia="Times New Roman" w:hAnsi="Times New Roman" w:cs="Times New Roman"/>
          <w:color w:val="000000"/>
          <w:spacing w:val="0"/>
          <w:w w:val="100"/>
          <w:position w:val="0"/>
        </w:rPr>
        <w:t>2019</w:t>
      </w:r>
      <w:r>
        <w:rPr>
          <w:color w:val="000000"/>
          <w:spacing w:val="0"/>
          <w:w w:val="100"/>
          <w:position w:val="0"/>
        </w:rPr>
        <w:t>年公开发行公司债券（面向合格投资者）的议案》，公司已于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日兑付“</w:t>
      </w:r>
      <w:r>
        <w:rPr>
          <w:rFonts w:ascii="Times New Roman" w:eastAsia="Times New Roman" w:hAnsi="Times New Roman" w:cs="Times New Roman"/>
          <w:color w:val="000000"/>
          <w:spacing w:val="0"/>
          <w:w w:val="100"/>
          <w:position w:val="0"/>
        </w:rPr>
        <w:t>19</w:t>
      </w:r>
      <w:r>
        <w:rPr>
          <w:color w:val="000000"/>
          <w:spacing w:val="0"/>
          <w:w w:val="100"/>
          <w:position w:val="0"/>
        </w:rPr>
        <w:t>金 证债”剩余全额本金及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日期间相应利息，“</w:t>
      </w:r>
      <w:r>
        <w:rPr>
          <w:rFonts w:ascii="Times New Roman" w:eastAsia="Times New Roman" w:hAnsi="Times New Roman" w:cs="Times New Roman"/>
          <w:color w:val="000000"/>
          <w:spacing w:val="0"/>
          <w:w w:val="100"/>
          <w:position w:val="0"/>
        </w:rPr>
        <w:t>19</w:t>
      </w:r>
      <w:r>
        <w:rPr>
          <w:color w:val="000000"/>
          <w:spacing w:val="0"/>
          <w:w w:val="100"/>
          <w:position w:val="0"/>
        </w:rPr>
        <w:t xml:space="preserve">金证债”已于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日在上海证券交易所提前摘牌。</w:t>
      </w:r>
    </w:p>
    <w:p>
      <w:pPr>
        <w:pStyle w:val="Style17"/>
        <w:keepNext/>
        <w:keepLines/>
        <w:widowControl w:val="0"/>
        <w:shd w:val="clear" w:color="auto" w:fill="auto"/>
        <w:tabs>
          <w:tab w:pos="1496" w:val="left"/>
        </w:tabs>
        <w:bidi w:val="0"/>
        <w:spacing w:before="0" w:line="240" w:lineRule="auto"/>
        <w:ind w:left="0" w:right="0" w:firstLine="96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color w:val="000000"/>
          <w:spacing w:val="0"/>
          <w:w w:val="100"/>
          <w:position w:val="0"/>
        </w:rPr>
        <w:t>三）</w:t>
        <w:tab/>
        <w:t>银行间债券市场非金融企业债务融资工具</w:t>
      </w:r>
      <w:bookmarkEnd w:id="763"/>
      <w:bookmarkEnd w:id="764"/>
      <w:bookmarkEnd w:id="766"/>
    </w:p>
    <w:p>
      <w:pPr>
        <w:pStyle w:val="Style2"/>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496" w:val="left"/>
        </w:tabs>
        <w:bidi w:val="0"/>
        <w:spacing w:before="0" w:line="240" w:lineRule="auto"/>
        <w:ind w:left="0" w:right="0" w:firstLine="960"/>
        <w:jc w:val="left"/>
      </w:pPr>
      <w:bookmarkStart w:id="767" w:name="bookmark767"/>
      <w:bookmarkStart w:id="768" w:name="bookmark768"/>
      <w:bookmarkStart w:id="769" w:name="bookmark769"/>
      <w:bookmarkStart w:id="770" w:name="bookmark770"/>
      <w:r>
        <w:rPr>
          <w:color w:val="000000"/>
          <w:spacing w:val="0"/>
          <w:w w:val="100"/>
          <w:position w:val="0"/>
        </w:rPr>
        <w:t>（</w:t>
      </w:r>
      <w:bookmarkEnd w:id="769"/>
      <w:r>
        <w:rPr>
          <w:color w:val="000000"/>
          <w:spacing w:val="0"/>
          <w:w w:val="100"/>
          <w:position w:val="0"/>
        </w:rPr>
        <w:t>四）</w:t>
        <w:tab/>
        <w:t>公司报告期内合并报表范围亏损超过上年末净资产</w:t>
      </w:r>
      <w:r>
        <w:rPr>
          <w:rFonts w:ascii="Times New Roman" w:eastAsia="Times New Roman" w:hAnsi="Times New Roman" w:cs="Times New Roman"/>
          <w:color w:val="000000"/>
          <w:spacing w:val="0"/>
          <w:w w:val="100"/>
          <w:position w:val="0"/>
        </w:rPr>
        <w:t>10%</w:t>
      </w:r>
      <w:bookmarkEnd w:id="767"/>
      <w:bookmarkEnd w:id="768"/>
      <w:bookmarkEnd w:id="770"/>
    </w:p>
    <w:p>
      <w:pPr>
        <w:pStyle w:val="Style2"/>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496" w:val="left"/>
        </w:tabs>
        <w:bidi w:val="0"/>
        <w:spacing w:before="0" w:line="240" w:lineRule="auto"/>
        <w:ind w:left="0" w:right="0" w:firstLine="960"/>
        <w:jc w:val="left"/>
      </w:pPr>
      <w:bookmarkStart w:id="771" w:name="bookmark771"/>
      <w:bookmarkStart w:id="772" w:name="bookmark772"/>
      <w:bookmarkStart w:id="773" w:name="bookmark773"/>
      <w:bookmarkStart w:id="774" w:name="bookmark774"/>
      <w:r>
        <w:rPr>
          <w:color w:val="000000"/>
          <w:spacing w:val="0"/>
          <w:w w:val="100"/>
          <w:position w:val="0"/>
        </w:rPr>
        <w:t>（</w:t>
      </w:r>
      <w:bookmarkEnd w:id="773"/>
      <w:r>
        <w:rPr>
          <w:color w:val="000000"/>
          <w:spacing w:val="0"/>
          <w:w w:val="100"/>
          <w:position w:val="0"/>
        </w:rPr>
        <w:t>五）</w:t>
        <w:tab/>
        <w:t>报告期末除债券外的有息债务逾期情况</w:t>
      </w:r>
      <w:bookmarkEnd w:id="771"/>
      <w:bookmarkEnd w:id="772"/>
      <w:bookmarkEnd w:id="774"/>
    </w:p>
    <w:p>
      <w:pPr>
        <w:pStyle w:val="Style2"/>
        <w:keepNext w:val="0"/>
        <w:keepLines w:val="0"/>
        <w:widowControl w:val="0"/>
        <w:shd w:val="clear" w:color="auto" w:fill="auto"/>
        <w:bidi w:val="0"/>
        <w:spacing w:before="0" w:after="30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525" w:val="left"/>
        </w:tabs>
        <w:bidi w:val="0"/>
        <w:spacing w:before="0" w:line="278" w:lineRule="exact"/>
        <w:ind w:left="960" w:right="0" w:firstLine="20"/>
        <w:jc w:val="both"/>
      </w:pPr>
      <w:bookmarkStart w:id="775" w:name="bookmark775"/>
      <w:bookmarkStart w:id="776" w:name="bookmark776"/>
      <w:bookmarkStart w:id="777" w:name="bookmark777"/>
      <w:bookmarkStart w:id="778" w:name="bookmark778"/>
      <w:r>
        <w:rPr>
          <w:color w:val="000000"/>
          <w:spacing w:val="0"/>
          <w:w w:val="100"/>
          <w:position w:val="0"/>
        </w:rPr>
        <w:t>（</w:t>
      </w:r>
      <w:bookmarkEnd w:id="777"/>
      <w:r>
        <w:rPr>
          <w:color w:val="000000"/>
          <w:spacing w:val="0"/>
          <w:w w:val="100"/>
          <w:position w:val="0"/>
        </w:rPr>
        <w:t>六）</w:t>
        <w:tab/>
        <w:t>报告期内违反法律法规、公司章程、信息披露事务管理制度规定的情况以及债券募集说明 书约定或承诺的情况对债券投资者权益的影响</w:t>
      </w:r>
      <w:bookmarkEnd w:id="775"/>
      <w:bookmarkEnd w:id="776"/>
      <w:bookmarkEnd w:id="778"/>
    </w:p>
    <w:p>
      <w:pPr>
        <w:pStyle w:val="Style2"/>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496" w:val="left"/>
        </w:tabs>
        <w:bidi w:val="0"/>
        <w:spacing w:before="0" w:line="240" w:lineRule="auto"/>
        <w:ind w:left="0" w:right="0" w:firstLine="960"/>
        <w:jc w:val="both"/>
      </w:pPr>
      <w:bookmarkStart w:id="779" w:name="bookmark779"/>
      <w:bookmarkStart w:id="780" w:name="bookmark780"/>
      <w:bookmarkStart w:id="781" w:name="bookmark781"/>
      <w:bookmarkStart w:id="782" w:name="bookmark782"/>
      <w:r>
        <w:rPr>
          <w:rFonts w:ascii="Calibri" w:eastAsia="Calibri" w:hAnsi="Calibri" w:cs="Calibri"/>
          <w:color w:val="000000"/>
          <w:spacing w:val="0"/>
          <w:w w:val="100"/>
          <w:position w:val="0"/>
          <w:sz w:val="20"/>
          <w:szCs w:val="20"/>
        </w:rPr>
        <w:t>（</w:t>
      </w:r>
      <w:bookmarkEnd w:id="781"/>
      <w:r>
        <w:rPr>
          <w:color w:val="000000"/>
          <w:spacing w:val="0"/>
          <w:w w:val="100"/>
          <w:position w:val="0"/>
        </w:rPr>
        <w:t>七</w:t>
      </w:r>
      <w:r>
        <w:rPr>
          <w:rFonts w:ascii="Calibri" w:eastAsia="Calibri" w:hAnsi="Calibri" w:cs="Calibri"/>
          <w:color w:val="000000"/>
          <w:spacing w:val="0"/>
          <w:w w:val="100"/>
          <w:position w:val="0"/>
          <w:sz w:val="20"/>
          <w:szCs w:val="20"/>
        </w:rPr>
        <w:t>）</w:t>
        <w:tab/>
      </w:r>
      <w:r>
        <w:rPr>
          <w:color w:val="000000"/>
          <w:spacing w:val="0"/>
          <w:w w:val="100"/>
          <w:position w:val="0"/>
        </w:rPr>
        <w:t>截至报告期末公司近</w:t>
      </w:r>
      <w:r>
        <w:rPr>
          <w:rFonts w:ascii="Times New Roman" w:eastAsia="Times New Roman" w:hAnsi="Times New Roman" w:cs="Times New Roman"/>
          <w:color w:val="000000"/>
          <w:spacing w:val="0"/>
          <w:w w:val="100"/>
          <w:position w:val="0"/>
        </w:rPr>
        <w:t>2</w:t>
      </w:r>
      <w:r>
        <w:rPr>
          <w:color w:val="000000"/>
          <w:spacing w:val="0"/>
          <w:w w:val="100"/>
          <w:position w:val="0"/>
        </w:rPr>
        <w:t>年的会计数据和财务指标</w:t>
      </w:r>
      <w:bookmarkEnd w:id="779"/>
      <w:bookmarkEnd w:id="780"/>
      <w:bookmarkEnd w:id="782"/>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960" w:firstLine="0"/>
        <w:jc w:val="right"/>
      </w:pPr>
      <w:r>
        <w:rPr>
          <w:color w:val="000000"/>
          <w:spacing w:val="0"/>
          <w:w w:val="100"/>
          <w:position w:val="0"/>
        </w:rPr>
        <w:t>单位:元币种:人民币</w:t>
      </w:r>
      <w:r>
        <w:br w:type="page"/>
      </w:r>
    </w:p>
    <w:tbl>
      <w:tblPr>
        <w:tblOverlap w:val="never"/>
        <w:jc w:val="center"/>
        <w:tblLayout w:type="fixed"/>
      </w:tblPr>
      <w:tblGrid>
        <w:gridCol w:w="2789"/>
        <w:gridCol w:w="1531"/>
        <w:gridCol w:w="1637"/>
        <w:gridCol w:w="1579"/>
        <w:gridCol w:w="1546"/>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主要指标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本期比上年同</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期增减（</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193,321,119.81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152,805,175.80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23.42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主要系本期经 营活动产生的 现金流量净额 减少所致。</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主要系本期有 息债务减少， 利息费用下降 所致。</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960"/>
        <w:jc w:val="left"/>
      </w:pPr>
      <w:bookmarkStart w:id="783" w:name="bookmark783"/>
      <w:bookmarkStart w:id="784" w:name="bookmark784"/>
      <w:bookmarkStart w:id="785" w:name="bookmark785"/>
      <w:r>
        <w:rPr>
          <w:color w:val="000000"/>
          <w:spacing w:val="0"/>
          <w:w w:val="100"/>
          <w:position w:val="0"/>
        </w:rPr>
        <w:t>二、可转换公司债券情况</w:t>
      </w:r>
      <w:bookmarkEnd w:id="783"/>
      <w:bookmarkEnd w:id="784"/>
      <w:bookmarkEnd w:id="785"/>
    </w:p>
    <w:p>
      <w:pPr>
        <w:pStyle w:val="Style2"/>
        <w:keepNext w:val="0"/>
        <w:keepLines w:val="0"/>
        <w:widowControl w:val="0"/>
        <w:shd w:val="clear" w:color="auto" w:fill="auto"/>
        <w:bidi w:val="0"/>
        <w:spacing w:before="0" w:after="220" w:line="240" w:lineRule="auto"/>
        <w:ind w:left="0" w:right="0" w:firstLine="960"/>
        <w:jc w:val="left"/>
        <w:sectPr>
          <w:footnotePr>
            <w:pos w:val="pageBottom"/>
            <w:numFmt w:val="decimal"/>
            <w:numRestart w:val="continuous"/>
          </w:footnotePr>
          <w:pgSz w:w="11900" w:h="16840"/>
          <w:pgMar w:top="1436" w:right="296" w:bottom="1609" w:left="81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600" w:line="240" w:lineRule="auto"/>
        <w:ind w:left="0" w:right="0" w:firstLine="0"/>
        <w:jc w:val="center"/>
      </w:pPr>
      <w:bookmarkStart w:id="786" w:name="bookmark786"/>
      <w:bookmarkStart w:id="787" w:name="bookmark787"/>
      <w:bookmarkStart w:id="788" w:name="bookmark788"/>
      <w:r>
        <w:rPr>
          <w:color w:val="000000"/>
          <w:spacing w:val="0"/>
          <w:w w:val="100"/>
          <w:position w:val="0"/>
        </w:rPr>
        <w:t>第十节财务报告</w:t>
      </w:r>
      <w:bookmarkEnd w:id="786"/>
      <w:bookmarkEnd w:id="787"/>
      <w:bookmarkEnd w:id="788"/>
    </w:p>
    <w:p>
      <w:pPr>
        <w:pStyle w:val="Style17"/>
        <w:keepNext/>
        <w:keepLines/>
        <w:widowControl w:val="0"/>
        <w:shd w:val="clear" w:color="auto" w:fill="auto"/>
        <w:bidi w:val="0"/>
        <w:spacing w:before="0" w:after="100" w:line="240" w:lineRule="auto"/>
        <w:ind w:left="0" w:right="0" w:firstLine="980"/>
        <w:jc w:val="both"/>
      </w:pPr>
      <w:bookmarkStart w:id="789" w:name="bookmark789"/>
      <w:bookmarkStart w:id="790" w:name="bookmark790"/>
      <w:bookmarkStart w:id="791" w:name="bookmark791"/>
      <w:bookmarkStart w:id="792" w:name="bookmark792"/>
      <w:r>
        <w:rPr>
          <w:color w:val="000000"/>
          <w:spacing w:val="0"/>
          <w:w w:val="100"/>
          <w:position w:val="0"/>
        </w:rPr>
        <w:t>一、审计报告</w:t>
      </w:r>
      <w:bookmarkEnd w:id="790"/>
      <w:bookmarkEnd w:id="791"/>
      <w:bookmarkEnd w:id="792"/>
      <w:bookmarkEnd w:id="789"/>
    </w:p>
    <w:p>
      <w:pPr>
        <w:pStyle w:val="Style2"/>
        <w:keepNext w:val="0"/>
        <w:keepLines w:val="0"/>
        <w:widowControl w:val="0"/>
        <w:shd w:val="clear" w:color="auto" w:fill="auto"/>
        <w:bidi w:val="0"/>
        <w:spacing w:before="0" w:line="240" w:lineRule="auto"/>
        <w:ind w:left="0" w:right="0" w:firstLine="980"/>
        <w:jc w:val="both"/>
      </w:pPr>
      <w:r>
        <w:rPr>
          <w:color w:val="000000"/>
          <w:spacing w:val="0"/>
          <w:w w:val="100"/>
          <w:position w:val="0"/>
        </w:rPr>
        <w:t>J</w:t>
      </w:r>
      <w:r>
        <w:rPr>
          <w:color w:val="000000"/>
          <w:spacing w:val="0"/>
          <w:w w:val="100"/>
          <w:position w:val="0"/>
        </w:rPr>
        <w:t>适用口不适用</w:t>
      </w:r>
    </w:p>
    <w:p>
      <w:pPr>
        <w:pStyle w:val="Style8"/>
        <w:keepNext/>
        <w:keepLines/>
        <w:widowControl w:val="0"/>
        <w:shd w:val="clear" w:color="auto" w:fill="auto"/>
        <w:bidi w:val="0"/>
        <w:spacing w:before="0" w:after="0" w:line="240" w:lineRule="auto"/>
        <w:ind w:left="0" w:right="0" w:firstLine="0"/>
        <w:jc w:val="center"/>
      </w:pPr>
      <w:bookmarkStart w:id="793" w:name="bookmark793"/>
      <w:bookmarkStart w:id="794" w:name="bookmark794"/>
      <w:bookmarkStart w:id="795" w:name="bookmark795"/>
      <w:r>
        <w:rPr>
          <w:color w:val="000000"/>
          <w:spacing w:val="0"/>
          <w:w w:val="100"/>
          <w:position w:val="0"/>
        </w:rPr>
        <w:t>审计报告</w:t>
      </w:r>
      <w:bookmarkEnd w:id="793"/>
      <w:bookmarkEnd w:id="794"/>
      <w:bookmarkEnd w:id="795"/>
    </w:p>
    <w:p>
      <w:pPr>
        <w:pStyle w:val="Style70"/>
        <w:keepNext w:val="0"/>
        <w:keepLines w:val="0"/>
        <w:widowControl w:val="0"/>
        <w:shd w:val="clear" w:color="auto" w:fill="auto"/>
        <w:bidi w:val="0"/>
        <w:spacing w:before="0" w:after="0"/>
        <w:ind w:left="0" w:firstLine="0"/>
        <w:jc w:val="right"/>
      </w:pPr>
      <w:r>
        <w:rPr>
          <w:rFonts w:ascii="SimSun" w:eastAsia="SimSun" w:hAnsi="SimSun" w:cs="SimSun"/>
          <w:color w:val="000000"/>
          <w:spacing w:val="0"/>
          <w:w w:val="100"/>
          <w:position w:val="0"/>
        </w:rPr>
        <w:t>信会师报字</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ZI10109</w:t>
      </w:r>
      <w:r>
        <w:rPr>
          <w:rFonts w:ascii="SimSun" w:eastAsia="SimSun" w:hAnsi="SimSun" w:cs="SimSun"/>
          <w:color w:val="000000"/>
          <w:spacing w:val="0"/>
          <w:w w:val="100"/>
          <w:position w:val="0"/>
        </w:rPr>
        <w:t>号</w:t>
      </w:r>
    </w:p>
    <w:p>
      <w:pPr>
        <w:pStyle w:val="Style73"/>
        <w:keepNext w:val="0"/>
        <w:keepLines w:val="0"/>
        <w:widowControl w:val="0"/>
        <w:shd w:val="clear" w:color="auto" w:fill="auto"/>
        <w:bidi w:val="0"/>
        <w:spacing w:before="0"/>
        <w:ind w:left="0" w:right="0"/>
        <w:jc w:val="both"/>
      </w:pPr>
      <w:r>
        <w:rPr>
          <w:color w:val="000000"/>
          <w:spacing w:val="0"/>
          <w:w w:val="100"/>
          <w:position w:val="0"/>
          <w:sz w:val="24"/>
          <w:szCs w:val="24"/>
        </w:rPr>
        <w:t>深圳市金证科技股份有限公司全体股东：</w:t>
      </w:r>
    </w:p>
    <w:p>
      <w:pPr>
        <w:pStyle w:val="Style17"/>
        <w:keepNext/>
        <w:keepLines/>
        <w:widowControl w:val="0"/>
        <w:shd w:val="clear" w:color="auto" w:fill="auto"/>
        <w:tabs>
          <w:tab w:pos="2225" w:val="left"/>
        </w:tabs>
        <w:bidi w:val="0"/>
        <w:spacing w:before="0" w:after="0" w:line="408" w:lineRule="exact"/>
        <w:ind w:left="1540" w:right="0" w:firstLine="0"/>
        <w:jc w:val="both"/>
      </w:pPr>
      <w:bookmarkStart w:id="796" w:name="bookmark796"/>
      <w:bookmarkStart w:id="797" w:name="bookmark797"/>
      <w:bookmarkStart w:id="798" w:name="bookmark798"/>
      <w:r>
        <w:rPr>
          <w:color w:val="000000"/>
          <w:spacing w:val="0"/>
          <w:w w:val="100"/>
          <w:position w:val="0"/>
        </w:rPr>
        <w:t>一、</w:t>
        <w:tab/>
        <w:t>审计意见</w:t>
      </w:r>
      <w:bookmarkEnd w:id="796"/>
      <w:bookmarkEnd w:id="797"/>
      <w:bookmarkEnd w:id="798"/>
    </w:p>
    <w:p>
      <w:pPr>
        <w:pStyle w:val="Style2"/>
        <w:keepNext w:val="0"/>
        <w:keepLines w:val="0"/>
        <w:widowControl w:val="0"/>
        <w:shd w:val="clear" w:color="auto" w:fill="auto"/>
        <w:bidi w:val="0"/>
        <w:spacing w:before="0" w:after="0" w:line="408" w:lineRule="exact"/>
        <w:ind w:left="980" w:right="0" w:firstLine="560"/>
        <w:jc w:val="both"/>
      </w:pPr>
      <w:r>
        <w:rPr>
          <w:color w:val="000000"/>
          <w:spacing w:val="0"/>
          <w:w w:val="100"/>
          <w:position w:val="0"/>
        </w:rPr>
        <w:t>我们审计了深圳市金证科技股份有限公司（以下简称“金证股份”）财务报表，包括</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 流量表、合并及母公司所有者权益变动表以及相关财务报表附注。</w:t>
      </w:r>
    </w:p>
    <w:p>
      <w:pPr>
        <w:pStyle w:val="Style2"/>
        <w:keepNext w:val="0"/>
        <w:keepLines w:val="0"/>
        <w:widowControl w:val="0"/>
        <w:shd w:val="clear" w:color="auto" w:fill="auto"/>
        <w:bidi w:val="0"/>
        <w:spacing w:before="0" w:after="260" w:line="408" w:lineRule="exact"/>
        <w:ind w:left="980" w:right="920" w:firstLine="560"/>
        <w:jc w:val="both"/>
      </w:pPr>
      <w:r>
        <w:rPr>
          <w:color w:val="000000"/>
          <w:spacing w:val="0"/>
          <w:w w:val="100"/>
          <w:position w:val="0"/>
        </w:rPr>
        <w:t>我们认为，后附的财务报表在所有重大方面按照企业会计准则的规定编制，公允反映了金 证股份</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年度的合并及母公司经营成果和现 金流量。</w:t>
      </w:r>
    </w:p>
    <w:p>
      <w:pPr>
        <w:pStyle w:val="Style17"/>
        <w:keepNext/>
        <w:keepLines/>
        <w:widowControl w:val="0"/>
        <w:shd w:val="clear" w:color="auto" w:fill="auto"/>
        <w:tabs>
          <w:tab w:pos="2225" w:val="left"/>
        </w:tabs>
        <w:bidi w:val="0"/>
        <w:spacing w:before="0" w:after="0" w:line="410" w:lineRule="exact"/>
        <w:ind w:left="1540" w:right="0" w:firstLine="0"/>
        <w:jc w:val="both"/>
      </w:pPr>
      <w:bookmarkStart w:id="799" w:name="bookmark799"/>
      <w:bookmarkStart w:id="800" w:name="bookmark800"/>
      <w:bookmarkStart w:id="801" w:name="bookmark801"/>
      <w:bookmarkStart w:id="802" w:name="bookmark802"/>
      <w:r>
        <w:rPr>
          <w:color w:val="000000"/>
          <w:spacing w:val="0"/>
          <w:w w:val="100"/>
          <w:position w:val="0"/>
        </w:rPr>
        <w:t>二</w:t>
      </w:r>
      <w:bookmarkEnd w:id="801"/>
      <w:r>
        <w:rPr>
          <w:color w:val="000000"/>
          <w:spacing w:val="0"/>
          <w:w w:val="100"/>
          <w:position w:val="0"/>
        </w:rPr>
        <w:t>、</w:t>
        <w:tab/>
        <w:t>形成审计意见的基础</w:t>
      </w:r>
      <w:bookmarkEnd w:id="799"/>
      <w:bookmarkEnd w:id="800"/>
      <w:bookmarkEnd w:id="802"/>
    </w:p>
    <w:p>
      <w:pPr>
        <w:pStyle w:val="Style2"/>
        <w:keepNext w:val="0"/>
        <w:keepLines w:val="0"/>
        <w:widowControl w:val="0"/>
        <w:shd w:val="clear" w:color="auto" w:fill="auto"/>
        <w:bidi w:val="0"/>
        <w:spacing w:before="0" w:after="260" w:line="410" w:lineRule="exact"/>
        <w:ind w:left="980" w:right="0" w:firstLine="560"/>
        <w:jc w:val="both"/>
      </w:pPr>
      <w:r>
        <w:rPr>
          <w:color w:val="000000"/>
          <w:spacing w:val="0"/>
          <w:w w:val="100"/>
          <w:position w:val="0"/>
        </w:rPr>
        <w:t>我们按照中国注册会计师审计准则的规定执行了审计工作。审计报告的“注册会计师对财 务报表审计的责任”部分进一步阐述了我们在这些准则下的责任。按照中国注册会计师职业道德 守则，我们独立于金证股份，并履行了职业道德方面的其他责任。我们相信，我们获取的审计证 据是充分、适当的，为发表审计意见提供了基础。</w:t>
      </w:r>
    </w:p>
    <w:p>
      <w:pPr>
        <w:pStyle w:val="Style17"/>
        <w:keepNext/>
        <w:keepLines/>
        <w:widowControl w:val="0"/>
        <w:shd w:val="clear" w:color="auto" w:fill="auto"/>
        <w:tabs>
          <w:tab w:pos="2225" w:val="left"/>
        </w:tabs>
        <w:bidi w:val="0"/>
        <w:spacing w:before="0" w:after="0" w:line="398" w:lineRule="exact"/>
        <w:ind w:left="1540" w:right="0" w:firstLine="0"/>
        <w:jc w:val="both"/>
      </w:pPr>
      <w:bookmarkStart w:id="803" w:name="bookmark803"/>
      <w:bookmarkStart w:id="804" w:name="bookmark804"/>
      <w:bookmarkStart w:id="805" w:name="bookmark805"/>
      <w:bookmarkStart w:id="806" w:name="bookmark806"/>
      <w:r>
        <w:rPr>
          <w:color w:val="000000"/>
          <w:spacing w:val="0"/>
          <w:w w:val="100"/>
          <w:position w:val="0"/>
        </w:rPr>
        <w:t>三</w:t>
      </w:r>
      <w:bookmarkEnd w:id="805"/>
      <w:r>
        <w:rPr>
          <w:color w:val="000000"/>
          <w:spacing w:val="0"/>
          <w:w w:val="100"/>
          <w:position w:val="0"/>
        </w:rPr>
        <w:t>、</w:t>
        <w:tab/>
        <w:t>关键审计事项</w:t>
      </w:r>
      <w:bookmarkEnd w:id="803"/>
      <w:bookmarkEnd w:id="804"/>
      <w:bookmarkEnd w:id="806"/>
    </w:p>
    <w:p>
      <w:pPr>
        <w:pStyle w:val="Style2"/>
        <w:keepNext w:val="0"/>
        <w:keepLines w:val="0"/>
        <w:widowControl w:val="0"/>
        <w:shd w:val="clear" w:color="auto" w:fill="auto"/>
        <w:bidi w:val="0"/>
        <w:spacing w:before="0" w:after="0" w:line="398" w:lineRule="exact"/>
        <w:ind w:left="980" w:right="0" w:firstLine="560"/>
        <w:jc w:val="both"/>
      </w:pPr>
      <w:r>
        <w:rPr>
          <w:color w:val="000000"/>
          <w:spacing w:val="0"/>
          <w:w w:val="100"/>
          <w:position w:val="0"/>
        </w:rPr>
        <w:t>关键审计事项是我们根据职业判断，认为对本期财务报表审计最为重要的事项。这些事项 的应对以对财务报表整体进行审计并形成审计意见为背景，我们不对这些事项单独发表意见。</w:t>
      </w:r>
    </w:p>
    <w:p>
      <w:pPr>
        <w:pStyle w:val="Style2"/>
        <w:keepNext w:val="0"/>
        <w:keepLines w:val="0"/>
        <w:widowControl w:val="0"/>
        <w:shd w:val="clear" w:color="auto" w:fill="auto"/>
        <w:bidi w:val="0"/>
        <w:spacing w:before="0" w:after="0" w:line="410" w:lineRule="exact"/>
        <w:ind w:left="1540" w:right="0" w:firstLine="0"/>
        <w:jc w:val="both"/>
      </w:pPr>
      <w:r>
        <w:rPr>
          <w:color w:val="000000"/>
          <w:spacing w:val="0"/>
          <w:w w:val="100"/>
          <w:position w:val="0"/>
        </w:rPr>
        <w:t>我们在审计中识别出的关键审计事项汇总如下：</w:t>
      </w:r>
    </w:p>
    <w:p>
      <w:pPr>
        <w:pStyle w:val="Style2"/>
        <w:keepNext w:val="0"/>
        <w:keepLines w:val="0"/>
        <w:widowControl w:val="0"/>
        <w:shd w:val="clear" w:color="auto" w:fill="auto"/>
        <w:bidi w:val="0"/>
        <w:spacing w:before="0" w:after="180" w:line="410" w:lineRule="exact"/>
        <w:ind w:left="1540" w:right="0" w:firstLine="0"/>
        <w:jc w:val="both"/>
      </w:pPr>
      <w:bookmarkStart w:id="807" w:name="bookmark807"/>
      <w:r>
        <w:rPr>
          <w:color w:val="000000"/>
          <w:spacing w:val="0"/>
          <w:w w:val="100"/>
          <w:position w:val="0"/>
        </w:rPr>
        <w:t>（</w:t>
      </w:r>
      <w:bookmarkEnd w:id="807"/>
      <w:r>
        <w:rPr>
          <w:color w:val="000000"/>
          <w:spacing w:val="0"/>
          <w:w w:val="100"/>
          <w:position w:val="0"/>
        </w:rPr>
        <w:t>一）收入确认；</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（二）应收账款减值。</w:t>
      </w:r>
    </w:p>
    <w:tbl>
      <w:tblPr>
        <w:tblOverlap w:val="never"/>
        <w:jc w:val="center"/>
        <w:tblLayout w:type="fixed"/>
      </w:tblPr>
      <w:tblGrid>
        <w:gridCol w:w="4157"/>
        <w:gridCol w:w="4531"/>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该事项在审计中是如何应对的</w:t>
            </w:r>
          </w:p>
        </w:tc>
      </w:tr>
      <w:tr>
        <w:trPr>
          <w:trHeight w:val="283"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（一）收入确认</w:t>
            </w:r>
          </w:p>
        </w:tc>
      </w:tr>
      <w:tr>
        <w:trPr>
          <w:trHeight w:val="247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请参阅财务报表附注“三、重要会计政策和 会计估计” /（三十四）所述的会计政策、</w:t>
            </w:r>
          </w:p>
          <w:p>
            <w:pPr>
              <w:pStyle w:val="Style1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“五、合并财务报表项目注释”/ （四十二） 以及“十五、母公司财务报表主要项目注释” / （五）。</w:t>
            </w:r>
          </w:p>
          <w:p>
            <w:pPr>
              <w:pStyle w:val="Style1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年度，金证股份公司确认的营业收入为 人民币</w:t>
            </w:r>
            <w:r>
              <w:rPr>
                <w:rFonts w:ascii="SimSun" w:eastAsia="SimSun" w:hAnsi="SimSun" w:cs="SimSun"/>
                <w:color w:val="000000"/>
                <w:spacing w:val="0"/>
                <w:w w:val="100"/>
                <w:position w:val="0"/>
              </w:rPr>
              <w:t>66.46</w:t>
            </w:r>
            <w:r>
              <w:rPr>
                <w:rFonts w:ascii="SimSun" w:eastAsia="SimSun" w:hAnsi="SimSun" w:cs="SimSun"/>
                <w:color w:val="000000"/>
                <w:spacing w:val="0"/>
                <w:w w:val="100"/>
                <w:position w:val="0"/>
              </w:rPr>
              <w:t>亿元，同比</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 xml:space="preserve">年度增长 </w:t>
            </w:r>
            <w:r>
              <w:rPr>
                <w:rFonts w:ascii="SimSun" w:eastAsia="SimSun" w:hAnsi="SimSun" w:cs="SimSun"/>
                <w:color w:val="000000"/>
                <w:spacing w:val="0"/>
                <w:w w:val="100"/>
                <w:position w:val="0"/>
              </w:rPr>
              <w:t>17.76%</w:t>
            </w:r>
            <w:r>
              <w:rPr>
                <w:rFonts w:ascii="SimSun" w:eastAsia="SimSun" w:hAnsi="SimSun" w:cs="SimSun"/>
                <w:color w:val="000000"/>
                <w:spacing w:val="0"/>
                <w:w w:val="100"/>
                <w:position w:val="0"/>
              </w:rPr>
              <w:t>。由于营业收入是金证股份的关键业 绩指标之一，营业收入是否真实、准确、完</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tabs>
                <w:tab w:pos="528" w:val="left"/>
              </w:tabs>
              <w:bidi w:val="0"/>
              <w:spacing w:before="0" w:after="0" w:line="278" w:lineRule="exact"/>
              <w:ind w:left="0" w:right="0" w:firstLine="0"/>
              <w:jc w:val="both"/>
            </w:pPr>
            <w:r>
              <w:rPr>
                <w:rFonts w:ascii="SimSun" w:eastAsia="SimSun" w:hAnsi="SimSun" w:cs="SimSun"/>
                <w:color w:val="000000"/>
                <w:spacing w:val="0"/>
                <w:w w:val="100"/>
                <w:position w:val="0"/>
              </w:rPr>
              <w:t>（1）</w:t>
              <w:tab/>
            </w:r>
            <w:r>
              <w:rPr>
                <w:rFonts w:ascii="SimSun" w:eastAsia="SimSun" w:hAnsi="SimSun" w:cs="SimSun"/>
                <w:color w:val="000000"/>
                <w:spacing w:val="0"/>
                <w:w w:val="100"/>
                <w:position w:val="0"/>
              </w:rPr>
              <w:t>了解、评价并测试管理层与收入确认相关 的内部控制；</w:t>
            </w:r>
          </w:p>
          <w:p>
            <w:pPr>
              <w:pStyle w:val="Style14"/>
              <w:keepNext w:val="0"/>
              <w:keepLines w:val="0"/>
              <w:widowControl w:val="0"/>
              <w:shd w:val="clear" w:color="auto" w:fill="auto"/>
              <w:tabs>
                <w:tab w:pos="523" w:val="left"/>
              </w:tabs>
              <w:bidi w:val="0"/>
              <w:spacing w:before="0" w:after="0" w:line="280" w:lineRule="exact"/>
              <w:ind w:left="0" w:right="0" w:firstLine="0"/>
              <w:jc w:val="both"/>
            </w:pPr>
            <w:r>
              <w:rPr>
                <w:rFonts w:ascii="SimSun" w:eastAsia="SimSun" w:hAnsi="SimSun" w:cs="SimSun"/>
                <w:color w:val="000000"/>
                <w:spacing w:val="0"/>
                <w:w w:val="100"/>
                <w:position w:val="0"/>
              </w:rPr>
              <w:t>（2）</w:t>
              <w:tab/>
            </w:r>
            <w:r>
              <w:rPr>
                <w:rFonts w:ascii="SimSun" w:eastAsia="SimSun" w:hAnsi="SimSun" w:cs="SimSun"/>
                <w:color w:val="000000"/>
                <w:spacing w:val="0"/>
                <w:w w:val="100"/>
                <w:position w:val="0"/>
              </w:rPr>
              <w:t>获取金证股份与客户签订的销售合同，对 合同关键条款进行核实，如①交付及验收；②付 款及结算；③违约条款；</w:t>
            </w:r>
          </w:p>
          <w:p>
            <w:pPr>
              <w:pStyle w:val="Style14"/>
              <w:keepNext w:val="0"/>
              <w:keepLines w:val="0"/>
              <w:widowControl w:val="0"/>
              <w:shd w:val="clear" w:color="auto" w:fill="auto"/>
              <w:tabs>
                <w:tab w:pos="523" w:val="left"/>
              </w:tabs>
              <w:bidi w:val="0"/>
              <w:spacing w:before="0" w:after="0" w:line="280" w:lineRule="exact"/>
              <w:ind w:left="0" w:right="0" w:firstLine="0"/>
              <w:jc w:val="both"/>
            </w:pPr>
            <w:r>
              <w:rPr>
                <w:rFonts w:ascii="SimSun" w:eastAsia="SimSun" w:hAnsi="SimSun" w:cs="SimSun"/>
                <w:color w:val="000000"/>
                <w:spacing w:val="0"/>
                <w:w w:val="100"/>
                <w:position w:val="0"/>
              </w:rPr>
              <w:t>（3）</w:t>
              <w:tab/>
            </w:r>
            <w:r>
              <w:rPr>
                <w:rFonts w:ascii="SimSun" w:eastAsia="SimSun" w:hAnsi="SimSun" w:cs="SimSun"/>
                <w:color w:val="000000"/>
                <w:spacing w:val="0"/>
                <w:w w:val="100"/>
                <w:position w:val="0"/>
              </w:rPr>
              <w:t>对营业收入和营业成本实施分析性程序， 分析收入增长的合理性，分析毛利率波动原因， 并与同行业毛利率对比；</w:t>
            </w:r>
          </w:p>
          <w:p>
            <w:pPr>
              <w:pStyle w:val="Style14"/>
              <w:keepNext w:val="0"/>
              <w:keepLines w:val="0"/>
              <w:widowControl w:val="0"/>
              <w:shd w:val="clear" w:color="auto" w:fill="auto"/>
              <w:tabs>
                <w:tab w:pos="408" w:val="left"/>
              </w:tabs>
              <w:bidi w:val="0"/>
              <w:spacing w:before="0" w:after="0" w:line="280" w:lineRule="exact"/>
              <w:ind w:left="0" w:right="0" w:firstLine="0"/>
              <w:jc w:val="both"/>
            </w:pPr>
            <w:r>
              <w:rPr>
                <w:rFonts w:ascii="SimSun" w:eastAsia="SimSun" w:hAnsi="SimSun" w:cs="SimSun"/>
                <w:color w:val="000000"/>
                <w:spacing w:val="0"/>
                <w:w w:val="100"/>
                <w:position w:val="0"/>
              </w:rPr>
              <w:t>（4）</w:t>
              <w:tab/>
            </w:r>
            <w:r>
              <w:rPr>
                <w:rFonts w:ascii="SimSun" w:eastAsia="SimSun" w:hAnsi="SimSun" w:cs="SimSun"/>
                <w:color w:val="000000"/>
                <w:spacing w:val="0"/>
                <w:w w:val="100"/>
                <w:position w:val="0"/>
              </w:rPr>
              <w:t>通过查询主要客户的工商资料，询问获取</w:t>
            </w:r>
          </w:p>
        </w:tc>
      </w:tr>
    </w:tbl>
    <w:p>
      <w:pPr>
        <w:widowControl w:val="0"/>
        <w:spacing w:line="1" w:lineRule="exact"/>
      </w:pPr>
      <w:r>
        <w:br w:type="page"/>
      </w:r>
    </w:p>
    <w:tbl>
      <w:tblPr>
        <w:tblOverlap w:val="never"/>
        <w:jc w:val="center"/>
        <w:tblLayout w:type="fixed"/>
      </w:tblPr>
      <w:tblGrid>
        <w:gridCol w:w="4157"/>
        <w:gridCol w:w="4531"/>
      </w:tblGrid>
      <w:tr>
        <w:trPr>
          <w:trHeight w:val="301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整计入恰当的会计期间可能存在潜在重大 错报，因此，我们将营业收入的确认作为关 键审计事项。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金证股份主要股东、董监高关联交易调查表，以 确认客户与金证股份是否存在关联关系；</w:t>
            </w:r>
          </w:p>
          <w:p>
            <w:pPr>
              <w:pStyle w:val="Style14"/>
              <w:keepNext w:val="0"/>
              <w:keepLines w:val="0"/>
              <w:widowControl w:val="0"/>
              <w:numPr>
                <w:ilvl w:val="0"/>
                <w:numId w:val="49"/>
              </w:numPr>
              <w:shd w:val="clear" w:color="auto" w:fill="auto"/>
              <w:tabs>
                <w:tab w:pos="528" w:val="left"/>
              </w:tabs>
              <w:bidi w:val="0"/>
              <w:spacing w:before="0" w:after="0" w:line="275" w:lineRule="exact"/>
              <w:ind w:left="0" w:right="0" w:firstLine="0"/>
              <w:jc w:val="both"/>
            </w:pPr>
            <w:r>
              <w:rPr>
                <w:rFonts w:ascii="SimSun" w:eastAsia="SimSun" w:hAnsi="SimSun" w:cs="SimSun"/>
                <w:color w:val="000000"/>
                <w:spacing w:val="0"/>
                <w:w w:val="100"/>
                <w:position w:val="0"/>
              </w:rPr>
              <w:t>结合收入审计程序确认当期收入的真实性 及完整性，如①检查金证股份与主要客户的销售 合同、发货单据、验收报告、项目进度报告、结 算单、记账凭证、回款单据等资料；②抽取样本 向客户函证款项余额及当期销售额等；</w:t>
            </w:r>
          </w:p>
          <w:p>
            <w:pPr>
              <w:pStyle w:val="Style14"/>
              <w:keepNext w:val="0"/>
              <w:keepLines w:val="0"/>
              <w:widowControl w:val="0"/>
              <w:numPr>
                <w:ilvl w:val="0"/>
                <w:numId w:val="49"/>
              </w:numPr>
              <w:shd w:val="clear" w:color="auto" w:fill="auto"/>
              <w:tabs>
                <w:tab w:pos="523" w:val="left"/>
              </w:tabs>
              <w:bidi w:val="0"/>
              <w:spacing w:before="0" w:after="0" w:line="275" w:lineRule="exact"/>
              <w:ind w:left="0" w:right="0" w:firstLine="0"/>
              <w:jc w:val="both"/>
            </w:pPr>
            <w:r>
              <w:rPr>
                <w:rFonts w:ascii="SimSun" w:eastAsia="SimSun" w:hAnsi="SimSun" w:cs="SimSun"/>
                <w:color w:val="000000"/>
                <w:spacing w:val="0"/>
                <w:w w:val="100"/>
                <w:position w:val="0"/>
              </w:rPr>
              <w:t>就资产负债表日前后记录的收入交易，选 取样本，核对出库单、结算单及验收报告等其他 支持性文件，以确认营业收入是否计入恰当的会 计期间。</w:t>
            </w:r>
          </w:p>
        </w:tc>
      </w:tr>
      <w:tr>
        <w:trPr>
          <w:trHeight w:val="278"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(二)应收账款减值</w:t>
            </w:r>
          </w:p>
        </w:tc>
      </w:tr>
      <w:tr>
        <w:trPr>
          <w:trHeight w:val="519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请参阅财务报表附注“三、重要会计政策和 会计估计” / (十)所述的会计政策、“五、 合并财务报表项目注释”/(四)以及“十五、 母公司财务报表主要项目注释” / (一)。 截止</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日，金证股份应收账 款原值</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57</w:t>
            </w:r>
            <w:r>
              <w:rPr>
                <w:rFonts w:ascii="SimSun" w:eastAsia="SimSun" w:hAnsi="SimSun" w:cs="SimSun"/>
                <w:color w:val="000000"/>
                <w:spacing w:val="0"/>
                <w:w w:val="100"/>
                <w:position w:val="0"/>
              </w:rPr>
              <w:t>亿元，应收账款坏账准备</w:t>
            </w:r>
            <w:r>
              <w:rPr>
                <w:rFonts w:ascii="SimSun" w:eastAsia="SimSun" w:hAnsi="SimSun" w:cs="SimSun"/>
                <w:color w:val="000000"/>
                <w:spacing w:val="0"/>
                <w:w w:val="100"/>
                <w:position w:val="0"/>
              </w:rPr>
              <w:t xml:space="preserve">0.17 </w:t>
            </w:r>
            <w:r>
              <w:rPr>
                <w:rFonts w:ascii="SimSun" w:eastAsia="SimSun" w:hAnsi="SimSun" w:cs="SimSun"/>
                <w:color w:val="000000"/>
                <w:spacing w:val="0"/>
                <w:w w:val="100"/>
                <w:position w:val="0"/>
              </w:rPr>
              <w:t>亿元，应收账款余额为人民币</w:t>
            </w:r>
            <w:r>
              <w:rPr>
                <w:rFonts w:ascii="SimSun" w:eastAsia="SimSun" w:hAnsi="SimSun" w:cs="SimSun"/>
                <w:color w:val="000000"/>
                <w:spacing w:val="0"/>
                <w:w w:val="100"/>
                <w:position w:val="0"/>
              </w:rPr>
              <w:t>8.40</w:t>
            </w:r>
            <w:r>
              <w:rPr>
                <w:rFonts w:ascii="SimSun" w:eastAsia="SimSun" w:hAnsi="SimSun" w:cs="SimSun"/>
                <w:color w:val="000000"/>
                <w:spacing w:val="0"/>
                <w:w w:val="100"/>
                <w:position w:val="0"/>
              </w:rPr>
              <w:t>亿元。 管理层根据应收账款的构成将应收账款划 分为不同的信用风险特征组合类别，针对每 个信用风险特征组合类别，管理层根据以前 年度与之具有类似信用风险特征的应收款 项组合的实际损失率为基础，分别估计应收 账款的预期信用损失率。对于应收账款不同 的信用风险特征组合类别的划分、预期信用 损失率的估计等，都涉及管理层的重大判断 和估计，存在较大的不确定性，且应收账款 的减值对于财务报表具有重要影响，因此， 我们将应收账款的减值认定为关键审计事 项。</w:t>
            </w:r>
          </w:p>
        </w:tc>
        <w:tc>
          <w:tcPr>
            <w:tcBorders>
              <w:top w:val="single" w:sz="4"/>
              <w:left w:val="single" w:sz="4"/>
              <w:bottom w:val="single" w:sz="4"/>
              <w:right w:val="single" w:sz="4"/>
            </w:tcBorders>
            <w:shd w:val="clear" w:color="auto" w:fill="FFFFFF"/>
            <w:vAlign w:val="top"/>
          </w:tcPr>
          <w:p>
            <w:pPr>
              <w:pStyle w:val="Style14"/>
              <w:keepNext w:val="0"/>
              <w:keepLines w:val="0"/>
              <w:widowControl w:val="0"/>
              <w:numPr>
                <w:ilvl w:val="0"/>
                <w:numId w:val="51"/>
              </w:numPr>
              <w:shd w:val="clear" w:color="auto" w:fill="auto"/>
              <w:tabs>
                <w:tab w:pos="542" w:val="left"/>
              </w:tabs>
              <w:bidi w:val="0"/>
              <w:spacing w:before="0" w:after="0" w:line="274" w:lineRule="exact"/>
              <w:ind w:left="0" w:right="0" w:firstLine="0"/>
              <w:jc w:val="both"/>
            </w:pPr>
            <w:r>
              <w:rPr>
                <w:rFonts w:ascii="SimSun" w:eastAsia="SimSun" w:hAnsi="SimSun" w:cs="SimSun"/>
                <w:color w:val="000000"/>
                <w:spacing w:val="0"/>
                <w:w w:val="100"/>
                <w:position w:val="0"/>
              </w:rPr>
              <w:t>了解、评价并测试管理层与应收账款的减 值相关的内部控制；</w:t>
            </w:r>
          </w:p>
          <w:p>
            <w:pPr>
              <w:pStyle w:val="Style14"/>
              <w:keepNext w:val="0"/>
              <w:keepLines w:val="0"/>
              <w:widowControl w:val="0"/>
              <w:numPr>
                <w:ilvl w:val="0"/>
                <w:numId w:val="51"/>
              </w:numPr>
              <w:shd w:val="clear" w:color="auto" w:fill="auto"/>
              <w:tabs>
                <w:tab w:pos="528" w:val="left"/>
              </w:tabs>
              <w:bidi w:val="0"/>
              <w:spacing w:before="0" w:after="0" w:line="274" w:lineRule="exact"/>
              <w:ind w:left="0" w:right="0" w:firstLine="0"/>
              <w:jc w:val="both"/>
            </w:pPr>
            <w:r>
              <w:rPr>
                <w:rFonts w:ascii="SimSun" w:eastAsia="SimSun" w:hAnsi="SimSun" w:cs="SimSun"/>
                <w:color w:val="000000"/>
                <w:spacing w:val="0"/>
                <w:w w:val="100"/>
                <w:position w:val="0"/>
              </w:rPr>
              <w:t>复核以前年度已计提坏账准备的应收账款 后续实际核销或转回情况，评价管理层过往预测 的准确性；</w:t>
            </w:r>
          </w:p>
          <w:p>
            <w:pPr>
              <w:pStyle w:val="Style14"/>
              <w:keepNext w:val="0"/>
              <w:keepLines w:val="0"/>
              <w:widowControl w:val="0"/>
              <w:numPr>
                <w:ilvl w:val="0"/>
                <w:numId w:val="51"/>
              </w:numPr>
              <w:shd w:val="clear" w:color="auto" w:fill="auto"/>
              <w:tabs>
                <w:tab w:pos="528" w:val="left"/>
              </w:tabs>
              <w:bidi w:val="0"/>
              <w:spacing w:before="0" w:after="0" w:line="274" w:lineRule="exact"/>
              <w:ind w:left="0" w:right="0" w:firstLine="0"/>
              <w:jc w:val="both"/>
            </w:pPr>
            <w:r>
              <w:rPr>
                <w:rFonts w:ascii="SimSun" w:eastAsia="SimSun" w:hAnsi="SimSun" w:cs="SimSun"/>
                <w:color w:val="000000"/>
                <w:spacing w:val="0"/>
                <w:w w:val="100"/>
                <w:position w:val="0"/>
              </w:rPr>
              <w:t>复核管理层对应收账款进行减值测试的相 关考虑和客观证据，评价管理层是否充分识别已 发生减值的应收账款；</w:t>
            </w:r>
          </w:p>
          <w:p>
            <w:pPr>
              <w:pStyle w:val="Style14"/>
              <w:keepNext w:val="0"/>
              <w:keepLines w:val="0"/>
              <w:widowControl w:val="0"/>
              <w:numPr>
                <w:ilvl w:val="0"/>
                <w:numId w:val="51"/>
              </w:numPr>
              <w:shd w:val="clear" w:color="auto" w:fill="auto"/>
              <w:tabs>
                <w:tab w:pos="523" w:val="left"/>
              </w:tabs>
              <w:bidi w:val="0"/>
              <w:spacing w:before="0" w:after="0" w:line="274" w:lineRule="exact"/>
              <w:ind w:left="0" w:right="0" w:firstLine="0"/>
              <w:jc w:val="both"/>
            </w:pPr>
            <w:r>
              <w:rPr>
                <w:rFonts w:ascii="SimSun" w:eastAsia="SimSun" w:hAnsi="SimSun" w:cs="SimSun"/>
                <w:color w:val="000000"/>
                <w:spacing w:val="0"/>
                <w:w w:val="100"/>
                <w:position w:val="0"/>
              </w:rPr>
              <w:t>分析金证股份客户信誉情况和参考金证股 份历史信用损失经验，检查评价管理层预期信用 损失率是否合理；结合管理层评估的信用风险组 合，重新计测算坏账准备计提金额是否准确；</w:t>
            </w:r>
          </w:p>
          <w:p>
            <w:pPr>
              <w:pStyle w:val="Style14"/>
              <w:keepNext w:val="0"/>
              <w:keepLines w:val="0"/>
              <w:widowControl w:val="0"/>
              <w:numPr>
                <w:ilvl w:val="0"/>
                <w:numId w:val="51"/>
              </w:numPr>
              <w:shd w:val="clear" w:color="auto" w:fill="auto"/>
              <w:tabs>
                <w:tab w:pos="523" w:val="left"/>
              </w:tabs>
              <w:bidi w:val="0"/>
              <w:spacing w:before="0" w:after="0" w:line="274" w:lineRule="exact"/>
              <w:ind w:left="0" w:right="0" w:firstLine="0"/>
              <w:jc w:val="both"/>
            </w:pPr>
            <w:r>
              <w:rPr>
                <w:rFonts w:ascii="SimSun" w:eastAsia="SimSun" w:hAnsi="SimSun" w:cs="SimSun"/>
                <w:color w:val="000000"/>
                <w:spacing w:val="0"/>
                <w:w w:val="100"/>
                <w:position w:val="0"/>
              </w:rPr>
              <w:t>分析主要客户应收账款账龄和客户信誉情 况，并执行应收账款函证及期后回款检查程序， 评价应收账款坏账准备计提的合理性；</w:t>
            </w:r>
          </w:p>
          <w:p>
            <w:pPr>
              <w:pStyle w:val="Style14"/>
              <w:keepNext w:val="0"/>
              <w:keepLines w:val="0"/>
              <w:widowControl w:val="0"/>
              <w:numPr>
                <w:ilvl w:val="0"/>
                <w:numId w:val="51"/>
              </w:numPr>
              <w:shd w:val="clear" w:color="auto" w:fill="auto"/>
              <w:tabs>
                <w:tab w:pos="523" w:val="left"/>
              </w:tabs>
              <w:bidi w:val="0"/>
              <w:spacing w:before="0" w:after="0" w:line="274" w:lineRule="exact"/>
              <w:ind w:left="0" w:right="0" w:firstLine="0"/>
              <w:jc w:val="both"/>
            </w:pPr>
            <w:r>
              <w:rPr>
                <w:rFonts w:ascii="SimSun" w:eastAsia="SimSun" w:hAnsi="SimSun" w:cs="SimSun"/>
                <w:color w:val="000000"/>
                <w:spacing w:val="0"/>
                <w:w w:val="100"/>
                <w:position w:val="0"/>
              </w:rPr>
              <w:t>评估管理层检查与应收账款减值相关的信 息是否已在</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日对应收账款坏账 准备的会计处理及财务报表中作出恰当披露。</w:t>
            </w:r>
          </w:p>
        </w:tc>
      </w:tr>
    </w:tbl>
    <w:p>
      <w:pPr>
        <w:widowControl w:val="0"/>
        <w:spacing w:after="199" w:line="1" w:lineRule="exact"/>
      </w:pPr>
    </w:p>
    <w:p>
      <w:pPr>
        <w:pStyle w:val="Style17"/>
        <w:keepNext/>
        <w:keepLines/>
        <w:widowControl w:val="0"/>
        <w:shd w:val="clear" w:color="auto" w:fill="auto"/>
        <w:tabs>
          <w:tab w:pos="2224" w:val="left"/>
        </w:tabs>
        <w:bidi w:val="0"/>
        <w:spacing w:before="0" w:after="0" w:line="414" w:lineRule="exact"/>
        <w:ind w:left="1540" w:right="0" w:firstLine="0"/>
        <w:jc w:val="left"/>
      </w:pPr>
      <w:bookmarkStart w:id="808" w:name="bookmark808"/>
      <w:bookmarkStart w:id="809" w:name="bookmark809"/>
      <w:bookmarkStart w:id="810" w:name="bookmark810"/>
      <w:bookmarkStart w:id="811" w:name="bookmark811"/>
      <w:r>
        <w:rPr>
          <w:color w:val="000000"/>
          <w:spacing w:val="0"/>
          <w:w w:val="100"/>
          <w:position w:val="0"/>
        </w:rPr>
        <w:t>四</w:t>
      </w:r>
      <w:bookmarkEnd w:id="810"/>
      <w:r>
        <w:rPr>
          <w:color w:val="000000"/>
          <w:spacing w:val="0"/>
          <w:w w:val="100"/>
          <w:position w:val="0"/>
        </w:rPr>
        <w:t>、</w:t>
        <w:tab/>
        <w:t>其他信息</w:t>
      </w:r>
      <w:bookmarkEnd w:id="808"/>
      <w:bookmarkEnd w:id="809"/>
      <w:bookmarkEnd w:id="811"/>
    </w:p>
    <w:p>
      <w:pPr>
        <w:pStyle w:val="Style2"/>
        <w:keepNext w:val="0"/>
        <w:keepLines w:val="0"/>
        <w:widowControl w:val="0"/>
        <w:shd w:val="clear" w:color="auto" w:fill="auto"/>
        <w:bidi w:val="0"/>
        <w:spacing w:before="0" w:after="0" w:line="414" w:lineRule="exact"/>
        <w:ind w:left="980" w:right="0" w:firstLine="560"/>
        <w:jc w:val="both"/>
      </w:pPr>
      <w:r>
        <w:rPr>
          <w:color w:val="000000"/>
          <w:spacing w:val="0"/>
          <w:w w:val="100"/>
          <w:position w:val="0"/>
        </w:rPr>
        <w:t>金证股份管理层(以下简称“管理层”</w:t>
      </w:r>
      <w:r>
        <w:rPr>
          <w:color w:val="000000"/>
          <w:spacing w:val="0"/>
          <w:w w:val="100"/>
          <w:position w:val="0"/>
        </w:rPr>
        <w:t>)</w:t>
      </w:r>
      <w:r>
        <w:rPr>
          <w:color w:val="000000"/>
          <w:spacing w:val="0"/>
          <w:w w:val="100"/>
          <w:position w:val="0"/>
        </w:rPr>
        <w:t>对其他信息负责。其他信息包括金证股份</w:t>
      </w:r>
      <w:r>
        <w:rPr>
          <w:color w:val="000000"/>
          <w:spacing w:val="0"/>
          <w:w w:val="100"/>
          <w:position w:val="0"/>
        </w:rPr>
        <w:t>2021</w:t>
      </w:r>
      <w:r>
        <w:rPr>
          <w:color w:val="000000"/>
          <w:spacing w:val="0"/>
          <w:w w:val="100"/>
          <w:position w:val="0"/>
        </w:rPr>
        <w:t>年 年度报告中涵盖的信息，但不包括财务报表和我们的审计报告。</w:t>
      </w:r>
    </w:p>
    <w:p>
      <w:pPr>
        <w:pStyle w:val="Style2"/>
        <w:keepNext w:val="0"/>
        <w:keepLines w:val="0"/>
        <w:widowControl w:val="0"/>
        <w:shd w:val="clear" w:color="auto" w:fill="auto"/>
        <w:bidi w:val="0"/>
        <w:spacing w:before="0" w:after="0" w:line="414" w:lineRule="exact"/>
        <w:ind w:left="980" w:right="0" w:firstLine="560"/>
        <w:jc w:val="both"/>
      </w:pPr>
      <w:r>
        <w:rPr>
          <w:color w:val="000000"/>
          <w:spacing w:val="0"/>
          <w:w w:val="100"/>
          <w:position w:val="0"/>
        </w:rPr>
        <w:t>我们对财务报表发表的审计意见不涵盖其他信息，我们也不对其他信息发表任何形式的鉴 证结论。</w:t>
      </w:r>
    </w:p>
    <w:p>
      <w:pPr>
        <w:pStyle w:val="Style2"/>
        <w:keepNext w:val="0"/>
        <w:keepLines w:val="0"/>
        <w:widowControl w:val="0"/>
        <w:shd w:val="clear" w:color="auto" w:fill="auto"/>
        <w:bidi w:val="0"/>
        <w:spacing w:before="0" w:after="0" w:line="414" w:lineRule="exact"/>
        <w:ind w:left="980" w:right="0" w:firstLine="56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200" w:line="414" w:lineRule="exact"/>
        <w:ind w:left="980" w:right="0" w:firstLine="56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
        <w:keepNext w:val="0"/>
        <w:keepLines w:val="0"/>
        <w:widowControl w:val="0"/>
        <w:shd w:val="clear" w:color="auto" w:fill="auto"/>
        <w:tabs>
          <w:tab w:pos="2224" w:val="left"/>
        </w:tabs>
        <w:bidi w:val="0"/>
        <w:spacing w:before="0" w:after="200" w:line="414" w:lineRule="exact"/>
        <w:ind w:left="1540" w:right="0" w:firstLine="0"/>
        <w:jc w:val="left"/>
      </w:pPr>
      <w:bookmarkStart w:id="812" w:name="bookmark812"/>
      <w:r>
        <w:rPr>
          <w:b/>
          <w:bCs/>
          <w:color w:val="000000"/>
          <w:spacing w:val="0"/>
          <w:w w:val="100"/>
          <w:position w:val="0"/>
        </w:rPr>
        <w:t>五</w:t>
      </w:r>
      <w:bookmarkEnd w:id="812"/>
      <w:r>
        <w:rPr>
          <w:b/>
          <w:bCs/>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0" w:line="406" w:lineRule="exact"/>
        <w:ind w:left="980" w:right="0" w:firstLine="56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2"/>
        <w:keepNext w:val="0"/>
        <w:keepLines w:val="0"/>
        <w:widowControl w:val="0"/>
        <w:shd w:val="clear" w:color="auto" w:fill="auto"/>
        <w:bidi w:val="0"/>
        <w:spacing w:before="0" w:after="0" w:line="406" w:lineRule="exact"/>
        <w:ind w:left="980" w:right="0" w:firstLine="560"/>
        <w:jc w:val="both"/>
      </w:pPr>
      <w:r>
        <w:rPr>
          <w:color w:val="000000"/>
          <w:spacing w:val="0"/>
          <w:w w:val="100"/>
          <w:position w:val="0"/>
        </w:rPr>
        <w:t>在编制财务报表时，管理层负责评估金证股份的持续经营能力，披露与持续经营相关的事 项，并运用持续经营假设，除非计划进行清算、终止运营或别无其他现实的选择。</w:t>
      </w:r>
    </w:p>
    <w:p>
      <w:pPr>
        <w:pStyle w:val="Style2"/>
        <w:keepNext w:val="0"/>
        <w:keepLines w:val="0"/>
        <w:widowControl w:val="0"/>
        <w:shd w:val="clear" w:color="auto" w:fill="auto"/>
        <w:bidi w:val="0"/>
        <w:spacing w:before="0" w:after="240" w:line="406" w:lineRule="exact"/>
        <w:ind w:left="1540" w:right="0" w:firstLine="0"/>
        <w:jc w:val="both"/>
      </w:pPr>
      <w:r>
        <w:rPr>
          <w:color w:val="000000"/>
          <w:spacing w:val="0"/>
          <w:w w:val="100"/>
          <w:position w:val="0"/>
        </w:rPr>
        <w:t>治理层负责监督金证股份的财务报告过程。</w:t>
      </w:r>
    </w:p>
    <w:p>
      <w:pPr>
        <w:pStyle w:val="Style17"/>
        <w:keepNext/>
        <w:keepLines/>
        <w:widowControl w:val="0"/>
        <w:shd w:val="clear" w:color="auto" w:fill="auto"/>
        <w:bidi w:val="0"/>
        <w:spacing w:before="0" w:after="0" w:line="409" w:lineRule="exact"/>
        <w:ind w:left="1540" w:right="0" w:firstLine="0"/>
        <w:jc w:val="both"/>
      </w:pPr>
      <w:bookmarkStart w:id="813" w:name="bookmark813"/>
      <w:bookmarkStart w:id="814" w:name="bookmark814"/>
      <w:bookmarkStart w:id="815" w:name="bookmark815"/>
      <w:bookmarkStart w:id="816" w:name="bookmark816"/>
      <w:r>
        <w:rPr>
          <w:color w:val="000000"/>
          <w:spacing w:val="0"/>
          <w:w w:val="100"/>
          <w:position w:val="0"/>
        </w:rPr>
        <w:t>六</w:t>
      </w:r>
      <w:bookmarkEnd w:id="815"/>
      <w:r>
        <w:rPr>
          <w:color w:val="000000"/>
          <w:spacing w:val="0"/>
          <w:w w:val="100"/>
          <w:position w:val="0"/>
        </w:rPr>
        <w:t>、注册会计师对财务报表审计的责任</w:t>
      </w:r>
      <w:bookmarkEnd w:id="813"/>
      <w:bookmarkEnd w:id="814"/>
      <w:bookmarkEnd w:id="816"/>
    </w:p>
    <w:p>
      <w:pPr>
        <w:pStyle w:val="Style2"/>
        <w:keepNext w:val="0"/>
        <w:keepLines w:val="0"/>
        <w:widowControl w:val="0"/>
        <w:shd w:val="clear" w:color="auto" w:fill="auto"/>
        <w:bidi w:val="0"/>
        <w:spacing w:before="0" w:after="0" w:line="409" w:lineRule="exact"/>
        <w:ind w:left="980" w:right="0" w:firstLine="560"/>
        <w:jc w:val="both"/>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并出具包含审计意见的审计报告。合理保证是高水平的保证，但并不能保证按照审计准则执行的 审计在某一重大错报存在时总能发现。错报可能由于舞弊或错误导致，如果合理预期错报单独或 汇总起来可能影响财务报表使用者依据财务报表作出的经济决策，则通常认为错报是重大的。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09" w:lineRule="exact"/>
        <w:ind w:left="980" w:right="0" w:firstLine="56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tabs>
          <w:tab w:pos="2226" w:val="left"/>
        </w:tabs>
        <w:bidi w:val="0"/>
        <w:spacing w:before="0" w:after="0" w:line="409" w:lineRule="exact"/>
        <w:ind w:left="980" w:right="0" w:firstLine="560"/>
        <w:jc w:val="both"/>
      </w:pPr>
      <w:bookmarkStart w:id="817" w:name="bookmark817"/>
      <w:r>
        <w:rPr>
          <w:color w:val="000000"/>
          <w:spacing w:val="0"/>
          <w:w w:val="100"/>
          <w:position w:val="0"/>
        </w:rPr>
        <w:t>（</w:t>
      </w:r>
      <w:bookmarkEnd w:id="817"/>
      <w:r>
        <w:rPr>
          <w:color w:val="000000"/>
          <w:spacing w:val="0"/>
          <w:w w:val="100"/>
          <w:position w:val="0"/>
        </w:rPr>
        <w:t>一）</w:t>
        <w:tab/>
        <w:t>识别和评估由于舞弊或错误导致的财务报表重大错报风险，设计和实施审计程序以 应对这些风险，并获取充分、适当的审计证据，作为发表审计意见的基础。由于舞弊可能涉及串 通、伪造、故意遗漏、虚假陈述或凌驾于内部控制之上，未能发现由于舞弊导致的重大错报的风 险高于未能发现由于错误导致的重大错报的风险。</w:t>
      </w:r>
    </w:p>
    <w:p>
      <w:pPr>
        <w:pStyle w:val="Style2"/>
        <w:keepNext w:val="0"/>
        <w:keepLines w:val="0"/>
        <w:widowControl w:val="0"/>
        <w:shd w:val="clear" w:color="auto" w:fill="auto"/>
        <w:tabs>
          <w:tab w:pos="2123" w:val="left"/>
        </w:tabs>
        <w:bidi w:val="0"/>
        <w:spacing w:before="0" w:after="0" w:line="412" w:lineRule="exact"/>
        <w:ind w:left="1540" w:right="0" w:firstLine="0"/>
        <w:jc w:val="both"/>
      </w:pPr>
      <w:bookmarkStart w:id="818" w:name="bookmark818"/>
      <w:r>
        <w:rPr>
          <w:color w:val="000000"/>
          <w:spacing w:val="0"/>
          <w:w w:val="100"/>
          <w:position w:val="0"/>
        </w:rPr>
        <w:t>（</w:t>
      </w:r>
      <w:bookmarkEnd w:id="818"/>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2123" w:val="left"/>
        </w:tabs>
        <w:bidi w:val="0"/>
        <w:spacing w:before="0" w:after="0" w:line="412" w:lineRule="exact"/>
        <w:ind w:left="1540" w:right="0" w:firstLine="0"/>
        <w:jc w:val="both"/>
      </w:pPr>
      <w:bookmarkStart w:id="819" w:name="bookmark819"/>
      <w:r>
        <w:rPr>
          <w:color w:val="000000"/>
          <w:spacing w:val="0"/>
          <w:w w:val="100"/>
          <w:position w:val="0"/>
        </w:rPr>
        <w:t>（</w:t>
      </w:r>
      <w:bookmarkEnd w:id="819"/>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2226" w:val="left"/>
        </w:tabs>
        <w:bidi w:val="0"/>
        <w:spacing w:before="0" w:after="0" w:line="412" w:lineRule="exact"/>
        <w:ind w:left="980" w:right="0" w:firstLine="560"/>
        <w:jc w:val="both"/>
      </w:pPr>
      <w:bookmarkStart w:id="820" w:name="bookmark820"/>
      <w:r>
        <w:rPr>
          <w:color w:val="000000"/>
          <w:spacing w:val="0"/>
          <w:w w:val="100"/>
          <w:position w:val="0"/>
        </w:rPr>
        <w:t>（</w:t>
      </w:r>
      <w:bookmarkEnd w:id="820"/>
      <w:r>
        <w:rPr>
          <w:color w:val="000000"/>
          <w:spacing w:val="0"/>
          <w:w w:val="100"/>
          <w:position w:val="0"/>
        </w:rPr>
        <w:t>四）</w:t>
        <w:tab/>
        <w:t>对管理层使用持续经营假设的恰当性得出结论。同时，根据获取的审计证据，就可能 导致对金证股份持续经营能力产生重大疑虑的事项或情况是否存在重大不确定性得出结论。如果 我们得出结论认为存在重大不确定性，审计准则要求我们在审计报告中提请报表使用者注意财务 报表中的相关披露；如果披露不充分，我们应当发表非无保留意见。我们的结论基于截至审计报 告日可获得的信息。然而，未来的事项或情况可能导致金证股份不能持续经营。</w:t>
      </w:r>
    </w:p>
    <w:p>
      <w:pPr>
        <w:pStyle w:val="Style2"/>
        <w:keepNext w:val="0"/>
        <w:keepLines w:val="0"/>
        <w:widowControl w:val="0"/>
        <w:shd w:val="clear" w:color="auto" w:fill="auto"/>
        <w:tabs>
          <w:tab w:pos="2226" w:val="left"/>
        </w:tabs>
        <w:bidi w:val="0"/>
        <w:spacing w:before="0" w:after="0" w:line="412" w:lineRule="exact"/>
        <w:ind w:left="980" w:right="0" w:firstLine="560"/>
        <w:jc w:val="both"/>
      </w:pPr>
      <w:bookmarkStart w:id="821" w:name="bookmark821"/>
      <w:r>
        <w:rPr>
          <w:color w:val="000000"/>
          <w:spacing w:val="0"/>
          <w:w w:val="100"/>
          <w:position w:val="0"/>
        </w:rPr>
        <w:t>（</w:t>
      </w:r>
      <w:bookmarkEnd w:id="821"/>
      <w:r>
        <w:rPr>
          <w:color w:val="000000"/>
          <w:spacing w:val="0"/>
          <w:w w:val="100"/>
          <w:position w:val="0"/>
        </w:rPr>
        <w:t>五）</w:t>
        <w:tab/>
        <w:t>评价财务报表的总体列报（包括披露）、结构和内容，并评价财务报表是否公允反映 相关交易和事项。</w:t>
      </w:r>
    </w:p>
    <w:p>
      <w:pPr>
        <w:pStyle w:val="Style2"/>
        <w:keepNext w:val="0"/>
        <w:keepLines w:val="0"/>
        <w:widowControl w:val="0"/>
        <w:shd w:val="clear" w:color="auto" w:fill="auto"/>
        <w:tabs>
          <w:tab w:pos="2226" w:val="left"/>
        </w:tabs>
        <w:bidi w:val="0"/>
        <w:spacing w:before="0" w:after="0" w:line="412" w:lineRule="exact"/>
        <w:ind w:left="980" w:right="0" w:firstLine="560"/>
        <w:jc w:val="both"/>
      </w:pPr>
      <w:bookmarkStart w:id="822" w:name="bookmark822"/>
      <w:r>
        <w:rPr>
          <w:color w:val="000000"/>
          <w:spacing w:val="0"/>
          <w:w w:val="100"/>
          <w:position w:val="0"/>
        </w:rPr>
        <w:t>（</w:t>
      </w:r>
      <w:bookmarkEnd w:id="822"/>
      <w:r>
        <w:rPr>
          <w:color w:val="000000"/>
          <w:spacing w:val="0"/>
          <w:w w:val="100"/>
          <w:position w:val="0"/>
        </w:rPr>
        <w:t>六）</w:t>
        <w:tab/>
        <w:t>就金证股份中实体或业务活动的财务信息获取充分、适当的审计证据，以对合并财务 报表发表审计意见。我们负责指导、监督和执行集团审计，并对审计意见承担全部责任。</w:t>
      </w:r>
    </w:p>
    <w:p>
      <w:pPr>
        <w:pStyle w:val="Style2"/>
        <w:keepNext w:val="0"/>
        <w:keepLines w:val="0"/>
        <w:widowControl w:val="0"/>
        <w:shd w:val="clear" w:color="auto" w:fill="auto"/>
        <w:bidi w:val="0"/>
        <w:spacing w:before="0" w:after="0" w:line="412" w:lineRule="exact"/>
        <w:ind w:left="980" w:right="0" w:firstLine="560"/>
        <w:jc w:val="both"/>
      </w:pPr>
      <w:r>
        <w:rPr>
          <w:color w:val="000000"/>
          <w:spacing w:val="0"/>
          <w:w w:val="100"/>
          <w:position w:val="0"/>
        </w:rPr>
        <w:t>我们与治理层就计划的审计范围、时间安排和重大审计发现等事项进行沟通，包括沟通我 们在审计中识别出的值得关注的内部控制缺陷。</w:t>
      </w:r>
    </w:p>
    <w:p>
      <w:pPr>
        <w:pStyle w:val="Style2"/>
        <w:keepNext w:val="0"/>
        <w:keepLines w:val="0"/>
        <w:widowControl w:val="0"/>
        <w:shd w:val="clear" w:color="auto" w:fill="auto"/>
        <w:bidi w:val="0"/>
        <w:spacing w:before="0" w:after="0" w:line="412" w:lineRule="exact"/>
        <w:ind w:left="980" w:right="0" w:firstLine="560"/>
        <w:jc w:val="both"/>
      </w:pPr>
      <w:r>
        <w:rPr>
          <w:color w:val="000000"/>
          <w:spacing w:val="0"/>
          <w:w w:val="100"/>
          <w:position w:val="0"/>
        </w:rPr>
        <w:t>我们还就已遵守与独立性相关的职业道德要求向治理层提供声明，并与治理层沟通可能被 合理认为影响我们独立性的所有关系和其他事项，以及相关的防范措施。</w:t>
      </w:r>
    </w:p>
    <w:p>
      <w:pPr>
        <w:pStyle w:val="Style2"/>
        <w:keepNext w:val="0"/>
        <w:keepLines w:val="0"/>
        <w:widowControl w:val="0"/>
        <w:shd w:val="clear" w:color="auto" w:fill="auto"/>
        <w:bidi w:val="0"/>
        <w:spacing w:before="0" w:after="360" w:line="412" w:lineRule="exact"/>
        <w:ind w:left="980" w:right="0" w:firstLine="560"/>
        <w:jc w:val="both"/>
      </w:pPr>
      <w:r>
        <w:rPr>
          <w:color w:val="000000"/>
          <w:spacing w:val="0"/>
          <w:w w:val="100"/>
          <w:position w:val="0"/>
        </w:rPr>
        <w:t>从与治理层沟通过的事项中，我们确定哪些事项对本期财务报表审计最为重要，因而构成 关键审计事项。我们在审计报告中描述这些事项，除非法律法规禁止公开披露这些事项，或在极</w:t>
        <w:br w:type="page"/>
      </w:r>
      <w:r>
        <w:rPr>
          <w:color w:val="000000"/>
          <w:spacing w:val="0"/>
          <w:w w:val="100"/>
          <w:position w:val="0"/>
        </w:rPr>
        <w:t>少数情形下，如果合理预期在审计报告中沟通某事项造成的负面后果超过在公众利益方面产生的 益处，我们确定不应在审计报告中沟通该事项。</w:t>
      </w:r>
    </w:p>
    <w:p>
      <w:pPr>
        <w:pStyle w:val="Style2"/>
        <w:keepNext w:val="0"/>
        <w:keepLines w:val="0"/>
        <w:widowControl w:val="0"/>
        <w:shd w:val="clear" w:color="auto" w:fill="auto"/>
        <w:bidi w:val="0"/>
        <w:spacing w:before="0" w:after="580" w:line="278" w:lineRule="exact"/>
        <w:ind w:left="0" w:right="0" w:firstLine="0"/>
        <w:jc w:val="center"/>
      </w:pPr>
      <w:r>
        <mc:AlternateContent>
          <mc:Choice Requires="wps">
            <w:drawing>
              <wp:anchor distT="0" distB="1036320" distL="114300" distR="114300" simplePos="0" relativeHeight="125829390" behindDoc="0" locked="0" layoutInCell="1" allowOverlap="1">
                <wp:simplePos x="0" y="0"/>
                <wp:positionH relativeFrom="page">
                  <wp:posOffset>1254760</wp:posOffset>
                </wp:positionH>
                <wp:positionV relativeFrom="paragraph">
                  <wp:posOffset>12700</wp:posOffset>
                </wp:positionV>
                <wp:extent cx="1103630" cy="353695"/>
                <wp:wrapSquare wrapText="right"/>
                <wp:docPr id="18" name="Shape 18"/>
                <a:graphic xmlns:a="http://schemas.openxmlformats.org/drawingml/2006/main">
                  <a:graphicData uri="http://schemas.microsoft.com/office/word/2010/wordprocessingShape">
                    <wps:wsp>
                      <wps:cNvSpPr txBox="1"/>
                      <wps:spPr>
                        <a:xfrm>
                          <a:ext cx="1103630" cy="353695"/>
                        </a:xfrm>
                        <a:prstGeom prst="rect"/>
                        <a:noFill/>
                      </wps:spPr>
                      <wps:txbx>
                        <w:txbxContent>
                          <w:p>
                            <w:pPr>
                              <w:pStyle w:val="Style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立信会计师事务所 （特殊普通合伙）</w:t>
                            </w:r>
                          </w:p>
                        </w:txbxContent>
                      </wps:txbx>
                      <wps:bodyPr lIns="0" tIns="0" rIns="0" bIns="0">
                        <a:noAutoFit/>
                      </wps:bodyPr>
                    </wps:wsp>
                  </a:graphicData>
                </a:graphic>
              </wp:anchor>
            </w:drawing>
          </mc:Choice>
          <mc:Fallback>
            <w:pict>
              <v:shape id="_x0000_s1044" type="#_x0000_t202" style="position:absolute;margin-left:98.799999999999997pt;margin-top:1.pt;width:86.900000000000006pt;height:27.850000000000001pt;z-index:-125829363;mso-wrap-distance-left:9.pt;mso-wrap-distance-right:9.pt;mso-wrap-distance-bottom:81.600000000000009pt;mso-position-horizontal-relative:page" filled="f" stroked="f">
                <v:textbox inset="0,0,0,0">
                  <w:txbxContent>
                    <w:p>
                      <w:pPr>
                        <w:pStyle w:val="Style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立信会计师事务所 （特殊普通合伙）</w:t>
                      </w:r>
                    </w:p>
                  </w:txbxContent>
                </v:textbox>
                <w10:wrap type="square" side="right" anchorx="page"/>
              </v:shape>
            </w:pict>
          </mc:Fallback>
        </mc:AlternateContent>
      </w:r>
      <w:r>
        <mc:AlternateContent>
          <mc:Choice Requires="wps">
            <w:drawing>
              <wp:anchor distT="1222375" distB="0" distL="129540" distR="584200" simplePos="0" relativeHeight="125829392" behindDoc="0" locked="0" layoutInCell="1" allowOverlap="1">
                <wp:simplePos x="0" y="0"/>
                <wp:positionH relativeFrom="page">
                  <wp:posOffset>1270000</wp:posOffset>
                </wp:positionH>
                <wp:positionV relativeFrom="paragraph">
                  <wp:posOffset>1235075</wp:posOffset>
                </wp:positionV>
                <wp:extent cx="618490" cy="167640"/>
                <wp:wrapSquare wrapText="right"/>
                <wp:docPr id="20" name="Shape 20"/>
                <a:graphic xmlns:a="http://schemas.openxmlformats.org/drawingml/2006/main">
                  <a:graphicData uri="http://schemas.microsoft.com/office/word/2010/wordprocessingShape">
                    <wps:wsp>
                      <wps:cNvSpPr txBox="1"/>
                      <wps:spPr>
                        <a:xfrm>
                          <a:ext cx="6184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wps:txbx>
                      <wps:bodyPr wrap="none" lIns="0" tIns="0" rIns="0" bIns="0">
                        <a:noAutoFit/>
                      </wps:bodyPr>
                    </wps:wsp>
                  </a:graphicData>
                </a:graphic>
              </wp:anchor>
            </w:drawing>
          </mc:Choice>
          <mc:Fallback>
            <w:pict>
              <v:shape id="_x0000_s1046" type="#_x0000_t202" style="position:absolute;margin-left:100.pt;margin-top:97.25pt;width:48.700000000000003pt;height:13.200000000000001pt;z-index:-125829361;mso-wrap-distance-left:10.200000000000001pt;mso-wrap-distance-top:96.25pt;mso-wrap-distance-right:4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v:textbox>
                <w10:wrap type="square" side="right" anchorx="page"/>
              </v:shape>
            </w:pict>
          </mc:Fallback>
        </mc:AlternateContent>
      </w:r>
      <w:r>
        <w:rPr>
          <w:b/>
          <w:bCs/>
          <w:color w:val="000000"/>
          <w:spacing w:val="0"/>
          <w:w w:val="100"/>
          <w:position w:val="0"/>
        </w:rPr>
        <w:t>中国注册会计师：李敏</w:t>
        <w:br/>
        <w:t>（项目合伙人）</w:t>
      </w:r>
    </w:p>
    <w:p>
      <w:pPr>
        <w:pStyle w:val="Style2"/>
        <w:keepNext w:val="0"/>
        <w:keepLines w:val="0"/>
        <w:widowControl w:val="0"/>
        <w:shd w:val="clear" w:color="auto" w:fill="auto"/>
        <w:bidi w:val="0"/>
        <w:spacing w:before="0" w:after="580" w:line="240" w:lineRule="auto"/>
        <w:ind w:left="3460" w:right="0" w:firstLine="0"/>
        <w:jc w:val="left"/>
      </w:pPr>
      <w:r>
        <w:rPr>
          <w:b/>
          <w:bCs/>
          <w:color w:val="000000"/>
          <w:spacing w:val="0"/>
          <w:w w:val="100"/>
          <w:position w:val="0"/>
        </w:rPr>
        <w:t>中国注册会计师：林燕娜</w:t>
      </w:r>
    </w:p>
    <w:p>
      <w:pPr>
        <w:pStyle w:val="Style17"/>
        <w:keepNext/>
        <w:keepLines/>
        <w:widowControl w:val="0"/>
        <w:shd w:val="clear" w:color="auto" w:fill="auto"/>
        <w:bidi w:val="0"/>
        <w:spacing w:before="0" w:after="580" w:line="240" w:lineRule="auto"/>
        <w:ind w:left="0" w:right="0" w:firstLine="0"/>
        <w:jc w:val="center"/>
      </w:pPr>
      <w:bookmarkStart w:id="823" w:name="bookmark823"/>
      <w:bookmarkStart w:id="824" w:name="bookmark824"/>
      <w:bookmarkStart w:id="825" w:name="bookmark825"/>
      <w:r>
        <w:rPr>
          <w:color w:val="000000"/>
          <w:spacing w:val="0"/>
          <w:w w:val="100"/>
          <w:position w:val="0"/>
        </w:rPr>
        <w:t>2022年4月13日</w:t>
      </w:r>
      <w:bookmarkEnd w:id="823"/>
      <w:bookmarkEnd w:id="824"/>
      <w:bookmarkEnd w:id="825"/>
    </w:p>
    <w:p>
      <w:pPr>
        <w:pStyle w:val="Style17"/>
        <w:keepNext/>
        <w:keepLines/>
        <w:widowControl w:val="0"/>
        <w:shd w:val="clear" w:color="auto" w:fill="auto"/>
        <w:bidi w:val="0"/>
        <w:spacing w:before="0" w:after="0" w:line="288" w:lineRule="exact"/>
        <w:ind w:left="0" w:right="0" w:firstLine="960"/>
        <w:jc w:val="left"/>
      </w:pPr>
      <w:bookmarkStart w:id="826" w:name="bookmark826"/>
      <w:bookmarkStart w:id="827" w:name="bookmark827"/>
      <w:bookmarkStart w:id="828" w:name="bookmark828"/>
      <w:r>
        <w:rPr>
          <w:color w:val="000000"/>
          <w:spacing w:val="0"/>
          <w:w w:val="100"/>
          <w:position w:val="0"/>
        </w:rPr>
        <w:t>二、财务报表</w:t>
      </w:r>
      <w:bookmarkEnd w:id="826"/>
      <w:bookmarkEnd w:id="827"/>
      <w:bookmarkEnd w:id="828"/>
    </w:p>
    <w:p>
      <w:pPr>
        <w:pStyle w:val="Style17"/>
        <w:keepNext/>
        <w:keepLines/>
        <w:widowControl w:val="0"/>
        <w:shd w:val="clear" w:color="auto" w:fill="auto"/>
        <w:bidi w:val="0"/>
        <w:spacing w:before="0" w:after="0" w:line="288" w:lineRule="exact"/>
        <w:ind w:left="0" w:right="0" w:firstLine="0"/>
        <w:jc w:val="center"/>
      </w:pPr>
      <w:bookmarkStart w:id="826" w:name="bookmark826"/>
      <w:bookmarkStart w:id="827" w:name="bookmark827"/>
      <w:bookmarkStart w:id="829" w:name="bookmark829"/>
      <w:r>
        <w:rPr>
          <w:color w:val="000000"/>
          <w:spacing w:val="0"/>
          <w:w w:val="100"/>
          <w:position w:val="0"/>
        </w:rPr>
        <w:t>合并资产负债表</w:t>
      </w:r>
      <w:bookmarkEnd w:id="826"/>
      <w:bookmarkEnd w:id="827"/>
      <w:bookmarkEnd w:id="829"/>
    </w:p>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br/>
        <w:t>编制单位：深圳市金证科技股份有限公司</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1,887,710,759. </w:t>
            </w:r>
            <w:r>
              <w:rPr>
                <w:rFonts w:ascii="SimSun" w:eastAsia="SimSun" w:hAnsi="SimSun" w:cs="SimSun"/>
                <w:color w:val="000000"/>
                <w:spacing w:val="0"/>
                <w:w w:val="100"/>
                <w:position w:val="0"/>
              </w:rPr>
              <w:t>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1,275, 708, </w:t>
            </w:r>
            <w:r>
              <w:rPr>
                <w:rFonts w:ascii="SimSun" w:eastAsia="SimSun" w:hAnsi="SimSun" w:cs="SimSun"/>
                <w:color w:val="000000"/>
                <w:spacing w:val="0"/>
                <w:w w:val="100"/>
                <w:position w:val="0"/>
              </w:rPr>
              <w:t xml:space="preserve">242. </w:t>
            </w:r>
            <w:r>
              <w:rPr>
                <w:rFonts w:ascii="SimSun" w:eastAsia="SimSun" w:hAnsi="SimSun" w:cs="SimSun"/>
                <w:color w:val="000000"/>
                <w:spacing w:val="0"/>
                <w:w w:val="100"/>
                <w:position w:val="0"/>
              </w:rPr>
              <w:t>76</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318,812,216.46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99,408,023.62</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13,820,280.33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839,820,084.61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535,721,278.75</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21,136,554.09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49,065,384.07</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119,464,698.31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109,715,245.40</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55,253,553.74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41,794,067.55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1,343, 323, </w:t>
            </w:r>
            <w:r>
              <w:rPr>
                <w:rFonts w:ascii="SimSun" w:eastAsia="SimSun" w:hAnsi="SimSun" w:cs="SimSun"/>
                <w:color w:val="000000"/>
                <w:spacing w:val="0"/>
                <w:w w:val="100"/>
                <w:position w:val="0"/>
              </w:rPr>
              <w:t xml:space="preserve">433. </w:t>
            </w:r>
            <w:r>
              <w:rPr>
                <w:rFonts w:ascii="SimSun" w:eastAsia="SimSun" w:hAnsi="SimSun" w:cs="SimSun"/>
                <w:color w:val="000000"/>
                <w:spacing w:val="0"/>
                <w:w w:val="100"/>
                <w:position w:val="0"/>
              </w:rPr>
              <w:t>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1,168, 005, </w:t>
            </w:r>
            <w:r>
              <w:rPr>
                <w:rFonts w:ascii="SimSun" w:eastAsia="SimSun" w:hAnsi="SimSun" w:cs="SimSun"/>
                <w:color w:val="000000"/>
                <w:spacing w:val="0"/>
                <w:w w:val="100"/>
                <w:position w:val="0"/>
              </w:rPr>
              <w:t xml:space="preserve">130. </w:t>
            </w:r>
            <w:r>
              <w:rPr>
                <w:rFonts w:ascii="SimSun" w:eastAsia="SimSun" w:hAnsi="SimSun" w:cs="SimSun"/>
                <w:color w:val="000000"/>
                <w:spacing w:val="0"/>
                <w:w w:val="100"/>
                <w:position w:val="0"/>
              </w:rPr>
              <w:t>59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 xml:space="preserve">531, 152, </w:t>
            </w:r>
            <w:r>
              <w:rPr>
                <w:rFonts w:ascii="SimSun" w:eastAsia="SimSun" w:hAnsi="SimSun" w:cs="SimSun"/>
                <w:color w:val="000000"/>
                <w:spacing w:val="0"/>
                <w:w w:val="100"/>
                <w:position w:val="0"/>
              </w:rPr>
              <w:t>314.16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389,311,273.30</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79,969,629.02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83,730,867.00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5,210, 463, </w:t>
            </w:r>
            <w:r>
              <w:rPr>
                <w:rFonts w:ascii="SimSun" w:eastAsia="SimSun" w:hAnsi="SimSun" w:cs="SimSun"/>
                <w:color w:val="000000"/>
                <w:spacing w:val="0"/>
                <w:w w:val="100"/>
                <w:position w:val="0"/>
              </w:rPr>
              <w:t>523.76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3,752, </w:t>
            </w:r>
            <w:r>
              <w:rPr>
                <w:rFonts w:ascii="SimSun" w:eastAsia="SimSun" w:hAnsi="SimSun" w:cs="SimSun"/>
                <w:color w:val="000000"/>
                <w:spacing w:val="0"/>
                <w:w w:val="100"/>
                <w:position w:val="0"/>
              </w:rPr>
              <w:t>459,513.04</w:t>
            </w:r>
          </w:p>
        </w:tc>
      </w:tr>
      <w:tr>
        <w:trPr>
          <w:trHeight w:val="28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489,196,216.27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554,342,165.28</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68,924,707.85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82,314,646.32</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41,455,849.70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535,449,874.44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550,018,678.21</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67,477,056.30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76,225,849.05</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38,582,379.06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15,569,115.59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11,591,658.26</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50,365,036.62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50,614,251.16</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30,376,525.94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24,348,110.58</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36,961,057.43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30,797,487.42</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1,374,357,819. </w:t>
            </w:r>
            <w:r>
              <w:rPr>
                <w:rFonts w:ascii="SimSun" w:eastAsia="SimSun" w:hAnsi="SimSun" w:cs="SimSun"/>
                <w:color w:val="000000"/>
                <w:spacing w:val="0"/>
                <w:w w:val="100"/>
                <w:position w:val="0"/>
              </w:rPr>
              <w:t>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1,380, 252, </w:t>
            </w:r>
            <w:r>
              <w:rPr>
                <w:rFonts w:ascii="SimSun" w:eastAsia="SimSun" w:hAnsi="SimSun" w:cs="SimSun"/>
                <w:color w:val="000000"/>
                <w:spacing w:val="0"/>
                <w:w w:val="100"/>
                <w:position w:val="0"/>
              </w:rPr>
              <w:t xml:space="preserve">846. </w:t>
            </w:r>
            <w:r>
              <w:rPr>
                <w:rFonts w:ascii="SimSun" w:eastAsia="SimSun" w:hAnsi="SimSun" w:cs="SimSun"/>
                <w:color w:val="000000"/>
                <w:spacing w:val="0"/>
                <w:w w:val="100"/>
                <w:position w:val="0"/>
              </w:rPr>
              <w:t>28</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6,584, </w:t>
            </w:r>
            <w:r>
              <w:rPr>
                <w:rFonts w:ascii="SimSun" w:eastAsia="SimSun" w:hAnsi="SimSun" w:cs="SimSun"/>
                <w:color w:val="000000"/>
                <w:spacing w:val="0"/>
                <w:w w:val="100"/>
                <w:position w:val="0"/>
              </w:rPr>
              <w:t>821,342.96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5,132,712,359. </w:t>
            </w:r>
            <w:r>
              <w:rPr>
                <w:rFonts w:ascii="SimSun" w:eastAsia="SimSun" w:hAnsi="SimSun" w:cs="SimSun"/>
                <w:color w:val="000000"/>
                <w:spacing w:val="0"/>
                <w:w w:val="100"/>
                <w:position w:val="0"/>
              </w:rPr>
              <w:t>32</w:t>
            </w:r>
          </w:p>
        </w:tc>
      </w:tr>
      <w:tr>
        <w:trPr>
          <w:trHeight w:val="28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625,486,409.30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333,449,527.07</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79,535,000.00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247,953,982.57</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545,132,287.36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425,065,359.15</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650,270,561.61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678,484,918.02</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250,093,053.45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202,784,225.93</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51,919,046.12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41,135,335.69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226,400,200.39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199,193,083.73</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128,458.40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142,581.20</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229,524,010.35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111,864,837.82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16,400,146.80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2,770, 225, </w:t>
            </w:r>
            <w:r>
              <w:rPr>
                <w:rFonts w:ascii="SimSun" w:eastAsia="SimSun" w:hAnsi="SimSun" w:cs="SimSun"/>
                <w:color w:val="000000"/>
                <w:spacing w:val="0"/>
                <w:w w:val="100"/>
                <w:position w:val="0"/>
              </w:rPr>
              <w:t xml:space="preserve">406. </w:t>
            </w:r>
            <w:r>
              <w:rPr>
                <w:rFonts w:ascii="SimSun" w:eastAsia="SimSun" w:hAnsi="SimSun" w:cs="SimSun"/>
                <w:color w:val="000000"/>
                <w:spacing w:val="0"/>
                <w:w w:val="100"/>
                <w:position w:val="0"/>
              </w:rPr>
              <w:t>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2,144, 466, </w:t>
            </w:r>
            <w:r>
              <w:rPr>
                <w:rFonts w:ascii="SimSun" w:eastAsia="SimSun" w:hAnsi="SimSun" w:cs="SimSun"/>
                <w:color w:val="000000"/>
                <w:spacing w:val="0"/>
                <w:w w:val="100"/>
                <w:position w:val="0"/>
              </w:rPr>
              <w:t xml:space="preserve">578. </w:t>
            </w:r>
            <w:r>
              <w:rPr>
                <w:rFonts w:ascii="SimSun" w:eastAsia="SimSun" w:hAnsi="SimSun" w:cs="SimSun"/>
                <w:color w:val="000000"/>
                <w:spacing w:val="0"/>
                <w:w w:val="100"/>
                <w:position w:val="0"/>
              </w:rPr>
              <w:t>96</w:t>
            </w:r>
          </w:p>
        </w:tc>
      </w:tr>
      <w:tr>
        <w:trPr>
          <w:trHeight w:val="28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518,940,783.89</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74" w:right="296" w:bottom="1504" w:left="810" w:header="0" w:footer="3" w:gutter="0"/>
          <w:cols w:space="720"/>
          <w:noEndnote/>
          <w:rtlGutter w:val="0"/>
          <w:docGrid w:linePitch="360"/>
        </w:sectPr>
      </w:pP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24,677,046.75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51,716,389.00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SimSun" w:eastAsia="SimSun" w:hAnsi="SimSun" w:cs="SimSun"/>
                <w:color w:val="000000"/>
                <w:spacing w:val="0"/>
                <w:w w:val="100"/>
                <w:position w:val="0"/>
              </w:rPr>
              <w:t xml:space="preserve">1,095, </w:t>
            </w:r>
            <w:r>
              <w:rPr>
                <w:rFonts w:ascii="SimSun" w:eastAsia="SimSun" w:hAnsi="SimSun" w:cs="SimSun"/>
                <w:color w:val="000000"/>
                <w:spacing w:val="0"/>
                <w:w w:val="100"/>
                <w:position w:val="0"/>
              </w:rPr>
              <w:t xml:space="preserve">199. </w:t>
            </w:r>
            <w:r>
              <w:rPr>
                <w:rFonts w:ascii="SimSun" w:eastAsia="SimSun" w:hAnsi="SimSun" w:cs="SimSun"/>
                <w:color w:val="000000"/>
                <w:spacing w:val="0"/>
                <w:w w:val="100"/>
                <w:position w:val="0"/>
              </w:rPr>
              <w:t>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7,066, </w:t>
            </w:r>
            <w:r>
              <w:rPr>
                <w:rFonts w:ascii="SimSun" w:eastAsia="SimSun" w:hAnsi="SimSun" w:cs="SimSun"/>
                <w:color w:val="000000"/>
                <w:spacing w:val="0"/>
                <w:w w:val="100"/>
                <w:position w:val="0"/>
              </w:rPr>
              <w:t xml:space="preserve">068. </w:t>
            </w:r>
            <w:r>
              <w:rPr>
                <w:rFonts w:ascii="SimSun" w:eastAsia="SimSun" w:hAnsi="SimSun" w:cs="SimSun"/>
                <w:color w:val="000000"/>
                <w:spacing w:val="0"/>
                <w:w w:val="100"/>
                <w:position w:val="0"/>
              </w:rPr>
              <w:t>92</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rFonts w:ascii="SimSun" w:eastAsia="SimSun" w:hAnsi="SimSun" w:cs="SimSun"/>
                <w:color w:val="000000"/>
                <w:spacing w:val="0"/>
                <w:w w:val="100"/>
                <w:position w:val="0"/>
              </w:rPr>
              <w:t xml:space="preserve">4,357,014. </w:t>
            </w:r>
            <w:r>
              <w:rPr>
                <w:rFonts w:ascii="SimSun" w:eastAsia="SimSun" w:hAnsi="SimSun" w:cs="SimSun"/>
                <w:color w:val="000000"/>
                <w:spacing w:val="0"/>
                <w:w w:val="100"/>
                <w:position w:val="0"/>
              </w:rPr>
              <w:t>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3,839, </w:t>
            </w:r>
            <w:r>
              <w:rPr>
                <w:rFonts w:ascii="SimSun" w:eastAsia="SimSun" w:hAnsi="SimSun" w:cs="SimSun"/>
                <w:color w:val="000000"/>
                <w:spacing w:val="0"/>
                <w:w w:val="100"/>
                <w:position w:val="0"/>
              </w:rPr>
              <w:t xml:space="preserve">438. </w:t>
            </w:r>
            <w:r>
              <w:rPr>
                <w:rFonts w:ascii="SimSun" w:eastAsia="SimSun" w:hAnsi="SimSun" w:cs="SimSun"/>
                <w:color w:val="000000"/>
                <w:spacing w:val="0"/>
                <w:w w:val="100"/>
                <w:position w:val="0"/>
              </w:rPr>
              <w:t>37</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613,210.41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613,210.41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82,458,860.64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530,459,501.59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2,852, 684, </w:t>
            </w:r>
            <w:r>
              <w:rPr>
                <w:rFonts w:ascii="SimSun" w:eastAsia="SimSun" w:hAnsi="SimSun" w:cs="SimSun"/>
                <w:color w:val="000000"/>
                <w:spacing w:val="0"/>
                <w:w w:val="100"/>
                <w:position w:val="0"/>
              </w:rPr>
              <w:t xml:space="preserve">267. </w:t>
            </w:r>
            <w:r>
              <w:rPr>
                <w:rFonts w:ascii="SimSun" w:eastAsia="SimSun" w:hAnsi="SimSun" w:cs="SimSun"/>
                <w:color w:val="000000"/>
                <w:spacing w:val="0"/>
                <w:w w:val="100"/>
                <w:position w:val="0"/>
              </w:rPr>
              <w:t>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2,674, 926, </w:t>
            </w:r>
            <w:r>
              <w:rPr>
                <w:rFonts w:ascii="SimSun" w:eastAsia="SimSun" w:hAnsi="SimSun" w:cs="SimSun"/>
                <w:color w:val="000000"/>
                <w:spacing w:val="0"/>
                <w:w w:val="100"/>
                <w:position w:val="0"/>
              </w:rPr>
              <w:t xml:space="preserve">080. </w:t>
            </w:r>
            <w:r>
              <w:rPr>
                <w:rFonts w:ascii="SimSun" w:eastAsia="SimSun" w:hAnsi="SimSun" w:cs="SimSun"/>
                <w:color w:val="000000"/>
                <w:spacing w:val="0"/>
                <w:w w:val="100"/>
                <w:position w:val="0"/>
              </w:rPr>
              <w:t>55</w:t>
            </w:r>
          </w:p>
        </w:tc>
      </w:tr>
      <w:tr>
        <w:trPr>
          <w:trHeight w:val="28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941,081,805.00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860,440,484.00</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1,372, 569, </w:t>
            </w:r>
            <w:r>
              <w:rPr>
                <w:rFonts w:ascii="SimSun" w:eastAsia="SimSun" w:hAnsi="SimSun" w:cs="SimSun"/>
                <w:color w:val="000000"/>
                <w:spacing w:val="0"/>
                <w:w w:val="100"/>
                <w:position w:val="0"/>
              </w:rPr>
              <w:t xml:space="preserve">724. </w:t>
            </w:r>
            <w:r>
              <w:rPr>
                <w:rFonts w:ascii="SimSun" w:eastAsia="SimSun" w:hAnsi="SimSun" w:cs="SimSun"/>
                <w:color w:val="000000"/>
                <w:spacing w:val="0"/>
                <w:w w:val="100"/>
                <w:position w:val="0"/>
              </w:rPr>
              <w:t>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411,412,510.05</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27,011,864.00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52,096,366.40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21,939,373.85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21,526,817.45</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159,467,001.63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136,273,608.37</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1,064, 565, </w:t>
            </w:r>
            <w:r>
              <w:rPr>
                <w:rFonts w:ascii="SimSun" w:eastAsia="SimSun" w:hAnsi="SimSun" w:cs="SimSun"/>
                <w:color w:val="000000"/>
                <w:spacing w:val="0"/>
                <w:w w:val="100"/>
                <w:position w:val="0"/>
              </w:rPr>
              <w:t xml:space="preserve">942. </w:t>
            </w:r>
            <w:r>
              <w:rPr>
                <w:rFonts w:ascii="SimSun" w:eastAsia="SimSun" w:hAnsi="SimSun" w:cs="SimSun"/>
                <w:color w:val="000000"/>
                <w:spacing w:val="0"/>
                <w:w w:val="100"/>
                <w:position w:val="0"/>
              </w:rPr>
              <w:t>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909,912,090.13</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归属于母公司所有者权益</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3,532,611,983.78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2,287, 469, </w:t>
            </w:r>
            <w:r>
              <w:rPr>
                <w:rFonts w:ascii="SimSun" w:eastAsia="SimSun" w:hAnsi="SimSun" w:cs="SimSun"/>
                <w:color w:val="000000"/>
                <w:spacing w:val="0"/>
                <w:w w:val="100"/>
                <w:position w:val="0"/>
              </w:rPr>
              <w:t xml:space="preserve">143. </w:t>
            </w:r>
            <w:r>
              <w:rPr>
                <w:rFonts w:ascii="SimSun" w:eastAsia="SimSun" w:hAnsi="SimSun" w:cs="SimSun"/>
                <w:color w:val="000000"/>
                <w:spacing w:val="0"/>
                <w:w w:val="100"/>
                <w:position w:val="0"/>
              </w:rPr>
              <w:t>60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199,525,092.14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170,317,135.17</w:t>
            </w:r>
          </w:p>
        </w:tc>
      </w:tr>
      <w:tr>
        <w:trPr>
          <w:trHeight w:val="56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520"/>
              <w:jc w:val="left"/>
            </w:pPr>
            <w:r>
              <w:rPr>
                <w:rFonts w:ascii="SimSun" w:eastAsia="SimSun" w:hAnsi="SimSun" w:cs="SimSun"/>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3,732, 137, </w:t>
            </w:r>
            <w:r>
              <w:rPr>
                <w:rFonts w:ascii="SimSun" w:eastAsia="SimSun" w:hAnsi="SimSun" w:cs="SimSun"/>
                <w:color w:val="000000"/>
                <w:spacing w:val="0"/>
                <w:w w:val="100"/>
                <w:position w:val="0"/>
              </w:rPr>
              <w:t xml:space="preserve">075. </w:t>
            </w:r>
            <w:r>
              <w:rPr>
                <w:rFonts w:ascii="SimSun" w:eastAsia="SimSun" w:hAnsi="SimSun" w:cs="SimSun"/>
                <w:color w:val="000000"/>
                <w:spacing w:val="0"/>
                <w:w w:val="100"/>
                <w:position w:val="0"/>
              </w:rPr>
              <w:t>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2,457, </w:t>
            </w:r>
            <w:r>
              <w:rPr>
                <w:rFonts w:ascii="SimSun" w:eastAsia="SimSun" w:hAnsi="SimSun" w:cs="SimSun"/>
                <w:color w:val="000000"/>
                <w:spacing w:val="0"/>
                <w:w w:val="100"/>
                <w:position w:val="0"/>
              </w:rPr>
              <w:t>786,278.77</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740"/>
              <w:jc w:val="left"/>
            </w:pPr>
            <w:r>
              <w:rPr>
                <w:rFonts w:ascii="SimSun" w:eastAsia="SimSun" w:hAnsi="SimSun" w:cs="SimSun"/>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6,584, </w:t>
            </w:r>
            <w:r>
              <w:rPr>
                <w:rFonts w:ascii="SimSun" w:eastAsia="SimSun" w:hAnsi="SimSun" w:cs="SimSun"/>
                <w:color w:val="000000"/>
                <w:spacing w:val="0"/>
                <w:w w:val="100"/>
                <w:position w:val="0"/>
              </w:rPr>
              <w:t>821,342.96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5,132,712,359. </w:t>
            </w:r>
            <w:r>
              <w:rPr>
                <w:rFonts w:ascii="SimSun" w:eastAsia="SimSun" w:hAnsi="SimSun" w:cs="SimSun"/>
                <w:color w:val="000000"/>
                <w:spacing w:val="0"/>
                <w:w w:val="100"/>
                <w:position w:val="0"/>
              </w:rPr>
              <w:t>32</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公司负责人：李结义主管会计工作负责人：周志超会计机构负责人：鲁丹</w:t>
      </w:r>
    </w:p>
    <w:p>
      <w:pPr>
        <w:widowControl w:val="0"/>
        <w:spacing w:after="619" w:line="1" w:lineRule="exact"/>
      </w:pPr>
    </w:p>
    <w:p>
      <w:pPr>
        <w:pStyle w:val="Style17"/>
        <w:keepNext/>
        <w:keepLines/>
        <w:widowControl w:val="0"/>
        <w:shd w:val="clear" w:color="auto" w:fill="auto"/>
        <w:bidi w:val="0"/>
        <w:spacing w:before="0" w:line="240" w:lineRule="auto"/>
        <w:ind w:left="0" w:right="0" w:firstLine="0"/>
        <w:jc w:val="center"/>
      </w:pPr>
      <w:bookmarkStart w:id="830" w:name="bookmark830"/>
      <w:bookmarkStart w:id="831" w:name="bookmark831"/>
      <w:bookmarkStart w:id="832" w:name="bookmark832"/>
      <w:r>
        <w:rPr>
          <w:color w:val="000000"/>
          <w:spacing w:val="0"/>
          <w:w w:val="100"/>
          <w:position w:val="0"/>
        </w:rPr>
        <w:t>母公司资产负债表</w:t>
      </w:r>
      <w:bookmarkEnd w:id="830"/>
      <w:bookmarkEnd w:id="831"/>
      <w:bookmarkEnd w:id="832"/>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编制单位:深圳市金证科技股份有限公司</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1,370, 954, </w:t>
            </w:r>
            <w:r>
              <w:rPr>
                <w:rFonts w:ascii="SimSun" w:eastAsia="SimSun" w:hAnsi="SimSun" w:cs="SimSun"/>
                <w:color w:val="000000"/>
                <w:spacing w:val="0"/>
                <w:w w:val="100"/>
                <w:position w:val="0"/>
              </w:rPr>
              <w:t xml:space="preserve">876. </w:t>
            </w:r>
            <w:r>
              <w:rPr>
                <w:rFonts w:ascii="SimSun" w:eastAsia="SimSun" w:hAnsi="SimSun" w:cs="SimSun"/>
                <w:color w:val="000000"/>
                <w:spacing w:val="0"/>
                <w:w w:val="100"/>
                <w:position w:val="0"/>
              </w:rPr>
              <w:t>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702,093,480.45</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232,078,192.84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15,002,547.95</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SimSun" w:eastAsia="SimSun" w:hAnsi="SimSun" w:cs="SimSun"/>
                <w:color w:val="000000"/>
                <w:spacing w:val="0"/>
                <w:w w:val="100"/>
                <w:position w:val="0"/>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130,022,521.96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95,843,680.90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36,290,223.60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11,178,400.59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SimSun" w:eastAsia="SimSun" w:hAnsi="SimSun" w:cs="SimSun"/>
                <w:color w:val="000000"/>
                <w:spacing w:val="0"/>
                <w:w w:val="100"/>
                <w:position w:val="0"/>
              </w:rPr>
              <w:t>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34,379,700.20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21,350,169.03</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449,364,268.76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343,143,933.47</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400,967,833.09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279,730,738.15</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318,712,955.50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266,606,558.99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2,972, 870, </w:t>
            </w:r>
            <w:r>
              <w:rPr>
                <w:rFonts w:ascii="SimSun" w:eastAsia="SimSun" w:hAnsi="SimSun" w:cs="SimSun"/>
                <w:color w:val="000000"/>
                <w:spacing w:val="0"/>
                <w:w w:val="100"/>
                <w:position w:val="0"/>
              </w:rPr>
              <w:t xml:space="preserve">572. </w:t>
            </w:r>
            <w:r>
              <w:rPr>
                <w:rFonts w:ascii="SimSun" w:eastAsia="SimSun" w:hAnsi="SimSun" w:cs="SimSun"/>
                <w:color w:val="000000"/>
                <w:spacing w:val="0"/>
                <w:w w:val="100"/>
                <w:position w:val="0"/>
              </w:rPr>
              <w:t>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1,734, 949, </w:t>
            </w:r>
            <w:r>
              <w:rPr>
                <w:rFonts w:ascii="SimSun" w:eastAsia="SimSun" w:hAnsi="SimSun" w:cs="SimSun"/>
                <w:color w:val="000000"/>
                <w:spacing w:val="0"/>
                <w:w w:val="100"/>
                <w:position w:val="0"/>
              </w:rPr>
              <w:t xml:space="preserve">509. </w:t>
            </w:r>
            <w:r>
              <w:rPr>
                <w:rFonts w:ascii="SimSun" w:eastAsia="SimSun" w:hAnsi="SimSun" w:cs="SimSun"/>
                <w:color w:val="000000"/>
                <w:spacing w:val="0"/>
                <w:w w:val="100"/>
                <w:position w:val="0"/>
              </w:rPr>
              <w:t>53</w:t>
            </w:r>
          </w:p>
        </w:tc>
      </w:tr>
      <w:tr>
        <w:trPr>
          <w:trHeight w:val="28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SimSun" w:eastAsia="SimSun" w:hAnsi="SimSun" w:cs="SimSun"/>
                <w:color w:val="000000"/>
                <w:spacing w:val="0"/>
                <w:w w:val="100"/>
                <w:position w:val="0"/>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1,446, 476, </w:t>
            </w:r>
            <w:r>
              <w:rPr>
                <w:rFonts w:ascii="SimSun" w:eastAsia="SimSun" w:hAnsi="SimSun" w:cs="SimSun"/>
                <w:color w:val="000000"/>
                <w:spacing w:val="0"/>
                <w:w w:val="100"/>
                <w:position w:val="0"/>
              </w:rPr>
              <w:t xml:space="preserve">037. </w:t>
            </w:r>
            <w:r>
              <w:rPr>
                <w:rFonts w:ascii="SimSun" w:eastAsia="SimSun" w:hAnsi="SimSun" w:cs="SimSun"/>
                <w:color w:val="000000"/>
                <w:spacing w:val="0"/>
                <w:w w:val="100"/>
                <w:position w:val="0"/>
              </w:rPr>
              <w:t>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1,301,936, </w:t>
            </w:r>
            <w:r>
              <w:rPr>
                <w:rFonts w:ascii="SimSun" w:eastAsia="SimSun" w:hAnsi="SimSun" w:cs="SimSun"/>
                <w:color w:val="000000"/>
                <w:spacing w:val="0"/>
                <w:w w:val="100"/>
                <w:position w:val="0"/>
              </w:rPr>
              <w:t xml:space="preserve">034. </w:t>
            </w:r>
            <w:r>
              <w:rPr>
                <w:rFonts w:ascii="SimSun" w:eastAsia="SimSun" w:hAnsi="SimSun" w:cs="SimSun"/>
                <w:color w:val="000000"/>
                <w:spacing w:val="0"/>
                <w:w w:val="100"/>
                <w:position w:val="0"/>
              </w:rPr>
              <w:t>98</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68,156,835.64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81,546,774.11</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41,446,706.30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46,251,485.30</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88,792,789.96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8,424, </w:t>
            </w:r>
            <w:r>
              <w:rPr>
                <w:rFonts w:ascii="SimSun" w:eastAsia="SimSun" w:hAnsi="SimSun" w:cs="SimSun"/>
                <w:color w:val="000000"/>
                <w:spacing w:val="0"/>
                <w:w w:val="100"/>
                <w:position w:val="0"/>
              </w:rPr>
              <w:t xml:space="preserve">399. </w:t>
            </w:r>
            <w:r>
              <w:rPr>
                <w:rFonts w:ascii="SimSun" w:eastAsia="SimSun" w:hAnsi="SimSun" w:cs="SimSun"/>
                <w:color w:val="000000"/>
                <w:spacing w:val="0"/>
                <w:w w:val="100"/>
                <w:position w:val="0"/>
              </w:rPr>
              <w:t>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4,220, </w:t>
            </w:r>
            <w:r>
              <w:rPr>
                <w:rFonts w:ascii="SimSun" w:eastAsia="SimSun" w:hAnsi="SimSun" w:cs="SimSun"/>
                <w:color w:val="000000"/>
                <w:spacing w:val="0"/>
                <w:w w:val="100"/>
                <w:position w:val="0"/>
              </w:rPr>
              <w:t xml:space="preserve">029. </w:t>
            </w:r>
            <w:r>
              <w:rPr>
                <w:rFonts w:ascii="SimSun" w:eastAsia="SimSun" w:hAnsi="SimSun" w:cs="SimSun"/>
                <w:color w:val="000000"/>
                <w:spacing w:val="0"/>
                <w:w w:val="100"/>
                <w:position w:val="0"/>
              </w:rPr>
              <w:t>10</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5,550,230. </w:t>
            </w:r>
            <w:r>
              <w:rPr>
                <w:rFonts w:ascii="SimSun" w:eastAsia="SimSun" w:hAnsi="SimSun" w:cs="SimSun"/>
                <w:color w:val="000000"/>
                <w:spacing w:val="0"/>
                <w:w w:val="100"/>
                <w:position w:val="0"/>
              </w:rPr>
              <w:t>74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6,738,712.51</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23,877,001.21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15,083,719.56</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311,536,111.14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308,581,805.59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1,994, </w:t>
            </w:r>
            <w:r>
              <w:rPr>
                <w:rFonts w:ascii="SimSun" w:eastAsia="SimSun" w:hAnsi="SimSun" w:cs="SimSun"/>
                <w:color w:val="000000"/>
                <w:spacing w:val="0"/>
                <w:w w:val="100"/>
                <w:position w:val="0"/>
              </w:rPr>
              <w:t>260,112.02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1,764, 358, </w:t>
            </w:r>
            <w:r>
              <w:rPr>
                <w:rFonts w:ascii="SimSun" w:eastAsia="SimSun" w:hAnsi="SimSun" w:cs="SimSun"/>
                <w:color w:val="000000"/>
                <w:spacing w:val="0"/>
                <w:w w:val="100"/>
                <w:position w:val="0"/>
              </w:rPr>
              <w:t xml:space="preserve">561. </w:t>
            </w:r>
            <w:r>
              <w:rPr>
                <w:rFonts w:ascii="SimSun" w:eastAsia="SimSun" w:hAnsi="SimSun" w:cs="SimSun"/>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4,967, 130, </w:t>
            </w:r>
            <w:r>
              <w:rPr>
                <w:rFonts w:ascii="SimSun" w:eastAsia="SimSun" w:hAnsi="SimSun" w:cs="SimSun"/>
                <w:color w:val="000000"/>
                <w:spacing w:val="0"/>
                <w:w w:val="100"/>
                <w:position w:val="0"/>
              </w:rPr>
              <w:t xml:space="preserve">684. </w:t>
            </w:r>
            <w:r>
              <w:rPr>
                <w:rFonts w:ascii="SimSun" w:eastAsia="SimSun" w:hAnsi="SimSun" w:cs="SimSun"/>
                <w:color w:val="000000"/>
                <w:spacing w:val="0"/>
                <w:w w:val="100"/>
                <w:position w:val="0"/>
              </w:rPr>
              <w:t>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3,499, 308, </w:t>
            </w:r>
            <w:r>
              <w:rPr>
                <w:rFonts w:ascii="SimSun" w:eastAsia="SimSun" w:hAnsi="SimSun" w:cs="SimSun"/>
                <w:color w:val="000000"/>
                <w:spacing w:val="0"/>
                <w:w w:val="100"/>
                <w:position w:val="0"/>
              </w:rPr>
              <w:t xml:space="preserve">070. </w:t>
            </w:r>
            <w:r>
              <w:rPr>
                <w:rFonts w:ascii="SimSun" w:eastAsia="SimSun" w:hAnsi="SimSun" w:cs="SimSun"/>
                <w:color w:val="000000"/>
                <w:spacing w:val="0"/>
                <w:w w:val="100"/>
                <w:position w:val="0"/>
              </w:rPr>
              <w:t>68</w:t>
            </w:r>
          </w:p>
        </w:tc>
      </w:tr>
      <w:tr>
        <w:trPr>
          <w:trHeight w:val="28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163,177,960.69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50,000,000.00</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53,535,000.00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29,953,982.57</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286,698,213.03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261,646,137.03</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407,483,184.98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441,957,898.39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126,936,274.45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97,719,404.73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16,279,791.83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6,578,819. </w:t>
            </w:r>
            <w:r>
              <w:rPr>
                <w:rFonts w:ascii="SimSun" w:eastAsia="SimSun" w:hAnsi="SimSun" w:cs="SimSun"/>
                <w:color w:val="000000"/>
                <w:spacing w:val="0"/>
                <w:w w:val="100"/>
                <w:position w:val="0"/>
              </w:rPr>
              <w:t>09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224,967,152.28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185,873,018.10</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128,458.40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142,581.20</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226,401,102.13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277,219,114.06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93,025,453.26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1,782, 697, </w:t>
            </w:r>
            <w:r>
              <w:rPr>
                <w:rFonts w:ascii="SimSun" w:eastAsia="SimSun" w:hAnsi="SimSun" w:cs="SimSun"/>
                <w:color w:val="000000"/>
                <w:spacing w:val="0"/>
                <w:w w:val="100"/>
                <w:position w:val="0"/>
              </w:rPr>
              <w:t xml:space="preserve">793. </w:t>
            </w:r>
            <w:r>
              <w:rPr>
                <w:rFonts w:ascii="SimSun" w:eastAsia="SimSun" w:hAnsi="SimSun" w:cs="SimSun"/>
                <w:color w:val="000000"/>
                <w:spacing w:val="0"/>
                <w:w w:val="100"/>
                <w:position w:val="0"/>
              </w:rPr>
              <w:t>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1,166,754,713.17</w:t>
            </w:r>
          </w:p>
        </w:tc>
      </w:tr>
      <w:tr>
        <w:trPr>
          <w:trHeight w:val="288"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518,940,783.89</w:t>
            </w:r>
          </w:p>
        </w:tc>
      </w:tr>
      <w:tr>
        <w:trPr>
          <w:trHeight w:val="29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78,411,462.23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51,716,389.00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1,095, </w:t>
            </w:r>
            <w:r>
              <w:rPr>
                <w:rFonts w:ascii="SimSun" w:eastAsia="SimSun" w:hAnsi="SimSun" w:cs="SimSun"/>
                <w:color w:val="000000"/>
                <w:spacing w:val="0"/>
                <w:w w:val="100"/>
                <w:position w:val="0"/>
              </w:rPr>
              <w:t xml:space="preserve">199. </w:t>
            </w:r>
            <w:r>
              <w:rPr>
                <w:rFonts w:ascii="SimSun" w:eastAsia="SimSun" w:hAnsi="SimSun" w:cs="SimSun"/>
                <w:color w:val="000000"/>
                <w:spacing w:val="0"/>
                <w:w w:val="100"/>
                <w:position w:val="0"/>
              </w:rPr>
              <w:t>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7,066, </w:t>
            </w:r>
            <w:r>
              <w:rPr>
                <w:rFonts w:ascii="SimSun" w:eastAsia="SimSun" w:hAnsi="SimSun" w:cs="SimSun"/>
                <w:color w:val="000000"/>
                <w:spacing w:val="0"/>
                <w:w w:val="100"/>
                <w:position w:val="0"/>
              </w:rPr>
              <w:t xml:space="preserve">068. </w:t>
            </w:r>
            <w:r>
              <w:rPr>
                <w:rFonts w:ascii="SimSun" w:eastAsia="SimSun" w:hAnsi="SimSun" w:cs="SimSun"/>
                <w:color w:val="000000"/>
                <w:spacing w:val="0"/>
                <w:w w:val="100"/>
                <w:position w:val="0"/>
              </w:rPr>
              <w:t>92</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4,136, </w:t>
            </w:r>
            <w:r>
              <w:rPr>
                <w:rFonts w:ascii="SimSun" w:eastAsia="SimSun" w:hAnsi="SimSun" w:cs="SimSun"/>
                <w:color w:val="000000"/>
                <w:spacing w:val="0"/>
                <w:w w:val="100"/>
                <w:position w:val="0"/>
              </w:rPr>
              <w:t xml:space="preserve">882. </w:t>
            </w:r>
            <w:r>
              <w:rPr>
                <w:rFonts w:ascii="SimSun" w:eastAsia="SimSun" w:hAnsi="SimSun" w:cs="SimSun"/>
                <w:color w:val="000000"/>
                <w:spacing w:val="0"/>
                <w:w w:val="100"/>
                <w:position w:val="0"/>
              </w:rPr>
              <w:t>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3,798, </w:t>
            </w:r>
            <w:r>
              <w:rPr>
                <w:rFonts w:ascii="SimSun" w:eastAsia="SimSun" w:hAnsi="SimSun" w:cs="SimSun"/>
                <w:color w:val="000000"/>
                <w:spacing w:val="0"/>
                <w:w w:val="100"/>
                <w:position w:val="0"/>
              </w:rPr>
              <w:t>001.60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613,210.41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613,210.41</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135,973,143.84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530,418,064.82</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1,918, 670, </w:t>
            </w:r>
            <w:r>
              <w:rPr>
                <w:rFonts w:ascii="SimSun" w:eastAsia="SimSun" w:hAnsi="SimSun" w:cs="SimSun"/>
                <w:color w:val="000000"/>
                <w:spacing w:val="0"/>
                <w:w w:val="100"/>
                <w:position w:val="0"/>
              </w:rPr>
              <w:t>937.29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1,697, </w:t>
            </w:r>
            <w:r>
              <w:rPr>
                <w:rFonts w:ascii="SimSun" w:eastAsia="SimSun" w:hAnsi="SimSun" w:cs="SimSun"/>
                <w:color w:val="000000"/>
                <w:spacing w:val="0"/>
                <w:w w:val="100"/>
                <w:position w:val="0"/>
              </w:rPr>
              <w:t>172,777.99</w:t>
            </w:r>
          </w:p>
        </w:tc>
      </w:tr>
      <w:tr>
        <w:trPr>
          <w:trHeight w:val="28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941,081,805.00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860,440,484.00</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1,400,217, </w:t>
            </w:r>
            <w:r>
              <w:rPr>
                <w:rFonts w:ascii="SimSun" w:eastAsia="SimSun" w:hAnsi="SimSun" w:cs="SimSun"/>
                <w:color w:val="000000"/>
                <w:spacing w:val="0"/>
                <w:w w:val="100"/>
                <w:position w:val="0"/>
              </w:rPr>
              <w:t xml:space="preserve">672. </w:t>
            </w:r>
            <w:r>
              <w:rPr>
                <w:rFonts w:ascii="SimSun" w:eastAsia="SimSun" w:hAnsi="SimSun" w:cs="SimSun"/>
                <w:color w:val="000000"/>
                <w:spacing w:val="0"/>
                <w:w w:val="100"/>
                <w:position w:val="0"/>
              </w:rPr>
              <w:t>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420,452,846.14</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27,011,864.00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52,096,366.40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21,939,373.85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21,526,817.45</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156,275,922.74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133,082,529.48</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555,956,836.53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418,728,982.02</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3,048, 459, </w:t>
            </w:r>
            <w:r>
              <w:rPr>
                <w:rFonts w:ascii="SimSun" w:eastAsia="SimSun" w:hAnsi="SimSun" w:cs="SimSun"/>
                <w:color w:val="000000"/>
                <w:spacing w:val="0"/>
                <w:w w:val="100"/>
                <w:position w:val="0"/>
              </w:rPr>
              <w:t xml:space="preserve">746. </w:t>
            </w:r>
            <w:r>
              <w:rPr>
                <w:rFonts w:ascii="SimSun" w:eastAsia="SimSun" w:hAnsi="SimSun" w:cs="SimSun"/>
                <w:color w:val="000000"/>
                <w:spacing w:val="0"/>
                <w:w w:val="100"/>
                <w:position w:val="0"/>
              </w:rPr>
              <w:t>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1,802, 135, </w:t>
            </w:r>
            <w:r>
              <w:rPr>
                <w:rFonts w:ascii="SimSun" w:eastAsia="SimSun" w:hAnsi="SimSun" w:cs="SimSun"/>
                <w:color w:val="000000"/>
                <w:spacing w:val="0"/>
                <w:w w:val="100"/>
                <w:position w:val="0"/>
              </w:rPr>
              <w:t xml:space="preserve">292. </w:t>
            </w:r>
            <w:r>
              <w:rPr>
                <w:rFonts w:ascii="SimSun" w:eastAsia="SimSun" w:hAnsi="SimSun" w:cs="SimSun"/>
                <w:color w:val="000000"/>
                <w:spacing w:val="0"/>
                <w:w w:val="100"/>
                <w:position w:val="0"/>
              </w:rPr>
              <w:t>69</w:t>
            </w:r>
          </w:p>
        </w:tc>
      </w:tr>
      <w:tr>
        <w:trPr>
          <w:trHeight w:val="571"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740"/>
              <w:jc w:val="left"/>
            </w:pPr>
            <w:r>
              <w:rPr>
                <w:rFonts w:ascii="SimSun" w:eastAsia="SimSun" w:hAnsi="SimSun" w:cs="SimSun"/>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4,967, 130, </w:t>
            </w:r>
            <w:r>
              <w:rPr>
                <w:rFonts w:ascii="SimSun" w:eastAsia="SimSun" w:hAnsi="SimSun" w:cs="SimSun"/>
                <w:color w:val="000000"/>
                <w:spacing w:val="0"/>
                <w:w w:val="100"/>
                <w:position w:val="0"/>
              </w:rPr>
              <w:t xml:space="preserve">684. </w:t>
            </w:r>
            <w:r>
              <w:rPr>
                <w:rFonts w:ascii="SimSun" w:eastAsia="SimSun" w:hAnsi="SimSun" w:cs="SimSun"/>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3,499, 308, </w:t>
            </w:r>
            <w:r>
              <w:rPr>
                <w:rFonts w:ascii="SimSun" w:eastAsia="SimSun" w:hAnsi="SimSun" w:cs="SimSun"/>
                <w:color w:val="000000"/>
                <w:spacing w:val="0"/>
                <w:w w:val="100"/>
                <w:position w:val="0"/>
              </w:rPr>
              <w:t xml:space="preserve">070. </w:t>
            </w:r>
            <w:r>
              <w:rPr>
                <w:rFonts w:ascii="SimSun" w:eastAsia="SimSun" w:hAnsi="SimSun" w:cs="SimSun"/>
                <w:color w:val="000000"/>
                <w:spacing w:val="0"/>
                <w:w w:val="100"/>
                <w:position w:val="0"/>
              </w:rPr>
              <w:t>68</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公司负责人：李结义主管会计工作负责人：周志超会计机构负责人：鲁丹</w:t>
      </w:r>
    </w:p>
    <w:p>
      <w:pPr>
        <w:widowControl w:val="0"/>
        <w:spacing w:after="619" w:line="1" w:lineRule="exact"/>
      </w:pPr>
    </w:p>
    <w:p>
      <w:pPr>
        <w:pStyle w:val="Style17"/>
        <w:keepNext/>
        <w:keepLines/>
        <w:widowControl w:val="0"/>
        <w:shd w:val="clear" w:color="auto" w:fill="auto"/>
        <w:bidi w:val="0"/>
        <w:spacing w:before="0" w:after="60" w:line="240" w:lineRule="auto"/>
        <w:ind w:left="0" w:right="0" w:firstLine="0"/>
        <w:jc w:val="center"/>
      </w:pPr>
      <w:bookmarkStart w:id="833" w:name="bookmark833"/>
      <w:bookmarkStart w:id="834" w:name="bookmark834"/>
      <w:bookmarkStart w:id="835" w:name="bookmark835"/>
      <w:r>
        <w:rPr>
          <w:color w:val="000000"/>
          <w:spacing w:val="0"/>
          <w:w w:val="100"/>
          <w:position w:val="0"/>
        </w:rPr>
        <w:t>合并利润表</w:t>
      </w:r>
      <w:bookmarkEnd w:id="833"/>
      <w:bookmarkEnd w:id="834"/>
      <w:bookmarkEnd w:id="835"/>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6,645, 628, </w:t>
            </w:r>
            <w:r>
              <w:rPr>
                <w:rFonts w:ascii="SimSun" w:eastAsia="SimSun" w:hAnsi="SimSun" w:cs="SimSun"/>
                <w:color w:val="000000"/>
                <w:spacing w:val="0"/>
                <w:w w:val="100"/>
                <w:position w:val="0"/>
              </w:rPr>
              <w:t xml:space="preserve">584. </w:t>
            </w:r>
            <w:r>
              <w:rPr>
                <w:rFonts w:ascii="SimSun" w:eastAsia="SimSun" w:hAnsi="SimSun" w:cs="SimSun"/>
                <w:color w:val="000000"/>
                <w:spacing w:val="0"/>
                <w:w w:val="100"/>
                <w:position w:val="0"/>
              </w:rPr>
              <w:t>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5,643,216, </w:t>
            </w:r>
            <w:r>
              <w:rPr>
                <w:rFonts w:ascii="SimSun" w:eastAsia="SimSun" w:hAnsi="SimSun" w:cs="SimSun"/>
                <w:color w:val="000000"/>
                <w:spacing w:val="0"/>
                <w:w w:val="100"/>
                <w:position w:val="0"/>
              </w:rPr>
              <w:t xml:space="preserve">679. </w:t>
            </w:r>
            <w:r>
              <w:rPr>
                <w:rFonts w:ascii="SimSun" w:eastAsia="SimSun" w:hAnsi="SimSun" w:cs="SimSun"/>
                <w:color w:val="000000"/>
                <w:spacing w:val="0"/>
                <w:w w:val="100"/>
                <w:position w:val="0"/>
              </w:rPr>
              <w:t>56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6,645, 628, </w:t>
            </w:r>
            <w:r>
              <w:rPr>
                <w:rFonts w:ascii="SimSun" w:eastAsia="SimSun" w:hAnsi="SimSun" w:cs="SimSun"/>
                <w:color w:val="000000"/>
                <w:spacing w:val="0"/>
                <w:w w:val="100"/>
                <w:position w:val="0"/>
              </w:rPr>
              <w:t xml:space="preserve">584. </w:t>
            </w:r>
            <w:r>
              <w:rPr>
                <w:rFonts w:ascii="SimSun" w:eastAsia="SimSun" w:hAnsi="SimSun" w:cs="SimSun"/>
                <w:color w:val="000000"/>
                <w:spacing w:val="0"/>
                <w:w w:val="100"/>
                <w:position w:val="0"/>
              </w:rPr>
              <w:t>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5,643,216, </w:t>
            </w:r>
            <w:r>
              <w:rPr>
                <w:rFonts w:ascii="SimSun" w:eastAsia="SimSun" w:hAnsi="SimSun" w:cs="SimSun"/>
                <w:color w:val="000000"/>
                <w:spacing w:val="0"/>
                <w:w w:val="100"/>
                <w:position w:val="0"/>
              </w:rPr>
              <w:t xml:space="preserve">679. </w:t>
            </w:r>
            <w:r>
              <w:rPr>
                <w:rFonts w:ascii="SimSun" w:eastAsia="SimSun" w:hAnsi="SimSun" w:cs="SimSun"/>
                <w:color w:val="000000"/>
                <w:spacing w:val="0"/>
                <w:w w:val="100"/>
                <w:position w:val="0"/>
              </w:rPr>
              <w:t>56</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6,450, 127, </w:t>
            </w:r>
            <w:r>
              <w:rPr>
                <w:rFonts w:ascii="SimSun" w:eastAsia="SimSun" w:hAnsi="SimSun" w:cs="SimSun"/>
                <w:color w:val="000000"/>
                <w:spacing w:val="0"/>
                <w:w w:val="100"/>
                <w:position w:val="0"/>
              </w:rPr>
              <w:t xml:space="preserve">789. </w:t>
            </w:r>
            <w:r>
              <w:rPr>
                <w:rFonts w:ascii="SimSun" w:eastAsia="SimSun" w:hAnsi="SimSun" w:cs="SimSun"/>
                <w:color w:val="000000"/>
                <w:spacing w:val="0"/>
                <w:w w:val="100"/>
                <w:position w:val="0"/>
              </w:rPr>
              <w:t>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5,482, 486, </w:t>
            </w:r>
            <w:r>
              <w:rPr>
                <w:rFonts w:ascii="SimSun" w:eastAsia="SimSun" w:hAnsi="SimSun" w:cs="SimSun"/>
                <w:color w:val="000000"/>
                <w:spacing w:val="0"/>
                <w:w w:val="100"/>
                <w:position w:val="0"/>
              </w:rPr>
              <w:t xml:space="preserve">124. </w:t>
            </w:r>
            <w:r>
              <w:rPr>
                <w:rFonts w:ascii="SimSun" w:eastAsia="SimSun" w:hAnsi="SimSun" w:cs="SimSun"/>
                <w:color w:val="000000"/>
                <w:spacing w:val="0"/>
                <w:w w:val="100"/>
                <w:position w:val="0"/>
              </w:rPr>
              <w:t>76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5,339,813, </w:t>
            </w:r>
            <w:r>
              <w:rPr>
                <w:rFonts w:ascii="SimSun" w:eastAsia="SimSun" w:hAnsi="SimSun" w:cs="SimSun"/>
                <w:color w:val="000000"/>
                <w:spacing w:val="0"/>
                <w:w w:val="100"/>
                <w:position w:val="0"/>
              </w:rPr>
              <w:t>883.48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4,326, 145, </w:t>
            </w:r>
            <w:r>
              <w:rPr>
                <w:rFonts w:ascii="SimSun" w:eastAsia="SimSun" w:hAnsi="SimSun" w:cs="SimSun"/>
                <w:color w:val="000000"/>
                <w:spacing w:val="0"/>
                <w:w w:val="100"/>
                <w:position w:val="0"/>
              </w:rPr>
              <w:t xml:space="preserve">573. </w:t>
            </w:r>
            <w:r>
              <w:rPr>
                <w:rFonts w:ascii="SimSun" w:eastAsia="SimSun" w:hAnsi="SimSun" w:cs="SimSun"/>
                <w:color w:val="000000"/>
                <w:spacing w:val="0"/>
                <w:w w:val="100"/>
                <w:position w:val="0"/>
              </w:rPr>
              <w:t>55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23,517,453.35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18,850,207.41</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181,051,919.40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161,881,133.63</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349,242,254.48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383,177,138.63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592,509,248.95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598,808,841.90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-36,006,970.63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-6,376,770.36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51,270,839.09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79,522,818.63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44,407,927.35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44,221,511.25</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56,343,817.04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47,760,317.02</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740"/>
              <w:jc w:val="both"/>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136,890,600.66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182,040,126.77</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-36,030,167.26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-13,416,967.00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以摊余成本计量的金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740"/>
              <w:jc w:val="both"/>
            </w:pPr>
            <w:r>
              <w:rPr>
                <w:rFonts w:ascii="SimSun" w:eastAsia="SimSun" w:hAnsi="SimSun" w:cs="SimSun"/>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740"/>
              <w:jc w:val="both"/>
            </w:pPr>
            <w:r>
              <w:rPr>
                <w:rFonts w:ascii="SimSun" w:eastAsia="SimSun" w:hAnsi="SimSun" w:cs="SimSun"/>
                <w:color w:val="000000"/>
                <w:spacing w:val="0"/>
                <w:w w:val="100"/>
                <w:position w:val="0"/>
              </w:rPr>
              <w:t xml:space="preserve">净敞口套期收益（损失以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26" w:lineRule="exact"/>
              <w:ind w:left="0" w:right="0" w:firstLine="740"/>
              <w:jc w:val="both"/>
            </w:pPr>
            <w:r>
              <w:rPr>
                <w:rFonts w:ascii="SimSun" w:eastAsia="SimSun" w:hAnsi="SimSun" w:cs="SimSun"/>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1,844, </w:t>
            </w:r>
            <w:r>
              <w:rPr>
                <w:rFonts w:ascii="SimSun" w:eastAsia="SimSun" w:hAnsi="SimSun" w:cs="SimSun"/>
                <w:color w:val="000000"/>
                <w:spacing w:val="0"/>
                <w:w w:val="100"/>
                <w:position w:val="0"/>
              </w:rPr>
              <w:t>080.01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-203,022.75</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740"/>
              <w:jc w:val="both"/>
            </w:pPr>
            <w:r>
              <w:rPr>
                <w:rFonts w:ascii="SimSun" w:eastAsia="SimSun" w:hAnsi="SimSun" w:cs="SimSun"/>
                <w:color w:val="000000"/>
                <w:spacing w:val="0"/>
                <w:w w:val="100"/>
                <w:position w:val="0"/>
              </w:rPr>
              <w:t>信用减值损失（损失以</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4,652, </w:t>
            </w:r>
            <w:r>
              <w:rPr>
                <w:rFonts w:ascii="SimSun" w:eastAsia="SimSun" w:hAnsi="SimSun" w:cs="SimSun"/>
                <w:color w:val="000000"/>
                <w:spacing w:val="0"/>
                <w:w w:val="100"/>
                <w:position w:val="0"/>
              </w:rPr>
              <w:t xml:space="preserve">993. </w:t>
            </w:r>
            <w:r>
              <w:rPr>
                <w:rFonts w:ascii="SimSun" w:eastAsia="SimSun" w:hAnsi="SimSun" w:cs="SimSun"/>
                <w:color w:val="000000"/>
                <w:spacing w:val="0"/>
                <w:w w:val="100"/>
                <w:position w:val="0"/>
              </w:rPr>
              <w:t>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-7,519,711.04</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740"/>
              <w:jc w:val="left"/>
            </w:pPr>
            <w:r>
              <w:rPr>
                <w:rFonts w:ascii="SimSun" w:eastAsia="SimSun" w:hAnsi="SimSun" w:cs="SimSun"/>
                <w:color w:val="000000"/>
                <w:spacing w:val="0"/>
                <w:w w:val="100"/>
                <w:position w:val="0"/>
              </w:rPr>
              <w:t xml:space="preserve">资产减值损失（损失以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-37,901,382.22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-16,139,237.53</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26" w:lineRule="exact"/>
              <w:ind w:left="0" w:right="0" w:firstLine="740"/>
              <w:jc w:val="left"/>
            </w:pPr>
            <w:r>
              <w:rPr>
                <w:rFonts w:ascii="SimSun" w:eastAsia="SimSun" w:hAnsi="SimSun" w:cs="SimSun"/>
                <w:color w:val="000000"/>
                <w:spacing w:val="0"/>
                <w:w w:val="100"/>
                <w:position w:val="0"/>
              </w:rPr>
              <w:t>资产处置收益（损失以 “一，，号填列）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167,885.13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SimSun" w:eastAsia="SimSun" w:hAnsi="SimSun" w:cs="SimSun"/>
                <w:color w:val="000000"/>
                <w:spacing w:val="0"/>
                <w:w w:val="100"/>
                <w:position w:val="0"/>
              </w:rPr>
              <w:t>162,143.88</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357, 498, </w:t>
            </w:r>
            <w:r>
              <w:rPr>
                <w:rFonts w:ascii="SimSun" w:eastAsia="SimSun" w:hAnsi="SimSun" w:cs="SimSun"/>
                <w:color w:val="000000"/>
                <w:spacing w:val="0"/>
                <w:w w:val="100"/>
                <w:position w:val="0"/>
              </w:rPr>
              <w:t xml:space="preserve">789. </w:t>
            </w:r>
            <w:r>
              <w:rPr>
                <w:rFonts w:ascii="SimSun" w:eastAsia="SimSun" w:hAnsi="SimSun" w:cs="SimSun"/>
                <w:color w:val="000000"/>
                <w:spacing w:val="0"/>
                <w:w w:val="100"/>
                <w:position w:val="0"/>
              </w:rPr>
              <w:t>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366,831,171.15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2,280, </w:t>
            </w:r>
            <w:r>
              <w:rPr>
                <w:rFonts w:ascii="SimSun" w:eastAsia="SimSun" w:hAnsi="SimSun" w:cs="SimSun"/>
                <w:color w:val="000000"/>
                <w:spacing w:val="0"/>
                <w:w w:val="100"/>
                <w:position w:val="0"/>
              </w:rPr>
              <w:t xml:space="preserve">407. </w:t>
            </w:r>
            <w:r>
              <w:rPr>
                <w:rFonts w:ascii="SimSun" w:eastAsia="SimSun" w:hAnsi="SimSun" w:cs="SimSun"/>
                <w:color w:val="000000"/>
                <w:spacing w:val="0"/>
                <w:w w:val="100"/>
                <w:position w:val="0"/>
              </w:rPr>
              <w:t>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5,458,412.43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51,728, </w:t>
            </w:r>
            <w:r>
              <w:rPr>
                <w:rFonts w:ascii="SimSun" w:eastAsia="SimSun" w:hAnsi="SimSun" w:cs="SimSun"/>
                <w:color w:val="000000"/>
                <w:spacing w:val="0"/>
                <w:w w:val="100"/>
                <w:position w:val="0"/>
              </w:rPr>
              <w:t xml:space="preserve">497. </w:t>
            </w:r>
            <w:r>
              <w:rPr>
                <w:rFonts w:ascii="SimSun" w:eastAsia="SimSun" w:hAnsi="SimSun" w:cs="SimSun"/>
                <w:color w:val="000000"/>
                <w:spacing w:val="0"/>
                <w:w w:val="100"/>
                <w:position w:val="0"/>
              </w:rPr>
              <w:t>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SimSun" w:eastAsia="SimSun" w:hAnsi="SimSun" w:cs="SimSun"/>
                <w:color w:val="000000"/>
                <w:spacing w:val="0"/>
                <w:w w:val="100"/>
                <w:position w:val="0"/>
              </w:rPr>
              <w:t>210,622.19</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四、利润总额（亏损总额以"一”</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308, 050, </w:t>
            </w:r>
            <w:r>
              <w:rPr>
                <w:rFonts w:ascii="SimSun" w:eastAsia="SimSun" w:hAnsi="SimSun" w:cs="SimSun"/>
                <w:color w:val="000000"/>
                <w:spacing w:val="0"/>
                <w:w w:val="100"/>
                <w:position w:val="0"/>
              </w:rPr>
              <w:t xml:space="preserve">699. </w:t>
            </w:r>
            <w:r>
              <w:rPr>
                <w:rFonts w:ascii="SimSun" w:eastAsia="SimSun" w:hAnsi="SimSun" w:cs="SimSun"/>
                <w:color w:val="000000"/>
                <w:spacing w:val="0"/>
                <w:w w:val="100"/>
                <w:position w:val="0"/>
              </w:rPr>
              <w:t>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372,078,961.39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26, 160, </w:t>
            </w:r>
            <w:r>
              <w:rPr>
                <w:rFonts w:ascii="SimSun" w:eastAsia="SimSun" w:hAnsi="SimSun" w:cs="SimSun"/>
                <w:color w:val="000000"/>
                <w:spacing w:val="0"/>
                <w:w w:val="100"/>
                <w:position w:val="0"/>
              </w:rPr>
              <w:t xml:space="preserve">064. </w:t>
            </w:r>
            <w:r>
              <w:rPr>
                <w:rFonts w:ascii="SimSun" w:eastAsia="SimSun" w:hAnsi="SimSun" w:cs="SimSun"/>
                <w:color w:val="000000"/>
                <w:spacing w:val="0"/>
                <w:w w:val="100"/>
                <w:position w:val="0"/>
              </w:rPr>
              <w:t>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24,321,630.94</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281,890, </w:t>
            </w:r>
            <w:r>
              <w:rPr>
                <w:rFonts w:ascii="SimSun" w:eastAsia="SimSun" w:hAnsi="SimSun" w:cs="SimSun"/>
                <w:color w:val="000000"/>
                <w:spacing w:val="0"/>
                <w:w w:val="100"/>
                <w:position w:val="0"/>
              </w:rPr>
              <w:t xml:space="preserve">634. </w:t>
            </w:r>
            <w:r>
              <w:rPr>
                <w:rFonts w:ascii="SimSun" w:eastAsia="SimSun" w:hAnsi="SimSun" w:cs="SimSun"/>
                <w:color w:val="000000"/>
                <w:spacing w:val="0"/>
                <w:w w:val="100"/>
                <w:position w:val="0"/>
              </w:rPr>
              <w:t>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347,757,330.45</w:t>
            </w:r>
          </w:p>
        </w:tc>
      </w:tr>
      <w:tr>
        <w:trPr>
          <w:trHeight w:val="27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5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281,890,634.54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347,757,330.45</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52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 xml:space="preserve">.终止经营净利润（净亏损以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5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.归属于母公司股东的净利润 （净亏损以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249, 359, </w:t>
            </w:r>
            <w:r>
              <w:rPr>
                <w:rFonts w:ascii="SimSun" w:eastAsia="SimSun" w:hAnsi="SimSun" w:cs="SimSun"/>
                <w:color w:val="000000"/>
                <w:spacing w:val="0"/>
                <w:w w:val="100"/>
                <w:position w:val="0"/>
              </w:rPr>
              <w:t xml:space="preserve">930. </w:t>
            </w:r>
            <w:r>
              <w:rPr>
                <w:rFonts w:ascii="SimSun" w:eastAsia="SimSun" w:hAnsi="SimSun" w:cs="SimSun"/>
                <w:color w:val="000000"/>
                <w:spacing w:val="0"/>
                <w:w w:val="100"/>
                <w:position w:val="0"/>
              </w:rPr>
              <w:t>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355,650,415.99</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.少数股东损益（净亏损以</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32,530,703.86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-7,893,085.54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412,556.40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12,374,004.10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412,556.40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12,374,004.10</w:t>
            </w: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520"/>
              <w:jc w:val="left"/>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412,556.40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12,374,004.10</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3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1,529. </w:t>
            </w:r>
            <w:r>
              <w:rPr>
                <w:rFonts w:ascii="SimSun" w:eastAsia="SimSun" w:hAnsi="SimSun" w:cs="SimSun"/>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3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411,027.30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12,374,004.10</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8" w:lineRule="exact"/>
              <w:ind w:left="0" w:right="0" w:firstLine="3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3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3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3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left"/>
            </w:pPr>
            <w:r>
              <w:rPr>
                <w:rFonts w:ascii="SimSun" w:eastAsia="SimSun" w:hAnsi="SimSun" w:cs="SimSun"/>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282,303,190.94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360,131,334.55</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249,772,487.08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368,024,420.09</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left"/>
            </w:pPr>
            <w:r>
              <w:rPr>
                <w:rFonts w:ascii="SimSun" w:eastAsia="SimSun" w:hAnsi="SimSun" w:cs="SimSun"/>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32,530,703.86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-7,893,085.54</w:t>
            </w:r>
          </w:p>
        </w:tc>
      </w:tr>
      <w:tr>
        <w:trPr>
          <w:trHeight w:val="283"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0.2714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rPr>
              <w:t>0.4158</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0.2708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rPr>
              <w:t>0.4147</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rPr>
        <w:t>：</w:t>
      </w:r>
      <w:r>
        <w:rPr>
          <w:color w:val="000000"/>
          <w:spacing w:val="0"/>
          <w:w w:val="100"/>
          <w:position w:val="0"/>
        </w:rPr>
        <w:t>0.00</w:t>
      </w:r>
      <w:r>
        <w:rPr>
          <w:color w:val="000000"/>
          <w:spacing w:val="0"/>
          <w:w w:val="100"/>
          <w:position w:val="0"/>
        </w:rPr>
        <w:t>元，上期被合并方 实现的净利润为：</w:t>
      </w:r>
      <w:r>
        <w:rPr>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公司负责人：李结义主管会计工作负责人：周志超会计机构负责人：鲁丹</w:t>
      </w:r>
    </w:p>
    <w:p>
      <w:pPr>
        <w:pStyle w:val="Style17"/>
        <w:keepNext/>
        <w:keepLines/>
        <w:widowControl w:val="0"/>
        <w:shd w:val="clear" w:color="auto" w:fill="auto"/>
        <w:bidi w:val="0"/>
        <w:spacing w:before="0" w:line="240" w:lineRule="auto"/>
        <w:ind w:left="0" w:right="0" w:firstLine="0"/>
        <w:jc w:val="center"/>
      </w:pPr>
      <w:bookmarkStart w:id="836" w:name="bookmark836"/>
      <w:bookmarkStart w:id="837" w:name="bookmark837"/>
      <w:bookmarkStart w:id="838" w:name="bookmark838"/>
      <w:r>
        <w:rPr>
          <w:color w:val="000000"/>
          <w:spacing w:val="0"/>
          <w:w w:val="100"/>
          <w:position w:val="0"/>
        </w:rPr>
        <w:t>母公司利润表</w:t>
      </w:r>
      <w:bookmarkEnd w:id="836"/>
      <w:bookmarkEnd w:id="837"/>
      <w:bookmarkEnd w:id="838"/>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SimSun" w:eastAsia="SimSun" w:hAnsi="SimSun" w:cs="SimSun"/>
                <w:color w:val="000000"/>
                <w:spacing w:val="0"/>
                <w:w w:val="100"/>
                <w:position w:val="0"/>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 xml:space="preserve">1,785, 688, </w:t>
            </w:r>
            <w:r>
              <w:rPr>
                <w:rFonts w:ascii="SimSun" w:eastAsia="SimSun" w:hAnsi="SimSun" w:cs="SimSun"/>
                <w:color w:val="000000"/>
                <w:spacing w:val="0"/>
                <w:w w:val="100"/>
                <w:position w:val="0"/>
              </w:rPr>
              <w:t xml:space="preserve">730. </w:t>
            </w:r>
            <w:r>
              <w:rPr>
                <w:rFonts w:ascii="SimSun" w:eastAsia="SimSun" w:hAnsi="SimSun" w:cs="SimSun"/>
                <w:color w:val="000000"/>
                <w:spacing w:val="0"/>
                <w:w w:val="100"/>
                <w:position w:val="0"/>
              </w:rPr>
              <w:t>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1,662, 620, </w:t>
            </w:r>
            <w:r>
              <w:rPr>
                <w:rFonts w:ascii="SimSun" w:eastAsia="SimSun" w:hAnsi="SimSun" w:cs="SimSun"/>
                <w:color w:val="000000"/>
                <w:spacing w:val="0"/>
                <w:w w:val="100"/>
                <w:position w:val="0"/>
              </w:rPr>
              <w:t xml:space="preserve">380. </w:t>
            </w:r>
            <w:r>
              <w:rPr>
                <w:rFonts w:ascii="SimSun" w:eastAsia="SimSun" w:hAnsi="SimSun" w:cs="SimSun"/>
                <w:color w:val="000000"/>
                <w:spacing w:val="0"/>
                <w:w w:val="100"/>
                <w:position w:val="0"/>
              </w:rPr>
              <w:t>28</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SimSun" w:eastAsia="SimSun" w:hAnsi="SimSun" w:cs="SimSun"/>
                <w:color w:val="000000"/>
                <w:spacing w:val="0"/>
                <w:w w:val="100"/>
                <w:position w:val="0"/>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 xml:space="preserve">1,196, 208, </w:t>
            </w:r>
            <w:r>
              <w:rPr>
                <w:rFonts w:ascii="SimSun" w:eastAsia="SimSun" w:hAnsi="SimSun" w:cs="SimSun"/>
                <w:color w:val="000000"/>
                <w:spacing w:val="0"/>
                <w:w w:val="100"/>
                <w:position w:val="0"/>
              </w:rPr>
              <w:t xml:space="preserve">040. </w:t>
            </w: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1,098, 837, </w:t>
            </w:r>
            <w:r>
              <w:rPr>
                <w:rFonts w:ascii="SimSun" w:eastAsia="SimSun" w:hAnsi="SimSun" w:cs="SimSun"/>
                <w:color w:val="000000"/>
                <w:spacing w:val="0"/>
                <w:w w:val="100"/>
                <w:position w:val="0"/>
              </w:rPr>
              <w:t xml:space="preserve">528. </w:t>
            </w:r>
            <w:r>
              <w:rPr>
                <w:rFonts w:ascii="SimSun" w:eastAsia="SimSun" w:hAnsi="SimSun" w:cs="SimSun"/>
                <w:color w:val="000000"/>
                <w:spacing w:val="0"/>
                <w:w w:val="100"/>
                <w:position w:val="0"/>
              </w:rPr>
              <w:t>50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6,388, </w:t>
            </w:r>
            <w:r>
              <w:rPr>
                <w:rFonts w:ascii="SimSun" w:eastAsia="SimSun" w:hAnsi="SimSun" w:cs="SimSun"/>
                <w:color w:val="000000"/>
                <w:spacing w:val="0"/>
                <w:w w:val="100"/>
                <w:position w:val="0"/>
              </w:rPr>
              <w:t>683.43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7,668, </w:t>
            </w:r>
            <w:r>
              <w:rPr>
                <w:rFonts w:ascii="SimSun" w:eastAsia="SimSun" w:hAnsi="SimSun" w:cs="SimSun"/>
                <w:color w:val="000000"/>
                <w:spacing w:val="0"/>
                <w:w w:val="100"/>
                <w:position w:val="0"/>
              </w:rPr>
              <w:t xml:space="preserve">824. </w:t>
            </w:r>
            <w:r>
              <w:rPr>
                <w:rFonts w:ascii="SimSun" w:eastAsia="SimSun" w:hAnsi="SimSun" w:cs="SimSun"/>
                <w:color w:val="000000"/>
                <w:spacing w:val="0"/>
                <w:w w:val="100"/>
                <w:position w:val="0"/>
              </w:rPr>
              <w:t>54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29,708,978.92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29,457,022.81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203,422,007.10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147,593,395.63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345,253,067.09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293,934,167.39</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-27,399,011.91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-517,822.43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34,714,203.30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36,728,438.79</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63,517,160.04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37,386,052.72</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39,374,323.05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32,774,892.06</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740"/>
              <w:jc w:val="both"/>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243, 081,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27,030,881.43</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740"/>
              <w:jc w:val="both"/>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-35, 668,055. </w:t>
            </w:r>
            <w:r>
              <w:rPr>
                <w:rFonts w:ascii="SimSun" w:eastAsia="SimSun" w:hAnsi="SimSun" w:cs="SimSun"/>
                <w:color w:val="000000"/>
                <w:spacing w:val="0"/>
                <w:w w:val="100"/>
                <w:position w:val="0"/>
              </w:rPr>
              <w:t>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-28,499,256.26</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以摊余成本计量的金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740"/>
              <w:jc w:val="left"/>
            </w:pPr>
            <w:r>
              <w:rPr>
                <w:rFonts w:ascii="SimSun" w:eastAsia="SimSun" w:hAnsi="SimSun" w:cs="SimSun"/>
                <w:color w:val="000000"/>
                <w:spacing w:val="0"/>
                <w:w w:val="100"/>
                <w:position w:val="0"/>
              </w:rPr>
              <w:t xml:space="preserve">净敞口套期收益（损失以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26" w:lineRule="exact"/>
              <w:ind w:left="0" w:right="0" w:firstLine="740"/>
              <w:jc w:val="left"/>
            </w:pPr>
            <w:r>
              <w:rPr>
                <w:rFonts w:ascii="SimSun" w:eastAsia="SimSun" w:hAnsi="SimSun" w:cs="SimSun"/>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1,788, </w:t>
            </w:r>
            <w:r>
              <w:rPr>
                <w:rFonts w:ascii="SimSun" w:eastAsia="SimSun" w:hAnsi="SimSun" w:cs="SimSun"/>
                <w:color w:val="000000"/>
                <w:spacing w:val="0"/>
                <w:w w:val="100"/>
                <w:position w:val="0"/>
              </w:rPr>
              <w:t xml:space="preserve">696. </w:t>
            </w:r>
            <w:r>
              <w:rPr>
                <w:rFonts w:ascii="SimSun" w:eastAsia="SimSun" w:hAnsi="SimSun" w:cs="SimSun"/>
                <w:color w:val="000000"/>
                <w:spacing w:val="0"/>
                <w:w w:val="100"/>
                <w:position w:val="0"/>
              </w:rPr>
              <w:t>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2,547. </w:t>
            </w:r>
            <w:r>
              <w:rPr>
                <w:rFonts w:ascii="SimSun" w:eastAsia="SimSun" w:hAnsi="SimSun" w:cs="SimSun"/>
                <w:color w:val="000000"/>
                <w:spacing w:val="0"/>
                <w:w w:val="100"/>
                <w:position w:val="0"/>
              </w:rPr>
              <w:t>95</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740"/>
              <w:jc w:val="left"/>
            </w:pPr>
            <w:r>
              <w:rPr>
                <w:rFonts w:ascii="SimSun" w:eastAsia="SimSun" w:hAnsi="SimSun" w:cs="SimSun"/>
                <w:color w:val="000000"/>
                <w:spacing w:val="0"/>
                <w:w w:val="100"/>
                <w:position w:val="0"/>
              </w:rPr>
              <w:t>信用减值损失（损失以</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-295,887.66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-965,661.42</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740"/>
              <w:jc w:val="left"/>
            </w:pPr>
            <w:r>
              <w:rPr>
                <w:rFonts w:ascii="SimSun" w:eastAsia="SimSun" w:hAnsi="SimSun" w:cs="SimSun"/>
                <w:color w:val="000000"/>
                <w:spacing w:val="0"/>
                <w:w w:val="100"/>
                <w:position w:val="0"/>
              </w:rPr>
              <w:t xml:space="preserve">资产减值损失（损失以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-26,065,823.56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-6,809,099.36</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26" w:lineRule="exact"/>
              <w:ind w:left="0" w:right="0" w:firstLine="740"/>
              <w:jc w:val="left"/>
            </w:pPr>
            <w:r>
              <w:rPr>
                <w:rFonts w:ascii="SimSun" w:eastAsia="SimSun" w:hAnsi="SimSun" w:cs="SimSun"/>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150,820.86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144,461.99</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290, 140, </w:t>
            </w:r>
            <w:r>
              <w:rPr>
                <w:rFonts w:ascii="SimSun" w:eastAsia="SimSun" w:hAnsi="SimSun" w:cs="SimSun"/>
                <w:color w:val="000000"/>
                <w:spacing w:val="0"/>
                <w:w w:val="100"/>
                <w:position w:val="0"/>
              </w:rPr>
              <w:t xml:space="preserve">492. </w:t>
            </w:r>
            <w:r>
              <w:rPr>
                <w:rFonts w:ascii="SimSun" w:eastAsia="SimSun" w:hAnsi="SimSun" w:cs="SimSun"/>
                <w:color w:val="000000"/>
                <w:spacing w:val="0"/>
                <w:w w:val="100"/>
                <w:position w:val="0"/>
              </w:rPr>
              <w:t>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137,825,286.49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466,521.79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126,872.26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51,231,168.01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13,805.37</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239, </w:t>
            </w:r>
            <w:r>
              <w:rPr>
                <w:rFonts w:ascii="SimSun" w:eastAsia="SimSun" w:hAnsi="SimSun" w:cs="SimSun"/>
                <w:color w:val="000000"/>
                <w:spacing w:val="0"/>
                <w:w w:val="100"/>
                <w:position w:val="0"/>
              </w:rPr>
              <w:t xml:space="preserve">375,846. </w:t>
            </w:r>
            <w:r>
              <w:rPr>
                <w:rFonts w:ascii="SimSun" w:eastAsia="SimSun" w:hAnsi="SimSun" w:cs="SimSun"/>
                <w:color w:val="000000"/>
                <w:spacing w:val="0"/>
                <w:w w:val="100"/>
                <w:position w:val="0"/>
              </w:rPr>
              <w:t>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137,938,353.38</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7, </w:t>
            </w:r>
            <w:r>
              <w:rPr>
                <w:rFonts w:ascii="SimSun" w:eastAsia="SimSun" w:hAnsi="SimSun" w:cs="SimSun"/>
                <w:color w:val="000000"/>
                <w:spacing w:val="0"/>
                <w:w w:val="100"/>
                <w:position w:val="0"/>
              </w:rPr>
              <w:t>441,913.67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-722,398.31</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231,933, </w:t>
            </w:r>
            <w:r>
              <w:rPr>
                <w:rFonts w:ascii="SimSun" w:eastAsia="SimSun" w:hAnsi="SimSun" w:cs="SimSun"/>
                <w:color w:val="000000"/>
                <w:spacing w:val="0"/>
                <w:w w:val="100"/>
                <w:position w:val="0"/>
              </w:rPr>
              <w:t xml:space="preserve">932. </w:t>
            </w:r>
            <w:r>
              <w:rPr>
                <w:rFonts w:ascii="SimSun" w:eastAsia="SimSun" w:hAnsi="SimSun" w:cs="SimSun"/>
                <w:color w:val="000000"/>
                <w:spacing w:val="0"/>
                <w:w w:val="100"/>
                <w:position w:val="0"/>
              </w:rPr>
              <w:t>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138,660,751.69</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02" w:lineRule="exact"/>
              <w:ind w:left="0" w:right="0" w:firstLine="320"/>
              <w:jc w:val="both"/>
            </w:pPr>
            <w:r>
              <w:rPr>
                <w:rFonts w:ascii="SimSun" w:eastAsia="SimSun" w:hAnsi="SimSun" w:cs="SimSun"/>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231,933,932.56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138,660,751.69</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rPr>
              <w:t>（二）终止经营净利润（净亏损 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412,556.40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12,374,004.10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412,556.40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12,374,004.10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5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52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1,529. </w:t>
            </w:r>
            <w:r>
              <w:rPr>
                <w:rFonts w:ascii="SimSun" w:eastAsia="SimSun" w:hAnsi="SimSun" w:cs="SimSun"/>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52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411,027.30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12,374,004.10</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8" w:lineRule="exact"/>
              <w:ind w:left="0" w:right="0" w:firstLine="520"/>
              <w:jc w:val="both"/>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5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52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232, 346, </w:t>
            </w:r>
            <w:r>
              <w:rPr>
                <w:rFonts w:ascii="SimSun" w:eastAsia="SimSun" w:hAnsi="SimSun" w:cs="SimSun"/>
                <w:color w:val="000000"/>
                <w:spacing w:val="0"/>
                <w:w w:val="100"/>
                <w:position w:val="0"/>
              </w:rPr>
              <w:t xml:space="preserve">488. </w:t>
            </w:r>
            <w:r>
              <w:rPr>
                <w:rFonts w:ascii="SimSun" w:eastAsia="SimSun" w:hAnsi="SimSun" w:cs="SimSun"/>
                <w:color w:val="000000"/>
                <w:spacing w:val="0"/>
                <w:w w:val="100"/>
                <w:position w:val="0"/>
              </w:rPr>
              <w:t>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151,034,755.79</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公司负责人：李结义主管会计工作负责人：周志超会计机构负责人：鲁丹</w:t>
      </w:r>
    </w:p>
    <w:p>
      <w:pPr>
        <w:widowControl w:val="0"/>
        <w:spacing w:after="839" w:line="1" w:lineRule="exact"/>
      </w:pPr>
    </w:p>
    <w:p>
      <w:pPr>
        <w:pStyle w:val="Style17"/>
        <w:keepNext/>
        <w:keepLines/>
        <w:widowControl w:val="0"/>
        <w:shd w:val="clear" w:color="auto" w:fill="auto"/>
        <w:bidi w:val="0"/>
        <w:spacing w:before="0" w:after="0" w:line="240" w:lineRule="auto"/>
        <w:ind w:left="0" w:right="0" w:firstLine="0"/>
        <w:jc w:val="center"/>
      </w:pPr>
      <w:bookmarkStart w:id="839" w:name="bookmark839"/>
      <w:bookmarkStart w:id="840" w:name="bookmark840"/>
      <w:bookmarkStart w:id="841" w:name="bookmark841"/>
      <w:r>
        <w:rPr>
          <w:color w:val="000000"/>
          <w:spacing w:val="0"/>
          <w:w w:val="100"/>
          <w:position w:val="0"/>
        </w:rPr>
        <w:t>合并现金流量表</w:t>
      </w:r>
      <w:bookmarkEnd w:id="839"/>
      <w:bookmarkEnd w:id="840"/>
      <w:bookmarkEnd w:id="84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6,931,619, </w:t>
            </w:r>
            <w:r>
              <w:rPr>
                <w:rFonts w:ascii="SimSun" w:eastAsia="SimSun" w:hAnsi="SimSun" w:cs="SimSun"/>
                <w:color w:val="000000"/>
                <w:spacing w:val="0"/>
                <w:w w:val="100"/>
                <w:position w:val="0"/>
              </w:rPr>
              <w:t xml:space="preserve">169. </w:t>
            </w:r>
            <w:r>
              <w:rPr>
                <w:rFonts w:ascii="SimSun" w:eastAsia="SimSun" w:hAnsi="SimSun" w:cs="SimSun"/>
                <w:color w:val="000000"/>
                <w:spacing w:val="0"/>
                <w:w w:val="100"/>
                <w:position w:val="0"/>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6,061,616,252. </w:t>
            </w:r>
            <w:r>
              <w:rPr>
                <w:rFonts w:ascii="SimSun" w:eastAsia="SimSun" w:hAnsi="SimSun" w:cs="SimSun"/>
                <w:color w:val="000000"/>
                <w:spacing w:val="0"/>
                <w:w w:val="100"/>
                <w:position w:val="0"/>
              </w:rPr>
              <w:t>10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320"/>
              <w:jc w:val="both"/>
            </w:pPr>
            <w:r>
              <w:rPr>
                <w:rFonts w:ascii="SimSun" w:eastAsia="SimSun" w:hAnsi="SimSun" w:cs="SimSun"/>
                <w:color w:val="000000"/>
                <w:spacing w:val="0"/>
                <w:w w:val="100"/>
                <w:position w:val="0"/>
              </w:rPr>
              <w:t>客户存款和同业存放款项净</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27,192,386.88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19,755,219.93</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320"/>
              <w:jc w:val="both"/>
            </w:pPr>
            <w:r>
              <w:rPr>
                <w:rFonts w:ascii="SimSun" w:eastAsia="SimSun" w:hAnsi="SimSun" w:cs="SimSun"/>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209,244,600.46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181,674,307.27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7,168, </w:t>
            </w:r>
            <w:r>
              <w:rPr>
                <w:rFonts w:ascii="SimSun" w:eastAsia="SimSun" w:hAnsi="SimSun" w:cs="SimSun"/>
                <w:color w:val="000000"/>
                <w:spacing w:val="0"/>
                <w:w w:val="100"/>
                <w:position w:val="0"/>
              </w:rPr>
              <w:t>056,156.61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6,263, 045, </w:t>
            </w:r>
            <w:r>
              <w:rPr>
                <w:rFonts w:ascii="SimSun" w:eastAsia="SimSun" w:hAnsi="SimSun" w:cs="SimSun"/>
                <w:color w:val="000000"/>
                <w:spacing w:val="0"/>
                <w:w w:val="100"/>
                <w:position w:val="0"/>
              </w:rPr>
              <w:t xml:space="preserve">779. </w:t>
            </w:r>
            <w:r>
              <w:rPr>
                <w:rFonts w:ascii="SimSun" w:eastAsia="SimSun" w:hAnsi="SimSun" w:cs="SimSun"/>
                <w:color w:val="000000"/>
                <w:spacing w:val="0"/>
                <w:w w:val="100"/>
                <w:position w:val="0"/>
              </w:rPr>
              <w:t>30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5,293, 092, </w:t>
            </w:r>
            <w:r>
              <w:rPr>
                <w:rFonts w:ascii="SimSun" w:eastAsia="SimSun" w:hAnsi="SimSun" w:cs="SimSun"/>
                <w:color w:val="000000"/>
                <w:spacing w:val="0"/>
                <w:w w:val="100"/>
                <w:position w:val="0"/>
              </w:rPr>
              <w:t xml:space="preserve">408. </w:t>
            </w:r>
            <w:r>
              <w:rPr>
                <w:rFonts w:ascii="SimSun" w:eastAsia="SimSun" w:hAnsi="SimSun" w:cs="SimSun"/>
                <w:color w:val="000000"/>
                <w:spacing w:val="0"/>
                <w:w w:val="100"/>
                <w:position w:val="0"/>
              </w:rPr>
              <w:t>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4,337, </w:t>
            </w:r>
            <w:r>
              <w:rPr>
                <w:rFonts w:ascii="SimSun" w:eastAsia="SimSun" w:hAnsi="SimSun" w:cs="SimSun"/>
                <w:color w:val="000000"/>
                <w:spacing w:val="0"/>
                <w:w w:val="100"/>
                <w:position w:val="0"/>
              </w:rPr>
              <w:t>971,738.94</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1,525, 125, </w:t>
            </w:r>
            <w:r>
              <w:rPr>
                <w:rFonts w:ascii="SimSun" w:eastAsia="SimSun" w:hAnsi="SimSun" w:cs="SimSun"/>
                <w:color w:val="000000"/>
                <w:spacing w:val="0"/>
                <w:w w:val="100"/>
                <w:position w:val="0"/>
              </w:rPr>
              <w:t xml:space="preserve">408. </w:t>
            </w:r>
            <w:r>
              <w:rPr>
                <w:rFonts w:ascii="SimSun" w:eastAsia="SimSun" w:hAnsi="SimSun" w:cs="SimSun"/>
                <w:color w:val="000000"/>
                <w:spacing w:val="0"/>
                <w:w w:val="100"/>
                <w:position w:val="0"/>
              </w:rPr>
              <w:t>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1,193, 633, </w:t>
            </w:r>
            <w:r>
              <w:rPr>
                <w:rFonts w:ascii="SimSun" w:eastAsia="SimSun" w:hAnsi="SimSun" w:cs="SimSun"/>
                <w:color w:val="000000"/>
                <w:spacing w:val="0"/>
                <w:w w:val="100"/>
                <w:position w:val="0"/>
              </w:rPr>
              <w:t xml:space="preserve">681. </w:t>
            </w:r>
            <w:r>
              <w:rPr>
                <w:rFonts w:ascii="SimSun" w:eastAsia="SimSun" w:hAnsi="SimSun" w:cs="SimSun"/>
                <w:color w:val="000000"/>
                <w:spacing w:val="0"/>
                <w:w w:val="100"/>
                <w:position w:val="0"/>
              </w:rPr>
              <w:t>15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174,283,088.83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168,705,458.21</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 xml:space="preserve">339, 580, </w:t>
            </w:r>
            <w:r>
              <w:rPr>
                <w:rFonts w:ascii="SimSun" w:eastAsia="SimSun" w:hAnsi="SimSun" w:cs="SimSun"/>
                <w:color w:val="000000"/>
                <w:spacing w:val="0"/>
                <w:w w:val="100"/>
                <w:position w:val="0"/>
              </w:rPr>
              <w:t xml:space="preserve">908. </w:t>
            </w:r>
            <w:r>
              <w:rPr>
                <w:rFonts w:ascii="SimSun" w:eastAsia="SimSun" w:hAnsi="SimSun" w:cs="SimSun"/>
                <w:color w:val="000000"/>
                <w:spacing w:val="0"/>
                <w:w w:val="100"/>
                <w:position w:val="0"/>
              </w:rPr>
              <w:t>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331,876,473.59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7,332, </w:t>
            </w:r>
            <w:r>
              <w:rPr>
                <w:rFonts w:ascii="SimSun" w:eastAsia="SimSun" w:hAnsi="SimSun" w:cs="SimSun"/>
                <w:color w:val="000000"/>
                <w:spacing w:val="0"/>
                <w:w w:val="100"/>
                <w:position w:val="0"/>
              </w:rPr>
              <w:t>081,815.77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6,032, </w:t>
            </w:r>
            <w:r>
              <w:rPr>
                <w:rFonts w:ascii="SimSun" w:eastAsia="SimSun" w:hAnsi="SimSun" w:cs="SimSun"/>
                <w:color w:val="000000"/>
                <w:spacing w:val="0"/>
                <w:w w:val="100"/>
                <w:position w:val="0"/>
              </w:rPr>
              <w:t>187,351.89</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-164, 025,659.16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230,858,427.41</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782,347,749.63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504,581,480.46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62,253,342.26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 xml:space="preserve">7,839, </w:t>
            </w:r>
            <w:r>
              <w:rPr>
                <w:rFonts w:ascii="SimSun" w:eastAsia="SimSun" w:hAnsi="SimSun" w:cs="SimSun"/>
                <w:color w:val="000000"/>
                <w:spacing w:val="0"/>
                <w:w w:val="100"/>
                <w:position w:val="0"/>
              </w:rPr>
              <w:t xml:space="preserve">384. </w:t>
            </w:r>
            <w:r>
              <w:rPr>
                <w:rFonts w:ascii="SimSun" w:eastAsia="SimSun" w:hAnsi="SimSun" w:cs="SimSun"/>
                <w:color w:val="000000"/>
                <w:spacing w:val="0"/>
                <w:w w:val="100"/>
                <w:position w:val="0"/>
              </w:rPr>
              <w:t>74</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282,598.32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225,598.70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19,399,336.06</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844,883,690.21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532,045,799.96</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33,650,086.08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64,107,428.72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851,730,229.87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494,969,865.03</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支付其他与投资活动有关的 现金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10,245.72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885,390,561.67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559,077,293.75</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-40,506,871.46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-27,031,493.79</w:t>
            </w:r>
          </w:p>
        </w:tc>
      </w:tr>
      <w:tr>
        <w:trPr>
          <w:trHeight w:val="283"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985,903,753.60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 xml:space="preserve">3,356, </w:t>
            </w:r>
            <w:r>
              <w:rPr>
                <w:rFonts w:ascii="SimSun" w:eastAsia="SimSun" w:hAnsi="SimSun" w:cs="SimSun"/>
                <w:color w:val="000000"/>
                <w:spacing w:val="0"/>
                <w:w w:val="100"/>
                <w:position w:val="0"/>
              </w:rPr>
              <w:t xml:space="preserve">365. </w:t>
            </w:r>
            <w:r>
              <w:rPr>
                <w:rFonts w:ascii="SimSun" w:eastAsia="SimSun" w:hAnsi="SimSun" w:cs="SimSun"/>
                <w:color w:val="000000"/>
                <w:spacing w:val="0"/>
                <w:w w:val="100"/>
                <w:position w:val="0"/>
              </w:rPr>
              <w:t>00</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 xml:space="preserve">3,356, </w:t>
            </w:r>
            <w:r>
              <w:rPr>
                <w:rFonts w:ascii="SimSun" w:eastAsia="SimSun" w:hAnsi="SimSun" w:cs="SimSun"/>
                <w:color w:val="000000"/>
                <w:spacing w:val="0"/>
                <w:w w:val="100"/>
                <w:position w:val="0"/>
              </w:rPr>
              <w:t xml:space="preserve">365. </w:t>
            </w:r>
            <w:r>
              <w:rPr>
                <w:rFonts w:ascii="SimSun" w:eastAsia="SimSun" w:hAnsi="SimSun" w:cs="SimSun"/>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927,427,960.69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574,700,000.00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收到其他与筹资活动有关的 现金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33,680,134.17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33,742,875.49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1,947,011,848.46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611,799,240.49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933,638,693.38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625,880,314.61</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140,568,710.83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80,275,611.11</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9,050,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 xml:space="preserve">5,139, </w:t>
            </w:r>
            <w:r>
              <w:rPr>
                <w:rFonts w:ascii="SimSun" w:eastAsia="SimSun" w:hAnsi="SimSun" w:cs="SimSun"/>
                <w:color w:val="000000"/>
                <w:spacing w:val="0"/>
                <w:w w:val="100"/>
                <w:position w:val="0"/>
              </w:rPr>
              <w:t xml:space="preserve">800. </w:t>
            </w:r>
            <w:r>
              <w:rPr>
                <w:rFonts w:ascii="SimSun" w:eastAsia="SimSun" w:hAnsi="SimSun" w:cs="SimSun"/>
                <w:color w:val="000000"/>
                <w:spacing w:val="0"/>
                <w:w w:val="100"/>
                <w:position w:val="0"/>
              </w:rPr>
              <w:t>00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SimSun" w:eastAsia="SimSun" w:hAnsi="SimSun" w:cs="SimSun"/>
                <w:color w:val="000000"/>
                <w:spacing w:val="0"/>
                <w:w w:val="100"/>
                <w:position w:val="0"/>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104,532,440.31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 xml:space="preserve">1,040, </w:t>
            </w:r>
            <w:r>
              <w:rPr>
                <w:rFonts w:ascii="SimSun" w:eastAsia="SimSun" w:hAnsi="SimSun" w:cs="SimSun"/>
                <w:color w:val="000000"/>
                <w:spacing w:val="0"/>
                <w:w w:val="100"/>
                <w:position w:val="0"/>
              </w:rPr>
              <w:t xml:space="preserve">602. </w:t>
            </w:r>
            <w:r>
              <w:rPr>
                <w:rFonts w:ascii="SimSun" w:eastAsia="SimSun" w:hAnsi="SimSun" w:cs="SimSun"/>
                <w:color w:val="000000"/>
                <w:spacing w:val="0"/>
                <w:w w:val="100"/>
                <w:position w:val="0"/>
              </w:rPr>
              <w:t>34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1,178, 739, </w:t>
            </w:r>
            <w:r>
              <w:rPr>
                <w:rFonts w:ascii="SimSun" w:eastAsia="SimSun" w:hAnsi="SimSun" w:cs="SimSun"/>
                <w:color w:val="000000"/>
                <w:spacing w:val="0"/>
                <w:w w:val="100"/>
                <w:position w:val="0"/>
              </w:rPr>
              <w:t xml:space="preserve">844. </w:t>
            </w:r>
            <w:r>
              <w:rPr>
                <w:rFonts w:ascii="SimSun" w:eastAsia="SimSun" w:hAnsi="SimSun" w:cs="SimSun"/>
                <w:color w:val="000000"/>
                <w:spacing w:val="0"/>
                <w:w w:val="100"/>
                <w:position w:val="0"/>
              </w:rPr>
              <w:t>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707,196,528.06</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768,272,003.94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-95,397,287.57</w:t>
            </w: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both"/>
            </w:pPr>
            <w:r>
              <w:rPr>
                <w:rFonts w:ascii="SimSun" w:eastAsia="SimSun" w:hAnsi="SimSun" w:cs="SimSun"/>
                <w:b/>
                <w:bCs/>
                <w:color w:val="000000"/>
                <w:spacing w:val="0"/>
                <w:w w:val="100"/>
                <w:position w:val="0"/>
              </w:rPr>
              <w:t>四、汇率变动对现金及现金等 价物的影响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-411.56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563, </w:t>
            </w:r>
            <w:r>
              <w:rPr>
                <w:rFonts w:ascii="SimSun" w:eastAsia="SimSun" w:hAnsi="SimSun" w:cs="SimSun"/>
                <w:color w:val="000000"/>
                <w:spacing w:val="0"/>
                <w:w w:val="100"/>
                <w:position w:val="0"/>
              </w:rPr>
              <w:t>739,061.76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108,429,646.05</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1,211,389, </w:t>
            </w:r>
            <w:r>
              <w:rPr>
                <w:rFonts w:ascii="SimSun" w:eastAsia="SimSun" w:hAnsi="SimSun" w:cs="SimSun"/>
                <w:color w:val="000000"/>
                <w:spacing w:val="0"/>
                <w:w w:val="100"/>
                <w:position w:val="0"/>
              </w:rPr>
              <w:t xml:space="preserve">589. </w:t>
            </w:r>
            <w:r>
              <w:rPr>
                <w:rFonts w:ascii="SimSun" w:eastAsia="SimSun" w:hAnsi="SimSun" w:cs="SimSun"/>
                <w:color w:val="000000"/>
                <w:spacing w:val="0"/>
                <w:w w:val="100"/>
                <w:position w:val="0"/>
              </w:rPr>
              <w:t>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1,102, 959, </w:t>
            </w:r>
            <w:r>
              <w:rPr>
                <w:rFonts w:ascii="SimSun" w:eastAsia="SimSun" w:hAnsi="SimSun" w:cs="SimSun"/>
                <w:color w:val="000000"/>
                <w:spacing w:val="0"/>
                <w:w w:val="100"/>
                <w:position w:val="0"/>
              </w:rPr>
              <w:t xml:space="preserve">943. </w:t>
            </w:r>
            <w:r>
              <w:rPr>
                <w:rFonts w:ascii="SimSun" w:eastAsia="SimSun" w:hAnsi="SimSun" w:cs="SimSun"/>
                <w:color w:val="000000"/>
                <w:spacing w:val="0"/>
                <w:w w:val="100"/>
                <w:position w:val="0"/>
              </w:rPr>
              <w:t>10</w:t>
            </w: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1,775, 128, </w:t>
            </w:r>
            <w:r>
              <w:rPr>
                <w:rFonts w:ascii="SimSun" w:eastAsia="SimSun" w:hAnsi="SimSun" w:cs="SimSun"/>
                <w:color w:val="000000"/>
                <w:spacing w:val="0"/>
                <w:w w:val="100"/>
                <w:position w:val="0"/>
              </w:rPr>
              <w:t>650.91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1,211,389, </w:t>
            </w:r>
            <w:r>
              <w:rPr>
                <w:rFonts w:ascii="SimSun" w:eastAsia="SimSun" w:hAnsi="SimSun" w:cs="SimSun"/>
                <w:color w:val="000000"/>
                <w:spacing w:val="0"/>
                <w:w w:val="100"/>
                <w:position w:val="0"/>
              </w:rPr>
              <w:t xml:space="preserve">589. </w:t>
            </w:r>
            <w:r>
              <w:rPr>
                <w:rFonts w:ascii="SimSun" w:eastAsia="SimSun" w:hAnsi="SimSun" w:cs="SimSun"/>
                <w:color w:val="000000"/>
                <w:spacing w:val="0"/>
                <w:w w:val="100"/>
                <w:position w:val="0"/>
              </w:rPr>
              <w:t>15</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公司负责人：李结义主管会计工作负责人：周志超会计机构负责人：鲁丹</w:t>
      </w:r>
    </w:p>
    <w:p>
      <w:pPr>
        <w:widowControl w:val="0"/>
        <w:spacing w:after="559" w:line="1" w:lineRule="exact"/>
      </w:pPr>
    </w:p>
    <w:p>
      <w:pPr>
        <w:pStyle w:val="Style17"/>
        <w:keepNext/>
        <w:keepLines/>
        <w:widowControl w:val="0"/>
        <w:shd w:val="clear" w:color="auto" w:fill="auto"/>
        <w:bidi w:val="0"/>
        <w:spacing w:before="0" w:after="0" w:line="240" w:lineRule="auto"/>
        <w:ind w:left="0" w:right="0" w:firstLine="0"/>
        <w:jc w:val="center"/>
      </w:pPr>
      <w:bookmarkStart w:id="842" w:name="bookmark842"/>
      <w:bookmarkStart w:id="843" w:name="bookmark843"/>
      <w:bookmarkStart w:id="844" w:name="bookmark844"/>
      <w:r>
        <w:rPr>
          <w:color w:val="000000"/>
          <w:spacing w:val="0"/>
          <w:w w:val="100"/>
          <w:position w:val="0"/>
        </w:rPr>
        <w:t>母公司现金流量表</w:t>
      </w:r>
      <w:bookmarkEnd w:id="842"/>
      <w:bookmarkEnd w:id="843"/>
      <w:bookmarkEnd w:id="84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320"/>
              <w:jc w:val="both"/>
            </w:pPr>
            <w:r>
              <w:rPr>
                <w:rFonts w:ascii="SimSun" w:eastAsia="SimSun" w:hAnsi="SimSun" w:cs="SimSun"/>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1,764, </w:t>
            </w:r>
            <w:r>
              <w:rPr>
                <w:rFonts w:ascii="SimSun" w:eastAsia="SimSun" w:hAnsi="SimSun" w:cs="SimSun"/>
                <w:color w:val="000000"/>
                <w:spacing w:val="0"/>
                <w:w w:val="100"/>
                <w:position w:val="0"/>
              </w:rPr>
              <w:t>971,001.89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1,602, 168, </w:t>
            </w:r>
            <w:r>
              <w:rPr>
                <w:rFonts w:ascii="SimSun" w:eastAsia="SimSun" w:hAnsi="SimSun" w:cs="SimSun"/>
                <w:color w:val="000000"/>
                <w:spacing w:val="0"/>
                <w:w w:val="100"/>
                <w:position w:val="0"/>
              </w:rPr>
              <w:t xml:space="preserve">075. </w:t>
            </w:r>
            <w:r>
              <w:rPr>
                <w:rFonts w:ascii="SimSun" w:eastAsia="SimSun" w:hAnsi="SimSun" w:cs="SimSun"/>
                <w:color w:val="000000"/>
                <w:spacing w:val="0"/>
                <w:w w:val="100"/>
                <w:position w:val="0"/>
              </w:rPr>
              <w:t>14</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24,236,357.52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13,416,610.57</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207,783,548.76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77,764,743.87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1,996, 990, </w:t>
            </w:r>
            <w:r>
              <w:rPr>
                <w:rFonts w:ascii="SimSun" w:eastAsia="SimSun" w:hAnsi="SimSun" w:cs="SimSun"/>
                <w:color w:val="000000"/>
                <w:spacing w:val="0"/>
                <w:w w:val="100"/>
                <w:position w:val="0"/>
              </w:rPr>
              <w:t xml:space="preserve">908. </w:t>
            </w:r>
            <w:r>
              <w:rPr>
                <w:rFonts w:ascii="SimSun" w:eastAsia="SimSun" w:hAnsi="SimSun" w:cs="SimSun"/>
                <w:color w:val="000000"/>
                <w:spacing w:val="0"/>
                <w:w w:val="100"/>
                <w:position w:val="0"/>
              </w:rPr>
              <w:t>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1,693, 349, </w:t>
            </w:r>
            <w:r>
              <w:rPr>
                <w:rFonts w:ascii="SimSun" w:eastAsia="SimSun" w:hAnsi="SimSun" w:cs="SimSun"/>
                <w:color w:val="000000"/>
                <w:spacing w:val="0"/>
                <w:w w:val="100"/>
                <w:position w:val="0"/>
              </w:rPr>
              <w:t xml:space="preserve">429. </w:t>
            </w:r>
            <w:r>
              <w:rPr>
                <w:rFonts w:ascii="SimSun" w:eastAsia="SimSun" w:hAnsi="SimSun" w:cs="SimSun"/>
                <w:color w:val="000000"/>
                <w:spacing w:val="0"/>
                <w:w w:val="100"/>
                <w:position w:val="0"/>
              </w:rPr>
              <w:t>58</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1,175, 044, </w:t>
            </w:r>
            <w:r>
              <w:rPr>
                <w:rFonts w:ascii="SimSun" w:eastAsia="SimSun" w:hAnsi="SimSun" w:cs="SimSun"/>
                <w:color w:val="000000"/>
                <w:spacing w:val="0"/>
                <w:w w:val="100"/>
                <w:position w:val="0"/>
              </w:rPr>
              <w:t xml:space="preserve">400. </w:t>
            </w:r>
            <w:r>
              <w:rPr>
                <w:rFonts w:ascii="SimSun" w:eastAsia="SimSun" w:hAnsi="SimSun" w:cs="SimSun"/>
                <w:color w:val="000000"/>
                <w:spacing w:val="0"/>
                <w:w w:val="100"/>
                <w:position w:val="0"/>
              </w:rPr>
              <w:t>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847,364,024.61</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458,053,976.57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394,687,747.35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49,815,896.45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49,946,792.91</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205,739,428.60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135,460,657.72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1,888, 653, </w:t>
            </w:r>
            <w:r>
              <w:rPr>
                <w:rFonts w:ascii="SimSun" w:eastAsia="SimSun" w:hAnsi="SimSun" w:cs="SimSun"/>
                <w:color w:val="000000"/>
                <w:spacing w:val="0"/>
                <w:w w:val="100"/>
                <w:position w:val="0"/>
              </w:rPr>
              <w:t xml:space="preserve">702. </w:t>
            </w:r>
            <w:r>
              <w:rPr>
                <w:rFonts w:ascii="SimSun" w:eastAsia="SimSun" w:hAnsi="SimSun" w:cs="SimSun"/>
                <w:color w:val="000000"/>
                <w:spacing w:val="0"/>
                <w:w w:val="100"/>
                <w:position w:val="0"/>
              </w:rPr>
              <w:t>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1,427, 459, </w:t>
            </w:r>
            <w:r>
              <w:rPr>
                <w:rFonts w:ascii="SimSun" w:eastAsia="SimSun" w:hAnsi="SimSun" w:cs="SimSun"/>
                <w:color w:val="000000"/>
                <w:spacing w:val="0"/>
                <w:w w:val="100"/>
                <w:position w:val="0"/>
              </w:rPr>
              <w:t xml:space="preserve">222. </w:t>
            </w:r>
            <w:r>
              <w:rPr>
                <w:rFonts w:ascii="SimSun" w:eastAsia="SimSun" w:hAnsi="SimSun" w:cs="SimSun"/>
                <w:color w:val="000000"/>
                <w:spacing w:val="0"/>
                <w:w w:val="100"/>
                <w:position w:val="0"/>
              </w:rPr>
              <w:t>59</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108,337,205.88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265,890,206.99</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495,597,749.63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58,500,000.00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120,248,281.80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 xml:space="preserve">8,594, </w:t>
            </w:r>
            <w:r>
              <w:rPr>
                <w:rFonts w:ascii="SimSun" w:eastAsia="SimSun" w:hAnsi="SimSun" w:cs="SimSun"/>
                <w:color w:val="000000"/>
                <w:spacing w:val="0"/>
                <w:w w:val="100"/>
                <w:position w:val="0"/>
              </w:rPr>
              <w:t xml:space="preserve">797. </w:t>
            </w:r>
            <w:r>
              <w:rPr>
                <w:rFonts w:ascii="SimSun" w:eastAsia="SimSun" w:hAnsi="SimSun" w:cs="SimSun"/>
                <w:color w:val="000000"/>
                <w:spacing w:val="0"/>
                <w:w w:val="100"/>
                <w:position w:val="0"/>
              </w:rPr>
              <w:t>26</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320"/>
              <w:jc w:val="both"/>
            </w:pPr>
            <w:r>
              <w:rPr>
                <w:rFonts w:ascii="SimSun" w:eastAsia="SimSun" w:hAnsi="SimSun" w:cs="SimSun"/>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248,550.13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201,000.70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30,075,000.00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508,222,162.32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614,885,422.39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1,124, 316, </w:t>
            </w:r>
            <w:r>
              <w:rPr>
                <w:rFonts w:ascii="SimSun" w:eastAsia="SimSun" w:hAnsi="SimSun" w:cs="SimSun"/>
                <w:color w:val="000000"/>
                <w:spacing w:val="0"/>
                <w:w w:val="100"/>
                <w:position w:val="0"/>
              </w:rPr>
              <w:t xml:space="preserve">743. </w:t>
            </w:r>
            <w:r>
              <w:rPr>
                <w:rFonts w:ascii="SimSun" w:eastAsia="SimSun" w:hAnsi="SimSun" w:cs="SimSun"/>
                <w:color w:val="000000"/>
                <w:spacing w:val="0"/>
                <w:w w:val="100"/>
                <w:position w:val="0"/>
              </w:rPr>
              <w:t>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712,256,220.35</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7,441, </w:t>
            </w:r>
            <w:r>
              <w:rPr>
                <w:rFonts w:ascii="SimSun" w:eastAsia="SimSun" w:hAnsi="SimSun" w:cs="SimSun"/>
                <w:color w:val="000000"/>
                <w:spacing w:val="0"/>
                <w:w w:val="100"/>
                <w:position w:val="0"/>
              </w:rPr>
              <w:t xml:space="preserve">240. </w:t>
            </w:r>
            <w:r>
              <w:rPr>
                <w:rFonts w:ascii="SimSun" w:eastAsia="SimSun" w:hAnsi="SimSun" w:cs="SimSun"/>
                <w:color w:val="000000"/>
                <w:spacing w:val="0"/>
                <w:w w:val="100"/>
                <w:position w:val="0"/>
              </w:rPr>
              <w:t>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 xml:space="preserve">4,346, </w:t>
            </w:r>
            <w:r>
              <w:rPr>
                <w:rFonts w:ascii="SimSun" w:eastAsia="SimSun" w:hAnsi="SimSun" w:cs="SimSun"/>
                <w:color w:val="000000"/>
                <w:spacing w:val="0"/>
                <w:w w:val="100"/>
                <w:position w:val="0"/>
              </w:rPr>
              <w:t xml:space="preserve">643.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1,181,880, </w:t>
            </w:r>
            <w:r>
              <w:rPr>
                <w:rFonts w:ascii="SimSun" w:eastAsia="SimSun" w:hAnsi="SimSun" w:cs="SimSun"/>
                <w:color w:val="000000"/>
                <w:spacing w:val="0"/>
                <w:w w:val="100"/>
                <w:position w:val="0"/>
              </w:rPr>
              <w:t xml:space="preserve">229. </w:t>
            </w:r>
            <w:r>
              <w:rPr>
                <w:rFonts w:ascii="SimSun" w:eastAsia="SimSun" w:hAnsi="SimSun" w:cs="SimSun"/>
                <w:color w:val="000000"/>
                <w:spacing w:val="0"/>
                <w:w w:val="100"/>
                <w:position w:val="0"/>
              </w:rPr>
              <w:t>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108,411,672.03</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717,000,000.00</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1,189, </w:t>
            </w:r>
            <w:r>
              <w:rPr>
                <w:rFonts w:ascii="SimSun" w:eastAsia="SimSun" w:hAnsi="SimSun" w:cs="SimSun"/>
                <w:color w:val="000000"/>
                <w:spacing w:val="0"/>
                <w:w w:val="100"/>
                <w:position w:val="0"/>
              </w:rPr>
              <w:t xml:space="preserve">321,470. </w:t>
            </w:r>
            <w:r>
              <w:rPr>
                <w:rFonts w:ascii="SimSun" w:eastAsia="SimSun" w:hAnsi="SimSun" w:cs="SimSun"/>
                <w:color w:val="000000"/>
                <w:spacing w:val="0"/>
                <w:w w:val="100"/>
                <w:position w:val="0"/>
              </w:rPr>
              <w:t>34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829,758,315.03</w:t>
            </w:r>
          </w:p>
        </w:tc>
      </w:tr>
    </w:tbl>
    <w:p>
      <w:pPr>
        <w:spacing w:lineRule="exact" w:line="1"/>
        <w:rPr>
          <w:sz w:val="2"/>
          <w:szCs w:val="2"/>
        </w:rPr>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-65,004,726.46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-117,502,094.68</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985,338,197.14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50,000,000.00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102,500,000.00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1,087,838, </w:t>
            </w:r>
            <w:r>
              <w:rPr>
                <w:rFonts w:ascii="SimSun" w:eastAsia="SimSun" w:hAnsi="SimSun" w:cs="SimSun"/>
                <w:color w:val="000000"/>
                <w:spacing w:val="0"/>
                <w:w w:val="100"/>
                <w:position w:val="0"/>
              </w:rPr>
              <w:t xml:space="preserve">197. </w:t>
            </w:r>
            <w:r>
              <w:rPr>
                <w:rFonts w:ascii="SimSun" w:eastAsia="SimSun" w:hAnsi="SimSun" w:cs="SimSun"/>
                <w:color w:val="000000"/>
                <w:spacing w:val="0"/>
                <w:w w:val="100"/>
                <w:position w:val="0"/>
              </w:rPr>
              <w:t>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50,000,000.00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350,000,000.00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175,343,125.00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98,918,358.44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58,396,039.35</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65,334,271.94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4,695, </w:t>
            </w:r>
            <w:r>
              <w:rPr>
                <w:rFonts w:ascii="SimSun" w:eastAsia="SimSun" w:hAnsi="SimSun" w:cs="SimSun"/>
                <w:color w:val="000000"/>
                <w:spacing w:val="0"/>
                <w:w w:val="100"/>
                <w:position w:val="0"/>
              </w:rPr>
              <w:t xml:space="preserve">187. </w:t>
            </w:r>
            <w:r>
              <w:rPr>
                <w:rFonts w:ascii="SimSun" w:eastAsia="SimSun" w:hAnsi="SimSun" w:cs="SimSun"/>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514,252,630.38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238,434,352.10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573,585,566.76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-188,434,352.10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left"/>
            </w:pPr>
            <w:r>
              <w:rPr>
                <w:rFonts w:ascii="SimSun" w:eastAsia="SimSun" w:hAnsi="SimSun" w:cs="SimSun"/>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616,918,046.18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-40,046,239.79</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676,705,131.29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716,751,371.08</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1,293, </w:t>
            </w:r>
            <w:r>
              <w:rPr>
                <w:rFonts w:ascii="SimSun" w:eastAsia="SimSun" w:hAnsi="SimSun" w:cs="SimSun"/>
                <w:color w:val="000000"/>
                <w:spacing w:val="0"/>
                <w:w w:val="100"/>
                <w:position w:val="0"/>
              </w:rPr>
              <w:t>623,177.47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676,705,131.29</w:t>
            </w:r>
          </w:p>
        </w:tc>
      </w:tr>
    </w:tbl>
    <w:p>
      <w:pPr>
        <w:pStyle w:val="Style1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1254" w:bottom="1503" w:left="1776" w:header="0" w:footer="3" w:gutter="0"/>
          <w:cols w:space="720"/>
          <w:noEndnote/>
          <w:rtlGutter w:val="0"/>
          <w:docGrid w:linePitch="360"/>
        </w:sectPr>
      </w:pPr>
      <w:r>
        <w:rPr>
          <w:color w:val="000000"/>
          <w:spacing w:val="0"/>
          <w:w w:val="100"/>
          <w:position w:val="0"/>
        </w:rPr>
        <w:t>公司负责人：李结义主管会计工作负责人：周志超会计机构负责人：鲁丹</w:t>
      </w:r>
    </w:p>
    <w:p>
      <w:pPr>
        <w:pStyle w:val="Style17"/>
        <w:keepNext/>
        <w:keepLines/>
        <w:widowControl w:val="0"/>
        <w:shd w:val="clear" w:color="auto" w:fill="auto"/>
        <w:bidi w:val="0"/>
        <w:spacing w:before="300" w:after="0" w:line="240" w:lineRule="auto"/>
        <w:ind w:left="0" w:right="0" w:firstLine="0"/>
        <w:jc w:val="center"/>
      </w:pPr>
      <w:bookmarkStart w:id="845" w:name="bookmark845"/>
      <w:bookmarkStart w:id="846" w:name="bookmark846"/>
      <w:bookmarkStart w:id="847" w:name="bookmark847"/>
      <w:r>
        <w:rPr>
          <w:color w:val="000000"/>
          <w:spacing w:val="0"/>
          <w:w w:val="100"/>
          <w:position w:val="0"/>
        </w:rPr>
        <w:t>合并所有者权益变动表</w:t>
      </w:r>
      <w:bookmarkEnd w:id="845"/>
      <w:bookmarkEnd w:id="846"/>
      <w:bookmarkEnd w:id="84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4"/>
        <w:gridCol w:w="1022"/>
        <w:gridCol w:w="394"/>
        <w:gridCol w:w="422"/>
        <w:gridCol w:w="427"/>
        <w:gridCol w:w="1277"/>
        <w:gridCol w:w="1133"/>
        <w:gridCol w:w="1104"/>
        <w:gridCol w:w="341"/>
        <w:gridCol w:w="1243"/>
        <w:gridCol w:w="346"/>
        <w:gridCol w:w="1387"/>
        <w:gridCol w:w="346"/>
        <w:gridCol w:w="1387"/>
        <w:gridCol w:w="1243"/>
        <w:gridCol w:w="1382"/>
      </w:tblGrid>
      <w:tr>
        <w:trPr>
          <w:trHeight w:val="25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实收资本</w:t>
            </w:r>
          </w:p>
          <w:p>
            <w:pPr>
              <w:pStyle w:val="Style1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（或股本）</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exact"/>
              <w:ind w:left="0" w:right="0" w:firstLine="0"/>
              <w:jc w:val="right"/>
              <w:rPr>
                <w:sz w:val="17"/>
                <w:szCs w:val="17"/>
              </w:rPr>
            </w:pPr>
            <w:r>
              <w:rPr>
                <w:rFonts w:ascii="SimSun" w:eastAsia="SimSun" w:hAnsi="SimSun" w:cs="SimSun"/>
                <w:color w:val="000000"/>
                <w:spacing w:val="0"/>
                <w:w w:val="100"/>
                <w:position w:val="0"/>
                <w:sz w:val="17"/>
                <w:szCs w:val="17"/>
              </w:rPr>
              <w:t>一</w:t>
            </w:r>
          </w:p>
          <w:p>
            <w:pPr>
              <w:pStyle w:val="Style14"/>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14"/>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14"/>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860,440</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,484.00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411,412,51</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0.05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52,096,3</w:t>
            </w:r>
          </w:p>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66.40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21,526,8</w:t>
            </w:r>
          </w:p>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136,273,6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909,912,090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2,287, 469, 1</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43.60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170,317,1</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35.17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2,457, 786, 2</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78.77</w:t>
            </w: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21" w:lineRule="exact"/>
              <w:ind w:left="0" w:right="0" w:firstLine="520"/>
              <w:jc w:val="both"/>
              <w:rPr>
                <w:sz w:val="17"/>
                <w:szCs w:val="17"/>
              </w:rPr>
            </w:pPr>
            <w:r>
              <w:rPr>
                <w:rFonts w:ascii="SimSun" w:eastAsia="SimSun" w:hAnsi="SimSun" w:cs="SimSun"/>
                <w:color w:val="000000"/>
                <w:spacing w:val="0"/>
                <w:w w:val="100"/>
                <w:position w:val="0"/>
                <w:sz w:val="17"/>
                <w:szCs w:val="17"/>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520"/>
              <w:jc w:val="both"/>
              <w:rPr>
                <w:sz w:val="17"/>
                <w:szCs w:val="17"/>
              </w:rPr>
            </w:pPr>
            <w:r>
              <w:rPr>
                <w:rFonts w:ascii="SimSun" w:eastAsia="SimSun" w:hAnsi="SimSun" w:cs="SimSun"/>
                <w:color w:val="000000"/>
                <w:spacing w:val="0"/>
                <w:w w:val="100"/>
                <w:position w:val="0"/>
                <w:sz w:val="17"/>
                <w:szCs w:val="17"/>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860,440</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,484.00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411,412,51</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0.05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52,096,3</w:t>
            </w:r>
          </w:p>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66.40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21,526,8</w:t>
            </w:r>
          </w:p>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136,273,6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909,912,090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2,287, 469, 1</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43.60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170,317,1</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35.17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2,457, 786, 2</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78.77</w:t>
            </w: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59"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p>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80,641, </w:t>
            </w:r>
            <w:r>
              <w:rPr>
                <w:rFonts w:ascii="SimSun" w:eastAsia="SimSun" w:hAnsi="SimSun" w:cs="SimSun"/>
                <w:color w:val="000000"/>
                <w:spacing w:val="0"/>
                <w:w w:val="100"/>
                <w:position w:val="0"/>
              </w:rPr>
              <w:t>321.00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961,157,21</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4.49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920"/>
              <w:jc w:val="lef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25,084,5</w:t>
            </w:r>
          </w:p>
          <w:p>
            <w:pPr>
              <w:pStyle w:val="Style14"/>
              <w:keepNext w:val="0"/>
              <w:keepLines w:val="0"/>
              <w:widowControl w:val="0"/>
              <w:shd w:val="clear" w:color="auto" w:fill="auto"/>
              <w:bidi w:val="0"/>
              <w:spacing w:before="0" w:after="40" w:line="240" w:lineRule="auto"/>
              <w:ind w:left="0" w:right="0" w:firstLine="500"/>
              <w:jc w:val="left"/>
            </w:pPr>
            <w:r>
              <w:rPr>
                <w:rFonts w:ascii="SimSun" w:eastAsia="SimSun" w:hAnsi="SimSun" w:cs="SimSun"/>
                <w:color w:val="000000"/>
                <w:spacing w:val="0"/>
                <w:w w:val="100"/>
                <w:position w:val="0"/>
              </w:rPr>
              <w:t>02.40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412,556.</w:t>
            </w:r>
          </w:p>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23,193,39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154,653,852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1,245,142,8</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40.18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29,207,95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1,274,350,7</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97.15</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412,556.</w:t>
            </w:r>
          </w:p>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249, 359, 930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249, 772, 487</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32,530,70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282,303,190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.94</w:t>
            </w: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80,641, 321.00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922,011,69</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7.35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920"/>
              <w:jc w:val="lef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25,084,5</w:t>
            </w:r>
          </w:p>
          <w:p>
            <w:pPr>
              <w:pStyle w:val="Style14"/>
              <w:keepNext w:val="0"/>
              <w:keepLines w:val="0"/>
              <w:widowControl w:val="0"/>
              <w:shd w:val="clear" w:color="auto" w:fill="auto"/>
              <w:bidi w:val="0"/>
              <w:spacing w:before="0" w:after="40" w:line="240" w:lineRule="auto"/>
              <w:ind w:left="0" w:right="0" w:firstLine="500"/>
              <w:jc w:val="left"/>
            </w:pPr>
            <w:r>
              <w:rPr>
                <w:rFonts w:ascii="SimSun" w:eastAsia="SimSun" w:hAnsi="SimSun" w:cs="SimSun"/>
                <w:color w:val="000000"/>
                <w:spacing w:val="0"/>
                <w:w w:val="100"/>
                <w:position w:val="0"/>
              </w:rPr>
              <w:t>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1,027,737,5</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20.75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1,714,367</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1,029,451,8</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88.23</w:t>
            </w: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.所有者投入的 普通股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81,145, </w:t>
            </w:r>
            <w:r>
              <w:rPr>
                <w:rFonts w:ascii="SimSun" w:eastAsia="SimSun" w:hAnsi="SimSun" w:cs="SimSun"/>
                <w:color w:val="000000"/>
                <w:spacing w:val="0"/>
                <w:w w:val="100"/>
                <w:position w:val="0"/>
              </w:rPr>
              <w:t>721.00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904,130,21</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985,275,932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985,275,932</w:t>
            </w:r>
          </w:p>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.97</w:t>
            </w:r>
          </w:p>
        </w:tc>
      </w:tr>
    </w:tbl>
    <w:p>
      <w:pPr>
        <w:spacing w:lineRule="exact" w:line="1"/>
        <w:rPr>
          <w:sz w:val="2"/>
          <w:szCs w:val="2"/>
        </w:rPr>
      </w:pPr>
      <w:r>
        <w:br w:type="page"/>
      </w:r>
    </w:p>
    <w:tbl>
      <w:tblPr>
        <w:tblOverlap w:val="never"/>
        <w:jc w:val="center"/>
        <w:tblLayout w:type="fixed"/>
      </w:tblPr>
      <w:tblGrid>
        <w:gridCol w:w="1714"/>
        <w:gridCol w:w="1022"/>
        <w:gridCol w:w="394"/>
        <w:gridCol w:w="422"/>
        <w:gridCol w:w="427"/>
        <w:gridCol w:w="1277"/>
        <w:gridCol w:w="1133"/>
        <w:gridCol w:w="1104"/>
        <w:gridCol w:w="341"/>
        <w:gridCol w:w="1243"/>
        <w:gridCol w:w="346"/>
        <w:gridCol w:w="1387"/>
        <w:gridCol w:w="346"/>
        <w:gridCol w:w="1387"/>
        <w:gridCol w:w="1243"/>
        <w:gridCol w:w="1382"/>
      </w:tblGrid>
      <w:tr>
        <w:trPr>
          <w:trHeight w:val="48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17, 881, 485</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17, </w:t>
            </w:r>
            <w:r>
              <w:rPr>
                <w:rFonts w:ascii="SimSun" w:eastAsia="SimSun" w:hAnsi="SimSun" w:cs="SimSun"/>
                <w:color w:val="000000"/>
                <w:spacing w:val="0"/>
                <w:w w:val="100"/>
                <w:position w:val="0"/>
              </w:rPr>
              <w:t>881,485.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1,714, 367</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19, </w:t>
            </w:r>
            <w:r>
              <w:rPr>
                <w:rFonts w:ascii="SimSun" w:eastAsia="SimSun" w:hAnsi="SimSun" w:cs="SimSun"/>
                <w:color w:val="000000"/>
                <w:spacing w:val="0"/>
                <w:w w:val="100"/>
                <w:position w:val="0"/>
              </w:rPr>
              <w:t>595,852.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86</w:t>
            </w: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800"/>
              <w:jc w:val="lef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504,400</w:t>
            </w:r>
          </w:p>
          <w:p>
            <w:pPr>
              <w:pStyle w:val="Style14"/>
              <w:keepNext w:val="0"/>
              <w:keepLines w:val="0"/>
              <w:widowControl w:val="0"/>
              <w:shd w:val="clear" w:color="auto" w:fill="auto"/>
              <w:bidi w:val="0"/>
              <w:spacing w:before="0" w:after="40" w:line="240" w:lineRule="auto"/>
              <w:ind w:left="0" w:right="0" w:firstLine="60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25,084,5</w:t>
            </w:r>
          </w:p>
          <w:p>
            <w:pPr>
              <w:pStyle w:val="Style14"/>
              <w:keepNext w:val="0"/>
              <w:keepLines w:val="0"/>
              <w:widowControl w:val="0"/>
              <w:shd w:val="clear" w:color="auto" w:fill="auto"/>
              <w:bidi w:val="0"/>
              <w:spacing w:before="0" w:after="40" w:line="240" w:lineRule="auto"/>
              <w:ind w:left="0" w:right="0" w:firstLine="500"/>
              <w:jc w:val="left"/>
            </w:pPr>
            <w:r>
              <w:rPr>
                <w:rFonts w:ascii="SimSun" w:eastAsia="SimSun" w:hAnsi="SimSun" w:cs="SimSun"/>
                <w:color w:val="000000"/>
                <w:spacing w:val="0"/>
                <w:w w:val="100"/>
                <w:position w:val="0"/>
              </w:rPr>
              <w:t>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24,580,102.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24,580,102.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w:t>
            </w: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23,193,39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94,706,078.</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71,512,684.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9,050,000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80,562,684.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79</w:t>
            </w: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23,193,39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23,193,393.</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71,512,684.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71,512,684.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9,050,000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80,562,684.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79</w:t>
            </w: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.设定受益计划 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1022"/>
        <w:gridCol w:w="394"/>
        <w:gridCol w:w="422"/>
        <w:gridCol w:w="427"/>
        <w:gridCol w:w="1277"/>
        <w:gridCol w:w="1133"/>
        <w:gridCol w:w="1104"/>
        <w:gridCol w:w="341"/>
        <w:gridCol w:w="1243"/>
        <w:gridCol w:w="346"/>
        <w:gridCol w:w="1387"/>
        <w:gridCol w:w="346"/>
        <w:gridCol w:w="1387"/>
        <w:gridCol w:w="1243"/>
        <w:gridCol w:w="1382"/>
      </w:tblGrid>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39, 145, 517</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39, 145, </w:t>
            </w:r>
            <w:r>
              <w:rPr>
                <w:rFonts w:ascii="SimSun" w:eastAsia="SimSun" w:hAnsi="SimSun" w:cs="SimSun"/>
                <w:color w:val="000000"/>
                <w:spacing w:val="0"/>
                <w:w w:val="100"/>
                <w:position w:val="0"/>
              </w:rPr>
              <w:t>517.</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4,012, 885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43,158,402.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77</w:t>
            </w: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941,081</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,805.00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1,372, 569,</w:t>
            </w:r>
          </w:p>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724.54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27,011,8</w:t>
            </w:r>
          </w:p>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64.00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21,939,3</w:t>
            </w:r>
          </w:p>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73.85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159, 467, 0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1,064, 565, 9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42. </w:t>
            </w:r>
            <w:r>
              <w:rPr>
                <w:rFonts w:ascii="SimSun" w:eastAsia="SimSun" w:hAnsi="SimSun" w:cs="SimSun"/>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3,532,611,9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83. </w:t>
            </w:r>
            <w:r>
              <w:rPr>
                <w:rFonts w:ascii="SimSun" w:eastAsia="SimSun" w:hAnsi="SimSun" w:cs="SimSun"/>
                <w:color w:val="000000"/>
                <w:spacing w:val="0"/>
                <w:w w:val="100"/>
                <w:position w:val="0"/>
              </w:rPr>
              <w:t>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199,525,0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92.14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3,732,137,0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75.92</w:t>
            </w:r>
          </w:p>
        </w:tc>
      </w:tr>
    </w:tbl>
    <w:p>
      <w:pPr>
        <w:widowControl w:val="0"/>
        <w:spacing w:after="799" w:line="1" w:lineRule="exact"/>
      </w:pPr>
    </w:p>
    <w:tbl>
      <w:tblPr>
        <w:tblOverlap w:val="never"/>
        <w:jc w:val="center"/>
        <w:tblLayout w:type="fixed"/>
      </w:tblPr>
      <w:tblGrid>
        <w:gridCol w:w="1699"/>
        <w:gridCol w:w="1224"/>
        <w:gridCol w:w="346"/>
        <w:gridCol w:w="422"/>
        <w:gridCol w:w="427"/>
        <w:gridCol w:w="1277"/>
        <w:gridCol w:w="1042"/>
        <w:gridCol w:w="1195"/>
        <w:gridCol w:w="346"/>
        <w:gridCol w:w="1272"/>
        <w:gridCol w:w="346"/>
        <w:gridCol w:w="1267"/>
        <w:gridCol w:w="346"/>
        <w:gridCol w:w="1430"/>
        <w:gridCol w:w="1267"/>
        <w:gridCol w:w="1406"/>
      </w:tblGrid>
      <w:tr>
        <w:trPr>
          <w:trHeight w:val="25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40"/>
              <w:jc w:val="left"/>
              <w:rPr>
                <w:sz w:val="17"/>
                <w:szCs w:val="17"/>
              </w:rPr>
            </w:pPr>
            <w:r>
              <w:rPr>
                <w:rFonts w:ascii="SimSun" w:eastAsia="SimSun" w:hAnsi="SimSun" w:cs="SimSun"/>
                <w:color w:val="000000"/>
                <w:spacing w:val="0"/>
                <w:w w:val="100"/>
                <w:position w:val="0"/>
                <w:sz w:val="17"/>
                <w:szCs w:val="17"/>
              </w:rPr>
              <w:t>实收资本</w:t>
            </w:r>
          </w:p>
          <w:p>
            <w:pPr>
              <w:pStyle w:val="Style1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（或股本）</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exact"/>
              <w:ind w:left="0" w:right="0" w:firstLine="0"/>
              <w:jc w:val="right"/>
              <w:rPr>
                <w:sz w:val="17"/>
                <w:szCs w:val="17"/>
              </w:rPr>
            </w:pPr>
            <w:r>
              <w:rPr>
                <w:rFonts w:ascii="SimSun" w:eastAsia="SimSun" w:hAnsi="SimSun" w:cs="SimSun"/>
                <w:color w:val="000000"/>
                <w:spacing w:val="0"/>
                <w:w w:val="100"/>
                <w:position w:val="0"/>
                <w:sz w:val="17"/>
                <w:szCs w:val="17"/>
              </w:rPr>
              <w:t>一</w:t>
            </w:r>
          </w:p>
          <w:p>
            <w:pPr>
              <w:pStyle w:val="Style14"/>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860,440,4</w:t>
            </w:r>
          </w:p>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312,235,44</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2.71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 xml:space="preserve">74,252, </w:t>
            </w: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9,152,813</w:t>
            </w:r>
          </w:p>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122,407,53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693,393,89</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1,923,378,0</w:t>
            </w:r>
          </w:p>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63.30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175,086,26</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4.01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2,098, 464, 3</w:t>
            </w:r>
          </w:p>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27.31</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101,175,71</w:t>
            </w:r>
          </w:p>
          <w:p>
            <w:pPr>
              <w:pStyle w:val="Style14"/>
              <w:keepNext w:val="0"/>
              <w:keepLines w:val="0"/>
              <w:widowControl w:val="0"/>
              <w:shd w:val="clear" w:color="auto" w:fill="auto"/>
              <w:bidi w:val="0"/>
              <w:spacing w:before="0" w:after="40" w:line="240" w:lineRule="auto"/>
              <w:ind w:left="0" w:right="0" w:firstLine="740"/>
              <w:jc w:val="left"/>
            </w:pPr>
            <w:r>
              <w:rPr>
                <w:rFonts w:ascii="SimSun" w:eastAsia="SimSun" w:hAnsi="SimSun" w:cs="SimSun"/>
                <w:color w:val="000000"/>
                <w:spacing w:val="0"/>
                <w:w w:val="100"/>
                <w:position w:val="0"/>
              </w:rPr>
              <w:t>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101,175,719</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16,066,832</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117,242,552</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.44</w:t>
            </w: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21" w:lineRule="exact"/>
              <w:ind w:left="0" w:right="0" w:firstLine="520"/>
              <w:jc w:val="both"/>
              <w:rPr>
                <w:sz w:val="17"/>
                <w:szCs w:val="17"/>
              </w:rPr>
            </w:pPr>
            <w:r>
              <w:rPr>
                <w:rFonts w:ascii="SimSun" w:eastAsia="SimSun" w:hAnsi="SimSun" w:cs="SimSun"/>
                <w:color w:val="000000"/>
                <w:spacing w:val="0"/>
                <w:w w:val="100"/>
                <w:position w:val="0"/>
                <w:sz w:val="17"/>
                <w:szCs w:val="17"/>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520"/>
              <w:jc w:val="both"/>
              <w:rPr>
                <w:sz w:val="17"/>
                <w:szCs w:val="17"/>
              </w:rPr>
            </w:pPr>
            <w:r>
              <w:rPr>
                <w:rFonts w:ascii="SimSun" w:eastAsia="SimSun" w:hAnsi="SimSun" w:cs="SimSun"/>
                <w:color w:val="000000"/>
                <w:spacing w:val="0"/>
                <w:w w:val="100"/>
                <w:position w:val="0"/>
                <w:sz w:val="17"/>
                <w:szCs w:val="17"/>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860,440,4</w:t>
            </w:r>
          </w:p>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312,235,44</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2.71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 xml:space="preserve">74,252, </w:t>
            </w: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9,152,813</w:t>
            </w:r>
          </w:p>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122,407,53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592,218,17</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1,822, 202, 3</w:t>
            </w:r>
          </w:p>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43.72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159,019,43</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1,981,221,7</w:t>
            </w:r>
          </w:p>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74.87</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w:t>
            </w:r>
          </w:p>
          <w:p>
            <w:pPr>
              <w:pStyle w:val="Style14"/>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金额（减少以</w:t>
            </w:r>
          </w:p>
          <w:p>
            <w:pPr>
              <w:pStyle w:val="Style14"/>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99,177,067</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22,155,</w:t>
            </w:r>
          </w:p>
          <w:p>
            <w:pPr>
              <w:pStyle w:val="Style14"/>
              <w:keepNext w:val="0"/>
              <w:keepLines w:val="0"/>
              <w:widowControl w:val="0"/>
              <w:shd w:val="clear" w:color="auto" w:fill="auto"/>
              <w:bidi w:val="0"/>
              <w:spacing w:before="0" w:after="40" w:line="240" w:lineRule="auto"/>
              <w:ind w:left="0" w:right="0" w:firstLine="300"/>
              <w:jc w:val="left"/>
            </w:pPr>
            <w:r>
              <w:rPr>
                <w:rFonts w:ascii="SimSun" w:eastAsia="SimSun" w:hAnsi="SimSun" w:cs="SimSun"/>
                <w:color w:val="000000"/>
                <w:spacing w:val="0"/>
                <w:w w:val="100"/>
                <w:position w:val="0"/>
              </w:rPr>
              <w:t>733.60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12,374,00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13,866,075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317,693,91</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465,266,799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11,297,704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476,564,503 .90</w:t>
            </w:r>
          </w:p>
        </w:tc>
      </w:tr>
    </w:tbl>
    <w:p>
      <w:pPr>
        <w:spacing w:lineRule="exact" w:line="1"/>
        <w:rPr>
          <w:sz w:val="2"/>
          <w:szCs w:val="2"/>
        </w:rPr>
      </w:pPr>
      <w:r>
        <w:br w:type="page"/>
      </w:r>
    </w:p>
    <w:tbl>
      <w:tblPr>
        <w:tblOverlap w:val="never"/>
        <w:jc w:val="center"/>
        <w:tblLayout w:type="fixed"/>
      </w:tblPr>
      <w:tblGrid>
        <w:gridCol w:w="1699"/>
        <w:gridCol w:w="1224"/>
        <w:gridCol w:w="346"/>
        <w:gridCol w:w="422"/>
        <w:gridCol w:w="427"/>
        <w:gridCol w:w="1277"/>
        <w:gridCol w:w="1042"/>
        <w:gridCol w:w="1195"/>
        <w:gridCol w:w="346"/>
        <w:gridCol w:w="1272"/>
        <w:gridCol w:w="346"/>
        <w:gridCol w:w="1267"/>
        <w:gridCol w:w="346"/>
        <w:gridCol w:w="1430"/>
        <w:gridCol w:w="1267"/>
        <w:gridCol w:w="1406"/>
      </w:tblGrid>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12,374,00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355,650,41</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368,024,420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7,893,085.</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360,131,334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.55</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76,246,217</w:t>
            </w:r>
          </w:p>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820"/>
              <w:jc w:val="lef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22,155,</w:t>
            </w:r>
          </w:p>
          <w:p>
            <w:pPr>
              <w:pStyle w:val="Style14"/>
              <w:keepNext w:val="0"/>
              <w:keepLines w:val="0"/>
              <w:widowControl w:val="0"/>
              <w:shd w:val="clear" w:color="auto" w:fill="auto"/>
              <w:bidi w:val="0"/>
              <w:spacing w:before="0" w:after="40" w:line="240" w:lineRule="auto"/>
              <w:ind w:left="0" w:right="0" w:firstLine="300"/>
              <w:jc w:val="left"/>
            </w:pPr>
            <w:r>
              <w:rPr>
                <w:rFonts w:ascii="SimSun" w:eastAsia="SimSun" w:hAnsi="SimSun" w:cs="SimSun"/>
                <w:color w:val="000000"/>
                <w:spacing w:val="0"/>
                <w:w w:val="100"/>
                <w:position w:val="0"/>
              </w:rPr>
              <w:t>733.60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98,401,950.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24,545,529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122,947,480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 xml:space="preserve">3,356, </w:t>
            </w:r>
            <w:r>
              <w:rPr>
                <w:rFonts w:ascii="SimSun" w:eastAsia="SimSun" w:hAnsi="SimSun" w:cs="SimSun"/>
                <w:color w:val="000000"/>
                <w:spacing w:val="0"/>
                <w:w w:val="100"/>
                <w:position w:val="0"/>
              </w:rPr>
              <w:t>365.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 xml:space="preserve">3,356, </w:t>
            </w:r>
            <w:r>
              <w:rPr>
                <w:rFonts w:ascii="SimSun" w:eastAsia="SimSun" w:hAnsi="SimSun" w:cs="SimSun"/>
                <w:color w:val="000000"/>
                <w:spacing w:val="0"/>
                <w:w w:val="100"/>
                <w:position w:val="0"/>
              </w:rPr>
              <w:t>365.0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76,246,217</w:t>
            </w:r>
          </w:p>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76,246,217.</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21,189,164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97,435,381.</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58</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820"/>
              <w:jc w:val="lef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22,155,</w:t>
            </w:r>
          </w:p>
          <w:p>
            <w:pPr>
              <w:pStyle w:val="Style14"/>
              <w:keepNext w:val="0"/>
              <w:keepLines w:val="0"/>
              <w:widowControl w:val="0"/>
              <w:shd w:val="clear" w:color="auto" w:fill="auto"/>
              <w:bidi w:val="0"/>
              <w:spacing w:before="0" w:after="40" w:line="240" w:lineRule="auto"/>
              <w:ind w:left="0" w:right="0" w:firstLine="300"/>
              <w:jc w:val="left"/>
            </w:pPr>
            <w:r>
              <w:rPr>
                <w:rFonts w:ascii="SimSun" w:eastAsia="SimSun" w:hAnsi="SimSun" w:cs="SimSun"/>
                <w:color w:val="000000"/>
                <w:spacing w:val="0"/>
                <w:w w:val="100"/>
                <w:position w:val="0"/>
              </w:rPr>
              <w:t>733.60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22,155,733.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22,155,733.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60</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13,866,075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1040" w:right="0" w:firstLine="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37,956,496</w:t>
            </w:r>
          </w:p>
          <w:p>
            <w:pPr>
              <w:pStyle w:val="Style14"/>
              <w:keepNext w:val="0"/>
              <w:keepLines w:val="0"/>
              <w:widowControl w:val="0"/>
              <w:shd w:val="clear" w:color="auto" w:fill="auto"/>
              <w:bidi w:val="0"/>
              <w:spacing w:before="0" w:after="40" w:line="240" w:lineRule="auto"/>
              <w:ind w:left="0" w:right="0" w:firstLine="840"/>
              <w:jc w:val="left"/>
            </w:pPr>
            <w:r>
              <w:rPr>
                <w:rFonts w:ascii="SimSun" w:eastAsia="SimSun" w:hAnsi="SimSun" w:cs="SimSu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24,090,421.</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1,332,800.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25,423,221.</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15</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13,866,075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1040" w:right="0" w:firstLine="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13,866,075</w:t>
            </w:r>
          </w:p>
          <w:p>
            <w:pPr>
              <w:pStyle w:val="Style14"/>
              <w:keepNext w:val="0"/>
              <w:keepLines w:val="0"/>
              <w:widowControl w:val="0"/>
              <w:shd w:val="clear" w:color="auto" w:fill="auto"/>
              <w:bidi w:val="0"/>
              <w:spacing w:before="0" w:after="40" w:line="240" w:lineRule="auto"/>
              <w:ind w:left="0" w:right="0" w:firstLine="840"/>
              <w:jc w:val="left"/>
            </w:pPr>
            <w:r>
              <w:rPr>
                <w:rFonts w:ascii="SimSun" w:eastAsia="SimSun" w:hAnsi="SimSun" w:cs="SimSu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1040" w:right="0" w:firstLine="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24,090,421</w:t>
            </w:r>
          </w:p>
          <w:p>
            <w:pPr>
              <w:pStyle w:val="Style14"/>
              <w:keepNext w:val="0"/>
              <w:keepLines w:val="0"/>
              <w:widowControl w:val="0"/>
              <w:shd w:val="clear" w:color="auto" w:fill="auto"/>
              <w:bidi w:val="0"/>
              <w:spacing w:before="0" w:after="40" w:line="240" w:lineRule="auto"/>
              <w:ind w:left="0" w:right="0" w:firstLine="840"/>
              <w:jc w:val="left"/>
            </w:pPr>
            <w:r>
              <w:rPr>
                <w:rFonts w:ascii="SimSun" w:eastAsia="SimSun" w:hAnsi="SimSun" w:cs="SimSu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24,090,421.</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1,332,800.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25,423,221.</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15</w:t>
            </w: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9"/>
        <w:gridCol w:w="1224"/>
        <w:gridCol w:w="346"/>
        <w:gridCol w:w="422"/>
        <w:gridCol w:w="427"/>
        <w:gridCol w:w="1277"/>
        <w:gridCol w:w="1042"/>
        <w:gridCol w:w="1195"/>
        <w:gridCol w:w="346"/>
        <w:gridCol w:w="1272"/>
        <w:gridCol w:w="346"/>
        <w:gridCol w:w="1267"/>
        <w:gridCol w:w="346"/>
        <w:gridCol w:w="1430"/>
        <w:gridCol w:w="1267"/>
        <w:gridCol w:w="1406"/>
      </w:tblGrid>
      <w:tr>
        <w:trPr>
          <w:trHeight w:val="48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22,930,850</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22,930,850.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4,021,939.</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18,908,910.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w:t>
            </w: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860,440,4</w:t>
            </w:r>
          </w:p>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411,412,51</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0.05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52,096,</w:t>
            </w:r>
          </w:p>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366.40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21,526,81</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136,273,60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909,912,09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2,287, 469, 1</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43.60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170,317,13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2,457, 786, 2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78.77</w:t>
            </w:r>
          </w:p>
        </w:tc>
      </w:tr>
    </w:tbl>
    <w:p>
      <w:pPr>
        <w:pStyle w:val="Style11"/>
        <w:keepNext w:val="0"/>
        <w:keepLines w:val="0"/>
        <w:widowControl w:val="0"/>
        <w:shd w:val="clear" w:color="auto" w:fill="auto"/>
        <w:bidi w:val="0"/>
        <w:spacing w:before="0" w:after="0" w:line="240" w:lineRule="auto"/>
        <w:ind w:left="706" w:right="0" w:firstLine="0"/>
        <w:jc w:val="left"/>
      </w:pPr>
      <w:r>
        <w:rPr>
          <w:color w:val="000000"/>
          <w:spacing w:val="0"/>
          <w:w w:val="100"/>
          <w:position w:val="0"/>
        </w:rPr>
        <w:t>公司负责人：李结义主管会计工作负责人：周志超会计机构负责人：鲁丹</w:t>
      </w:r>
    </w:p>
    <w:p>
      <w:pPr>
        <w:widowControl w:val="0"/>
        <w:spacing w:after="839" w:line="1" w:lineRule="exact"/>
      </w:pPr>
    </w:p>
    <w:p>
      <w:pPr>
        <w:pStyle w:val="Style17"/>
        <w:keepNext/>
        <w:keepLines/>
        <w:widowControl w:val="0"/>
        <w:shd w:val="clear" w:color="auto" w:fill="auto"/>
        <w:bidi w:val="0"/>
        <w:spacing w:before="0" w:after="0" w:line="240" w:lineRule="auto"/>
        <w:ind w:left="0" w:right="0" w:firstLine="0"/>
        <w:jc w:val="center"/>
      </w:pPr>
      <w:bookmarkStart w:id="848" w:name="bookmark848"/>
      <w:bookmarkStart w:id="849" w:name="bookmark849"/>
      <w:bookmarkStart w:id="850" w:name="bookmark850"/>
      <w:r>
        <w:rPr>
          <w:color w:val="000000"/>
          <w:spacing w:val="0"/>
          <w:w w:val="100"/>
          <w:position w:val="0"/>
        </w:rPr>
        <w:t>母公司所有者权益变动表</w:t>
      </w:r>
      <w:bookmarkEnd w:id="848"/>
      <w:bookmarkEnd w:id="849"/>
      <w:bookmarkEnd w:id="85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1075"/>
        <w:gridCol w:w="1051"/>
        <w:gridCol w:w="1080"/>
        <w:gridCol w:w="1090"/>
        <w:gridCol w:w="1037"/>
        <w:gridCol w:w="1061"/>
        <w:gridCol w:w="1022"/>
        <w:gridCol w:w="1037"/>
        <w:gridCol w:w="1022"/>
        <w:gridCol w:w="1008"/>
        <w:gridCol w:w="1190"/>
      </w:tblGrid>
      <w:tr>
        <w:trPr>
          <w:trHeight w:val="24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实收资本</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所有者权益 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860,440, </w:t>
            </w:r>
            <w:r>
              <w:rPr>
                <w:rFonts w:ascii="SimSun" w:eastAsia="SimSun" w:hAnsi="SimSun" w:cs="SimSun"/>
                <w:color w:val="000000"/>
                <w:spacing w:val="0"/>
                <w:w w:val="100"/>
                <w:position w:val="0"/>
              </w:rPr>
              <w:t>484.00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420,452</w:t>
            </w:r>
          </w:p>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,846.14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52,096,3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66.40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21,526,</w:t>
            </w:r>
          </w:p>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817.45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133,082</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,529.48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418,728</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,982.02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1,802,135</w:t>
            </w:r>
          </w:p>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,292.69</w:t>
            </w: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 xml:space="preserve">860,440, </w:t>
            </w:r>
            <w:r>
              <w:rPr>
                <w:rFonts w:ascii="SimSun" w:eastAsia="SimSun" w:hAnsi="SimSun" w:cs="SimSun"/>
                <w:color w:val="000000"/>
                <w:spacing w:val="0"/>
                <w:w w:val="100"/>
                <w:position w:val="0"/>
              </w:rPr>
              <w:t>484.00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420,452</w:t>
            </w:r>
          </w:p>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,846.14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52,096,3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66.40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21,526,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817.45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133,082</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,529.48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418,728</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,982.02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1,802,135</w:t>
            </w:r>
          </w:p>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,292.69</w:t>
            </w:r>
          </w:p>
        </w:tc>
      </w:tr>
    </w:tbl>
    <w:p>
      <w:pPr>
        <w:spacing w:lineRule="exact" w:line="1"/>
        <w:rPr>
          <w:sz w:val="2"/>
          <w:szCs w:val="2"/>
        </w:rPr>
      </w:pPr>
      <w:r>
        <w:br w:type="page"/>
      </w:r>
    </w:p>
    <w:tbl>
      <w:tblPr>
        <w:tblOverlap w:val="never"/>
        <w:jc w:val="center"/>
        <w:tblLayout w:type="fixed"/>
      </w:tblPr>
      <w:tblGrid>
        <w:gridCol w:w="3082"/>
        <w:gridCol w:w="1075"/>
        <w:gridCol w:w="1051"/>
        <w:gridCol w:w="1080"/>
        <w:gridCol w:w="1090"/>
        <w:gridCol w:w="1037"/>
        <w:gridCol w:w="1061"/>
        <w:gridCol w:w="1022"/>
        <w:gridCol w:w="1037"/>
        <w:gridCol w:w="1022"/>
        <w:gridCol w:w="1008"/>
        <w:gridCol w:w="1190"/>
      </w:tblGrid>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 “一”号填列）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80,641,3</w:t>
            </w:r>
          </w:p>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979,764</w:t>
            </w:r>
          </w:p>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,826.50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25,084,5</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02.40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412,556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23,193,</w:t>
            </w:r>
          </w:p>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393.26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137,227</w:t>
            </w:r>
          </w:p>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,854.51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1,246, 324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,454.07</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412,556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160" w:right="0" w:firstLine="0"/>
              <w:jc w:val="left"/>
            </w:pPr>
            <w:r>
              <w:rPr>
                <w:rFonts w:ascii="SimSun" w:eastAsia="SimSun" w:hAnsi="SimSun" w:cs="SimSun"/>
                <w:color w:val="000000"/>
                <w:spacing w:val="0"/>
                <w:w w:val="100"/>
                <w:position w:val="0"/>
              </w:rPr>
              <w:t>231,933 ,</w:t>
            </w:r>
            <w:r>
              <w:rPr>
                <w:rFonts w:ascii="SimSun" w:eastAsia="SimSun" w:hAnsi="SimSun" w:cs="SimSun"/>
                <w:color w:val="000000"/>
                <w:spacing w:val="0"/>
                <w:w w:val="100"/>
                <w:position w:val="0"/>
              </w:rPr>
              <w:t>932.</w:t>
            </w:r>
            <w:r>
              <w:rPr>
                <w:rFonts w:ascii="SimSun" w:eastAsia="SimSun" w:hAnsi="SimSun" w:cs="SimSun"/>
                <w:color w:val="000000"/>
                <w:spacing w:val="0"/>
                <w:w w:val="100"/>
                <w:position w:val="0"/>
              </w:rPr>
              <w:t>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232, 346, 4</w:t>
            </w:r>
          </w:p>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88.96</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（二）所有者投入和减少资本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80,641,3</w:t>
            </w:r>
          </w:p>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both"/>
            </w:pPr>
            <w:r>
              <w:rPr>
                <w:rFonts w:ascii="SimSun" w:eastAsia="SimSun" w:hAnsi="SimSun" w:cs="SimSun"/>
                <w:color w:val="000000"/>
                <w:spacing w:val="0"/>
                <w:w w:val="100"/>
                <w:position w:val="0"/>
              </w:rPr>
              <w:t>923,726</w:t>
            </w:r>
          </w:p>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,064.83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25,084,5</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1,029,451</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,888.23</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.所有者投入的普通股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81,145,7</w:t>
            </w:r>
          </w:p>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both"/>
            </w:pPr>
            <w:r>
              <w:rPr>
                <w:rFonts w:ascii="SimSun" w:eastAsia="SimSun" w:hAnsi="SimSun" w:cs="SimSun"/>
                <w:color w:val="000000"/>
                <w:spacing w:val="0"/>
                <w:w w:val="100"/>
                <w:position w:val="0"/>
              </w:rPr>
              <w:t>904,130</w:t>
            </w:r>
          </w:p>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,211.97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985,275,9</w:t>
            </w:r>
          </w:p>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32.97</w:t>
            </w: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19,595,</w:t>
            </w:r>
          </w:p>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852.86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19,595,85</w:t>
            </w:r>
          </w:p>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2.86</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860"/>
              <w:jc w:val="lef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504,400.</w:t>
            </w:r>
          </w:p>
          <w:p>
            <w:pPr>
              <w:pStyle w:val="Style14"/>
              <w:keepNext w:val="0"/>
              <w:keepLines w:val="0"/>
              <w:widowControl w:val="0"/>
              <w:shd w:val="clear" w:color="auto" w:fill="auto"/>
              <w:bidi w:val="0"/>
              <w:spacing w:before="0" w:after="40" w:line="240" w:lineRule="auto"/>
              <w:ind w:left="0" w:right="0" w:firstLine="74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25,084,5</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24,580,10</w:t>
            </w:r>
          </w:p>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2.40</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23,193,</w:t>
            </w:r>
          </w:p>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393.26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94,706, </w:t>
            </w:r>
            <w:r>
              <w:rPr>
                <w:rFonts w:ascii="SimSun" w:eastAsia="SimSun" w:hAnsi="SimSun" w:cs="SimSun"/>
                <w:color w:val="000000"/>
                <w:spacing w:val="0"/>
                <w:w w:val="100"/>
                <w:position w:val="0"/>
              </w:rPr>
              <w:t>078.05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96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71,512,68</w:t>
            </w:r>
          </w:p>
          <w:p>
            <w:pPr>
              <w:pStyle w:val="Style14"/>
              <w:keepNext w:val="0"/>
              <w:keepLines w:val="0"/>
              <w:widowControl w:val="0"/>
              <w:shd w:val="clear" w:color="auto" w:fill="auto"/>
              <w:bidi w:val="0"/>
              <w:spacing w:before="0" w:after="40" w:line="240" w:lineRule="auto"/>
              <w:ind w:left="0" w:right="0" w:firstLine="640"/>
              <w:jc w:val="both"/>
            </w:pPr>
            <w:r>
              <w:rPr>
                <w:rFonts w:ascii="SimSun" w:eastAsia="SimSun" w:hAnsi="SimSun" w:cs="SimSun"/>
                <w:color w:val="000000"/>
                <w:spacing w:val="0"/>
                <w:w w:val="100"/>
                <w:position w:val="0"/>
              </w:rPr>
              <w:t>4.79</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23,193,</w:t>
            </w:r>
          </w:p>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393.26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23,193,</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393.26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71,512,</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684.79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96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71,512,68</w:t>
            </w:r>
          </w:p>
          <w:p>
            <w:pPr>
              <w:pStyle w:val="Style14"/>
              <w:keepNext w:val="0"/>
              <w:keepLines w:val="0"/>
              <w:widowControl w:val="0"/>
              <w:shd w:val="clear" w:color="auto" w:fill="auto"/>
              <w:bidi w:val="0"/>
              <w:spacing w:before="0" w:after="40" w:line="240" w:lineRule="auto"/>
              <w:ind w:left="0" w:right="0" w:firstLine="640"/>
              <w:jc w:val="both"/>
            </w:pPr>
            <w:r>
              <w:rPr>
                <w:rFonts w:ascii="SimSun" w:eastAsia="SimSun" w:hAnsi="SimSun" w:cs="SimSun"/>
                <w:color w:val="000000"/>
                <w:spacing w:val="0"/>
                <w:w w:val="100"/>
                <w:position w:val="0"/>
              </w:rPr>
              <w:t>4.79</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.其他综合收益结转留存收益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2"/>
        <w:gridCol w:w="1075"/>
        <w:gridCol w:w="1051"/>
        <w:gridCol w:w="1080"/>
        <w:gridCol w:w="1090"/>
        <w:gridCol w:w="1037"/>
        <w:gridCol w:w="1061"/>
        <w:gridCol w:w="1022"/>
        <w:gridCol w:w="1037"/>
        <w:gridCol w:w="1022"/>
        <w:gridCol w:w="1008"/>
        <w:gridCol w:w="1190"/>
      </w:tblGrid>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56,038,</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761.67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56,038,76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1.67</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941,081, </w:t>
            </w:r>
            <w:r>
              <w:rPr>
                <w:rFonts w:ascii="SimSun" w:eastAsia="SimSun" w:hAnsi="SimSun" w:cs="SimSun"/>
                <w:color w:val="000000"/>
                <w:spacing w:val="0"/>
                <w:w w:val="100"/>
                <w:position w:val="0"/>
              </w:rPr>
              <w:t>805.00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180" w:right="0" w:firstLine="0"/>
              <w:jc w:val="left"/>
            </w:pPr>
            <w:r>
              <w:rPr>
                <w:rFonts w:ascii="SimSun" w:eastAsia="SimSun" w:hAnsi="SimSun" w:cs="SimSun"/>
                <w:color w:val="000000"/>
                <w:spacing w:val="0"/>
                <w:w w:val="100"/>
                <w:position w:val="0"/>
              </w:rPr>
              <w:t xml:space="preserve">1,400, 2 </w:t>
            </w:r>
            <w:r>
              <w:rPr>
                <w:rFonts w:ascii="SimSun" w:eastAsia="SimSun" w:hAnsi="SimSun" w:cs="SimSun"/>
                <w:color w:val="000000"/>
                <w:spacing w:val="0"/>
                <w:w w:val="100"/>
                <w:position w:val="0"/>
              </w:rPr>
              <w:t>17,672.</w:t>
            </w:r>
          </w:p>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27,011,8</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64.00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21,939,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373.85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156,275</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,922.74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555,956</w:t>
            </w:r>
          </w:p>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,836.53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3,048,459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,746.76</w:t>
            </w:r>
          </w:p>
        </w:tc>
      </w:tr>
    </w:tbl>
    <w:p>
      <w:pPr>
        <w:widowControl w:val="0"/>
        <w:spacing w:after="539" w:line="1" w:lineRule="exact"/>
      </w:pPr>
    </w:p>
    <w:tbl>
      <w:tblPr>
        <w:tblOverlap w:val="never"/>
        <w:jc w:val="center"/>
        <w:tblLayout w:type="fixed"/>
      </w:tblPr>
      <w:tblGrid>
        <w:gridCol w:w="3086"/>
        <w:gridCol w:w="1080"/>
        <w:gridCol w:w="1046"/>
        <w:gridCol w:w="1080"/>
        <w:gridCol w:w="1094"/>
        <w:gridCol w:w="1037"/>
        <w:gridCol w:w="1061"/>
        <w:gridCol w:w="1022"/>
        <w:gridCol w:w="1037"/>
        <w:gridCol w:w="1022"/>
        <w:gridCol w:w="1008"/>
        <w:gridCol w:w="1181"/>
      </w:tblGrid>
      <w:tr>
        <w:trPr>
          <w:trHeight w:val="25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实收资本</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所有者权益 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860,440, </w:t>
            </w:r>
            <w:r>
              <w:rPr>
                <w:rFonts w:ascii="SimSun" w:eastAsia="SimSun" w:hAnsi="SimSun" w:cs="SimSun"/>
                <w:color w:val="000000"/>
                <w:spacing w:val="0"/>
                <w:w w:val="100"/>
                <w:position w:val="0"/>
              </w:rPr>
              <w:t>484.00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324,616</w:t>
            </w:r>
          </w:p>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,650.11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74,252,1</w:t>
            </w:r>
          </w:p>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9,152,8</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118,604</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,008.65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370,928</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,393.36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 xml:space="preserve">1,609, 490 </w:t>
            </w:r>
            <w:r>
              <w:rPr>
                <w:rFonts w:ascii="SimSun" w:eastAsia="SimSun" w:hAnsi="SimSun" w:cs="SimSun"/>
                <w:color w:val="000000"/>
                <w:spacing w:val="0"/>
                <w:w w:val="100"/>
                <w:position w:val="0"/>
              </w:rPr>
              <w:t>,249.47</w:t>
            </w:r>
          </w:p>
        </w:tc>
      </w:tr>
      <w:tr>
        <w:trPr>
          <w:trHeight w:val="8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53,673,</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794.34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53,673,79</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4.34</w:t>
            </w: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860,440, </w:t>
            </w:r>
            <w:r>
              <w:rPr>
                <w:rFonts w:ascii="SimSun" w:eastAsia="SimSun" w:hAnsi="SimSun" w:cs="SimSun"/>
                <w:color w:val="000000"/>
                <w:spacing w:val="0"/>
                <w:w w:val="100"/>
                <w:position w:val="0"/>
              </w:rPr>
              <w:t>484.00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324,616</w:t>
            </w:r>
          </w:p>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,650.11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74,252,1</w:t>
            </w:r>
          </w:p>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9,152,8</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118,604</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,008.65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317,254</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,599.02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1,555,816</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,455.13</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95,836, 196.03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22,155,7</w:t>
            </w:r>
          </w:p>
          <w:p>
            <w:pPr>
              <w:pStyle w:val="Style14"/>
              <w:keepNext w:val="0"/>
              <w:keepLines w:val="0"/>
              <w:widowControl w:val="0"/>
              <w:shd w:val="clear" w:color="auto" w:fill="auto"/>
              <w:bidi w:val="0"/>
              <w:spacing w:before="0" w:after="40" w:line="240" w:lineRule="auto"/>
              <w:ind w:left="0" w:right="0" w:firstLine="420"/>
              <w:jc w:val="left"/>
            </w:pPr>
            <w:r>
              <w:rPr>
                <w:rFonts w:ascii="SimSun" w:eastAsia="SimSun" w:hAnsi="SimSun" w:cs="SimSun"/>
                <w:color w:val="000000"/>
                <w:spacing w:val="0"/>
                <w:w w:val="100"/>
                <w:position w:val="0"/>
              </w:rPr>
              <w:t>33.60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12,374, 004.10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14,478,</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520.83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101,474</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,383.00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246,318,8</w:t>
            </w:r>
          </w:p>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37.56</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12,374, </w:t>
            </w:r>
            <w:r>
              <w:rPr>
                <w:rFonts w:ascii="SimSun" w:eastAsia="SimSun" w:hAnsi="SimSun" w:cs="SimSun"/>
                <w:color w:val="000000"/>
                <w:spacing w:val="0"/>
                <w:w w:val="100"/>
                <w:position w:val="0"/>
              </w:rPr>
              <w:t>004.10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138,660</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,751.69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151,034,7</w:t>
            </w:r>
          </w:p>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55.79</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58,268,</w:t>
            </w:r>
          </w:p>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718.83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22,155,7</w:t>
            </w:r>
          </w:p>
          <w:p>
            <w:pPr>
              <w:pStyle w:val="Style14"/>
              <w:keepNext w:val="0"/>
              <w:keepLines w:val="0"/>
              <w:widowControl w:val="0"/>
              <w:shd w:val="clear" w:color="auto" w:fill="auto"/>
              <w:bidi w:val="0"/>
              <w:spacing w:before="0" w:after="40" w:line="240" w:lineRule="auto"/>
              <w:ind w:left="0" w:right="0" w:firstLine="420"/>
              <w:jc w:val="left"/>
            </w:pPr>
            <w:r>
              <w:rPr>
                <w:rFonts w:ascii="SimSun" w:eastAsia="SimSun" w:hAnsi="SimSun" w:cs="SimSun"/>
                <w:color w:val="000000"/>
                <w:spacing w:val="0"/>
                <w:w w:val="100"/>
                <w:position w:val="0"/>
              </w:rPr>
              <w:t>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80,424,45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2.43</w:t>
            </w:r>
          </w:p>
        </w:tc>
      </w:tr>
      <w:tr>
        <w:trPr>
          <w:trHeight w:val="259"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1080"/>
        <w:gridCol w:w="1046"/>
        <w:gridCol w:w="1080"/>
        <w:gridCol w:w="1094"/>
        <w:gridCol w:w="1037"/>
        <w:gridCol w:w="1061"/>
        <w:gridCol w:w="1022"/>
        <w:gridCol w:w="1037"/>
        <w:gridCol w:w="1022"/>
        <w:gridCol w:w="1008"/>
        <w:gridCol w:w="1181"/>
      </w:tblGrid>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58,268,</w:t>
            </w:r>
          </w:p>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718.83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58,268,71</w:t>
            </w:r>
          </w:p>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8.83</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22,155,7</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22,155,73</w:t>
            </w:r>
          </w:p>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3.60</w:t>
            </w:r>
          </w:p>
        </w:tc>
      </w:tr>
      <w:tr>
        <w:trPr>
          <w:trHeight w:val="8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13,866, 075.17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37,956,</w:t>
            </w:r>
          </w:p>
          <w:p>
            <w:pPr>
              <w:pStyle w:val="Style14"/>
              <w:keepNext w:val="0"/>
              <w:keepLines w:val="0"/>
              <w:widowControl w:val="0"/>
              <w:shd w:val="clear" w:color="auto" w:fill="auto"/>
              <w:bidi w:val="0"/>
              <w:spacing w:before="0" w:after="40" w:line="240" w:lineRule="auto"/>
              <w:ind w:left="0" w:right="0" w:firstLine="260"/>
              <w:jc w:val="left"/>
            </w:pPr>
            <w:r>
              <w:rPr>
                <w:rFonts w:ascii="SimSun" w:eastAsia="SimSun" w:hAnsi="SimSun" w:cs="SimSun"/>
                <w:color w:val="000000"/>
                <w:spacing w:val="0"/>
                <w:w w:val="100"/>
                <w:position w:val="0"/>
              </w:rPr>
              <w:t>496.32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96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24,090,42</w:t>
            </w:r>
          </w:p>
          <w:p>
            <w:pPr>
              <w:pStyle w:val="Style14"/>
              <w:keepNext w:val="0"/>
              <w:keepLines w:val="0"/>
              <w:widowControl w:val="0"/>
              <w:shd w:val="clear" w:color="auto" w:fill="auto"/>
              <w:bidi w:val="0"/>
              <w:spacing w:before="0" w:after="40" w:line="240" w:lineRule="auto"/>
              <w:ind w:left="0" w:right="0" w:firstLine="640"/>
              <w:jc w:val="both"/>
            </w:pPr>
            <w:r>
              <w:rPr>
                <w:rFonts w:ascii="SimSun" w:eastAsia="SimSun" w:hAnsi="SimSun" w:cs="SimSun"/>
                <w:color w:val="000000"/>
                <w:spacing w:val="0"/>
                <w:w w:val="100"/>
                <w:position w:val="0"/>
              </w:rPr>
              <w:t>1.15</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13,866, 075.17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13,866, </w:t>
            </w:r>
            <w:r>
              <w:rPr>
                <w:rFonts w:ascii="SimSun" w:eastAsia="SimSun" w:hAnsi="SimSun" w:cs="SimSun"/>
                <w:color w:val="000000"/>
                <w:spacing w:val="0"/>
                <w:w w:val="100"/>
                <w:position w:val="0"/>
              </w:rPr>
              <w:t>075.17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24,090,</w:t>
            </w:r>
          </w:p>
          <w:p>
            <w:pPr>
              <w:pStyle w:val="Style14"/>
              <w:keepNext w:val="0"/>
              <w:keepLines w:val="0"/>
              <w:widowControl w:val="0"/>
              <w:shd w:val="clear" w:color="auto" w:fill="auto"/>
              <w:bidi w:val="0"/>
              <w:spacing w:before="0" w:after="40" w:line="240" w:lineRule="auto"/>
              <w:ind w:left="0" w:right="0" w:firstLine="260"/>
              <w:jc w:val="left"/>
            </w:pPr>
            <w:r>
              <w:rPr>
                <w:rFonts w:ascii="SimSun" w:eastAsia="SimSun" w:hAnsi="SimSun" w:cs="SimSun"/>
                <w:color w:val="000000"/>
                <w:spacing w:val="0"/>
                <w:w w:val="100"/>
                <w:position w:val="0"/>
              </w:rPr>
              <w:t>421.15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96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24,090,42</w:t>
            </w:r>
          </w:p>
          <w:p>
            <w:pPr>
              <w:pStyle w:val="Style14"/>
              <w:keepNext w:val="0"/>
              <w:keepLines w:val="0"/>
              <w:widowControl w:val="0"/>
              <w:shd w:val="clear" w:color="auto" w:fill="auto"/>
              <w:bidi w:val="0"/>
              <w:spacing w:before="0" w:after="40" w:line="240" w:lineRule="auto"/>
              <w:ind w:left="0" w:right="0" w:firstLine="640"/>
              <w:jc w:val="both"/>
            </w:pPr>
            <w:r>
              <w:rPr>
                <w:rFonts w:ascii="SimSun" w:eastAsia="SimSun" w:hAnsi="SimSun" w:cs="SimSun"/>
                <w:color w:val="000000"/>
                <w:spacing w:val="0"/>
                <w:w w:val="100"/>
                <w:position w:val="0"/>
              </w:rPr>
              <w:t>1.15</w:t>
            </w:r>
          </w:p>
        </w:tc>
      </w:tr>
      <w:tr>
        <w:trPr>
          <w:trHeight w:val="2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37,567,</w:t>
            </w:r>
          </w:p>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477.20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612,445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770,127</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38,950,05</w:t>
            </w:r>
          </w:p>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0.49</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860,440, </w:t>
            </w:r>
            <w:r>
              <w:rPr>
                <w:rFonts w:ascii="SimSun" w:eastAsia="SimSun" w:hAnsi="SimSun" w:cs="SimSun"/>
                <w:color w:val="000000"/>
                <w:spacing w:val="0"/>
                <w:w w:val="100"/>
                <w:position w:val="0"/>
              </w:rPr>
              <w:t>484.00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420,452</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,846.14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52,096,3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66.40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21,526,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817.45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133,082</w:t>
            </w:r>
          </w:p>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,529.48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418,728</w:t>
            </w:r>
          </w:p>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,982.02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1,802,135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,292.69</w:t>
            </w:r>
          </w:p>
        </w:tc>
      </w:tr>
    </w:tbl>
    <w:p>
      <w:pPr>
        <w:pStyle w:val="Style11"/>
        <w:keepNext w:val="0"/>
        <w:keepLines w:val="0"/>
        <w:widowControl w:val="0"/>
        <w:shd w:val="clear" w:color="auto" w:fill="auto"/>
        <w:bidi w:val="0"/>
        <w:spacing w:before="0" w:after="0" w:line="240" w:lineRule="auto"/>
        <w:ind w:left="427" w:right="0" w:firstLine="0"/>
        <w:jc w:val="left"/>
        <w:sectPr>
          <w:footnotePr>
            <w:pos w:val="pageBottom"/>
            <w:numFmt w:val="decimal"/>
            <w:numRestart w:val="continuous"/>
          </w:footnotePr>
          <w:pgSz w:w="16840" w:h="11900" w:orient="landscape"/>
          <w:pgMar w:top="1273" w:right="721" w:bottom="1809" w:left="807" w:header="0" w:footer="3" w:gutter="0"/>
          <w:cols w:space="720"/>
          <w:noEndnote/>
          <w:rtlGutter w:val="0"/>
          <w:docGrid w:linePitch="360"/>
        </w:sectPr>
      </w:pPr>
      <w:r>
        <w:rPr>
          <w:color w:val="000000"/>
          <w:spacing w:val="0"/>
          <w:w w:val="100"/>
          <w:position w:val="0"/>
        </w:rPr>
        <w:t>公司负责人：李结义主管会计工作负责人：周志超会计机构负责人：鲁丹</w:t>
      </w:r>
    </w:p>
    <w:p>
      <w:pPr>
        <w:pStyle w:val="Style17"/>
        <w:keepNext/>
        <w:keepLines/>
        <w:widowControl w:val="0"/>
        <w:shd w:val="clear" w:color="auto" w:fill="auto"/>
        <w:bidi w:val="0"/>
        <w:spacing w:before="240" w:after="100" w:line="240" w:lineRule="auto"/>
        <w:ind w:left="0" w:right="0" w:firstLine="540"/>
        <w:jc w:val="left"/>
      </w:pPr>
      <w:bookmarkStart w:id="851" w:name="bookmark851"/>
      <w:bookmarkStart w:id="852" w:name="bookmark852"/>
      <w:bookmarkStart w:id="853" w:name="bookmark853"/>
      <w:bookmarkStart w:id="854" w:name="bookmark854"/>
      <w:r>
        <w:rPr>
          <w:color w:val="000000"/>
          <w:spacing w:val="0"/>
          <w:w w:val="100"/>
          <w:position w:val="0"/>
        </w:rPr>
        <w:t>三</w:t>
      </w:r>
      <w:bookmarkEnd w:id="853"/>
      <w:r>
        <w:rPr>
          <w:color w:val="000000"/>
          <w:spacing w:val="0"/>
          <w:w w:val="100"/>
          <w:position w:val="0"/>
        </w:rPr>
        <w:t>、公司基本情况</w:t>
      </w:r>
      <w:bookmarkEnd w:id="851"/>
      <w:bookmarkEnd w:id="852"/>
      <w:bookmarkEnd w:id="854"/>
    </w:p>
    <w:p>
      <w:pPr>
        <w:pStyle w:val="Style17"/>
        <w:keepNext/>
        <w:keepLines/>
        <w:widowControl w:val="0"/>
        <w:numPr>
          <w:ilvl w:val="0"/>
          <w:numId w:val="53"/>
        </w:numPr>
        <w:shd w:val="clear" w:color="auto" w:fill="auto"/>
        <w:bidi w:val="0"/>
        <w:spacing w:before="0" w:after="100" w:line="240" w:lineRule="auto"/>
        <w:ind w:left="0" w:right="0" w:firstLine="540"/>
        <w:jc w:val="left"/>
      </w:pPr>
      <w:bookmarkStart w:id="851" w:name="bookmark851"/>
      <w:bookmarkStart w:id="852" w:name="bookmark852"/>
      <w:bookmarkStart w:id="855" w:name="bookmark855"/>
      <w:bookmarkStart w:id="856" w:name="bookmark856"/>
      <w:bookmarkEnd w:id="855"/>
      <w:r>
        <w:rPr>
          <w:color w:val="000000"/>
          <w:spacing w:val="0"/>
          <w:w w:val="100"/>
          <w:position w:val="0"/>
        </w:rPr>
        <w:t>公司概况</w:t>
      </w:r>
      <w:bookmarkEnd w:id="851"/>
      <w:bookmarkEnd w:id="852"/>
      <w:bookmarkEnd w:id="856"/>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540" w:right="0" w:firstLine="420"/>
        <w:jc w:val="both"/>
      </w:pPr>
      <w:r>
        <w:rPr>
          <w:color w:val="000000"/>
          <w:spacing w:val="0"/>
          <w:w w:val="100"/>
          <w:position w:val="0"/>
        </w:rPr>
        <w:t>深圳市金证科技股份有限公司（以下简称“公司”或“本公司”）系于</w:t>
      </w:r>
      <w:r>
        <w:rPr>
          <w:color w:val="000000"/>
          <w:spacing w:val="0"/>
          <w:w w:val="100"/>
          <w:position w:val="0"/>
        </w:rPr>
        <w:t>2000</w:t>
      </w:r>
      <w:r>
        <w:rPr>
          <w:color w:val="000000"/>
          <w:spacing w:val="0"/>
          <w:w w:val="100"/>
          <w:position w:val="0"/>
        </w:rPr>
        <w:t>年</w:t>
      </w:r>
      <w:r>
        <w:rPr>
          <w:color w:val="000000"/>
          <w:spacing w:val="0"/>
          <w:w w:val="100"/>
          <w:position w:val="0"/>
        </w:rPr>
        <w:t>10</w:t>
      </w:r>
      <w:r>
        <w:rPr>
          <w:color w:val="000000"/>
          <w:spacing w:val="0"/>
          <w:w w:val="100"/>
          <w:position w:val="0"/>
        </w:rPr>
        <w:t>月经深圳 市人民政府深府函</w:t>
      </w:r>
      <w:r>
        <w:rPr>
          <w:color w:val="000000"/>
          <w:spacing w:val="0"/>
          <w:w w:val="100"/>
          <w:position w:val="0"/>
        </w:rPr>
        <w:t>[2000]70</w:t>
      </w:r>
      <w:r>
        <w:rPr>
          <w:color w:val="000000"/>
          <w:spacing w:val="0"/>
          <w:w w:val="100"/>
          <w:position w:val="0"/>
        </w:rPr>
        <w:t>号文批准，以发起方式设立的股份有限公司。公司现持有统一社会 信用代码为</w:t>
      </w:r>
      <w:r>
        <w:rPr>
          <w:color w:val="000000"/>
          <w:spacing w:val="0"/>
          <w:w w:val="100"/>
          <w:position w:val="0"/>
        </w:rPr>
        <w:t>91440300708447860Y</w:t>
      </w:r>
      <w:r>
        <w:rPr>
          <w:color w:val="000000"/>
          <w:spacing w:val="0"/>
          <w:w w:val="100"/>
          <w:position w:val="0"/>
        </w:rPr>
        <w:t>的营业执照，并于</w:t>
      </w: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日在上海证券交易所上市。</w:t>
      </w:r>
    </w:p>
    <w:p>
      <w:pPr>
        <w:pStyle w:val="Style2"/>
        <w:keepNext w:val="0"/>
        <w:keepLines w:val="0"/>
        <w:widowControl w:val="0"/>
        <w:shd w:val="clear" w:color="auto" w:fill="auto"/>
        <w:bidi w:val="0"/>
        <w:spacing w:before="0" w:after="0" w:line="409" w:lineRule="exact"/>
        <w:ind w:left="540" w:right="0" w:firstLine="420"/>
        <w:jc w:val="both"/>
      </w:pPr>
      <w:r>
        <w:rPr>
          <w:color w:val="000000"/>
          <w:spacing w:val="0"/>
          <w:w w:val="100"/>
          <w:position w:val="0"/>
        </w:rPr>
        <w:t>经过历年的派送红股、转增股本及增发新股，截至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日，本公司累计发行股 本总数</w:t>
      </w:r>
      <w:r>
        <w:rPr>
          <w:color w:val="000000"/>
          <w:spacing w:val="0"/>
          <w:w w:val="100"/>
          <w:position w:val="0"/>
        </w:rPr>
        <w:t>941,517,905.00</w:t>
      </w:r>
      <w:r>
        <w:rPr>
          <w:color w:val="000000"/>
          <w:spacing w:val="0"/>
          <w:w w:val="100"/>
          <w:position w:val="0"/>
        </w:rPr>
        <w:t>股，注册资本为</w:t>
      </w:r>
      <w:r>
        <w:rPr>
          <w:color w:val="000000"/>
          <w:spacing w:val="0"/>
          <w:w w:val="100"/>
          <w:position w:val="0"/>
        </w:rPr>
        <w:t>941,517,905.00</w:t>
      </w:r>
      <w:r>
        <w:rPr>
          <w:color w:val="000000"/>
          <w:spacing w:val="0"/>
          <w:w w:val="100"/>
          <w:position w:val="0"/>
        </w:rPr>
        <w:t>元，注册地址：广东省深圳市南山区科 技园高新区南区高新南五道金证科技大楼</w:t>
      </w:r>
      <w:r>
        <w:rPr>
          <w:color w:val="000000"/>
          <w:spacing w:val="0"/>
          <w:w w:val="100"/>
          <w:position w:val="0"/>
        </w:rPr>
        <w:t>8-9</w:t>
      </w:r>
      <w:r>
        <w:rPr>
          <w:color w:val="000000"/>
          <w:spacing w:val="0"/>
          <w:w w:val="100"/>
          <w:position w:val="0"/>
        </w:rPr>
        <w:t>层，总部地址：广东省深圳市南山区科技园高新区 南区高新南五道金证科技大楼</w:t>
      </w:r>
      <w:r>
        <w:rPr>
          <w:color w:val="000000"/>
          <w:spacing w:val="0"/>
          <w:w w:val="100"/>
          <w:position w:val="0"/>
        </w:rPr>
        <w:t>8-9</w:t>
      </w:r>
      <w:r>
        <w:rPr>
          <w:color w:val="000000"/>
          <w:spacing w:val="0"/>
          <w:w w:val="100"/>
          <w:position w:val="0"/>
        </w:rPr>
        <w:t>层。</w:t>
      </w:r>
    </w:p>
    <w:p>
      <w:pPr>
        <w:pStyle w:val="Style2"/>
        <w:keepNext w:val="0"/>
        <w:keepLines w:val="0"/>
        <w:widowControl w:val="0"/>
        <w:shd w:val="clear" w:color="auto" w:fill="auto"/>
        <w:bidi w:val="0"/>
        <w:spacing w:before="0" w:after="0" w:line="409" w:lineRule="exact"/>
        <w:ind w:left="540" w:right="0" w:firstLine="420"/>
        <w:jc w:val="both"/>
      </w:pPr>
      <w:r>
        <w:rPr>
          <w:color w:val="000000"/>
          <w:spacing w:val="0"/>
          <w:w w:val="100"/>
          <w:position w:val="0"/>
        </w:rPr>
        <w:t>本公司属软件和信息技术服务业，经营范围为一般经营项目是：计算机应用系统及配套设备 的技术开发、生产（生产项目另行申报）、销售；电子产品、通讯器材、机械设备的购销及国内 商业，物资供销业（不含专营、专控、专卖商品及限制项目）；进出口业务（具体按深贸管准证 字第</w:t>
      </w:r>
      <w:r>
        <w:rPr>
          <w:color w:val="000000"/>
          <w:spacing w:val="0"/>
          <w:w w:val="100"/>
          <w:position w:val="0"/>
        </w:rPr>
        <w:t>2003-2435</w:t>
      </w:r>
      <w:r>
        <w:rPr>
          <w:color w:val="000000"/>
          <w:spacing w:val="0"/>
          <w:w w:val="100"/>
          <w:position w:val="0"/>
        </w:rPr>
        <w:t>号文执行）；建筑智能化工程专业（凭《建筑业企业资质证书》经营）</w:t>
      </w:r>
      <w:r>
        <w:rPr>
          <w:color w:val="000000"/>
          <w:spacing w:val="0"/>
          <w:w w:val="100"/>
          <w:position w:val="0"/>
        </w:rPr>
        <w:t>；</w:t>
      </w:r>
      <w:r>
        <w:rPr>
          <w:color w:val="000000"/>
          <w:spacing w:val="0"/>
          <w:w w:val="100"/>
          <w:position w:val="0"/>
        </w:rPr>
        <w:t>专业音 响、灯光、多媒体显示、会议公共广播设备、闭路监控设备的购销与安装；房屋租赁；机动车辆 停放服务；室内外清洁；计算机网络的信息技术开发服务；技术服务、技术开发、技术咨询、技 术交流、技术转让、技术推广；信息系统集成服务；信息系统运行维护服务。（以上项目法律、 行政法规、国务院决定禁止的项目除外，限制的项目须取得许可后方可经营），许可经营项目 是：</w:t>
      </w:r>
      <w:r>
        <w:rPr>
          <w:color w:val="000000"/>
          <w:spacing w:val="0"/>
          <w:w w:val="100"/>
          <w:position w:val="0"/>
        </w:rPr>
        <w:t>IT</w:t>
      </w:r>
      <w:r>
        <w:rPr>
          <w:color w:val="000000"/>
          <w:spacing w:val="0"/>
          <w:w w:val="100"/>
          <w:position w:val="0"/>
        </w:rPr>
        <w:t>技术教育培训。</w:t>
      </w:r>
    </w:p>
    <w:p>
      <w:pPr>
        <w:pStyle w:val="Style2"/>
        <w:keepNext w:val="0"/>
        <w:keepLines w:val="0"/>
        <w:widowControl w:val="0"/>
        <w:shd w:val="clear" w:color="auto" w:fill="auto"/>
        <w:bidi w:val="0"/>
        <w:spacing w:before="0" w:after="500" w:line="409" w:lineRule="exact"/>
        <w:ind w:left="0" w:right="0" w:firstLine="960"/>
        <w:jc w:val="both"/>
      </w:pPr>
      <w:r>
        <w:rPr>
          <w:color w:val="000000"/>
          <w:spacing w:val="0"/>
          <w:w w:val="100"/>
          <w:position w:val="0"/>
        </w:rPr>
        <w:t>本财务报表业经公司董事会于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日批准报出。</w:t>
      </w:r>
    </w:p>
    <w:p>
      <w:pPr>
        <w:pStyle w:val="Style17"/>
        <w:keepNext/>
        <w:keepLines/>
        <w:widowControl w:val="0"/>
        <w:numPr>
          <w:ilvl w:val="0"/>
          <w:numId w:val="53"/>
        </w:numPr>
        <w:shd w:val="clear" w:color="auto" w:fill="auto"/>
        <w:bidi w:val="0"/>
        <w:spacing w:before="0" w:after="100" w:line="240" w:lineRule="auto"/>
        <w:ind w:left="0" w:right="0" w:firstLine="540"/>
        <w:jc w:val="left"/>
      </w:pPr>
      <w:bookmarkStart w:id="857" w:name="bookmark857"/>
      <w:bookmarkStart w:id="858" w:name="bookmark858"/>
      <w:bookmarkStart w:id="859" w:name="bookmark859"/>
      <w:bookmarkStart w:id="860" w:name="bookmark860"/>
      <w:bookmarkEnd w:id="859"/>
      <w:r>
        <w:rPr>
          <w:color w:val="000000"/>
          <w:spacing w:val="0"/>
          <w:w w:val="100"/>
          <w:position w:val="0"/>
        </w:rPr>
        <w:t>合并财务报表范围</w:t>
      </w:r>
      <w:bookmarkEnd w:id="857"/>
      <w:bookmarkEnd w:id="858"/>
      <w:bookmarkEnd w:id="860"/>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140" w:line="240" w:lineRule="auto"/>
        <w:ind w:left="1260" w:right="0" w:firstLine="0"/>
        <w:jc w:val="left"/>
      </w:pPr>
      <w:r>
        <w:rPr>
          <w:color w:val="000000"/>
          <w:spacing w:val="0"/>
          <w:w w:val="100"/>
          <w:position w:val="0"/>
        </w:rPr>
        <w:t>本期纳入合并财务报表范围的子公司共</w:t>
      </w:r>
      <w:r>
        <w:rPr>
          <w:color w:val="000000"/>
          <w:spacing w:val="0"/>
          <w:w w:val="100"/>
          <w:position w:val="0"/>
        </w:rPr>
        <w:t>32</w:t>
      </w:r>
      <w:r>
        <w:rPr>
          <w:color w:val="000000"/>
          <w:spacing w:val="0"/>
          <w:w w:val="100"/>
          <w:position w:val="0"/>
        </w:rPr>
        <w:t>户，具体包括:</w:t>
      </w:r>
    </w:p>
    <w:tbl>
      <w:tblPr>
        <w:tblOverlap w:val="never"/>
        <w:jc w:val="center"/>
        <w:tblLayout w:type="fixed"/>
      </w:tblPr>
      <w:tblGrid>
        <w:gridCol w:w="3682"/>
        <w:gridCol w:w="893"/>
        <w:gridCol w:w="864"/>
        <w:gridCol w:w="1094"/>
        <w:gridCol w:w="854"/>
        <w:gridCol w:w="754"/>
        <w:gridCol w:w="1795"/>
      </w:tblGrid>
      <w:tr>
        <w:trPr>
          <w:trHeight w:val="28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取得方式</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99.95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上海金证高科技有限公司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北京北方金证科技有限公司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成都市金证科技有限责任公司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成都金证信息技术有限公司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深圳市金证博泽科技有限公司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南京金证信息技术有限公司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3682"/>
        <w:gridCol w:w="893"/>
        <w:gridCol w:w="864"/>
        <w:gridCol w:w="1094"/>
        <w:gridCol w:w="854"/>
        <w:gridCol w:w="754"/>
        <w:gridCol w:w="1795"/>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取得方式</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center"/>
          </w:tcPr>
          <w:p>
            <w:pPr/>
          </w:p>
        </w:tc>
      </w:tr>
      <w:tr>
        <w:trPr>
          <w:trHeight w:val="5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金证财富南京科技有限公司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深圳市金微蓝技术有限公司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北京联龙博通电子商务技术有限公司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非同一控制收购</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人谷科技（北京）有限责任公司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非同一控制收购</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深圳奔球金融服务有限公司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非同一控制收购</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陕西金证科技有限公司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非同一控制收购</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深圳市睿服科技有限公司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深圳市金证投资有限公司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投资咨询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金证技术（香港）有限公司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齐普生信息科技南京有限公司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北京市齐普生信息科技有限公司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金证联龙（天津）科技有限公司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深圳智泽金融服务有限公司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非同一控制收购</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深圳金证奇云健康管理有限公司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27.03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4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深圳金证通科技有限公司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深圳市金万博科技有限公司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56.01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杭州金证引擎科技有限公司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深圳金证引擎科技有限公司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河北金证引擎科技有限公司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深圳市万韬软件技术服务有限公司 （原名：深圳万韬金融服务有限公司）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非同一控制收购</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珠海齐普生科技有限公司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珠海市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珠海市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抚州金证引擎科技有限公司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抚州市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抚州市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南京睿服科技信息有限公司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投资设立</w:t>
            </w:r>
          </w:p>
        </w:tc>
      </w:tr>
    </w:tbl>
    <w:tbl>
      <w:tblPr>
        <w:tblOverlap w:val="never"/>
        <w:jc w:val="center"/>
        <w:tblLayout w:type="fixed"/>
      </w:tblPr>
      <w:tblGrid>
        <w:gridCol w:w="3682"/>
        <w:gridCol w:w="893"/>
        <w:gridCol w:w="864"/>
        <w:gridCol w:w="1094"/>
        <w:gridCol w:w="854"/>
        <w:gridCol w:w="754"/>
        <w:gridCol w:w="1795"/>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取得方式</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center"/>
          </w:tcPr>
          <w:p>
            <w:pPr/>
          </w:p>
        </w:tc>
      </w:tr>
      <w:tr>
        <w:trPr>
          <w:trHeight w:val="54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金证金科（澳门）一人有限公司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澳门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澳门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投资设立</w:t>
            </w:r>
          </w:p>
        </w:tc>
      </w:tr>
    </w:tbl>
    <w:p>
      <w:pPr>
        <w:widowControl w:val="0"/>
        <w:spacing w:after="379" w:line="1" w:lineRule="exact"/>
      </w:pPr>
    </w:p>
    <w:p>
      <w:pPr>
        <w:pStyle w:val="Style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4</w:t>
      </w:r>
      <w:r>
        <w:rPr>
          <w:color w:val="000000"/>
          <w:spacing w:val="0"/>
          <w:w w:val="100"/>
          <w:position w:val="0"/>
        </w:rPr>
        <w:t>户，减少</w:t>
      </w:r>
      <w:r>
        <w:rPr>
          <w:rFonts w:ascii="Times New Roman" w:eastAsia="Times New Roman" w:hAnsi="Times New Roman" w:cs="Times New Roman"/>
          <w:color w:val="000000"/>
          <w:spacing w:val="0"/>
          <w:w w:val="100"/>
          <w:position w:val="0"/>
        </w:rPr>
        <w:t>1</w:t>
      </w:r>
      <w:r>
        <w:rPr>
          <w:color w:val="000000"/>
          <w:spacing w:val="0"/>
          <w:w w:val="100"/>
          <w:position w:val="0"/>
        </w:rPr>
        <w:t>户，其中:</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本期新纳入合并范围的主体</w:t>
      </w:r>
    </w:p>
    <w:tbl>
      <w:tblPr>
        <w:tblOverlap w:val="never"/>
        <w:jc w:val="center"/>
        <w:tblLayout w:type="fixed"/>
      </w:tblPr>
      <w:tblGrid>
        <w:gridCol w:w="3610"/>
        <w:gridCol w:w="4200"/>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珠海齐普生科技有限公司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抚州金证引擎科技有限公司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南京睿服科技信息有限公司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w:t>
            </w:r>
          </w:p>
        </w:tc>
      </w:tr>
      <w:tr>
        <w:trPr>
          <w:trHeight w:val="36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金证金科（澳门）一人有限公司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w:t>
            </w:r>
          </w:p>
        </w:tc>
      </w:tr>
    </w:tbl>
    <w:p>
      <w:pPr>
        <w:widowControl w:val="0"/>
        <w:spacing w:after="259" w:line="1" w:lineRule="exact"/>
      </w:pPr>
    </w:p>
    <w:p>
      <w:pPr>
        <w:pStyle w:val="Style11"/>
        <w:keepNext w:val="0"/>
        <w:keepLines w:val="0"/>
        <w:widowControl w:val="0"/>
        <w:shd w:val="clear" w:color="auto" w:fill="auto"/>
        <w:bidi w:val="0"/>
        <w:spacing w:before="0" w:after="0" w:line="240" w:lineRule="auto"/>
        <w:ind w:left="53" w:right="0" w:firstLine="0"/>
        <w:jc w:val="left"/>
      </w:pPr>
      <w:r>
        <w:rPr>
          <w:color w:val="000000"/>
          <w:spacing w:val="0"/>
          <w:w w:val="100"/>
          <w:position w:val="0"/>
        </w:rPr>
        <w:t>2）</w:t>
      </w:r>
      <w:r>
        <w:rPr>
          <w:color w:val="000000"/>
          <w:spacing w:val="0"/>
          <w:w w:val="100"/>
          <w:position w:val="0"/>
        </w:rPr>
        <w:t>本期不再纳入合并范围的主体</w:t>
      </w:r>
    </w:p>
    <w:tbl>
      <w:tblPr>
        <w:tblOverlap w:val="never"/>
        <w:jc w:val="center"/>
        <w:tblLayout w:type="fixed"/>
      </w:tblPr>
      <w:tblGrid>
        <w:gridCol w:w="3749"/>
        <w:gridCol w:w="4061"/>
      </w:tblGrid>
      <w:tr>
        <w:trPr>
          <w:trHeight w:val="4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r>
      <w:tr>
        <w:trPr>
          <w:trHeight w:val="4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深圳市知领互联信息有限公司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股权转让丧失控制权</w:t>
            </w:r>
          </w:p>
        </w:tc>
      </w:tr>
    </w:tbl>
    <w:p>
      <w:pPr>
        <w:widowControl w:val="0"/>
        <w:spacing w:after="499" w:line="1" w:lineRule="exact"/>
      </w:pPr>
    </w:p>
    <w:p>
      <w:pPr>
        <w:pStyle w:val="Style17"/>
        <w:keepNext/>
        <w:keepLines/>
        <w:widowControl w:val="0"/>
        <w:shd w:val="clear" w:color="auto" w:fill="auto"/>
        <w:tabs>
          <w:tab w:pos="464" w:val="left"/>
        </w:tabs>
        <w:bidi w:val="0"/>
        <w:spacing w:before="0" w:after="10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四</w:t>
      </w:r>
      <w:bookmarkEnd w:id="863"/>
      <w:r>
        <w:rPr>
          <w:color w:val="000000"/>
          <w:spacing w:val="0"/>
          <w:w w:val="100"/>
          <w:position w:val="0"/>
        </w:rPr>
        <w:t>、</w:t>
        <w:tab/>
        <w:t>财务报表的编制基础</w:t>
      </w:r>
      <w:bookmarkEnd w:id="861"/>
      <w:bookmarkEnd w:id="862"/>
      <w:bookmarkEnd w:id="864"/>
    </w:p>
    <w:p>
      <w:pPr>
        <w:pStyle w:val="Style17"/>
        <w:keepNext/>
        <w:keepLines/>
        <w:widowControl w:val="0"/>
        <w:numPr>
          <w:ilvl w:val="0"/>
          <w:numId w:val="55"/>
        </w:numPr>
        <w:shd w:val="clear" w:color="auto" w:fill="auto"/>
        <w:tabs>
          <w:tab w:pos="416" w:val="left"/>
        </w:tabs>
        <w:bidi w:val="0"/>
        <w:spacing w:before="0" w:after="100" w:line="240" w:lineRule="auto"/>
        <w:ind w:left="0" w:right="0" w:firstLine="0"/>
        <w:jc w:val="left"/>
      </w:pPr>
      <w:bookmarkStart w:id="861" w:name="bookmark861"/>
      <w:bookmarkStart w:id="862" w:name="bookmark862"/>
      <w:bookmarkStart w:id="865" w:name="bookmark865"/>
      <w:bookmarkStart w:id="866" w:name="bookmark866"/>
      <w:bookmarkEnd w:id="865"/>
      <w:r>
        <w:rPr>
          <w:color w:val="000000"/>
          <w:spacing w:val="0"/>
          <w:w w:val="100"/>
          <w:position w:val="0"/>
        </w:rPr>
        <w:t>编制基础</w:t>
      </w:r>
      <w:bookmarkEnd w:id="861"/>
      <w:bookmarkEnd w:id="862"/>
      <w:bookmarkEnd w:id="866"/>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本公司财务报表以持续经营为编制基础。</w:t>
      </w:r>
    </w:p>
    <w:p>
      <w:pPr>
        <w:pStyle w:val="Style17"/>
        <w:keepNext/>
        <w:keepLines/>
        <w:widowControl w:val="0"/>
        <w:numPr>
          <w:ilvl w:val="0"/>
          <w:numId w:val="55"/>
        </w:numPr>
        <w:shd w:val="clear" w:color="auto" w:fill="auto"/>
        <w:tabs>
          <w:tab w:pos="416" w:val="left"/>
        </w:tabs>
        <w:bidi w:val="0"/>
        <w:spacing w:before="0" w:after="10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持续经营</w:t>
      </w:r>
      <w:bookmarkEnd w:id="867"/>
      <w:bookmarkEnd w:id="868"/>
      <w:bookmarkEnd w:id="8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500" w:line="418" w:lineRule="exact"/>
        <w:ind w:left="0" w:right="0" w:firstLine="0"/>
        <w:jc w:val="left"/>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个月的持续经营能力进行了评价，未发现对持续经营能力产生重大怀疑 的事项或情况。因此，本财务报表系在持续经营假设的基础上编制。</w:t>
      </w:r>
    </w:p>
    <w:p>
      <w:pPr>
        <w:pStyle w:val="Style17"/>
        <w:keepNext/>
        <w:keepLines/>
        <w:widowControl w:val="0"/>
        <w:shd w:val="clear" w:color="auto" w:fill="auto"/>
        <w:tabs>
          <w:tab w:pos="478" w:val="left"/>
        </w:tabs>
        <w:bidi w:val="0"/>
        <w:spacing w:before="0" w:after="10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五</w:t>
      </w:r>
      <w:bookmarkEnd w:id="873"/>
      <w:r>
        <w:rPr>
          <w:color w:val="000000"/>
          <w:spacing w:val="0"/>
          <w:w w:val="100"/>
          <w:position w:val="0"/>
        </w:rPr>
        <w:t>、</w:t>
        <w:tab/>
        <w:t>重要会计政策及会计估计</w:t>
      </w:r>
      <w:bookmarkEnd w:id="871"/>
      <w:bookmarkEnd w:id="872"/>
      <w:bookmarkEnd w:id="8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57"/>
        </w:numPr>
        <w:shd w:val="clear" w:color="auto" w:fill="auto"/>
        <w:tabs>
          <w:tab w:pos="416" w:val="left"/>
        </w:tabs>
        <w:bidi w:val="0"/>
        <w:spacing w:before="0" w:after="100" w:line="240" w:lineRule="auto"/>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遵循企业会计准则的声明</w:t>
      </w:r>
      <w:bookmarkEnd w:id="875"/>
      <w:bookmarkEnd w:id="876"/>
      <w:bookmarkEnd w:id="8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本财务报表符合财政部颁布的企业会计准则的要求，真实、完整地反映了本公司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500" w:line="418" w:lineRule="exact"/>
        <w:ind w:left="0" w:right="0" w:firstLine="0"/>
        <w:jc w:val="left"/>
      </w:pP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年度的合并及母公司经营成果和现金流量。</w:t>
      </w:r>
    </w:p>
    <w:p>
      <w:pPr>
        <w:pStyle w:val="Style17"/>
        <w:keepNext/>
        <w:keepLines/>
        <w:widowControl w:val="0"/>
        <w:numPr>
          <w:ilvl w:val="0"/>
          <w:numId w:val="57"/>
        </w:numPr>
        <w:shd w:val="clear" w:color="auto" w:fill="auto"/>
        <w:tabs>
          <w:tab w:pos="416" w:val="left"/>
        </w:tabs>
        <w:bidi w:val="0"/>
        <w:spacing w:before="0" w:after="100" w:line="240" w:lineRule="auto"/>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会计期间</w:t>
      </w:r>
      <w:bookmarkEnd w:id="879"/>
      <w:bookmarkEnd w:id="880"/>
      <w:bookmarkEnd w:id="882"/>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17"/>
        <w:keepNext/>
        <w:keepLines/>
        <w:widowControl w:val="0"/>
        <w:numPr>
          <w:ilvl w:val="0"/>
          <w:numId w:val="57"/>
        </w:numPr>
        <w:shd w:val="clear" w:color="auto" w:fill="auto"/>
        <w:tabs>
          <w:tab w:pos="416" w:val="left"/>
        </w:tabs>
        <w:bidi w:val="0"/>
        <w:spacing w:before="0" w:after="100" w:line="240" w:lineRule="auto"/>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营业周期</w:t>
      </w:r>
      <w:bookmarkEnd w:id="883"/>
      <w:bookmarkEnd w:id="884"/>
      <w:bookmarkEnd w:id="8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17"/>
        <w:keepNext/>
        <w:keepLines/>
        <w:widowControl w:val="0"/>
        <w:numPr>
          <w:ilvl w:val="0"/>
          <w:numId w:val="57"/>
        </w:numPr>
        <w:shd w:val="clear" w:color="auto" w:fill="auto"/>
        <w:tabs>
          <w:tab w:pos="434" w:val="left"/>
        </w:tabs>
        <w:bidi w:val="0"/>
        <w:spacing w:before="0" w:after="0" w:line="240" w:lineRule="auto"/>
        <w:ind w:left="0" w:right="0" w:firstLine="0"/>
        <w:jc w:val="both"/>
      </w:pPr>
      <w:bookmarkStart w:id="887" w:name="bookmark887"/>
      <w:bookmarkStart w:id="888" w:name="bookmark888"/>
      <w:bookmarkStart w:id="889" w:name="bookmark889"/>
      <w:bookmarkStart w:id="890" w:name="bookmark890"/>
      <w:bookmarkEnd w:id="889"/>
      <w:r>
        <w:rPr>
          <w:color w:val="000000"/>
          <w:spacing w:val="0"/>
          <w:w w:val="100"/>
          <w:position w:val="0"/>
        </w:rPr>
        <w:t>记账本位币</w:t>
      </w:r>
      <w:bookmarkEnd w:id="887"/>
      <w:bookmarkEnd w:id="888"/>
      <w:bookmarkEnd w:id="890"/>
    </w:p>
    <w:p>
      <w:pPr>
        <w:pStyle w:val="Style2"/>
        <w:keepNext w:val="0"/>
        <w:keepLines w:val="0"/>
        <w:widowControl w:val="0"/>
        <w:shd w:val="clear" w:color="auto" w:fill="auto"/>
        <w:bidi w:val="0"/>
        <w:spacing w:before="0" w:after="500" w:line="403" w:lineRule="exact"/>
        <w:ind w:left="0" w:right="0" w:firstLine="0"/>
        <w:jc w:val="both"/>
      </w:pPr>
      <w:r>
        <w:rPr>
          <w:color w:val="000000"/>
          <w:spacing w:val="0"/>
          <w:w w:val="100"/>
          <w:position w:val="0"/>
        </w:rPr>
        <w:t>本公司采用人民币为记账本位币。本公司下属子公司根据其经营所处的主要经济环境确定其记账 本位币，金证香港公司的记账本位币为港币。本财务报表以人民币列示。</w:t>
      </w:r>
    </w:p>
    <w:p>
      <w:pPr>
        <w:pStyle w:val="Style17"/>
        <w:keepNext/>
        <w:keepLines/>
        <w:widowControl w:val="0"/>
        <w:numPr>
          <w:ilvl w:val="0"/>
          <w:numId w:val="57"/>
        </w:numPr>
        <w:shd w:val="clear" w:color="auto" w:fill="auto"/>
        <w:tabs>
          <w:tab w:pos="434" w:val="left"/>
        </w:tabs>
        <w:bidi w:val="0"/>
        <w:spacing w:before="0" w:after="100" w:line="240" w:lineRule="auto"/>
        <w:ind w:left="0" w:right="0" w:firstLine="0"/>
        <w:jc w:val="both"/>
      </w:pPr>
      <w:bookmarkStart w:id="891" w:name="bookmark891"/>
      <w:bookmarkStart w:id="892" w:name="bookmark892"/>
      <w:bookmarkStart w:id="893" w:name="bookmark893"/>
      <w:bookmarkStart w:id="894" w:name="bookmark894"/>
      <w:bookmarkEnd w:id="893"/>
      <w:r>
        <w:rPr>
          <w:color w:val="000000"/>
          <w:spacing w:val="0"/>
          <w:w w:val="100"/>
          <w:position w:val="0"/>
        </w:rPr>
        <w:t>同一控制下和非同一控制下企业合并的会计处理方法</w:t>
      </w:r>
      <w:bookmarkEnd w:id="891"/>
      <w:bookmarkEnd w:id="892"/>
      <w:bookmarkEnd w:id="89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59"/>
        </w:numPr>
        <w:shd w:val="clear" w:color="auto" w:fill="auto"/>
        <w:tabs>
          <w:tab w:pos="603" w:val="left"/>
        </w:tabs>
        <w:bidi w:val="0"/>
        <w:spacing w:before="0" w:after="0" w:line="409" w:lineRule="exact"/>
        <w:ind w:left="0" w:right="0" w:firstLine="0"/>
        <w:jc w:val="both"/>
      </w:pPr>
      <w:bookmarkStart w:id="895" w:name="bookmark895"/>
      <w:bookmarkEnd w:id="895"/>
      <w:r>
        <w:rPr>
          <w:b/>
          <w:bCs/>
          <w:color w:val="000000"/>
          <w:spacing w:val="0"/>
          <w:w w:val="100"/>
          <w:position w:val="0"/>
        </w:rPr>
        <w:t>分步实现企业合并过程中的各项交易的条款、条件以及经济影响符合以下一种或多种情 况，将多次交易事项作为一揽子交易进行会计处理</w:t>
      </w:r>
    </w:p>
    <w:p>
      <w:pPr>
        <w:pStyle w:val="Style2"/>
        <w:keepNext w:val="0"/>
        <w:keepLines w:val="0"/>
        <w:widowControl w:val="0"/>
        <w:numPr>
          <w:ilvl w:val="0"/>
          <w:numId w:val="61"/>
        </w:numPr>
        <w:shd w:val="clear" w:color="auto" w:fill="auto"/>
        <w:tabs>
          <w:tab w:pos="813" w:val="left"/>
        </w:tabs>
        <w:bidi w:val="0"/>
        <w:spacing w:before="0" w:after="0" w:line="409" w:lineRule="exact"/>
        <w:ind w:left="0" w:right="0" w:firstLine="440"/>
        <w:jc w:val="left"/>
      </w:pPr>
      <w:bookmarkStart w:id="896" w:name="bookmark896"/>
      <w:bookmarkEnd w:id="896"/>
      <w:r>
        <w:rPr>
          <w:color w:val="000000"/>
          <w:spacing w:val="0"/>
          <w:w w:val="100"/>
          <w:position w:val="0"/>
        </w:rPr>
        <w:t>这些交易是同时或者在考虑了彼此影响的情况下订立的；</w:t>
      </w:r>
    </w:p>
    <w:p>
      <w:pPr>
        <w:pStyle w:val="Style2"/>
        <w:keepNext w:val="0"/>
        <w:keepLines w:val="0"/>
        <w:widowControl w:val="0"/>
        <w:numPr>
          <w:ilvl w:val="0"/>
          <w:numId w:val="61"/>
        </w:numPr>
        <w:shd w:val="clear" w:color="auto" w:fill="auto"/>
        <w:tabs>
          <w:tab w:pos="827" w:val="left"/>
        </w:tabs>
        <w:bidi w:val="0"/>
        <w:spacing w:before="0" w:after="0" w:line="409" w:lineRule="exact"/>
        <w:ind w:left="0" w:right="0" w:firstLine="440"/>
        <w:jc w:val="left"/>
      </w:pPr>
      <w:bookmarkStart w:id="897" w:name="bookmark897"/>
      <w:bookmarkEnd w:id="897"/>
      <w:r>
        <w:rPr>
          <w:color w:val="000000"/>
          <w:spacing w:val="0"/>
          <w:w w:val="100"/>
          <w:position w:val="0"/>
        </w:rPr>
        <w:t>这些交易整体才能达成一项完整的商业结果；</w:t>
      </w:r>
    </w:p>
    <w:p>
      <w:pPr>
        <w:pStyle w:val="Style2"/>
        <w:keepNext w:val="0"/>
        <w:keepLines w:val="0"/>
        <w:widowControl w:val="0"/>
        <w:numPr>
          <w:ilvl w:val="0"/>
          <w:numId w:val="61"/>
        </w:numPr>
        <w:shd w:val="clear" w:color="auto" w:fill="auto"/>
        <w:tabs>
          <w:tab w:pos="827" w:val="left"/>
        </w:tabs>
        <w:bidi w:val="0"/>
        <w:spacing w:before="0" w:after="0" w:line="409" w:lineRule="exact"/>
        <w:ind w:left="0" w:right="0" w:firstLine="440"/>
        <w:jc w:val="left"/>
      </w:pPr>
      <w:bookmarkStart w:id="898" w:name="bookmark898"/>
      <w:bookmarkEnd w:id="898"/>
      <w:r>
        <w:rPr>
          <w:color w:val="000000"/>
          <w:spacing w:val="0"/>
          <w:w w:val="100"/>
          <w:position w:val="0"/>
        </w:rPr>
        <w:t>一项交易的发生取决于其他至少一项交易的发生；</w:t>
      </w:r>
    </w:p>
    <w:p>
      <w:pPr>
        <w:pStyle w:val="Style2"/>
        <w:keepNext w:val="0"/>
        <w:keepLines w:val="0"/>
        <w:widowControl w:val="0"/>
        <w:numPr>
          <w:ilvl w:val="0"/>
          <w:numId w:val="61"/>
        </w:numPr>
        <w:shd w:val="clear" w:color="auto" w:fill="auto"/>
        <w:tabs>
          <w:tab w:pos="827" w:val="left"/>
        </w:tabs>
        <w:bidi w:val="0"/>
        <w:spacing w:before="0" w:after="0" w:line="409" w:lineRule="exact"/>
        <w:ind w:left="0" w:right="0" w:firstLine="440"/>
        <w:jc w:val="left"/>
      </w:pPr>
      <w:bookmarkStart w:id="899" w:name="bookmark899"/>
      <w:bookmarkEnd w:id="899"/>
      <w:r>
        <w:rPr>
          <w:color w:val="000000"/>
          <w:spacing w:val="0"/>
          <w:w w:val="100"/>
          <w:position w:val="0"/>
        </w:rPr>
        <w:t>一项交易单独看是不经济的，但是和其他交易一并考虑时是经济的。</w:t>
      </w:r>
    </w:p>
    <w:p>
      <w:pPr>
        <w:pStyle w:val="Style17"/>
        <w:keepNext/>
        <w:keepLines/>
        <w:widowControl w:val="0"/>
        <w:numPr>
          <w:ilvl w:val="0"/>
          <w:numId w:val="59"/>
        </w:numPr>
        <w:shd w:val="clear" w:color="auto" w:fill="auto"/>
        <w:tabs>
          <w:tab w:pos="493" w:val="left"/>
        </w:tabs>
        <w:bidi w:val="0"/>
        <w:spacing w:before="0" w:after="0" w:line="409" w:lineRule="exact"/>
        <w:ind w:left="0" w:right="0" w:firstLine="0"/>
        <w:jc w:val="left"/>
      </w:pPr>
      <w:bookmarkStart w:id="900" w:name="bookmark900"/>
      <w:bookmarkStart w:id="901" w:name="bookmark901"/>
      <w:bookmarkStart w:id="902" w:name="bookmark902"/>
      <w:bookmarkStart w:id="903" w:name="bookmark903"/>
      <w:bookmarkEnd w:id="902"/>
      <w:r>
        <w:rPr>
          <w:color w:val="000000"/>
          <w:spacing w:val="0"/>
          <w:w w:val="100"/>
          <w:position w:val="0"/>
        </w:rPr>
        <w:t>同一控制下的企业合并</w:t>
      </w:r>
      <w:bookmarkEnd w:id="900"/>
      <w:bookmarkEnd w:id="901"/>
      <w:bookmarkEnd w:id="903"/>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同一控制下企业合并：合并方在企业合并中取得的资产和负债(包括最终控制方收购被合并 方而形成的商誉)，按照合并日被合并方资产、负债在最终控制方合并财务报表中的账面价值为 基础计量。在合并中取得的净资产账面价值与支付的合并对价账面价值(或发行股份面值总额) 的差额，调整资本公积中的股本溢价，资本公积中的股本溢价不足冲减的，调整留存收益。</w:t>
      </w:r>
    </w:p>
    <w:p>
      <w:pPr>
        <w:pStyle w:val="Style17"/>
        <w:keepNext/>
        <w:keepLines/>
        <w:widowControl w:val="0"/>
        <w:numPr>
          <w:ilvl w:val="0"/>
          <w:numId w:val="59"/>
        </w:numPr>
        <w:shd w:val="clear" w:color="auto" w:fill="auto"/>
        <w:tabs>
          <w:tab w:pos="493" w:val="left"/>
        </w:tabs>
        <w:bidi w:val="0"/>
        <w:spacing w:before="0" w:after="0" w:line="409" w:lineRule="exact"/>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非同一控制下的企业合并</w:t>
      </w:r>
      <w:bookmarkEnd w:id="904"/>
      <w:bookmarkEnd w:id="905"/>
      <w:bookmarkEnd w:id="907"/>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非同一控制下企业合并：合并成本为购买方在购买日为取得被购买方的控制权而付出的资 产、发生或承担的负债以及发行的权益性证券的公允价值。合并成本大于合并中取得的被购买方 可辨认净资产公允价值份额的差额，确认为商誉；合并成本小于合并中取得的被购买方可辨认净 资产公允价值份额的差额，计入当期损益。在合并中取得的被购买方符合确认条件的各项可辨认 资产、负债及或有负债在购买日按公允价值计量。</w:t>
      </w:r>
    </w:p>
    <w:p>
      <w:pPr>
        <w:pStyle w:val="Style17"/>
        <w:keepNext/>
        <w:keepLines/>
        <w:widowControl w:val="0"/>
        <w:numPr>
          <w:ilvl w:val="0"/>
          <w:numId w:val="59"/>
        </w:numPr>
        <w:shd w:val="clear" w:color="auto" w:fill="auto"/>
        <w:tabs>
          <w:tab w:pos="493" w:val="left"/>
        </w:tabs>
        <w:bidi w:val="0"/>
        <w:spacing w:before="0" w:after="0" w:line="409" w:lineRule="exact"/>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为合并发生的相关费用</w:t>
      </w:r>
      <w:bookmarkEnd w:id="908"/>
      <w:bookmarkEnd w:id="909"/>
      <w:bookmarkEnd w:id="911"/>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17"/>
        <w:keepNext/>
        <w:keepLines/>
        <w:widowControl w:val="0"/>
        <w:numPr>
          <w:ilvl w:val="0"/>
          <w:numId w:val="57"/>
        </w:numPr>
        <w:shd w:val="clear" w:color="auto" w:fill="auto"/>
        <w:tabs>
          <w:tab w:pos="434" w:val="left"/>
        </w:tabs>
        <w:bidi w:val="0"/>
        <w:spacing w:before="0" w:after="100" w:line="240" w:lineRule="auto"/>
        <w:ind w:left="0" w:right="0" w:firstLine="0"/>
        <w:jc w:val="left"/>
      </w:pPr>
      <w:bookmarkStart w:id="912" w:name="bookmark912"/>
      <w:bookmarkStart w:id="913" w:name="bookmark913"/>
      <w:bookmarkStart w:id="914" w:name="bookmark914"/>
      <w:bookmarkStart w:id="915" w:name="bookmark915"/>
      <w:bookmarkEnd w:id="914"/>
      <w:r>
        <w:rPr>
          <w:color w:val="000000"/>
          <w:spacing w:val="0"/>
          <w:w w:val="100"/>
          <w:position w:val="0"/>
        </w:rPr>
        <w:t>合并财务报表的编制方法</w:t>
      </w:r>
      <w:bookmarkEnd w:id="912"/>
      <w:bookmarkEnd w:id="913"/>
      <w:bookmarkEnd w:id="9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63"/>
        </w:numPr>
        <w:shd w:val="clear" w:color="auto" w:fill="auto"/>
        <w:tabs>
          <w:tab w:pos="493" w:val="left"/>
        </w:tabs>
        <w:bidi w:val="0"/>
        <w:spacing w:before="0" w:after="0" w:line="410" w:lineRule="exact"/>
        <w:ind w:left="0" w:right="0" w:firstLine="0"/>
        <w:jc w:val="left"/>
      </w:pPr>
      <w:bookmarkStart w:id="916" w:name="bookmark916"/>
      <w:bookmarkEnd w:id="916"/>
      <w:r>
        <w:rPr>
          <w:b/>
          <w:bCs/>
          <w:color w:val="000000"/>
          <w:spacing w:val="0"/>
          <w:w w:val="100"/>
          <w:position w:val="0"/>
        </w:rPr>
        <w:t>合并范围</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指公司拥有对被投资方的权力，通过参与被投资方的相关活动而享有可变回报，并且有能力运用 对被投资方的权力影响其回报金额。</w:t>
      </w:r>
    </w:p>
    <w:p>
      <w:pPr>
        <w:pStyle w:val="Style2"/>
        <w:keepNext w:val="0"/>
        <w:keepLines w:val="0"/>
        <w:widowControl w:val="0"/>
        <w:numPr>
          <w:ilvl w:val="0"/>
          <w:numId w:val="63"/>
        </w:numPr>
        <w:shd w:val="clear" w:color="auto" w:fill="auto"/>
        <w:tabs>
          <w:tab w:pos="493" w:val="left"/>
        </w:tabs>
        <w:bidi w:val="0"/>
        <w:spacing w:before="0" w:line="410" w:lineRule="exact"/>
        <w:ind w:left="0" w:right="0" w:firstLine="0"/>
        <w:jc w:val="left"/>
      </w:pPr>
      <w:bookmarkStart w:id="917" w:name="bookmark917"/>
      <w:bookmarkEnd w:id="917"/>
      <w:r>
        <w:rPr>
          <w:b/>
          <w:bCs/>
          <w:color w:val="000000"/>
          <w:spacing w:val="0"/>
          <w:w w:val="100"/>
          <w:position w:val="0"/>
        </w:rPr>
        <w:t>合并程序</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企业集团整体财务状况、经营成果和现金流量。本公司与子公司、子公司相互之间发生的内部交 易的影响予以抵销。内部交易表明相关资产发生减值损失的，全额确认该部分损失。如子公司采 用的会计政策、会计期间与本公司不一致的，在编制合并财务报表时，按本公司的会计政策、会 计期间进行必要的调整。</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
        <w:keepNext w:val="0"/>
        <w:keepLines w:val="0"/>
        <w:widowControl w:val="0"/>
        <w:shd w:val="clear" w:color="auto" w:fill="auto"/>
        <w:tabs>
          <w:tab w:pos="753" w:val="left"/>
        </w:tabs>
        <w:bidi w:val="0"/>
        <w:spacing w:before="0" w:after="0" w:line="400" w:lineRule="exact"/>
        <w:ind w:left="0" w:right="0" w:firstLine="440"/>
        <w:jc w:val="both"/>
      </w:pPr>
      <w:bookmarkStart w:id="918" w:name="bookmark918"/>
      <w:r>
        <w:rPr>
          <w:color w:val="000000"/>
          <w:spacing w:val="0"/>
          <w:w w:val="100"/>
          <w:position w:val="0"/>
        </w:rPr>
        <w:t>1</w:t>
      </w:r>
      <w:bookmarkEnd w:id="918"/>
      <w:r>
        <w:rPr>
          <w:color w:val="000000"/>
          <w:spacing w:val="0"/>
          <w:w w:val="100"/>
          <w:position w:val="0"/>
        </w:rPr>
        <w:t>）</w:t>
        <w:tab/>
      </w:r>
      <w:r>
        <w:rPr>
          <w:color w:val="000000"/>
          <w:spacing w:val="0"/>
          <w:w w:val="100"/>
          <w:position w:val="0"/>
        </w:rPr>
        <w:t>增加子公司或业务</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报告期末的经营成果和现金流量纳入合并财务报表，同时对合并财务报表的期初数和比较报表的 相关项目进行调整，视同合并后的报告主体自最终控制方开始控制时点起一直存在。</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 或当期损益。</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2"/>
        <w:keepNext w:val="0"/>
        <w:keepLines w:val="0"/>
        <w:widowControl w:val="0"/>
        <w:shd w:val="clear" w:color="auto" w:fill="auto"/>
        <w:bidi w:val="0"/>
        <w:spacing w:before="0" w:after="0" w:line="400" w:lineRule="exact"/>
        <w:ind w:left="0" w:right="0" w:firstLine="0"/>
        <w:jc w:val="both"/>
      </w:pPr>
      <w:r>
        <w:rPr>
          <w:color w:val="000000"/>
          <w:spacing w:val="0"/>
          <w:w w:val="100"/>
          <w:position w:val="0"/>
        </w:rPr>
        <w:t>因追加投资等原因能够对非同一控制下的被投资方实施控制的，对于购买日之前持有的被购买方 的股权，按照该股权在购买日的公允价值进行重新计量，公允价值与其账面价值的差额计入当期 投资收益。购买日之前持有的被购买方的股权涉及的以后可重分类进损益的其他综合收益、权益 法核算下的其他所有者权益变动转为购买日所属当期投资收益。</w:t>
      </w:r>
    </w:p>
    <w:p>
      <w:pPr>
        <w:pStyle w:val="Style2"/>
        <w:keepNext w:val="0"/>
        <w:keepLines w:val="0"/>
        <w:widowControl w:val="0"/>
        <w:shd w:val="clear" w:color="auto" w:fill="auto"/>
        <w:tabs>
          <w:tab w:pos="767" w:val="left"/>
        </w:tabs>
        <w:bidi w:val="0"/>
        <w:spacing w:before="0" w:after="0" w:line="400" w:lineRule="exact"/>
        <w:ind w:left="0" w:right="0" w:firstLine="440"/>
        <w:jc w:val="both"/>
      </w:pPr>
      <w:bookmarkStart w:id="919" w:name="bookmark919"/>
      <w:r>
        <w:rPr>
          <w:color w:val="000000"/>
          <w:spacing w:val="0"/>
          <w:w w:val="100"/>
          <w:position w:val="0"/>
        </w:rPr>
        <w:t>2</w:t>
      </w:r>
      <w:bookmarkEnd w:id="919"/>
      <w:r>
        <w:rPr>
          <w:color w:val="000000"/>
          <w:spacing w:val="0"/>
          <w:w w:val="100"/>
          <w:position w:val="0"/>
        </w:rPr>
        <w:t>）</w:t>
        <w:tab/>
      </w:r>
      <w:r>
        <w:rPr>
          <w:color w:val="000000"/>
          <w:spacing w:val="0"/>
          <w:w w:val="100"/>
          <w:position w:val="0"/>
        </w:rPr>
        <w:t>处置子公司</w:t>
      </w:r>
    </w:p>
    <w:p>
      <w:pPr>
        <w:pStyle w:val="Style2"/>
        <w:keepNext w:val="0"/>
        <w:keepLines w:val="0"/>
        <w:widowControl w:val="0"/>
        <w:numPr>
          <w:ilvl w:val="0"/>
          <w:numId w:val="65"/>
        </w:numPr>
        <w:shd w:val="clear" w:color="auto" w:fill="auto"/>
        <w:tabs>
          <w:tab w:pos="772" w:val="left"/>
        </w:tabs>
        <w:bidi w:val="0"/>
        <w:spacing w:before="0" w:after="0" w:line="400" w:lineRule="exact"/>
        <w:ind w:left="0" w:right="0" w:firstLine="440"/>
        <w:jc w:val="both"/>
      </w:pPr>
      <w:bookmarkStart w:id="920" w:name="bookmark920"/>
      <w:bookmarkEnd w:id="920"/>
      <w:r>
        <w:rPr>
          <w:color w:val="000000"/>
          <w:spacing w:val="0"/>
          <w:w w:val="100"/>
          <w:position w:val="0"/>
        </w:rPr>
        <w:t>一般处理方法</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按照其在丧失控制权日的公允价值进行重新计量。处置股权取得的对价与剩余股权公允价值之和， 减去按原持股比例计算应享有原有子公司自购买日或合并日开始持续计算的净资产的份额与商誉 之和的差额，计入丧失控制权当期的投资收益。与原有子公司股权投资相关的以后可重分类进损 益的其他综合收益、权益法核算下的其他所有者权益变动，在丧失控制权时转为当期投资收益。</w:t>
      </w:r>
    </w:p>
    <w:p>
      <w:pPr>
        <w:pStyle w:val="Style2"/>
        <w:keepNext w:val="0"/>
        <w:keepLines w:val="0"/>
        <w:widowControl w:val="0"/>
        <w:numPr>
          <w:ilvl w:val="0"/>
          <w:numId w:val="65"/>
        </w:numPr>
        <w:shd w:val="clear" w:color="auto" w:fill="auto"/>
        <w:tabs>
          <w:tab w:pos="777" w:val="left"/>
        </w:tabs>
        <w:bidi w:val="0"/>
        <w:spacing w:before="0" w:after="0" w:line="400" w:lineRule="exact"/>
        <w:ind w:left="0" w:right="0" w:firstLine="440"/>
        <w:jc w:val="both"/>
      </w:pPr>
      <w:bookmarkStart w:id="921" w:name="bookmark921"/>
      <w:bookmarkEnd w:id="921"/>
      <w:r>
        <w:rPr>
          <w:color w:val="000000"/>
          <w:spacing w:val="0"/>
          <w:w w:val="100"/>
          <w:position w:val="0"/>
        </w:rPr>
        <w:t>分步处置子公司</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 易：</w:t>
      </w:r>
    </w:p>
    <w:p>
      <w:pPr>
        <w:pStyle w:val="Style2"/>
        <w:keepNext w:val="0"/>
        <w:keepLines w:val="0"/>
        <w:widowControl w:val="0"/>
        <w:numPr>
          <w:ilvl w:val="0"/>
          <w:numId w:val="67"/>
        </w:numPr>
        <w:shd w:val="clear" w:color="auto" w:fill="auto"/>
        <w:tabs>
          <w:tab w:pos="450" w:val="left"/>
        </w:tabs>
        <w:bidi w:val="0"/>
        <w:spacing w:before="0" w:after="0" w:line="400" w:lineRule="exact"/>
        <w:ind w:left="0" w:right="0" w:firstLine="0"/>
        <w:jc w:val="left"/>
      </w:pPr>
      <w:bookmarkStart w:id="922" w:name="bookmark922"/>
      <w:bookmarkEnd w:id="922"/>
      <w:r>
        <w:rPr>
          <w:color w:val="000000"/>
          <w:spacing w:val="0"/>
          <w:w w:val="100"/>
          <w:position w:val="0"/>
        </w:rPr>
        <w:t>这些交易是同时或者在考虑了彼此影响的情况下订立的；</w:t>
      </w:r>
    </w:p>
    <w:p>
      <w:pPr>
        <w:pStyle w:val="Style2"/>
        <w:keepNext w:val="0"/>
        <w:keepLines w:val="0"/>
        <w:widowControl w:val="0"/>
        <w:numPr>
          <w:ilvl w:val="0"/>
          <w:numId w:val="67"/>
        </w:numPr>
        <w:shd w:val="clear" w:color="auto" w:fill="auto"/>
        <w:tabs>
          <w:tab w:pos="450" w:val="left"/>
        </w:tabs>
        <w:bidi w:val="0"/>
        <w:spacing w:before="0" w:after="0" w:line="400" w:lineRule="exact"/>
        <w:ind w:left="0" w:right="0" w:firstLine="0"/>
        <w:jc w:val="left"/>
      </w:pPr>
      <w:bookmarkStart w:id="923" w:name="bookmark923"/>
      <w:bookmarkEnd w:id="923"/>
      <w:r>
        <w:rPr>
          <w:color w:val="000000"/>
          <w:spacing w:val="0"/>
          <w:w w:val="100"/>
          <w:position w:val="0"/>
        </w:rPr>
        <w:t>这些交易整体才能达成一项完整的商业结果；</w:t>
      </w:r>
    </w:p>
    <w:p>
      <w:pPr>
        <w:pStyle w:val="Style2"/>
        <w:keepNext w:val="0"/>
        <w:keepLines w:val="0"/>
        <w:widowControl w:val="0"/>
        <w:shd w:val="clear" w:color="auto" w:fill="auto"/>
        <w:bidi w:val="0"/>
        <w:spacing w:before="0" w:after="0" w:line="400" w:lineRule="exact"/>
        <w:ind w:left="0" w:right="0" w:firstLine="0"/>
        <w:jc w:val="left"/>
      </w:pPr>
      <w:r>
        <w:rPr>
          <w:color w:val="000000"/>
          <w:spacing w:val="0"/>
          <w:w w:val="100"/>
          <w:position w:val="0"/>
        </w:rPr>
        <w:t>位.一项交易的发生取决于其他至少一项交易的发生；</w:t>
      </w:r>
    </w:p>
    <w:p>
      <w:pPr>
        <w:pStyle w:val="Style2"/>
        <w:keepNext w:val="0"/>
        <w:keepLines w:val="0"/>
        <w:widowControl w:val="0"/>
        <w:shd w:val="clear" w:color="auto" w:fill="auto"/>
        <w:bidi w:val="0"/>
        <w:spacing w:before="0" w:after="0" w:line="400" w:lineRule="exact"/>
        <w:ind w:left="0" w:right="0" w:firstLine="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 合并财务报表中确认为其他综合收益，在丧失控制权时一并转入丧失控制权当期的损益。</w:t>
      </w:r>
    </w:p>
    <w:p>
      <w:pPr>
        <w:pStyle w:val="Style2"/>
        <w:keepNext w:val="0"/>
        <w:keepLines w:val="0"/>
        <w:widowControl w:val="0"/>
        <w:shd w:val="clear" w:color="auto" w:fill="auto"/>
        <w:bidi w:val="0"/>
        <w:spacing w:before="0" w:after="0" w:line="400" w:lineRule="exact"/>
        <w:ind w:left="0" w:right="0" w:firstLine="0"/>
        <w:jc w:val="left"/>
      </w:pPr>
      <w:r>
        <w:rPr>
          <w:color w:val="000000"/>
          <w:spacing w:val="0"/>
          <w:w w:val="100"/>
          <w:position w:val="0"/>
        </w:rPr>
        <w:t>各项交易不属于一揽子交易的，在丧失控制权之前，按不丧失控制权的情况下部分处置对子公司 的股权投资进行会计处理；在丧失控制权时，按处置子公司一般处理方法进行会计处理。</w:t>
      </w:r>
    </w:p>
    <w:p>
      <w:pPr>
        <w:pStyle w:val="Style2"/>
        <w:keepNext w:val="0"/>
        <w:keepLines w:val="0"/>
        <w:widowControl w:val="0"/>
        <w:shd w:val="clear" w:color="auto" w:fill="auto"/>
        <w:tabs>
          <w:tab w:pos="822" w:val="left"/>
        </w:tabs>
        <w:bidi w:val="0"/>
        <w:spacing w:before="0" w:after="0" w:line="400" w:lineRule="exact"/>
        <w:ind w:left="0" w:right="0" w:firstLine="440"/>
        <w:jc w:val="left"/>
      </w:pPr>
      <w:bookmarkStart w:id="924" w:name="bookmark924"/>
      <w:r>
        <w:rPr>
          <w:color w:val="000000"/>
          <w:spacing w:val="0"/>
          <w:w w:val="100"/>
          <w:position w:val="0"/>
        </w:rPr>
        <w:t>3</w:t>
      </w:r>
      <w:bookmarkEnd w:id="924"/>
      <w:r>
        <w:rPr>
          <w:color w:val="000000"/>
          <w:spacing w:val="0"/>
          <w:w w:val="100"/>
          <w:position w:val="0"/>
        </w:rPr>
        <w:t>）</w:t>
        <w:tab/>
      </w:r>
      <w:r>
        <w:rPr>
          <w:color w:val="000000"/>
          <w:spacing w:val="0"/>
          <w:w w:val="100"/>
          <w:position w:val="0"/>
        </w:rPr>
        <w:t>购买子公司少数股权</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 资本公积中的股本溢价不足冲减的，调整留存收益。</w:t>
      </w:r>
    </w:p>
    <w:p>
      <w:pPr>
        <w:pStyle w:val="Style2"/>
        <w:keepNext w:val="0"/>
        <w:keepLines w:val="0"/>
        <w:widowControl w:val="0"/>
        <w:shd w:val="clear" w:color="auto" w:fill="auto"/>
        <w:tabs>
          <w:tab w:pos="827" w:val="left"/>
        </w:tabs>
        <w:bidi w:val="0"/>
        <w:spacing w:before="0" w:after="0" w:line="400" w:lineRule="exact"/>
        <w:ind w:left="0" w:right="0" w:firstLine="440"/>
        <w:jc w:val="left"/>
      </w:pPr>
      <w:bookmarkStart w:id="925" w:name="bookmark925"/>
      <w:r>
        <w:rPr>
          <w:color w:val="000000"/>
          <w:spacing w:val="0"/>
          <w:w w:val="100"/>
          <w:position w:val="0"/>
        </w:rPr>
        <w:t>4</w:t>
      </w:r>
      <w:bookmarkEnd w:id="925"/>
      <w:r>
        <w:rPr>
          <w:color w:val="000000"/>
          <w:spacing w:val="0"/>
          <w:w w:val="100"/>
          <w:position w:val="0"/>
        </w:rPr>
        <w:t>）</w:t>
        <w:tab/>
      </w:r>
      <w:r>
        <w:rPr>
          <w:color w:val="000000"/>
          <w:spacing w:val="0"/>
          <w:w w:val="100"/>
          <w:position w:val="0"/>
        </w:rPr>
        <w:t>不丧失控制权的情况下部分处置对子公司的股权投资</w:t>
      </w:r>
    </w:p>
    <w:p>
      <w:pPr>
        <w:pStyle w:val="Style2"/>
        <w:keepNext w:val="0"/>
        <w:keepLines w:val="0"/>
        <w:widowControl w:val="0"/>
        <w:shd w:val="clear" w:color="auto" w:fill="auto"/>
        <w:bidi w:val="0"/>
        <w:spacing w:before="0" w:after="360" w:line="400" w:lineRule="exact"/>
        <w:ind w:left="0" w:right="0" w:firstLine="440"/>
        <w:jc w:val="both"/>
      </w:pPr>
      <w:r>
        <w:rPr>
          <w:color w:val="000000"/>
          <w:spacing w:val="0"/>
          <w:w w:val="100"/>
          <w:position w:val="0"/>
        </w:rPr>
        <w:t>处置价款与处置长期股权投资相对应享有子公司自购买日或合并日开始持续计算的净资产份 额之间的差额，调整合并资产负债表中的资本公积中的股本溢价，资本公积中的股本溢价不足冲 减的，调整留存收益。</w:t>
      </w:r>
    </w:p>
    <w:p>
      <w:pPr>
        <w:pStyle w:val="Style17"/>
        <w:keepNext/>
        <w:keepLines/>
        <w:widowControl w:val="0"/>
        <w:numPr>
          <w:ilvl w:val="0"/>
          <w:numId w:val="57"/>
        </w:numPr>
        <w:shd w:val="clear" w:color="auto" w:fill="auto"/>
        <w:bidi w:val="0"/>
        <w:spacing w:before="0" w:after="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合营安排分类及共同经营会计处理方法</w:t>
      </w:r>
      <w:bookmarkEnd w:id="926"/>
      <w:bookmarkEnd w:id="927"/>
      <w:bookmarkEnd w:id="929"/>
    </w:p>
    <w:p>
      <w:pPr>
        <w:pStyle w:val="Style2"/>
        <w:keepNext w:val="0"/>
        <w:keepLines w:val="0"/>
        <w:widowControl w:val="0"/>
        <w:shd w:val="clear" w:color="auto" w:fill="auto"/>
        <w:bidi w:val="0"/>
        <w:spacing w:before="0" w:after="0" w:line="401" w:lineRule="exact"/>
        <w:ind w:left="0" w:right="0" w:firstLine="0"/>
        <w:jc w:val="left"/>
      </w:pPr>
      <w:r>
        <w:rPr>
          <w:color w:val="000000"/>
          <w:spacing w:val="0"/>
          <w:w w:val="100"/>
          <w:position w:val="0"/>
        </w:rPr>
        <w:t>J</w:t>
      </w:r>
      <w:r>
        <w:rPr>
          <w:color w:val="000000"/>
          <w:spacing w:val="0"/>
          <w:w w:val="100"/>
          <w:position w:val="0"/>
        </w:rPr>
        <w:t>适用 口不适用</w:t>
      </w:r>
    </w:p>
    <w:p>
      <w:pPr>
        <w:pStyle w:val="Style17"/>
        <w:keepNext/>
        <w:keepLines/>
        <w:widowControl w:val="0"/>
        <w:shd w:val="clear" w:color="auto" w:fill="auto"/>
        <w:tabs>
          <w:tab w:pos="493" w:val="left"/>
        </w:tabs>
        <w:bidi w:val="0"/>
        <w:spacing w:before="0" w:after="0" w:line="401" w:lineRule="exact"/>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color w:val="000000"/>
          <w:spacing w:val="0"/>
          <w:w w:val="100"/>
          <w:position w:val="0"/>
        </w:rPr>
        <w:t>1）</w:t>
        <w:tab/>
        <w:t>合营安排的分类</w:t>
      </w:r>
      <w:bookmarkEnd w:id="930"/>
      <w:bookmarkEnd w:id="931"/>
      <w:bookmarkEnd w:id="933"/>
    </w:p>
    <w:p>
      <w:pPr>
        <w:pStyle w:val="Style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本公司根据合营安排的结构、法律形式以及合营安排中约定的条款、其他相关事实和情况等 因素，将合营安排分为共同经营和合营企业。</w:t>
      </w:r>
    </w:p>
    <w:p>
      <w:pPr>
        <w:pStyle w:val="Style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未通过单独主体达成的合营安排，划分为共同经营；通过单独主体达成的合营安排，通常划 分为合营企业；但有确凿证据表明满足下列任一条件并且符合相关法律法规规定的合营安排划分 为共同经营：</w:t>
      </w:r>
    </w:p>
    <w:p>
      <w:pPr>
        <w:pStyle w:val="Style2"/>
        <w:keepNext w:val="0"/>
        <w:keepLines w:val="0"/>
        <w:widowControl w:val="0"/>
        <w:shd w:val="clear" w:color="auto" w:fill="auto"/>
        <w:tabs>
          <w:tab w:pos="593" w:val="left"/>
        </w:tabs>
        <w:bidi w:val="0"/>
        <w:spacing w:before="0" w:after="0" w:line="401" w:lineRule="exact"/>
        <w:ind w:left="0" w:right="0" w:firstLine="220"/>
        <w:jc w:val="left"/>
      </w:pPr>
      <w:bookmarkStart w:id="934" w:name="bookmark934"/>
      <w:r>
        <w:rPr>
          <w:color w:val="000000"/>
          <w:spacing w:val="0"/>
          <w:w w:val="100"/>
          <w:position w:val="0"/>
        </w:rPr>
        <w:t>1</w:t>
      </w:r>
      <w:bookmarkEnd w:id="934"/>
      <w:r>
        <w:rPr>
          <w:color w:val="000000"/>
          <w:spacing w:val="0"/>
          <w:w w:val="100"/>
          <w:position w:val="0"/>
        </w:rPr>
        <w:t>）</w:t>
        <w:tab/>
      </w:r>
      <w:r>
        <w:rPr>
          <w:color w:val="000000"/>
          <w:spacing w:val="0"/>
          <w:w w:val="100"/>
          <w:position w:val="0"/>
        </w:rPr>
        <w:t>合营安排的法律形式表明，合营方对该安排中的相关资产和负债分别享有权利和承担义务。</w:t>
      </w:r>
    </w:p>
    <w:p>
      <w:pPr>
        <w:pStyle w:val="Style2"/>
        <w:keepNext w:val="0"/>
        <w:keepLines w:val="0"/>
        <w:widowControl w:val="0"/>
        <w:shd w:val="clear" w:color="auto" w:fill="auto"/>
        <w:tabs>
          <w:tab w:pos="607" w:val="left"/>
        </w:tabs>
        <w:bidi w:val="0"/>
        <w:spacing w:before="0" w:after="0" w:line="401" w:lineRule="exact"/>
        <w:ind w:left="0" w:right="0" w:firstLine="220"/>
        <w:jc w:val="left"/>
      </w:pPr>
      <w:bookmarkStart w:id="935" w:name="bookmark935"/>
      <w:r>
        <w:rPr>
          <w:color w:val="000000"/>
          <w:spacing w:val="0"/>
          <w:w w:val="100"/>
          <w:position w:val="0"/>
        </w:rPr>
        <w:t>2</w:t>
      </w:r>
      <w:bookmarkEnd w:id="935"/>
      <w:r>
        <w:rPr>
          <w:color w:val="000000"/>
          <w:spacing w:val="0"/>
          <w:w w:val="100"/>
          <w:position w:val="0"/>
        </w:rPr>
        <w:t>）</w:t>
        <w:tab/>
      </w:r>
      <w:r>
        <w:rPr>
          <w:color w:val="000000"/>
          <w:spacing w:val="0"/>
          <w:w w:val="100"/>
          <w:position w:val="0"/>
        </w:rPr>
        <w:t>合营安排的合同条款约定，合营方对该安排中的相关资产和负债分别享有权利和承担义务。</w:t>
      </w:r>
    </w:p>
    <w:p>
      <w:pPr>
        <w:pStyle w:val="Style2"/>
        <w:keepNext w:val="0"/>
        <w:keepLines w:val="0"/>
        <w:widowControl w:val="0"/>
        <w:shd w:val="clear" w:color="auto" w:fill="auto"/>
        <w:tabs>
          <w:tab w:pos="603" w:val="left"/>
        </w:tabs>
        <w:bidi w:val="0"/>
        <w:spacing w:before="0" w:after="0" w:line="401" w:lineRule="exact"/>
        <w:ind w:left="0" w:right="0" w:firstLine="220"/>
        <w:jc w:val="left"/>
      </w:pPr>
      <w:bookmarkStart w:id="936" w:name="bookmark936"/>
      <w:r>
        <w:rPr>
          <w:color w:val="000000"/>
          <w:spacing w:val="0"/>
          <w:w w:val="100"/>
          <w:position w:val="0"/>
        </w:rPr>
        <w:t>3</w:t>
      </w:r>
      <w:bookmarkEnd w:id="936"/>
      <w:r>
        <w:rPr>
          <w:color w:val="000000"/>
          <w:spacing w:val="0"/>
          <w:w w:val="100"/>
          <w:position w:val="0"/>
        </w:rPr>
        <w:t>）</w:t>
        <w:tab/>
      </w:r>
      <w:r>
        <w:rPr>
          <w:color w:val="000000"/>
          <w:spacing w:val="0"/>
          <w:w w:val="100"/>
          <w:position w:val="0"/>
        </w:rPr>
        <w:t>其他相关事实和情况表明，合营方对该安排中的相关资产和负债分别享有权利和承担义务， 如合营方享有与合营安排相关的几乎所有产出，并且该安排中负债的清偿持续依赖于合营方的支 持。</w:t>
      </w:r>
    </w:p>
    <w:p>
      <w:pPr>
        <w:pStyle w:val="Style2"/>
        <w:keepNext w:val="0"/>
        <w:keepLines w:val="0"/>
        <w:widowControl w:val="0"/>
        <w:shd w:val="clear" w:color="auto" w:fill="auto"/>
        <w:tabs>
          <w:tab w:pos="493" w:val="left"/>
        </w:tabs>
        <w:bidi w:val="0"/>
        <w:spacing w:before="0" w:after="0" w:line="401" w:lineRule="exact"/>
        <w:ind w:left="0" w:right="0" w:firstLine="0"/>
        <w:jc w:val="left"/>
      </w:pPr>
      <w:bookmarkStart w:id="937" w:name="bookmark937"/>
      <w:r>
        <w:rPr>
          <w:b/>
          <w:bCs/>
          <w:color w:val="000000"/>
          <w:spacing w:val="0"/>
          <w:w w:val="100"/>
          <w:position w:val="0"/>
        </w:rPr>
        <w:t>（</w:t>
      </w:r>
      <w:bookmarkEnd w:id="937"/>
      <w:r>
        <w:rPr>
          <w:b/>
          <w:bCs/>
          <w:color w:val="000000"/>
          <w:spacing w:val="0"/>
          <w:w w:val="100"/>
          <w:position w:val="0"/>
        </w:rPr>
        <w:t>2）</w:t>
        <w:tab/>
        <w:t>共同经营会计处理方法</w:t>
      </w:r>
    </w:p>
    <w:p>
      <w:pPr>
        <w:pStyle w:val="Style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本公司确认共同经营中利益份额中与本公司相关的下列项目，并按照相关企业会计准则的规 定进行会计处理：</w:t>
      </w:r>
    </w:p>
    <w:p>
      <w:pPr>
        <w:pStyle w:val="Style2"/>
        <w:keepNext w:val="0"/>
        <w:keepLines w:val="0"/>
        <w:widowControl w:val="0"/>
        <w:shd w:val="clear" w:color="auto" w:fill="auto"/>
        <w:bidi w:val="0"/>
        <w:spacing w:before="0" w:after="0" w:line="401" w:lineRule="exact"/>
        <w:ind w:left="0" w:right="0" w:firstLine="220"/>
        <w:jc w:val="left"/>
      </w:pPr>
      <w:bookmarkStart w:id="938" w:name="bookmark938"/>
      <w:r>
        <w:rPr>
          <w:color w:val="000000"/>
          <w:spacing w:val="0"/>
          <w:w w:val="100"/>
          <w:position w:val="0"/>
        </w:rPr>
        <w:t>1</w:t>
      </w:r>
      <w:bookmarkEnd w:id="938"/>
      <w:r>
        <w:rPr>
          <w:color w:val="000000"/>
          <w:spacing w:val="0"/>
          <w:w w:val="100"/>
          <w:position w:val="0"/>
        </w:rPr>
        <w:t>）</w:t>
      </w:r>
      <w:r>
        <w:rPr>
          <w:color w:val="000000"/>
          <w:spacing w:val="0"/>
          <w:w w:val="100"/>
          <w:position w:val="0"/>
        </w:rPr>
        <w:t>确认单独所持有的资产，以及按其份额确认共同持有的资产；</w:t>
      </w:r>
    </w:p>
    <w:p>
      <w:pPr>
        <w:pStyle w:val="Style2"/>
        <w:keepNext w:val="0"/>
        <w:keepLines w:val="0"/>
        <w:widowControl w:val="0"/>
        <w:shd w:val="clear" w:color="auto" w:fill="auto"/>
        <w:tabs>
          <w:tab w:pos="604" w:val="left"/>
        </w:tabs>
        <w:bidi w:val="0"/>
        <w:spacing w:before="0" w:after="0" w:line="400" w:lineRule="exact"/>
        <w:ind w:left="0" w:right="0" w:firstLine="220"/>
        <w:jc w:val="both"/>
      </w:pPr>
      <w:bookmarkStart w:id="939" w:name="bookmark939"/>
      <w:r>
        <w:rPr>
          <w:color w:val="000000"/>
          <w:spacing w:val="0"/>
          <w:w w:val="100"/>
          <w:position w:val="0"/>
        </w:rPr>
        <w:t>2</w:t>
      </w:r>
      <w:bookmarkEnd w:id="939"/>
      <w:r>
        <w:rPr>
          <w:color w:val="000000"/>
          <w:spacing w:val="0"/>
          <w:w w:val="100"/>
          <w:position w:val="0"/>
        </w:rPr>
        <w:t>）</w:t>
        <w:tab/>
      </w:r>
      <w:r>
        <w:rPr>
          <w:color w:val="000000"/>
          <w:spacing w:val="0"/>
          <w:w w:val="100"/>
          <w:position w:val="0"/>
        </w:rPr>
        <w:t>确认单独所承担的负债，以及按其份额确认共同承担的负债；</w:t>
      </w:r>
    </w:p>
    <w:p>
      <w:pPr>
        <w:pStyle w:val="Style2"/>
        <w:keepNext w:val="0"/>
        <w:keepLines w:val="0"/>
        <w:widowControl w:val="0"/>
        <w:shd w:val="clear" w:color="auto" w:fill="auto"/>
        <w:tabs>
          <w:tab w:pos="604" w:val="left"/>
        </w:tabs>
        <w:bidi w:val="0"/>
        <w:spacing w:before="0" w:after="0" w:line="400" w:lineRule="exact"/>
        <w:ind w:left="0" w:right="0" w:firstLine="220"/>
        <w:jc w:val="both"/>
      </w:pPr>
      <w:bookmarkStart w:id="940" w:name="bookmark940"/>
      <w:r>
        <w:rPr>
          <w:color w:val="000000"/>
          <w:spacing w:val="0"/>
          <w:w w:val="100"/>
          <w:position w:val="0"/>
        </w:rPr>
        <w:t>3</w:t>
      </w:r>
      <w:bookmarkEnd w:id="940"/>
      <w:r>
        <w:rPr>
          <w:color w:val="000000"/>
          <w:spacing w:val="0"/>
          <w:w w:val="100"/>
          <w:position w:val="0"/>
        </w:rPr>
        <w:t>）</w:t>
        <w:tab/>
      </w:r>
      <w:r>
        <w:rPr>
          <w:color w:val="000000"/>
          <w:spacing w:val="0"/>
          <w:w w:val="100"/>
          <w:position w:val="0"/>
        </w:rPr>
        <w:t>确认出售其享有的共同经营产出份额所产生的收入；</w:t>
      </w:r>
    </w:p>
    <w:p>
      <w:pPr>
        <w:pStyle w:val="Style2"/>
        <w:keepNext w:val="0"/>
        <w:keepLines w:val="0"/>
        <w:widowControl w:val="0"/>
        <w:shd w:val="clear" w:color="auto" w:fill="auto"/>
        <w:tabs>
          <w:tab w:pos="604" w:val="left"/>
        </w:tabs>
        <w:bidi w:val="0"/>
        <w:spacing w:before="0" w:after="0" w:line="400" w:lineRule="exact"/>
        <w:ind w:left="0" w:right="0" w:firstLine="220"/>
        <w:jc w:val="both"/>
      </w:pPr>
      <w:bookmarkStart w:id="941" w:name="bookmark941"/>
      <w:r>
        <w:rPr>
          <w:color w:val="000000"/>
          <w:spacing w:val="0"/>
          <w:w w:val="100"/>
          <w:position w:val="0"/>
        </w:rPr>
        <w:t>4</w:t>
      </w:r>
      <w:bookmarkEnd w:id="941"/>
      <w:r>
        <w:rPr>
          <w:color w:val="000000"/>
          <w:spacing w:val="0"/>
          <w:w w:val="100"/>
          <w:position w:val="0"/>
        </w:rPr>
        <w:t>）</w:t>
        <w:tab/>
      </w:r>
      <w:r>
        <w:rPr>
          <w:color w:val="000000"/>
          <w:spacing w:val="0"/>
          <w:w w:val="100"/>
          <w:position w:val="0"/>
        </w:rPr>
        <w:t>按其份额确认共同经营因出售产出所产生的收入；</w:t>
      </w:r>
    </w:p>
    <w:p>
      <w:pPr>
        <w:pStyle w:val="Style2"/>
        <w:keepNext w:val="0"/>
        <w:keepLines w:val="0"/>
        <w:widowControl w:val="0"/>
        <w:shd w:val="clear" w:color="auto" w:fill="auto"/>
        <w:tabs>
          <w:tab w:pos="604" w:val="left"/>
        </w:tabs>
        <w:bidi w:val="0"/>
        <w:spacing w:before="0" w:after="0" w:line="400" w:lineRule="exact"/>
        <w:ind w:left="0" w:right="0" w:firstLine="220"/>
        <w:jc w:val="both"/>
      </w:pPr>
      <w:bookmarkStart w:id="942" w:name="bookmark942"/>
      <w:r>
        <w:rPr>
          <w:color w:val="000000"/>
          <w:spacing w:val="0"/>
          <w:w w:val="100"/>
          <w:position w:val="0"/>
        </w:rPr>
        <w:t>5</w:t>
      </w:r>
      <w:bookmarkEnd w:id="942"/>
      <w:r>
        <w:rPr>
          <w:color w:val="000000"/>
          <w:spacing w:val="0"/>
          <w:w w:val="100"/>
          <w:position w:val="0"/>
        </w:rPr>
        <w:t>）</w:t>
        <w:tab/>
      </w:r>
      <w:r>
        <w:rPr>
          <w:color w:val="000000"/>
          <w:spacing w:val="0"/>
          <w:w w:val="100"/>
          <w:position w:val="0"/>
        </w:rPr>
        <w:t>确认单独所发生的费用，以及按其份额确认共同经营发生的费用。</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本公司向共同经营投出或出售资产等（该资产构成业务的除外），在该资产等由共同经营出 售给第三方之前，仅确认因该交易产生的损益中归属于共同经营其他参与方的部分。投出或出售 的资产发生符合《企业会计准则第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资产减值》等规定的资产减值损失的，本公司全额确 认该损失。</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本公司自共同经营购买资产等（该资产构成业务的除外），在将该资产等出售给第三方之前， 仅确认因该交易产生的损益中归属于共同经营其他参与方的部分。购入的资产发生符合《企业会 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资产减值》等规定的资产减值损失的，本公司按承担的份额确认该部分损失。</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本公司对共同经营不享有共同控制，如果本公司享有该共同经营相关资产且承担该共同经营 相关负债的，仍按上述原则进行会计处理，否则，应当按照相关企业会计准则的规定进行会计处 理。</w:t>
      </w:r>
    </w:p>
    <w:p>
      <w:pPr>
        <w:pStyle w:val="Style2"/>
        <w:keepNext w:val="0"/>
        <w:keepLines w:val="0"/>
        <w:widowControl w:val="0"/>
        <w:shd w:val="clear" w:color="auto" w:fill="auto"/>
        <w:bidi w:val="0"/>
        <w:spacing w:before="0" w:after="360" w:line="400" w:lineRule="exact"/>
        <w:ind w:left="0" w:right="0" w:firstLine="440"/>
        <w:jc w:val="both"/>
      </w:pPr>
      <w:r>
        <w:rPr>
          <w:color w:val="000000"/>
          <w:spacing w:val="0"/>
          <w:w w:val="100"/>
          <w:position w:val="0"/>
        </w:rPr>
        <w:t>本公司对合营企业的投资采用权益法核算，详见本附注“三、重要会计政策及会计估计（十 九）长期股权投资”。</w:t>
      </w:r>
    </w:p>
    <w:p>
      <w:pPr>
        <w:pStyle w:val="Style17"/>
        <w:keepNext/>
        <w:keepLines/>
        <w:widowControl w:val="0"/>
        <w:numPr>
          <w:ilvl w:val="0"/>
          <w:numId w:val="57"/>
        </w:numPr>
        <w:shd w:val="clear" w:color="auto" w:fill="auto"/>
        <w:tabs>
          <w:tab w:pos="478" w:val="left"/>
        </w:tabs>
        <w:bidi w:val="0"/>
        <w:spacing w:before="0" w:after="0" w:line="240" w:lineRule="auto"/>
        <w:ind w:left="0" w:right="0" w:firstLine="0"/>
        <w:jc w:val="both"/>
      </w:pPr>
      <w:bookmarkStart w:id="943" w:name="bookmark943"/>
      <w:bookmarkStart w:id="944" w:name="bookmark944"/>
      <w:bookmarkStart w:id="945" w:name="bookmark945"/>
      <w:bookmarkStart w:id="946" w:name="bookmark946"/>
      <w:bookmarkEnd w:id="945"/>
      <w:r>
        <w:rPr>
          <w:color w:val="000000"/>
          <w:spacing w:val="0"/>
          <w:w w:val="100"/>
          <w:position w:val="0"/>
        </w:rPr>
        <w:t>现金及现金等价物的确定标准</w:t>
      </w:r>
      <w:bookmarkEnd w:id="943"/>
      <w:bookmarkEnd w:id="944"/>
      <w:bookmarkEnd w:id="946"/>
    </w:p>
    <w:p>
      <w:pPr>
        <w:pStyle w:val="Style2"/>
        <w:keepNext w:val="0"/>
        <w:keepLines w:val="0"/>
        <w:widowControl w:val="0"/>
        <w:shd w:val="clear" w:color="auto" w:fill="auto"/>
        <w:bidi w:val="0"/>
        <w:spacing w:before="0" w:after="500" w:line="408" w:lineRule="exact"/>
        <w:ind w:left="0" w:right="0" w:firstLine="0"/>
        <w:jc w:val="both"/>
      </w:pPr>
      <w:r>
        <w:rPr>
          <w:color w:val="000000"/>
          <w:spacing w:val="0"/>
          <w:w w:val="100"/>
          <w:position w:val="0"/>
        </w:rPr>
        <w:t>现金，是指本公司的库存现金以及可以随时用于支付的存款。现金等价物，是指本公司持有的期 限短、流动性强、易于转换为已知金额的现金、价值变动风险很小的投资。</w:t>
      </w:r>
    </w:p>
    <w:p>
      <w:pPr>
        <w:pStyle w:val="Style17"/>
        <w:keepNext/>
        <w:keepLines/>
        <w:widowControl w:val="0"/>
        <w:numPr>
          <w:ilvl w:val="0"/>
          <w:numId w:val="57"/>
        </w:numPr>
        <w:shd w:val="clear" w:color="auto" w:fill="auto"/>
        <w:tabs>
          <w:tab w:pos="478" w:val="left"/>
        </w:tabs>
        <w:bidi w:val="0"/>
        <w:spacing w:before="0" w:after="100" w:line="240" w:lineRule="auto"/>
        <w:ind w:left="0" w:right="0" w:firstLine="0"/>
        <w:jc w:val="both"/>
      </w:pPr>
      <w:bookmarkStart w:id="947" w:name="bookmark947"/>
      <w:bookmarkStart w:id="948" w:name="bookmark948"/>
      <w:bookmarkStart w:id="949" w:name="bookmark949"/>
      <w:bookmarkStart w:id="950" w:name="bookmark950"/>
      <w:bookmarkEnd w:id="949"/>
      <w:r>
        <w:rPr>
          <w:color w:val="000000"/>
          <w:spacing w:val="0"/>
          <w:w w:val="100"/>
          <w:position w:val="0"/>
        </w:rPr>
        <w:t>外币业务和外币报表折算</w:t>
      </w:r>
      <w:bookmarkEnd w:id="947"/>
      <w:bookmarkEnd w:id="948"/>
      <w:bookmarkEnd w:id="95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tabs>
          <w:tab w:pos="490" w:val="left"/>
        </w:tabs>
        <w:bidi w:val="0"/>
        <w:spacing w:before="0" w:after="0" w:line="409" w:lineRule="exact"/>
        <w:ind w:left="0" w:right="0" w:firstLine="0"/>
        <w:jc w:val="both"/>
      </w:pPr>
      <w:bookmarkStart w:id="951" w:name="bookmark951"/>
      <w:r>
        <w:rPr>
          <w:b/>
          <w:bCs/>
          <w:color w:val="000000"/>
          <w:spacing w:val="0"/>
          <w:w w:val="100"/>
          <w:position w:val="0"/>
        </w:rPr>
        <w:t>（</w:t>
      </w:r>
      <w:bookmarkEnd w:id="951"/>
      <w:r>
        <w:rPr>
          <w:b/>
          <w:bCs/>
          <w:color w:val="000000"/>
          <w:spacing w:val="0"/>
          <w:w w:val="100"/>
          <w:position w:val="0"/>
        </w:rPr>
        <w:t>1）</w:t>
        <w:tab/>
        <w:t>外币业务</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外币业务交易在初始确认时，采用交易发生日的即期汇率作为折算汇率折合成人民币记账。 资产负债表日，外币货币性项目按资产负债表日即期汇率折算，由此产生的汇兑差额，除属于与 购建符合资本化条件的资产相关的外币专门借款产生的汇兑差额按照借款费用资本化的原则处理 外，均计入当期损益。以历史成本计量的外币非货币性项目，仍采用交易发生日的即期汇率折 算，不改变其记账本位币金额。</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以公允价值计量的外币非货币性项目，采用公允价值确定日的即期汇率折算，由此产生的汇 兑差额作为公允价值变动损益计入当期损益。如属于可供出售外币非货币性项目的，形成的汇兑 差额计入其他综合收益。</w:t>
      </w:r>
    </w:p>
    <w:p>
      <w:pPr>
        <w:pStyle w:val="Style2"/>
        <w:keepNext w:val="0"/>
        <w:keepLines w:val="0"/>
        <w:widowControl w:val="0"/>
        <w:shd w:val="clear" w:color="auto" w:fill="auto"/>
        <w:tabs>
          <w:tab w:pos="490" w:val="left"/>
        </w:tabs>
        <w:bidi w:val="0"/>
        <w:spacing w:before="0" w:after="240" w:line="409" w:lineRule="exact"/>
        <w:ind w:left="0" w:right="0" w:firstLine="0"/>
        <w:jc w:val="both"/>
      </w:pPr>
      <w:bookmarkStart w:id="952" w:name="bookmark952"/>
      <w:r>
        <w:rPr>
          <w:b/>
          <w:bCs/>
          <w:color w:val="000000"/>
          <w:spacing w:val="0"/>
          <w:w w:val="100"/>
          <w:position w:val="0"/>
        </w:rPr>
        <w:t>（</w:t>
      </w:r>
      <w:bookmarkEnd w:id="952"/>
      <w:r>
        <w:rPr>
          <w:b/>
          <w:bCs/>
          <w:color w:val="000000"/>
          <w:spacing w:val="0"/>
          <w:w w:val="100"/>
          <w:position w:val="0"/>
        </w:rPr>
        <w:t>2）</w:t>
        <w:tab/>
        <w:t>外币财务报表的折算</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资产负债表中的资产和负债项目，采用资产负债表日的即期汇率折算；所有者权益项目除 “未分配利润”项目外，其他项目采用发生时的即期汇率折算。利润表中的收入和费用项目，采 用交易发生日的即期汇率折算。按照上述折算产生的外币财务报表折算差额计入其他综合收益。</w:t>
      </w:r>
    </w:p>
    <w:p>
      <w:pPr>
        <w:pStyle w:val="Style2"/>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处置境外经营时，将资产负债表中其他综合收益项目中列示的、与该境外经营相关的外币财 务报表折算差额，自其他综合收益项目转入处置当期损益；在处置部分股权投资或其他原因导致 持有境外经营权益比例降低但不丧失对境外经营控制权时，与该境外经营处置部分相关的外币报 表折算差额将归属于少数股东权益，不转入当期损益。在处置境外经营为联营企业或合营企业的 部分股权时，与该境外经营相关的外币报表折算差额，按处置该境外经营的比例转入处置当期损 益。</w:t>
      </w:r>
    </w:p>
    <w:p>
      <w:pPr>
        <w:pStyle w:val="Style17"/>
        <w:keepNext/>
        <w:keepLines/>
        <w:widowControl w:val="0"/>
        <w:numPr>
          <w:ilvl w:val="0"/>
          <w:numId w:val="57"/>
        </w:numPr>
        <w:shd w:val="clear" w:color="auto" w:fill="auto"/>
        <w:bidi w:val="0"/>
        <w:spacing w:before="0" w:after="100" w:line="240" w:lineRule="auto"/>
        <w:ind w:left="0" w:right="0" w:firstLine="0"/>
        <w:jc w:val="both"/>
      </w:pPr>
      <w:bookmarkStart w:id="953" w:name="bookmark953"/>
      <w:bookmarkStart w:id="954" w:name="bookmark954"/>
      <w:bookmarkStart w:id="955" w:name="bookmark955"/>
      <w:bookmarkStart w:id="956" w:name="bookmark956"/>
      <w:bookmarkEnd w:id="955"/>
      <w:r>
        <w:rPr>
          <w:color w:val="000000"/>
          <w:spacing w:val="0"/>
          <w:w w:val="100"/>
          <w:position w:val="0"/>
        </w:rPr>
        <w:t>金融工具</w:t>
      </w:r>
      <w:bookmarkEnd w:id="953"/>
      <w:bookmarkEnd w:id="954"/>
      <w:bookmarkEnd w:id="95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在本公司成为金融工具合同的一方时确认一项金融资产或金融负债。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 不考虑预期信用损失。</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keepLines/>
        <w:widowControl w:val="0"/>
        <w:shd w:val="clear" w:color="auto" w:fill="auto"/>
        <w:bidi w:val="0"/>
        <w:spacing w:before="0" w:after="0" w:line="409" w:lineRule="exact"/>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1</w:t>
      </w:r>
      <w:bookmarkEnd w:id="959"/>
      <w:r>
        <w:rPr>
          <w:color w:val="000000"/>
          <w:spacing w:val="0"/>
          <w:w w:val="100"/>
          <w:position w:val="0"/>
        </w:rPr>
        <w:t>、金融资产分类和计量</w:t>
      </w:r>
      <w:bookmarkEnd w:id="957"/>
      <w:bookmarkEnd w:id="958"/>
      <w:bookmarkEnd w:id="960"/>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本公司根据所管理金融资产的业务模式和金融资产的合同现金流量特征，将金融资产划分为 以下三类：</w:t>
      </w:r>
    </w:p>
    <w:p>
      <w:pPr>
        <w:pStyle w:val="Style2"/>
        <w:keepNext w:val="0"/>
        <w:keepLines w:val="0"/>
        <w:widowControl w:val="0"/>
        <w:numPr>
          <w:ilvl w:val="0"/>
          <w:numId w:val="69"/>
        </w:numPr>
        <w:shd w:val="clear" w:color="auto" w:fill="auto"/>
        <w:tabs>
          <w:tab w:pos="923" w:val="left"/>
        </w:tabs>
        <w:bidi w:val="0"/>
        <w:spacing w:before="0" w:after="0" w:line="409" w:lineRule="exact"/>
        <w:ind w:left="0" w:right="0" w:firstLine="440"/>
        <w:jc w:val="both"/>
      </w:pPr>
      <w:bookmarkStart w:id="961" w:name="bookmark961"/>
      <w:bookmarkEnd w:id="961"/>
      <w:r>
        <w:rPr>
          <w:color w:val="000000"/>
          <w:spacing w:val="0"/>
          <w:w w:val="100"/>
          <w:position w:val="0"/>
        </w:rPr>
        <w:t>以摊余成本计量的金融资产。</w:t>
      </w:r>
    </w:p>
    <w:p>
      <w:pPr>
        <w:pStyle w:val="Style2"/>
        <w:keepNext w:val="0"/>
        <w:keepLines w:val="0"/>
        <w:widowControl w:val="0"/>
        <w:numPr>
          <w:ilvl w:val="0"/>
          <w:numId w:val="69"/>
        </w:numPr>
        <w:shd w:val="clear" w:color="auto" w:fill="auto"/>
        <w:tabs>
          <w:tab w:pos="923" w:val="left"/>
        </w:tabs>
        <w:bidi w:val="0"/>
        <w:spacing w:before="0" w:after="0" w:line="409" w:lineRule="exact"/>
        <w:ind w:left="0" w:right="0" w:firstLine="440"/>
        <w:jc w:val="both"/>
      </w:pPr>
      <w:bookmarkStart w:id="962" w:name="bookmark962"/>
      <w:bookmarkEnd w:id="962"/>
      <w:r>
        <w:rPr>
          <w:color w:val="000000"/>
          <w:spacing w:val="0"/>
          <w:w w:val="100"/>
          <w:position w:val="0"/>
        </w:rPr>
        <w:t>以公允价值计量且其变动计入其他综合收益的金融资产。</w:t>
      </w:r>
    </w:p>
    <w:p>
      <w:pPr>
        <w:pStyle w:val="Style2"/>
        <w:keepNext w:val="0"/>
        <w:keepLines w:val="0"/>
        <w:widowControl w:val="0"/>
        <w:numPr>
          <w:ilvl w:val="0"/>
          <w:numId w:val="69"/>
        </w:numPr>
        <w:shd w:val="clear" w:color="auto" w:fill="auto"/>
        <w:tabs>
          <w:tab w:pos="923" w:val="left"/>
        </w:tabs>
        <w:bidi w:val="0"/>
        <w:spacing w:before="0" w:after="0" w:line="409" w:lineRule="exact"/>
        <w:ind w:left="0" w:right="0" w:firstLine="440"/>
        <w:jc w:val="both"/>
      </w:pPr>
      <w:bookmarkStart w:id="963" w:name="bookmark963"/>
      <w:bookmarkEnd w:id="963"/>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金融资产的后续计量取决于其分类，当且仅当本公司改变管理金融资产的业务模式时，才对 </w:t>
      </w:r>
      <w:r>
        <w:rPr>
          <w:color w:val="000000"/>
          <w:spacing w:val="0"/>
          <w:w w:val="100"/>
          <w:position w:val="0"/>
        </w:rPr>
        <w:t>所有受影响的相关金融资产进行重分类。</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）分类为以摊余成本计量的金融资产</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金融资产的合同条款规定在特定日期产生的现金流量仅为对本金和以未偿付本金金额为基础 的利息的支付，且管理该金融资产的业务模式是以收取合同现金流量为目标，则本公司将该金融 资产分类为以摊余成本计量的金融资产。本公司分类为以摊余成本计量的金融资产包括货币资金、 应收票据及应收账款、其他应收款、长期应收款、债权投资等。</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2"/>
        <w:keepNext w:val="0"/>
        <w:keepLines w:val="0"/>
        <w:widowControl w:val="0"/>
        <w:shd w:val="clear" w:color="auto" w:fill="auto"/>
        <w:tabs>
          <w:tab w:pos="758" w:val="left"/>
        </w:tabs>
        <w:bidi w:val="0"/>
        <w:spacing w:before="0" w:after="0" w:line="410" w:lineRule="exact"/>
        <w:ind w:left="0" w:right="0" w:firstLine="440"/>
        <w:jc w:val="left"/>
      </w:pPr>
      <w:bookmarkStart w:id="964" w:name="bookmark964"/>
      <w:r>
        <w:rPr>
          <w:rFonts w:ascii="Times New Roman" w:eastAsia="Times New Roman" w:hAnsi="Times New Roman" w:cs="Times New Roman"/>
          <w:color w:val="000000"/>
          <w:spacing w:val="0"/>
          <w:w w:val="100"/>
          <w:position w:val="0"/>
        </w:rPr>
        <w:t>1</w:t>
      </w:r>
      <w:bookmarkEnd w:id="964"/>
      <w:r>
        <w:rPr>
          <w:color w:val="000000"/>
          <w:spacing w:val="0"/>
          <w:w w:val="100"/>
          <w:position w:val="0"/>
        </w:rPr>
        <w:t>）</w:t>
        <w:tab/>
        <w:t>对于购入或源生的已发生信用减值的金融资产，本公司自初始确认起，按照该金融资产的 摊余成本和经信用调整的实际利率计算确定其利息收入。</w:t>
      </w:r>
    </w:p>
    <w:p>
      <w:pPr>
        <w:pStyle w:val="Style2"/>
        <w:keepNext w:val="0"/>
        <w:keepLines w:val="0"/>
        <w:widowControl w:val="0"/>
        <w:shd w:val="clear" w:color="auto" w:fill="auto"/>
        <w:tabs>
          <w:tab w:pos="758" w:val="left"/>
        </w:tabs>
        <w:bidi w:val="0"/>
        <w:spacing w:before="0" w:after="0" w:line="410" w:lineRule="exact"/>
        <w:ind w:left="0" w:right="0" w:firstLine="440"/>
        <w:jc w:val="left"/>
      </w:pPr>
      <w:bookmarkStart w:id="965" w:name="bookmark965"/>
      <w:r>
        <w:rPr>
          <w:rFonts w:ascii="Times New Roman" w:eastAsia="Times New Roman" w:hAnsi="Times New Roman" w:cs="Times New Roman"/>
          <w:color w:val="000000"/>
          <w:spacing w:val="0"/>
          <w:w w:val="100"/>
          <w:position w:val="0"/>
        </w:rPr>
        <w:t>2</w:t>
      </w:r>
      <w:bookmarkEnd w:id="965"/>
      <w:r>
        <w:rPr>
          <w:color w:val="000000"/>
          <w:spacing w:val="0"/>
          <w:w w:val="100"/>
          <w:position w:val="0"/>
        </w:rPr>
        <w:t>）</w:t>
        <w:tab/>
        <w:t>对于购入或源生的未发生信用减值、但在后续期间成为已发生信用减值的金融资产，本公 司在后续期间，按照该金融资产的摊余成本和实际利率计算确定其利息收入。若该金融工具在后 续期间因其信用风险有所改善而不再存在信用减值，本公司转按实际利率乘以该金融资产账面余 额来计算确定利息收入。</w:t>
      </w:r>
    </w:p>
    <w:p>
      <w:pPr>
        <w:pStyle w:val="Style2"/>
        <w:keepNext w:val="0"/>
        <w:keepLines w:val="0"/>
        <w:widowControl w:val="0"/>
        <w:shd w:val="clear" w:color="auto" w:fill="auto"/>
        <w:tabs>
          <w:tab w:pos="669" w:val="left"/>
        </w:tabs>
        <w:bidi w:val="0"/>
        <w:spacing w:before="0" w:after="0" w:line="410" w:lineRule="exact"/>
        <w:ind w:left="0" w:right="0" w:firstLine="22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的利息的支付，且管理该金融资产的业务模式既以收取合同现金流量为目标又以出售该金融资产 为目标，则本公司将该金融资产分类为以公允价值计量且其变动计入其他综合收益的金融资产。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2"/>
        <w:keepNext w:val="0"/>
        <w:keepLines w:val="0"/>
        <w:widowControl w:val="0"/>
        <w:shd w:val="clear" w:color="auto" w:fill="auto"/>
        <w:tabs>
          <w:tab w:pos="669" w:val="left"/>
        </w:tabs>
        <w:bidi w:val="0"/>
        <w:spacing w:before="0" w:after="0" w:line="410" w:lineRule="exact"/>
        <w:ind w:left="0" w:right="0" w:firstLine="22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此类金融资产的公允价值变动计入其他综合收益，不需计提减值准备。该金融资产终止确认 时，之前计入其他综合收益的累计利得或损失从其他综合收益中转出，计入留存收益。本公司持 有该权益工具投资期间，在本公司收取股利的权利已经确立，与股利相关的经济利益很可能流入 本公司，且股利的金额能够可靠计量时，确认股利收入并计入当期损益。本公司对此类金融资产 在其他权益工具投资项目下列报。</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权益工具投资满足下列条件之一的，属于以公允价值计量且其变动计入当期损益的金融资产: 取得该金融资产的目的主要是为了近期出售；初始确认时属于集中管理的可辨认金融资产工具组 </w:t>
      </w:r>
      <w:r>
        <w:rPr>
          <w:color w:val="000000"/>
          <w:spacing w:val="0"/>
          <w:w w:val="100"/>
          <w:position w:val="0"/>
        </w:rPr>
        <w:t>合的一部分，且有客观证据表明近期实际存在短期获利模式；属于衍生工具（符合财务担保合同 定义的以及被指定为有效套期工具的衍生工具除外）。</w:t>
      </w:r>
    </w:p>
    <w:p>
      <w:pPr>
        <w:pStyle w:val="Style2"/>
        <w:keepNext w:val="0"/>
        <w:keepLines w:val="0"/>
        <w:widowControl w:val="0"/>
        <w:shd w:val="clear" w:color="auto" w:fill="auto"/>
        <w:tabs>
          <w:tab w:pos="734" w:val="left"/>
        </w:tabs>
        <w:bidi w:val="0"/>
        <w:spacing w:before="0" w:after="0" w:line="409" w:lineRule="exact"/>
        <w:ind w:left="0" w:right="0" w:firstLine="220"/>
        <w:jc w:val="left"/>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不符合分类为以摊余成本计量或以公允价值计量且其变动计入其他综合收益的金融资产条件、 亦不指定为以公允价值计量且其变动计入其他综合收益的金融资产均分类为以公允价值计量且其 变动计入当期损益的金融资产。</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2"/>
        <w:keepNext w:val="0"/>
        <w:keepLines w:val="0"/>
        <w:widowControl w:val="0"/>
        <w:shd w:val="clear" w:color="auto" w:fill="auto"/>
        <w:tabs>
          <w:tab w:pos="734" w:val="left"/>
        </w:tabs>
        <w:bidi w:val="0"/>
        <w:spacing w:before="0" w:after="0" w:line="409" w:lineRule="exact"/>
        <w:ind w:left="0" w:right="0" w:firstLine="220"/>
        <w:jc w:val="left"/>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2"/>
        <w:keepNext w:val="0"/>
        <w:keepLines w:val="0"/>
        <w:widowControl w:val="0"/>
        <w:shd w:val="clear" w:color="auto" w:fill="auto"/>
        <w:tabs>
          <w:tab w:pos="813" w:val="left"/>
        </w:tabs>
        <w:bidi w:val="0"/>
        <w:spacing w:before="0" w:after="0" w:line="427" w:lineRule="auto"/>
        <w:ind w:left="0" w:right="0" w:firstLine="440"/>
        <w:jc w:val="left"/>
      </w:pPr>
      <w:bookmarkStart w:id="970" w:name="bookmark970"/>
      <w:r>
        <w:rPr>
          <w:rFonts w:ascii="Times New Roman" w:eastAsia="Times New Roman" w:hAnsi="Times New Roman" w:cs="Times New Roman"/>
          <w:color w:val="000000"/>
          <w:spacing w:val="0"/>
          <w:w w:val="100"/>
          <w:position w:val="0"/>
        </w:rPr>
        <w:t>1</w:t>
      </w:r>
      <w:bookmarkEnd w:id="970"/>
      <w:r>
        <w:rPr>
          <w:color w:val="000000"/>
          <w:spacing w:val="0"/>
          <w:w w:val="100"/>
          <w:position w:val="0"/>
        </w:rPr>
        <w:t>）</w:t>
        <w:tab/>
        <w:t>嵌入衍生工具不会对混合合同的现金流量产生重大改变。</w:t>
      </w:r>
    </w:p>
    <w:p>
      <w:pPr>
        <w:pStyle w:val="Style2"/>
        <w:keepNext w:val="0"/>
        <w:keepLines w:val="0"/>
        <w:widowControl w:val="0"/>
        <w:shd w:val="clear" w:color="auto" w:fill="auto"/>
        <w:tabs>
          <w:tab w:pos="810" w:val="left"/>
        </w:tabs>
        <w:bidi w:val="0"/>
        <w:spacing w:before="0" w:after="0" w:line="409" w:lineRule="exact"/>
        <w:ind w:left="0" w:right="0" w:firstLine="440"/>
        <w:jc w:val="both"/>
      </w:pPr>
      <w:bookmarkStart w:id="971" w:name="bookmark971"/>
      <w:r>
        <w:rPr>
          <w:rFonts w:ascii="Times New Roman" w:eastAsia="Times New Roman" w:hAnsi="Times New Roman" w:cs="Times New Roman"/>
          <w:color w:val="000000"/>
          <w:spacing w:val="0"/>
          <w:w w:val="100"/>
          <w:position w:val="0"/>
        </w:rPr>
        <w:t>2</w:t>
      </w:r>
      <w:bookmarkEnd w:id="971"/>
      <w:r>
        <w:rPr>
          <w:color w:val="000000"/>
          <w:spacing w:val="0"/>
          <w:w w:val="100"/>
          <w:position w:val="0"/>
        </w:rPr>
        <w:t>）</w:t>
        <w:tab/>
        <w:t>在初次确定类似的混合合同是否需要分拆时，几乎不需分析就能明确其包含的嵌入衍生 工具不应分拆。如嵌入贷款的提前还款权，允许持有人以接近摊余成本的金额提前偿还贷款，该 提前还款权不需要分拆。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17"/>
        <w:keepNext/>
        <w:keepLines/>
        <w:widowControl w:val="0"/>
        <w:shd w:val="clear" w:color="auto" w:fill="auto"/>
        <w:bidi w:val="0"/>
        <w:spacing w:before="0" w:after="0" w:line="409" w:lineRule="exact"/>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2</w:t>
      </w:r>
      <w:bookmarkEnd w:id="974"/>
      <w:r>
        <w:rPr>
          <w:color w:val="000000"/>
          <w:spacing w:val="0"/>
          <w:w w:val="100"/>
          <w:position w:val="0"/>
        </w:rPr>
        <w:t>、金融负债分类和计量</w:t>
      </w:r>
      <w:bookmarkEnd w:id="972"/>
      <w:bookmarkEnd w:id="973"/>
      <w:bookmarkEnd w:id="975"/>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 金融负债在初始确认时分类为：以公允价值计量且其变动计入当期损益的金融负债、其他金融负 债、被指定为有效套期工具的衍生工具。</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金融负债在初始确认时以公允价值计量。对于以公允价值计量且其变动计入当期损益的金融 负债，相关的交易费用直接计入当期损益；对于其他类别的金融负债，相关交易费用计入初始确 认金额。</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金融负债的后续计量取决于其分类：</w:t>
      </w:r>
    </w:p>
    <w:p>
      <w:pPr>
        <w:pStyle w:val="Style2"/>
        <w:keepNext w:val="0"/>
        <w:keepLines w:val="0"/>
        <w:widowControl w:val="0"/>
        <w:shd w:val="clear" w:color="auto" w:fill="auto"/>
        <w:bidi w:val="0"/>
        <w:spacing w:before="0" w:after="0" w:line="409" w:lineRule="exact"/>
        <w:ind w:left="0" w:right="0" w:firstLine="220"/>
        <w:jc w:val="left"/>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此类金融负债包括交易性金融负债（含属于金融负债的衍生工具）和初始确认时指定为以公 允价值计量且其变动计入当期损益的金融负债。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满足下列条件之一的，属于交易性金融负债：承担相关金融负债的目的主要是为了在近期内 </w:t>
      </w:r>
      <w:r>
        <w:rPr>
          <w:color w:val="000000"/>
          <w:spacing w:val="0"/>
          <w:w w:val="100"/>
          <w:position w:val="0"/>
        </w:rPr>
        <w:t>出售或回购；属于集中管理的可辨认金融工具组合的一部分，且有客观证据表明企业近期采用短 期获利方式模式；属于衍生工具，但是，被指定且为有效套期工具的衍生工具、符合财务担保合 同的衍生工具除外。交易性金融负债（含属于金融负债的衍生工具），按照公允价值进行后续计 量，除与套期会计有关外，所有公允价值变动均计入当期损益。</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2"/>
        <w:keepNext w:val="0"/>
        <w:keepLines w:val="0"/>
        <w:widowControl w:val="0"/>
        <w:shd w:val="clear" w:color="auto" w:fill="auto"/>
        <w:tabs>
          <w:tab w:pos="861" w:val="left"/>
        </w:tabs>
        <w:bidi w:val="0"/>
        <w:spacing w:before="0" w:after="0" w:line="430" w:lineRule="auto"/>
        <w:ind w:left="0" w:right="0" w:firstLine="440"/>
        <w:jc w:val="both"/>
      </w:pPr>
      <w:bookmarkStart w:id="977" w:name="bookmark977"/>
      <w:r>
        <w:rPr>
          <w:rFonts w:ascii="Times New Roman" w:eastAsia="Times New Roman" w:hAnsi="Times New Roman" w:cs="Times New Roman"/>
          <w:color w:val="000000"/>
          <w:spacing w:val="0"/>
          <w:w w:val="100"/>
          <w:position w:val="0"/>
        </w:rPr>
        <w:t>1</w:t>
      </w:r>
      <w:bookmarkEnd w:id="977"/>
      <w:r>
        <w:rPr>
          <w:color w:val="000000"/>
          <w:spacing w:val="0"/>
          <w:w w:val="100"/>
          <w:position w:val="0"/>
        </w:rPr>
        <w:t>）</w:t>
        <w:tab/>
        <w:t>能够消除或显著减少会计错配。</w:t>
      </w:r>
    </w:p>
    <w:p>
      <w:pPr>
        <w:pStyle w:val="Style2"/>
        <w:keepNext w:val="0"/>
        <w:keepLines w:val="0"/>
        <w:widowControl w:val="0"/>
        <w:shd w:val="clear" w:color="auto" w:fill="auto"/>
        <w:tabs>
          <w:tab w:pos="861" w:val="left"/>
        </w:tabs>
        <w:bidi w:val="0"/>
        <w:spacing w:before="0" w:after="0" w:line="410" w:lineRule="exact"/>
        <w:ind w:left="0" w:right="0" w:firstLine="440"/>
        <w:jc w:val="both"/>
      </w:pPr>
      <w:bookmarkStart w:id="978" w:name="bookmark978"/>
      <w:r>
        <w:rPr>
          <w:rFonts w:ascii="Times New Roman" w:eastAsia="Times New Roman" w:hAnsi="Times New Roman" w:cs="Times New Roman"/>
          <w:color w:val="000000"/>
          <w:spacing w:val="0"/>
          <w:w w:val="100"/>
          <w:position w:val="0"/>
        </w:rPr>
        <w:t>2</w:t>
      </w:r>
      <w:bookmarkEnd w:id="978"/>
      <w:r>
        <w:rPr>
          <w:color w:val="000000"/>
          <w:spacing w:val="0"/>
          <w:w w:val="100"/>
          <w:position w:val="0"/>
        </w:rPr>
        <w:t>）</w:t>
        <w:tab/>
        <w:t>根据正式书面文件载明的企业风险管理或投资策略，以公允价值为基础对金融负债组合 或金融资产和金融负债组合进行管理和业绩评价，并在企业内部以此为基础向关键管理人员报告。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2"/>
        <w:keepNext w:val="0"/>
        <w:keepLines w:val="0"/>
        <w:widowControl w:val="0"/>
        <w:shd w:val="clear" w:color="auto" w:fill="auto"/>
        <w:bidi w:val="0"/>
        <w:spacing w:before="0" w:after="0" w:line="410" w:lineRule="exact"/>
        <w:ind w:left="0" w:right="0" w:firstLine="22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2"/>
        <w:keepNext w:val="0"/>
        <w:keepLines w:val="0"/>
        <w:widowControl w:val="0"/>
        <w:shd w:val="clear" w:color="auto" w:fill="auto"/>
        <w:tabs>
          <w:tab w:pos="861" w:val="left"/>
        </w:tabs>
        <w:bidi w:val="0"/>
        <w:spacing w:before="0" w:after="0" w:line="430" w:lineRule="auto"/>
        <w:ind w:left="0" w:right="0" w:firstLine="440"/>
        <w:jc w:val="both"/>
      </w:pPr>
      <w:bookmarkStart w:id="980" w:name="bookmark980"/>
      <w:r>
        <w:rPr>
          <w:rFonts w:ascii="Times New Roman" w:eastAsia="Times New Roman" w:hAnsi="Times New Roman" w:cs="Times New Roman"/>
          <w:color w:val="000000"/>
          <w:spacing w:val="0"/>
          <w:w w:val="100"/>
          <w:position w:val="0"/>
        </w:rPr>
        <w:t>1</w:t>
      </w:r>
      <w:bookmarkEnd w:id="980"/>
      <w:r>
        <w:rPr>
          <w:color w:val="000000"/>
          <w:spacing w:val="0"/>
          <w:w w:val="100"/>
          <w:position w:val="0"/>
        </w:rPr>
        <w:t>）</w:t>
        <w:tab/>
        <w:t>以公允价值计量且其变动计入当期损益的金融负债。</w:t>
      </w:r>
    </w:p>
    <w:p>
      <w:pPr>
        <w:pStyle w:val="Style2"/>
        <w:keepNext w:val="0"/>
        <w:keepLines w:val="0"/>
        <w:widowControl w:val="0"/>
        <w:shd w:val="clear" w:color="auto" w:fill="auto"/>
        <w:tabs>
          <w:tab w:pos="861" w:val="left"/>
        </w:tabs>
        <w:bidi w:val="0"/>
        <w:spacing w:before="0" w:after="0" w:line="430" w:lineRule="auto"/>
        <w:ind w:left="0" w:right="0" w:firstLine="440"/>
        <w:jc w:val="both"/>
      </w:pPr>
      <w:bookmarkStart w:id="981" w:name="bookmark981"/>
      <w:r>
        <w:rPr>
          <w:rFonts w:ascii="Times New Roman" w:eastAsia="Times New Roman" w:hAnsi="Times New Roman" w:cs="Times New Roman"/>
          <w:color w:val="000000"/>
          <w:spacing w:val="0"/>
          <w:w w:val="100"/>
          <w:position w:val="0"/>
        </w:rPr>
        <w:t>2</w:t>
      </w:r>
      <w:bookmarkEnd w:id="981"/>
      <w:r>
        <w:rPr>
          <w:color w:val="000000"/>
          <w:spacing w:val="0"/>
          <w:w w:val="100"/>
          <w:position w:val="0"/>
        </w:rPr>
        <w:t>）</w:t>
        <w:tab/>
        <w:t>金融资产转移不符合终止确认条件或继续涉入被转移金融资产所形成的金融负债。</w:t>
      </w:r>
    </w:p>
    <w:p>
      <w:pPr>
        <w:pStyle w:val="Style2"/>
        <w:keepNext w:val="0"/>
        <w:keepLines w:val="0"/>
        <w:widowControl w:val="0"/>
        <w:shd w:val="clear" w:color="auto" w:fill="auto"/>
        <w:tabs>
          <w:tab w:pos="861" w:val="left"/>
        </w:tabs>
        <w:bidi w:val="0"/>
        <w:spacing w:before="0" w:after="0" w:line="410" w:lineRule="exact"/>
        <w:ind w:left="0" w:right="0" w:firstLine="440"/>
        <w:jc w:val="both"/>
      </w:pPr>
      <w:bookmarkStart w:id="982" w:name="bookmark982"/>
      <w:r>
        <w:rPr>
          <w:rFonts w:ascii="Times New Roman" w:eastAsia="Times New Roman" w:hAnsi="Times New Roman" w:cs="Times New Roman"/>
          <w:color w:val="000000"/>
          <w:spacing w:val="0"/>
          <w:w w:val="100"/>
          <w:position w:val="0"/>
        </w:rPr>
        <w:t>3</w:t>
      </w:r>
      <w:bookmarkEnd w:id="982"/>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 率贷款的贷款承诺。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17"/>
        <w:keepNext/>
        <w:keepLines/>
        <w:widowControl w:val="0"/>
        <w:shd w:val="clear" w:color="auto" w:fill="auto"/>
        <w:bidi w:val="0"/>
        <w:spacing w:before="0" w:after="0" w:line="410" w:lineRule="exact"/>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3</w:t>
      </w:r>
      <w:bookmarkEnd w:id="985"/>
      <w:r>
        <w:rPr>
          <w:color w:val="000000"/>
          <w:spacing w:val="0"/>
          <w:w w:val="100"/>
          <w:position w:val="0"/>
        </w:rPr>
        <w:t>、金融资产和金融负债的终止确认</w:t>
      </w:r>
      <w:bookmarkEnd w:id="983"/>
      <w:bookmarkEnd w:id="984"/>
      <w:bookmarkEnd w:id="986"/>
    </w:p>
    <w:p>
      <w:pPr>
        <w:pStyle w:val="Style2"/>
        <w:keepNext w:val="0"/>
        <w:keepLines w:val="0"/>
        <w:widowControl w:val="0"/>
        <w:shd w:val="clear" w:color="auto" w:fill="auto"/>
        <w:tabs>
          <w:tab w:pos="1021" w:val="left"/>
        </w:tabs>
        <w:bidi w:val="0"/>
        <w:spacing w:before="0" w:after="180" w:line="410" w:lineRule="exact"/>
        <w:ind w:left="0" w:right="0" w:firstLine="44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 销：</w:t>
      </w:r>
    </w:p>
    <w:p>
      <w:pPr>
        <w:pStyle w:val="Style2"/>
        <w:keepNext w:val="0"/>
        <w:keepLines w:val="0"/>
        <w:widowControl w:val="0"/>
        <w:shd w:val="clear" w:color="auto" w:fill="auto"/>
        <w:tabs>
          <w:tab w:pos="861" w:val="left"/>
        </w:tabs>
        <w:bidi w:val="0"/>
        <w:spacing w:before="0" w:after="0" w:line="430" w:lineRule="auto"/>
        <w:ind w:left="0" w:right="0" w:firstLine="440"/>
        <w:jc w:val="both"/>
      </w:pPr>
      <w:bookmarkStart w:id="988" w:name="bookmark988"/>
      <w:r>
        <w:rPr>
          <w:rFonts w:ascii="Times New Roman" w:eastAsia="Times New Roman" w:hAnsi="Times New Roman" w:cs="Times New Roman"/>
          <w:color w:val="000000"/>
          <w:spacing w:val="0"/>
          <w:w w:val="100"/>
          <w:position w:val="0"/>
        </w:rPr>
        <w:t>1</w:t>
      </w:r>
      <w:bookmarkEnd w:id="988"/>
      <w:r>
        <w:rPr>
          <w:color w:val="000000"/>
          <w:spacing w:val="0"/>
          <w:w w:val="100"/>
          <w:position w:val="0"/>
        </w:rPr>
        <w:t>）</w:t>
        <w:tab/>
        <w:t>收取该金融资产现金流量的合同权利终止。</w:t>
      </w:r>
    </w:p>
    <w:p>
      <w:pPr>
        <w:pStyle w:val="Style2"/>
        <w:keepNext w:val="0"/>
        <w:keepLines w:val="0"/>
        <w:widowControl w:val="0"/>
        <w:shd w:val="clear" w:color="auto" w:fill="auto"/>
        <w:tabs>
          <w:tab w:pos="861" w:val="left"/>
        </w:tabs>
        <w:bidi w:val="0"/>
        <w:spacing w:before="0" w:after="0" w:line="430" w:lineRule="auto"/>
        <w:ind w:left="0" w:right="0" w:firstLine="440"/>
        <w:jc w:val="both"/>
      </w:pPr>
      <w:bookmarkStart w:id="989" w:name="bookmark989"/>
      <w:r>
        <w:rPr>
          <w:rFonts w:ascii="Times New Roman" w:eastAsia="Times New Roman" w:hAnsi="Times New Roman" w:cs="Times New Roman"/>
          <w:color w:val="000000"/>
          <w:spacing w:val="0"/>
          <w:w w:val="100"/>
          <w:position w:val="0"/>
        </w:rPr>
        <w:t>2</w:t>
      </w:r>
      <w:bookmarkEnd w:id="989"/>
      <w:r>
        <w:rPr>
          <w:color w:val="000000"/>
          <w:spacing w:val="0"/>
          <w:w w:val="100"/>
          <w:position w:val="0"/>
        </w:rPr>
        <w:t>）</w:t>
        <w:tab/>
        <w:t>该金融资产已转移，且该转移满足金融资产终止确认的规定。</w:t>
      </w:r>
    </w:p>
    <w:p>
      <w:pPr>
        <w:pStyle w:val="Style2"/>
        <w:keepNext w:val="0"/>
        <w:keepLines w:val="0"/>
        <w:widowControl w:val="0"/>
        <w:shd w:val="clear" w:color="auto" w:fill="auto"/>
        <w:tabs>
          <w:tab w:pos="923" w:val="left"/>
        </w:tabs>
        <w:bidi w:val="0"/>
        <w:spacing w:before="0" w:after="0" w:line="410" w:lineRule="exact"/>
        <w:ind w:left="0" w:right="0" w:firstLine="44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金融负债（或其一部分）的现时义务已经解除的，则终止确认该金融负债（或该部分金融负 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本公司与借出方之间签订协议，以承担新金融负债方式替换原金融负债，且新金融负债与原 金融负债的合同条款实质上不同的，或对原金融负债（或其一部分）的合同条款做出实质性修改 </w:t>
      </w:r>
      <w:r>
        <w:rPr>
          <w:color w:val="000000"/>
          <w:spacing w:val="0"/>
          <w:w w:val="100"/>
          <w:position w:val="0"/>
        </w:rPr>
        <w:t>的，则终止确认原金融负债，同时确认一项新金融负债，账面价值与支付的对价（包括转出的非 现金资产或承担的负债）之间的差额，计入当期损益。</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17"/>
        <w:keepNext/>
        <w:keepLines/>
        <w:widowControl w:val="0"/>
        <w:shd w:val="clear" w:color="auto" w:fill="auto"/>
        <w:bidi w:val="0"/>
        <w:spacing w:before="0" w:after="0" w:line="411" w:lineRule="exact"/>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4</w:t>
      </w:r>
      <w:bookmarkEnd w:id="993"/>
      <w:r>
        <w:rPr>
          <w:color w:val="000000"/>
          <w:spacing w:val="0"/>
          <w:w w:val="100"/>
          <w:position w:val="0"/>
        </w:rPr>
        <w:t>、金融资产转移的确认依据和计量方法</w:t>
      </w:r>
      <w:bookmarkEnd w:id="991"/>
      <w:bookmarkEnd w:id="992"/>
      <w:bookmarkEnd w:id="994"/>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本公司在发生金融资产转移时，评估其保留金融资产所有权上的风险和报酬的程度，并分别 下列情形处理：</w:t>
      </w:r>
    </w:p>
    <w:p>
      <w:pPr>
        <w:pStyle w:val="Style2"/>
        <w:keepNext w:val="0"/>
        <w:keepLines w:val="0"/>
        <w:widowControl w:val="0"/>
        <w:shd w:val="clear" w:color="auto" w:fill="auto"/>
        <w:bidi w:val="0"/>
        <w:spacing w:before="0" w:after="0" w:line="411" w:lineRule="exact"/>
        <w:ind w:left="440" w:right="0" w:firstLine="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 转移了金融资产所有权上几乎所有风险和报酬的，则终止确认该金融资产，并将转移中 产生或保留的权利和义务单独确认为资产或负债。</w:t>
      </w:r>
    </w:p>
    <w:p>
      <w:pPr>
        <w:pStyle w:val="Style2"/>
        <w:keepNext w:val="0"/>
        <w:keepLines w:val="0"/>
        <w:widowControl w:val="0"/>
        <w:shd w:val="clear" w:color="auto" w:fill="auto"/>
        <w:tabs>
          <w:tab w:pos="917" w:val="left"/>
        </w:tabs>
        <w:bidi w:val="0"/>
        <w:spacing w:before="0" w:after="0" w:line="411" w:lineRule="exact"/>
        <w:ind w:left="0" w:right="0" w:firstLine="44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2"/>
        <w:keepNext w:val="0"/>
        <w:keepLines w:val="0"/>
        <w:widowControl w:val="0"/>
        <w:shd w:val="clear" w:color="auto" w:fill="auto"/>
        <w:tabs>
          <w:tab w:pos="1027" w:val="left"/>
        </w:tabs>
        <w:bidi w:val="0"/>
        <w:spacing w:before="0" w:after="0" w:line="411" w:lineRule="exact"/>
        <w:ind w:left="440" w:right="0" w:firstLine="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之外的其他情形），则根据其是否保留了对金融资产的控制，分别下列情形处理：</w:t>
      </w:r>
    </w:p>
    <w:p>
      <w:pPr>
        <w:pStyle w:val="Style2"/>
        <w:keepNext w:val="0"/>
        <w:keepLines w:val="0"/>
        <w:widowControl w:val="0"/>
        <w:shd w:val="clear" w:color="auto" w:fill="auto"/>
        <w:tabs>
          <w:tab w:pos="839" w:val="left"/>
        </w:tabs>
        <w:bidi w:val="0"/>
        <w:spacing w:before="0" w:after="0" w:line="411" w:lineRule="exact"/>
        <w:ind w:left="0" w:right="0" w:firstLine="440"/>
        <w:jc w:val="both"/>
      </w:pPr>
      <w:bookmarkStart w:id="998" w:name="bookmark998"/>
      <w:r>
        <w:rPr>
          <w:rFonts w:ascii="Times New Roman" w:eastAsia="Times New Roman" w:hAnsi="Times New Roman" w:cs="Times New Roman"/>
          <w:color w:val="000000"/>
          <w:spacing w:val="0"/>
          <w:w w:val="100"/>
          <w:position w:val="0"/>
        </w:rPr>
        <w:t>1</w:t>
      </w:r>
      <w:bookmarkEnd w:id="998"/>
      <w:r>
        <w:rPr>
          <w:color w:val="000000"/>
          <w:spacing w:val="0"/>
          <w:w w:val="100"/>
          <w:position w:val="0"/>
        </w:rPr>
        <w:t>）</w:t>
        <w:tab/>
        <w:t>未保留对该金融资产控制的，则终止确认该金融资产，并将转移中产生或保留的权利和 义务单独确认为资产或负债。</w:t>
      </w:r>
    </w:p>
    <w:p>
      <w:pPr>
        <w:pStyle w:val="Style2"/>
        <w:keepNext w:val="0"/>
        <w:keepLines w:val="0"/>
        <w:widowControl w:val="0"/>
        <w:shd w:val="clear" w:color="auto" w:fill="auto"/>
        <w:tabs>
          <w:tab w:pos="839" w:val="left"/>
        </w:tabs>
        <w:bidi w:val="0"/>
        <w:spacing w:before="0" w:after="0" w:line="411" w:lineRule="exact"/>
        <w:ind w:left="0" w:right="0" w:firstLine="440"/>
        <w:jc w:val="both"/>
      </w:pPr>
      <w:bookmarkStart w:id="999" w:name="bookmark999"/>
      <w:r>
        <w:rPr>
          <w:rFonts w:ascii="Times New Roman" w:eastAsia="Times New Roman" w:hAnsi="Times New Roman" w:cs="Times New Roman"/>
          <w:color w:val="000000"/>
          <w:spacing w:val="0"/>
          <w:w w:val="100"/>
          <w:position w:val="0"/>
        </w:rPr>
        <w:t>2</w:t>
      </w:r>
      <w:bookmarkEnd w:id="999"/>
      <w:r>
        <w:rPr>
          <w:color w:val="000000"/>
          <w:spacing w:val="0"/>
          <w:w w:val="100"/>
          <w:position w:val="0"/>
        </w:rPr>
        <w:t>）</w:t>
        <w:tab/>
        <w:t>保留了对该金融资产控制的，则按照其继续涉入被转移金融资产的程度继续确认有关金 融资产，并相应确认相关负债。继续涉入被转移金融资产的程度，是指本公司承担的被转移金融 资产价值变动风险或报酬的程度。</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2"/>
        <w:keepNext w:val="0"/>
        <w:keepLines w:val="0"/>
        <w:widowControl w:val="0"/>
        <w:shd w:val="clear" w:color="auto" w:fill="auto"/>
        <w:tabs>
          <w:tab w:pos="839" w:val="left"/>
        </w:tabs>
        <w:bidi w:val="0"/>
        <w:spacing w:before="0" w:after="180" w:line="411" w:lineRule="exact"/>
        <w:ind w:left="0" w:right="0" w:firstLine="220"/>
        <w:jc w:val="both"/>
      </w:pPr>
      <w:bookmarkStart w:id="1000" w:name="bookmark1000"/>
      <w:r>
        <w:rPr>
          <w:color w:val="000000"/>
          <w:spacing w:val="0"/>
          <w:w w:val="100"/>
          <w:position w:val="0"/>
        </w:rPr>
        <w:t>（</w:t>
      </w:r>
      <w:bookmarkEnd w:id="1000"/>
      <w:r>
        <w:rPr>
          <w:color w:val="000000"/>
          <w:spacing w:val="0"/>
          <w:w w:val="100"/>
          <w:position w:val="0"/>
        </w:rPr>
        <w:t>1）</w:t>
        <w:tab/>
      </w:r>
      <w:r>
        <w:rPr>
          <w:color w:val="000000"/>
          <w:spacing w:val="0"/>
          <w:w w:val="100"/>
          <w:position w:val="0"/>
        </w:rPr>
        <w:t>金融资产整体转移满足终止确认条件的，将下列两项金额的差额计入当期损益：</w:t>
      </w:r>
    </w:p>
    <w:p>
      <w:pPr>
        <w:pStyle w:val="Style2"/>
        <w:keepNext w:val="0"/>
        <w:keepLines w:val="0"/>
        <w:widowControl w:val="0"/>
        <w:shd w:val="clear" w:color="auto" w:fill="auto"/>
        <w:tabs>
          <w:tab w:pos="839" w:val="left"/>
        </w:tabs>
        <w:bidi w:val="0"/>
        <w:spacing w:before="0" w:after="0" w:line="430" w:lineRule="auto"/>
        <w:ind w:left="0" w:right="0" w:firstLine="440"/>
        <w:jc w:val="both"/>
      </w:pPr>
      <w:bookmarkStart w:id="1001" w:name="bookmark1001"/>
      <w:r>
        <w:rPr>
          <w:rFonts w:ascii="Times New Roman" w:eastAsia="Times New Roman" w:hAnsi="Times New Roman" w:cs="Times New Roman"/>
          <w:color w:val="000000"/>
          <w:spacing w:val="0"/>
          <w:w w:val="100"/>
          <w:position w:val="0"/>
        </w:rPr>
        <w:t>1</w:t>
      </w:r>
      <w:bookmarkEnd w:id="1001"/>
      <w:r>
        <w:rPr>
          <w:color w:val="000000"/>
          <w:spacing w:val="0"/>
          <w:w w:val="100"/>
          <w:position w:val="0"/>
        </w:rPr>
        <w:t>）</w:t>
        <w:tab/>
        <w:t>被转移金融资产在终止确认日的账面价值。</w:t>
      </w:r>
    </w:p>
    <w:p>
      <w:pPr>
        <w:pStyle w:val="Style2"/>
        <w:keepNext w:val="0"/>
        <w:keepLines w:val="0"/>
        <w:widowControl w:val="0"/>
        <w:shd w:val="clear" w:color="auto" w:fill="auto"/>
        <w:tabs>
          <w:tab w:pos="839" w:val="left"/>
        </w:tabs>
        <w:bidi w:val="0"/>
        <w:spacing w:before="0" w:after="0" w:line="411" w:lineRule="exact"/>
        <w:ind w:left="0" w:right="0" w:firstLine="440"/>
        <w:jc w:val="both"/>
      </w:pPr>
      <w:bookmarkStart w:id="1002" w:name="bookmark1002"/>
      <w:r>
        <w:rPr>
          <w:rFonts w:ascii="Times New Roman" w:eastAsia="Times New Roman" w:hAnsi="Times New Roman" w:cs="Times New Roman"/>
          <w:color w:val="000000"/>
          <w:spacing w:val="0"/>
          <w:w w:val="100"/>
          <w:position w:val="0"/>
        </w:rPr>
        <w:t>2</w:t>
      </w:r>
      <w:bookmarkEnd w:id="1002"/>
      <w:r>
        <w:rPr>
          <w:color w:val="000000"/>
          <w:spacing w:val="0"/>
          <w:w w:val="100"/>
          <w:position w:val="0"/>
        </w:rPr>
        <w:t>）</w:t>
        <w:tab/>
        <w:t>因转移金融资产而收到的对价，与原直接计入其他综合收益的公允价值变动累计额中对 应终止确认部分的金额（涉及转移的金融资产为以公允价值计量且其变动计入其他综合收益的金 融资产）之和。</w:t>
      </w:r>
    </w:p>
    <w:p>
      <w:pPr>
        <w:pStyle w:val="Style2"/>
        <w:keepNext w:val="0"/>
        <w:keepLines w:val="0"/>
        <w:widowControl w:val="0"/>
        <w:shd w:val="clear" w:color="auto" w:fill="auto"/>
        <w:tabs>
          <w:tab w:pos="839" w:val="left"/>
        </w:tabs>
        <w:bidi w:val="0"/>
        <w:spacing w:before="0" w:after="180" w:line="411" w:lineRule="exact"/>
        <w:ind w:left="0" w:right="0" w:firstLine="220"/>
        <w:jc w:val="both"/>
      </w:pPr>
      <w:bookmarkStart w:id="1003" w:name="bookmark1003"/>
      <w:r>
        <w:rPr>
          <w:color w:val="000000"/>
          <w:spacing w:val="0"/>
          <w:w w:val="100"/>
          <w:position w:val="0"/>
        </w:rPr>
        <w:t>（</w:t>
      </w:r>
      <w:bookmarkEnd w:id="1003"/>
      <w:r>
        <w:rPr>
          <w:color w:val="000000"/>
          <w:spacing w:val="0"/>
          <w:w w:val="100"/>
          <w:position w:val="0"/>
        </w:rPr>
        <w:t>2）</w:t>
        <w:tab/>
      </w:r>
      <w:r>
        <w:rPr>
          <w:color w:val="000000"/>
          <w:spacing w:val="0"/>
          <w:w w:val="100"/>
          <w:position w:val="0"/>
        </w:rPr>
        <w:t>金融资产部分转移且该被转移部分整体满足终止确认条件的，将转移前金融资产整体的 账面价值，在终止确认部分和继续确认部分（在此种情形下，所保留的服务资产应当视同继续确 认金融资产的一部分）之间，按照转移日各自的相对公允价值进行分摊，并将下列两项金额的差 额计入当期损益：</w:t>
      </w:r>
    </w:p>
    <w:p>
      <w:pPr>
        <w:pStyle w:val="Style2"/>
        <w:keepNext w:val="0"/>
        <w:keepLines w:val="0"/>
        <w:widowControl w:val="0"/>
        <w:shd w:val="clear" w:color="auto" w:fill="auto"/>
        <w:tabs>
          <w:tab w:pos="839" w:val="left"/>
        </w:tabs>
        <w:bidi w:val="0"/>
        <w:spacing w:before="0" w:after="0" w:line="430" w:lineRule="auto"/>
        <w:ind w:left="0" w:right="0" w:firstLine="440"/>
        <w:jc w:val="both"/>
      </w:pPr>
      <w:bookmarkStart w:id="1004" w:name="bookmark1004"/>
      <w:r>
        <w:rPr>
          <w:rFonts w:ascii="Times New Roman" w:eastAsia="Times New Roman" w:hAnsi="Times New Roman" w:cs="Times New Roman"/>
          <w:color w:val="000000"/>
          <w:spacing w:val="0"/>
          <w:w w:val="100"/>
          <w:position w:val="0"/>
        </w:rPr>
        <w:t>1</w:t>
      </w:r>
      <w:bookmarkEnd w:id="1004"/>
      <w:r>
        <w:rPr>
          <w:color w:val="000000"/>
          <w:spacing w:val="0"/>
          <w:w w:val="100"/>
          <w:position w:val="0"/>
        </w:rPr>
        <w:t>）</w:t>
        <w:tab/>
        <w:t>终止确认部分在终止确认日的账面价值。</w:t>
      </w:r>
    </w:p>
    <w:p>
      <w:pPr>
        <w:pStyle w:val="Style2"/>
        <w:keepNext w:val="0"/>
        <w:keepLines w:val="0"/>
        <w:widowControl w:val="0"/>
        <w:shd w:val="clear" w:color="auto" w:fill="auto"/>
        <w:tabs>
          <w:tab w:pos="839" w:val="left"/>
        </w:tabs>
        <w:bidi w:val="0"/>
        <w:spacing w:before="0" w:after="0" w:line="411" w:lineRule="exact"/>
        <w:ind w:left="0" w:right="0" w:firstLine="440"/>
        <w:jc w:val="both"/>
      </w:pPr>
      <w:bookmarkStart w:id="1005" w:name="bookmark1005"/>
      <w:r>
        <w:rPr>
          <w:rFonts w:ascii="Times New Roman" w:eastAsia="Times New Roman" w:hAnsi="Times New Roman" w:cs="Times New Roman"/>
          <w:color w:val="000000"/>
          <w:spacing w:val="0"/>
          <w:w w:val="100"/>
          <w:position w:val="0"/>
        </w:rPr>
        <w:t>2</w:t>
      </w:r>
      <w:bookmarkEnd w:id="1005"/>
      <w:r>
        <w:rPr>
          <w:color w:val="000000"/>
          <w:spacing w:val="0"/>
          <w:w w:val="100"/>
          <w:position w:val="0"/>
        </w:rPr>
        <w:t>）</w:t>
        <w:tab/>
        <w:t>终止确认部分收到的对价，与原计入其他综合收益的公允价值变动累计额中对应终止确 认部分的金额（涉及转移的金融资产为以公允价值计量且其变动计入其他综合收益的金融资产） 之和。</w:t>
      </w:r>
    </w:p>
    <w:p>
      <w:pPr>
        <w:pStyle w:val="Style2"/>
        <w:keepNext w:val="0"/>
        <w:keepLines w:val="0"/>
        <w:widowControl w:val="0"/>
        <w:shd w:val="clear" w:color="auto" w:fill="auto"/>
        <w:bidi w:val="0"/>
        <w:spacing w:before="0" w:after="160" w:line="411" w:lineRule="exact"/>
        <w:ind w:left="0" w:right="0" w:firstLine="440"/>
        <w:jc w:val="both"/>
      </w:pPr>
      <w:r>
        <w:rPr>
          <w:color w:val="000000"/>
          <w:spacing w:val="0"/>
          <w:w w:val="100"/>
          <w:position w:val="0"/>
        </w:rPr>
        <w:t xml:space="preserve">金融资产转移不满足终止确认条件的，继续确认该金融资产，所收到的对价确认为一项金融 </w:t>
      </w:r>
      <w:r>
        <w:rPr>
          <w:color w:val="000000"/>
          <w:spacing w:val="0"/>
          <w:w w:val="100"/>
          <w:position w:val="0"/>
        </w:rPr>
        <w:t>负债。</w:t>
      </w:r>
    </w:p>
    <w:p>
      <w:pPr>
        <w:pStyle w:val="Style17"/>
        <w:keepNext/>
        <w:keepLines/>
        <w:widowControl w:val="0"/>
        <w:shd w:val="clear" w:color="auto" w:fill="auto"/>
        <w:bidi w:val="0"/>
        <w:spacing w:before="0" w:after="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5</w:t>
      </w:r>
      <w:bookmarkEnd w:id="1008"/>
      <w:r>
        <w:rPr>
          <w:color w:val="000000"/>
          <w:spacing w:val="0"/>
          <w:w w:val="100"/>
          <w:position w:val="0"/>
        </w:rPr>
        <w:t>、金融资产和金融负债公允价值的确定方法</w:t>
      </w:r>
      <w:bookmarkEnd w:id="1006"/>
      <w:bookmarkEnd w:id="1007"/>
      <w:bookmarkEnd w:id="1009"/>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确定。活跃市场的报价包括易于且可定期从交易所、交易商、经纪人、行业集团、定价机构或监 管机构等获得相关资产或负债的报价，且能代表在公平交易基础上实际并经常发生的市场交易。</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17"/>
        <w:keepNext/>
        <w:keepLines/>
        <w:widowControl w:val="0"/>
        <w:shd w:val="clear" w:color="auto" w:fill="auto"/>
        <w:bidi w:val="0"/>
        <w:spacing w:before="0" w:after="0" w:line="410" w:lineRule="exact"/>
        <w:ind w:left="0" w:right="0" w:firstLine="0"/>
        <w:jc w:val="both"/>
      </w:pPr>
      <w:bookmarkStart w:id="1010" w:name="bookmark1010"/>
      <w:bookmarkStart w:id="1011" w:name="bookmark1011"/>
      <w:bookmarkStart w:id="1012" w:name="bookmark1012"/>
      <w:bookmarkStart w:id="1013" w:name="bookmark1013"/>
      <w:r>
        <w:rPr>
          <w:color w:val="000000"/>
          <w:spacing w:val="0"/>
          <w:w w:val="100"/>
          <w:position w:val="0"/>
        </w:rPr>
        <w:t>6</w:t>
      </w:r>
      <w:bookmarkEnd w:id="1012"/>
      <w:r>
        <w:rPr>
          <w:color w:val="000000"/>
          <w:spacing w:val="0"/>
          <w:w w:val="100"/>
          <w:position w:val="0"/>
        </w:rPr>
        <w:t>、金融工具减值</w:t>
      </w:r>
      <w:bookmarkEnd w:id="1010"/>
      <w:bookmarkEnd w:id="1011"/>
      <w:bookmarkEnd w:id="1013"/>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本公司以预期信用损失为基础，对分类为以摊余成本计量的金融资产、分类为以公允价值计 量且其变动计入其他综合收益的金融资产以及财务担保合同，进行减值会计处理并确认损失准备。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对由收入准则规范的交易形成的应收款项及租赁应收款，本公司运用简化计量方法，按照相 当于整个存续期内预期信用损失的金额计量损失准备。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利变动确认为减值利得。</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2"/>
        <w:keepNext w:val="0"/>
        <w:keepLines w:val="0"/>
        <w:widowControl w:val="0"/>
        <w:shd w:val="clear" w:color="auto" w:fill="auto"/>
        <w:tabs>
          <w:tab w:pos="758" w:val="left"/>
        </w:tabs>
        <w:bidi w:val="0"/>
        <w:spacing w:before="0" w:after="0" w:line="410" w:lineRule="exact"/>
        <w:ind w:left="0" w:right="0" w:firstLine="22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1</w:t>
      </w:r>
      <w:r>
        <w:rPr>
          <w:color w:val="000000"/>
          <w:spacing w:val="0"/>
          <w:w w:val="100"/>
          <w:position w:val="0"/>
        </w:rPr>
        <w:t>）</w:t>
        <w:tab/>
        <w:t>如果该金融工具的信用风险自初始确认后并未显著增加，处于第一阶段，则按照相当于该 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 利息收入。</w:t>
      </w:r>
    </w:p>
    <w:p>
      <w:pPr>
        <w:pStyle w:val="Style2"/>
        <w:keepNext w:val="0"/>
        <w:keepLines w:val="0"/>
        <w:widowControl w:val="0"/>
        <w:shd w:val="clear" w:color="auto" w:fill="auto"/>
        <w:tabs>
          <w:tab w:pos="758" w:val="left"/>
        </w:tabs>
        <w:bidi w:val="0"/>
        <w:spacing w:before="0" w:after="0" w:line="410" w:lineRule="exact"/>
        <w:ind w:left="0" w:right="0" w:firstLine="22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如果该金融工具的信用风险自初始确认后已显著增加但尚未发生信用减值的，处于第二阶 段，则按照相当于该金融工具整个存续期内预期信用损失的金额计量其损失准备，并按照账面余 </w:t>
      </w:r>
      <w:r>
        <w:rPr>
          <w:color w:val="000000"/>
          <w:spacing w:val="0"/>
          <w:w w:val="100"/>
          <w:position w:val="0"/>
        </w:rPr>
        <w:t>额和实际利率计算利息收入。</w:t>
      </w:r>
    </w:p>
    <w:p>
      <w:pPr>
        <w:pStyle w:val="Style2"/>
        <w:keepNext w:val="0"/>
        <w:keepLines w:val="0"/>
        <w:widowControl w:val="0"/>
        <w:shd w:val="clear" w:color="auto" w:fill="auto"/>
        <w:bidi w:val="0"/>
        <w:spacing w:before="0" w:after="0" w:line="410" w:lineRule="exact"/>
        <w:ind w:left="0" w:right="0" w:firstLine="22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）如果该金融工具自初始确认后已经发生信用减值的，处于第三阶段，本公司按照相当于该 金融工具整个存续期内预期信用损失的金额计量其损失准备，并按照摊余成本和实际利率计算利 息收入。</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认其信用损失准备，不减少该金融资产在资产负债表中列示的账面价值。</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 的损失准备，由此形成的损失准备的转回金额作为减值利得计入当期损益。</w:t>
      </w:r>
    </w:p>
    <w:p>
      <w:pPr>
        <w:pStyle w:val="Style2"/>
        <w:keepNext w:val="0"/>
        <w:keepLines w:val="0"/>
        <w:widowControl w:val="0"/>
        <w:shd w:val="clear" w:color="auto" w:fill="auto"/>
        <w:tabs>
          <w:tab w:pos="818" w:val="left"/>
        </w:tabs>
        <w:bidi w:val="0"/>
        <w:spacing w:before="0" w:after="0" w:line="410" w:lineRule="exact"/>
        <w:ind w:left="0" w:right="0" w:firstLine="22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本公司利用可获得的合理且有依据的前瞻性信息，通过比较金融工具在资产负债表日发生违 约的风险与在初始确认日发生违约的风险，以确定金融工具的信用风险自初始确认后是否已显著 增加。对于财务担保合同，本公司在应用金融工具减值规定时，将本公司成为做出不可撤销承诺 的一方之日作为初始确认日。</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本公司在评估信用风险是否显著增加时会考虑如下因素：</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债务人经营成果实际或预期是否发生显著变化；</w:t>
      </w:r>
    </w:p>
    <w:p>
      <w:pPr>
        <w:pStyle w:val="Style2"/>
        <w:keepNext w:val="0"/>
        <w:keepLines w:val="0"/>
        <w:widowControl w:val="0"/>
        <w:shd w:val="clear" w:color="auto" w:fill="auto"/>
        <w:tabs>
          <w:tab w:pos="818" w:val="left"/>
        </w:tabs>
        <w:bidi w:val="0"/>
        <w:spacing w:before="0" w:after="0" w:line="410" w:lineRule="exact"/>
        <w:ind w:left="0" w:right="0" w:firstLine="440"/>
        <w:jc w:val="left"/>
      </w:pPr>
      <w:bookmarkStart w:id="1018" w:name="bookmark1018"/>
      <w:r>
        <w:rPr>
          <w:rFonts w:ascii="Times New Roman" w:eastAsia="Times New Roman" w:hAnsi="Times New Roman" w:cs="Times New Roman"/>
          <w:color w:val="000000"/>
          <w:spacing w:val="0"/>
          <w:w w:val="100"/>
          <w:position w:val="0"/>
        </w:rPr>
        <w:t>1</w:t>
      </w:r>
      <w:bookmarkEnd w:id="1018"/>
      <w:r>
        <w:rPr>
          <w:color w:val="000000"/>
          <w:spacing w:val="0"/>
          <w:w w:val="100"/>
          <w:position w:val="0"/>
        </w:rPr>
        <w:t>）</w:t>
        <w:tab/>
        <w:t>债务人所处的监管、经济或技术环境是否发生显著不利变化；</w:t>
      </w:r>
    </w:p>
    <w:p>
      <w:pPr>
        <w:pStyle w:val="Style2"/>
        <w:keepNext w:val="0"/>
        <w:keepLines w:val="0"/>
        <w:widowControl w:val="0"/>
        <w:shd w:val="clear" w:color="auto" w:fill="auto"/>
        <w:tabs>
          <w:tab w:pos="818" w:val="left"/>
        </w:tabs>
        <w:bidi w:val="0"/>
        <w:spacing w:before="0" w:after="0" w:line="410" w:lineRule="exact"/>
        <w:ind w:left="0" w:right="0" w:firstLine="440"/>
        <w:jc w:val="both"/>
      </w:pPr>
      <w:bookmarkStart w:id="1019" w:name="bookmark1019"/>
      <w:r>
        <w:rPr>
          <w:rFonts w:ascii="Times New Roman" w:eastAsia="Times New Roman" w:hAnsi="Times New Roman" w:cs="Times New Roman"/>
          <w:color w:val="000000"/>
          <w:spacing w:val="0"/>
          <w:w w:val="100"/>
          <w:position w:val="0"/>
        </w:rPr>
        <w:t>2</w:t>
      </w:r>
      <w:bookmarkEnd w:id="1019"/>
      <w:r>
        <w:rPr>
          <w:color w:val="000000"/>
          <w:spacing w:val="0"/>
          <w:w w:val="100"/>
          <w:position w:val="0"/>
        </w:rPr>
        <w:t>）</w:t>
        <w:tab/>
        <w:t>作为债务抵押的担保物价值或第三方提供的担保或信用增级质量是否发生显著变化，这 些变化预期将降低债务人按合同规定期限还款的经济动机或者影响违约概率；</w:t>
      </w:r>
    </w:p>
    <w:p>
      <w:pPr>
        <w:pStyle w:val="Style2"/>
        <w:keepNext w:val="0"/>
        <w:keepLines w:val="0"/>
        <w:widowControl w:val="0"/>
        <w:shd w:val="clear" w:color="auto" w:fill="auto"/>
        <w:tabs>
          <w:tab w:pos="832" w:val="left"/>
        </w:tabs>
        <w:bidi w:val="0"/>
        <w:spacing w:before="0" w:after="0" w:line="410" w:lineRule="exact"/>
        <w:ind w:left="0" w:right="0" w:firstLine="440"/>
        <w:jc w:val="left"/>
      </w:pPr>
      <w:bookmarkStart w:id="1020" w:name="bookmark1020"/>
      <w:r>
        <w:rPr>
          <w:rFonts w:ascii="Times New Roman" w:eastAsia="Times New Roman" w:hAnsi="Times New Roman" w:cs="Times New Roman"/>
          <w:color w:val="000000"/>
          <w:spacing w:val="0"/>
          <w:w w:val="100"/>
          <w:position w:val="0"/>
        </w:rPr>
        <w:t>3</w:t>
      </w:r>
      <w:bookmarkEnd w:id="1020"/>
      <w:r>
        <w:rPr>
          <w:color w:val="000000"/>
          <w:spacing w:val="0"/>
          <w:w w:val="100"/>
          <w:position w:val="0"/>
        </w:rPr>
        <w:t>）</w:t>
        <w:tab/>
        <w:t>债务人预期表现和还款行为是否发生显著变化；</w:t>
      </w:r>
    </w:p>
    <w:p>
      <w:pPr>
        <w:pStyle w:val="Style2"/>
        <w:keepNext w:val="0"/>
        <w:keepLines w:val="0"/>
        <w:widowControl w:val="0"/>
        <w:shd w:val="clear" w:color="auto" w:fill="auto"/>
        <w:tabs>
          <w:tab w:pos="832" w:val="left"/>
        </w:tabs>
        <w:bidi w:val="0"/>
        <w:spacing w:before="0" w:after="0" w:line="410" w:lineRule="exact"/>
        <w:ind w:left="0" w:right="0" w:firstLine="440"/>
        <w:jc w:val="left"/>
      </w:pPr>
      <w:bookmarkStart w:id="1021" w:name="bookmark1021"/>
      <w:r>
        <w:rPr>
          <w:rFonts w:ascii="Times New Roman" w:eastAsia="Times New Roman" w:hAnsi="Times New Roman" w:cs="Times New Roman"/>
          <w:color w:val="000000"/>
          <w:spacing w:val="0"/>
          <w:w w:val="100"/>
          <w:position w:val="0"/>
        </w:rPr>
        <w:t>4</w:t>
      </w:r>
      <w:bookmarkEnd w:id="1021"/>
      <w:r>
        <w:rPr>
          <w:color w:val="000000"/>
          <w:spacing w:val="0"/>
          <w:w w:val="100"/>
          <w:position w:val="0"/>
        </w:rPr>
        <w:t>）</w:t>
        <w:tab/>
        <w:t>本公司对金融工具信用管理方法是否发生变化等。</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2"/>
        <w:keepNext w:val="0"/>
        <w:keepLines w:val="0"/>
        <w:widowControl w:val="0"/>
        <w:shd w:val="clear" w:color="auto" w:fill="auto"/>
        <w:tabs>
          <w:tab w:pos="818" w:val="left"/>
        </w:tabs>
        <w:bidi w:val="0"/>
        <w:spacing w:before="0" w:after="0" w:line="410" w:lineRule="exact"/>
        <w:ind w:left="0" w:right="0" w:firstLine="220"/>
        <w:jc w:val="left"/>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2"/>
        <w:keepNext w:val="0"/>
        <w:keepLines w:val="0"/>
        <w:widowControl w:val="0"/>
        <w:shd w:val="clear" w:color="auto" w:fill="auto"/>
        <w:tabs>
          <w:tab w:pos="818" w:val="left"/>
        </w:tabs>
        <w:bidi w:val="0"/>
        <w:spacing w:before="0" w:after="0" w:line="410" w:lineRule="exact"/>
        <w:ind w:left="0" w:right="0" w:firstLine="440"/>
        <w:jc w:val="both"/>
      </w:pPr>
      <w:bookmarkStart w:id="1023" w:name="bookmark1023"/>
      <w:r>
        <w:rPr>
          <w:rFonts w:ascii="Times New Roman" w:eastAsia="Times New Roman" w:hAnsi="Times New Roman" w:cs="Times New Roman"/>
          <w:color w:val="000000"/>
          <w:spacing w:val="0"/>
          <w:w w:val="100"/>
          <w:position w:val="0"/>
        </w:rPr>
        <w:t>1</w:t>
      </w:r>
      <w:bookmarkEnd w:id="1023"/>
      <w:r>
        <w:rPr>
          <w:color w:val="000000"/>
          <w:spacing w:val="0"/>
          <w:w w:val="100"/>
          <w:position w:val="0"/>
        </w:rPr>
        <w:t>）</w:t>
        <w:tab/>
        <w:t>发行方或债务人发生重大财务困难；</w:t>
      </w:r>
    </w:p>
    <w:p>
      <w:pPr>
        <w:pStyle w:val="Style2"/>
        <w:keepNext w:val="0"/>
        <w:keepLines w:val="0"/>
        <w:widowControl w:val="0"/>
        <w:shd w:val="clear" w:color="auto" w:fill="auto"/>
        <w:tabs>
          <w:tab w:pos="832" w:val="left"/>
        </w:tabs>
        <w:bidi w:val="0"/>
        <w:spacing w:before="0" w:after="0" w:line="410" w:lineRule="exact"/>
        <w:ind w:left="0" w:right="0" w:firstLine="440"/>
        <w:jc w:val="both"/>
      </w:pPr>
      <w:bookmarkStart w:id="1024" w:name="bookmark1024"/>
      <w:r>
        <w:rPr>
          <w:rFonts w:ascii="Times New Roman" w:eastAsia="Times New Roman" w:hAnsi="Times New Roman" w:cs="Times New Roman"/>
          <w:color w:val="000000"/>
          <w:spacing w:val="0"/>
          <w:w w:val="100"/>
          <w:position w:val="0"/>
        </w:rPr>
        <w:t>2</w:t>
      </w:r>
      <w:bookmarkEnd w:id="1024"/>
      <w:r>
        <w:rPr>
          <w:color w:val="000000"/>
          <w:spacing w:val="0"/>
          <w:w w:val="100"/>
          <w:position w:val="0"/>
        </w:rPr>
        <w:t>）</w:t>
        <w:tab/>
        <w:t>债务人违反合同，如偿付利息或本金违约或逾期等；</w:t>
      </w:r>
    </w:p>
    <w:p>
      <w:pPr>
        <w:pStyle w:val="Style2"/>
        <w:keepNext w:val="0"/>
        <w:keepLines w:val="0"/>
        <w:widowControl w:val="0"/>
        <w:shd w:val="clear" w:color="auto" w:fill="auto"/>
        <w:tabs>
          <w:tab w:pos="392" w:val="left"/>
        </w:tabs>
        <w:bidi w:val="0"/>
        <w:spacing w:before="0" w:after="0" w:line="410" w:lineRule="exact"/>
        <w:ind w:left="0" w:right="0" w:firstLine="440"/>
        <w:jc w:val="both"/>
      </w:pPr>
      <w:bookmarkStart w:id="1025" w:name="bookmark1025"/>
      <w:r>
        <w:rPr>
          <w:rFonts w:ascii="Times New Roman" w:eastAsia="Times New Roman" w:hAnsi="Times New Roman" w:cs="Times New Roman"/>
          <w:color w:val="000000"/>
          <w:spacing w:val="0"/>
          <w:w w:val="100"/>
          <w:position w:val="0"/>
        </w:rPr>
        <w:t>3</w:t>
      </w:r>
      <w:bookmarkEnd w:id="1025"/>
      <w:r>
        <w:rPr>
          <w:color w:val="000000"/>
          <w:spacing w:val="0"/>
          <w:w w:val="100"/>
          <w:position w:val="0"/>
        </w:rPr>
        <w:t>）</w:t>
        <w:tab/>
        <w:t xml:space="preserve">债权人出于与债务人财务困难有关的经济或合同考虑，给予债务人在任何其他情况下都 </w:t>
      </w:r>
      <w:r>
        <w:rPr>
          <w:color w:val="000000"/>
          <w:spacing w:val="0"/>
          <w:w w:val="100"/>
          <w:position w:val="0"/>
        </w:rPr>
        <w:t>不会做出的让步；</w:t>
      </w:r>
    </w:p>
    <w:p>
      <w:pPr>
        <w:pStyle w:val="Style2"/>
        <w:keepNext w:val="0"/>
        <w:keepLines w:val="0"/>
        <w:widowControl w:val="0"/>
        <w:shd w:val="clear" w:color="auto" w:fill="auto"/>
        <w:tabs>
          <w:tab w:pos="852" w:val="left"/>
        </w:tabs>
        <w:bidi w:val="0"/>
        <w:spacing w:before="0" w:after="0" w:line="411" w:lineRule="exact"/>
        <w:ind w:left="0" w:right="0" w:firstLine="460"/>
        <w:jc w:val="both"/>
      </w:pPr>
      <w:bookmarkStart w:id="1026" w:name="bookmark1026"/>
      <w:r>
        <w:rPr>
          <w:rFonts w:ascii="Times New Roman" w:eastAsia="Times New Roman" w:hAnsi="Times New Roman" w:cs="Times New Roman"/>
          <w:color w:val="000000"/>
          <w:spacing w:val="0"/>
          <w:w w:val="100"/>
          <w:position w:val="0"/>
        </w:rPr>
        <w:t>4</w:t>
      </w:r>
      <w:bookmarkEnd w:id="1026"/>
      <w:r>
        <w:rPr>
          <w:color w:val="000000"/>
          <w:spacing w:val="0"/>
          <w:w w:val="100"/>
          <w:position w:val="0"/>
        </w:rPr>
        <w:t>）</w:t>
        <w:tab/>
        <w:t>债务人很可能破产或进行其他财务重组；</w:t>
      </w:r>
    </w:p>
    <w:p>
      <w:pPr>
        <w:pStyle w:val="Style2"/>
        <w:keepNext w:val="0"/>
        <w:keepLines w:val="0"/>
        <w:widowControl w:val="0"/>
        <w:shd w:val="clear" w:color="auto" w:fill="auto"/>
        <w:tabs>
          <w:tab w:pos="847" w:val="left"/>
        </w:tabs>
        <w:bidi w:val="0"/>
        <w:spacing w:before="0" w:after="0" w:line="411" w:lineRule="exact"/>
        <w:ind w:left="0" w:right="0" w:firstLine="460"/>
        <w:jc w:val="both"/>
      </w:pPr>
      <w:bookmarkStart w:id="1027" w:name="bookmark1027"/>
      <w:r>
        <w:rPr>
          <w:rFonts w:ascii="Times New Roman" w:eastAsia="Times New Roman" w:hAnsi="Times New Roman" w:cs="Times New Roman"/>
          <w:color w:val="000000"/>
          <w:spacing w:val="0"/>
          <w:w w:val="100"/>
          <w:position w:val="0"/>
        </w:rPr>
        <w:t>5</w:t>
      </w:r>
      <w:bookmarkEnd w:id="1027"/>
      <w:r>
        <w:rPr>
          <w:color w:val="000000"/>
          <w:spacing w:val="0"/>
          <w:w w:val="100"/>
          <w:position w:val="0"/>
        </w:rPr>
        <w:t>）</w:t>
        <w:tab/>
        <w:t>发行方或债务人财务困难导致该金融资产的活跃市场消失；</w:t>
      </w:r>
    </w:p>
    <w:p>
      <w:pPr>
        <w:pStyle w:val="Style2"/>
        <w:keepNext w:val="0"/>
        <w:keepLines w:val="0"/>
        <w:widowControl w:val="0"/>
        <w:shd w:val="clear" w:color="auto" w:fill="auto"/>
        <w:tabs>
          <w:tab w:pos="847" w:val="left"/>
        </w:tabs>
        <w:bidi w:val="0"/>
        <w:spacing w:before="0" w:after="0" w:line="411" w:lineRule="exact"/>
        <w:ind w:left="0" w:right="0" w:firstLine="460"/>
        <w:jc w:val="both"/>
      </w:pPr>
      <w:bookmarkStart w:id="1028" w:name="bookmark1028"/>
      <w:r>
        <w:rPr>
          <w:rFonts w:ascii="Times New Roman" w:eastAsia="Times New Roman" w:hAnsi="Times New Roman" w:cs="Times New Roman"/>
          <w:color w:val="000000"/>
          <w:spacing w:val="0"/>
          <w:w w:val="100"/>
          <w:position w:val="0"/>
        </w:rPr>
        <w:t>6</w:t>
      </w:r>
      <w:bookmarkEnd w:id="1028"/>
      <w:r>
        <w:rPr>
          <w:color w:val="000000"/>
          <w:spacing w:val="0"/>
          <w:w w:val="100"/>
          <w:position w:val="0"/>
        </w:rPr>
        <w:t>）</w:t>
        <w:tab/>
        <w:t>以大幅折扣购买或源生一项金融资产，该折扣反映了发生信用损失的事实。</w:t>
      </w:r>
    </w:p>
    <w:p>
      <w:pPr>
        <w:pStyle w:val="Style2"/>
        <w:keepNext w:val="0"/>
        <w:keepLines w:val="0"/>
        <w:widowControl w:val="0"/>
        <w:shd w:val="clear" w:color="auto" w:fill="auto"/>
        <w:bidi w:val="0"/>
        <w:spacing w:before="0" w:after="100" w:line="411" w:lineRule="exact"/>
        <w:ind w:left="0" w:right="0" w:firstLine="460"/>
        <w:jc w:val="both"/>
      </w:pPr>
      <w:r>
        <w:rPr>
          <w:color w:val="000000"/>
          <w:spacing w:val="0"/>
          <w:w w:val="100"/>
          <w:position w:val="0"/>
        </w:rPr>
        <w:t>金融资产发生信用减值，有可能是多个事件的共同作用所致，未必是可单独识别的事件所致。</w:t>
      </w:r>
    </w:p>
    <w:p>
      <w:pPr>
        <w:pStyle w:val="Style2"/>
        <w:keepNext w:val="0"/>
        <w:keepLines w:val="0"/>
        <w:widowControl w:val="0"/>
        <w:shd w:val="clear" w:color="auto" w:fill="auto"/>
        <w:bidi w:val="0"/>
        <w:spacing w:before="0" w:after="0" w:line="411" w:lineRule="exact"/>
        <w:ind w:left="0" w:right="0" w:firstLine="46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）预期信用损失的确定</w:t>
      </w:r>
    </w:p>
    <w:p>
      <w:pPr>
        <w:pStyle w:val="Style2"/>
        <w:keepNext w:val="0"/>
        <w:keepLines w:val="0"/>
        <w:widowControl w:val="0"/>
        <w:shd w:val="clear" w:color="auto" w:fill="auto"/>
        <w:bidi w:val="0"/>
        <w:spacing w:before="0" w:after="0" w:line="395" w:lineRule="exact"/>
        <w:ind w:left="0" w:right="0" w:firstLine="460"/>
        <w:jc w:val="both"/>
      </w:pPr>
      <w:r>
        <w:rPr>
          <w:color w:val="000000"/>
          <w:spacing w:val="0"/>
          <w:w w:val="100"/>
          <w:position w:val="0"/>
        </w:rPr>
        <w:t>本公司基于单项和组合评估金融工具的预期信用损失，在评估预期信用损失时，考虑有关过 去事项、当前状况以及未来经济状况预测的合理且有依据的信息。</w:t>
      </w:r>
    </w:p>
    <w:p>
      <w:pPr>
        <w:pStyle w:val="Style2"/>
        <w:keepNext w:val="0"/>
        <w:keepLines w:val="0"/>
        <w:widowControl w:val="0"/>
        <w:shd w:val="clear" w:color="auto" w:fill="auto"/>
        <w:bidi w:val="0"/>
        <w:spacing w:before="0" w:after="0" w:line="395" w:lineRule="exact"/>
        <w:ind w:left="0" w:right="0" w:firstLine="460"/>
        <w:jc w:val="both"/>
      </w:pPr>
      <w:r>
        <w:rPr>
          <w:color w:val="000000"/>
          <w:spacing w:val="0"/>
          <w:w w:val="100"/>
          <w:position w:val="0"/>
        </w:rPr>
        <w:t>本公司以共同信用风险特征为依据，将金融工具分为不同组合。本公司采用的共同信用风险 特征包括：金融工具类型、信用风险评级、账龄组合、合同结算周期、债务人所处行业等。相关 金融工具的单项评估标准和组合信用风险特征详见相关金融工具的会计政策。</w:t>
      </w:r>
    </w:p>
    <w:p>
      <w:pPr>
        <w:pStyle w:val="Style2"/>
        <w:keepNext w:val="0"/>
        <w:keepLines w:val="0"/>
        <w:widowControl w:val="0"/>
        <w:shd w:val="clear" w:color="auto" w:fill="auto"/>
        <w:bidi w:val="0"/>
        <w:spacing w:before="0" w:after="0" w:line="411" w:lineRule="exact"/>
        <w:ind w:left="0" w:right="0" w:firstLine="460"/>
        <w:jc w:val="left"/>
      </w:pPr>
      <w:r>
        <w:rPr>
          <w:color w:val="000000"/>
          <w:spacing w:val="0"/>
          <w:w w:val="100"/>
          <w:position w:val="0"/>
        </w:rPr>
        <w:t>本公司按照下列方法确定相关金融工具的预期信用损失：</w:t>
      </w:r>
    </w:p>
    <w:p>
      <w:pPr>
        <w:pStyle w:val="Style2"/>
        <w:keepNext w:val="0"/>
        <w:keepLines w:val="0"/>
        <w:widowControl w:val="0"/>
        <w:shd w:val="clear" w:color="auto" w:fill="auto"/>
        <w:tabs>
          <w:tab w:pos="795" w:val="left"/>
        </w:tabs>
        <w:bidi w:val="0"/>
        <w:spacing w:before="0" w:after="0" w:line="411" w:lineRule="exact"/>
        <w:ind w:left="0" w:right="0" w:firstLine="460"/>
        <w:jc w:val="both"/>
      </w:pPr>
      <w:bookmarkStart w:id="1030" w:name="bookmark1030"/>
      <w:r>
        <w:rPr>
          <w:rFonts w:ascii="Times New Roman" w:eastAsia="Times New Roman" w:hAnsi="Times New Roman" w:cs="Times New Roman"/>
          <w:color w:val="000000"/>
          <w:spacing w:val="0"/>
          <w:w w:val="100"/>
          <w:position w:val="0"/>
        </w:rPr>
        <w:t>1</w:t>
      </w:r>
      <w:bookmarkEnd w:id="1030"/>
      <w:r>
        <w:rPr>
          <w:color w:val="000000"/>
          <w:spacing w:val="0"/>
          <w:w w:val="100"/>
          <w:position w:val="0"/>
        </w:rPr>
        <w:t>）</w:t>
        <w:tab/>
        <w:t>对于金融资产，信用损失为本公司应收取的合同现金流量与预期收取的现金流量之间差额 的现值。</w:t>
      </w:r>
    </w:p>
    <w:p>
      <w:pPr>
        <w:pStyle w:val="Style2"/>
        <w:keepNext w:val="0"/>
        <w:keepLines w:val="0"/>
        <w:widowControl w:val="0"/>
        <w:shd w:val="clear" w:color="auto" w:fill="auto"/>
        <w:tabs>
          <w:tab w:pos="805" w:val="left"/>
        </w:tabs>
        <w:bidi w:val="0"/>
        <w:spacing w:before="0" w:after="0" w:line="411" w:lineRule="exact"/>
        <w:ind w:left="0" w:right="0" w:firstLine="460"/>
        <w:jc w:val="both"/>
      </w:pPr>
      <w:bookmarkStart w:id="1031" w:name="bookmark1031"/>
      <w:r>
        <w:rPr>
          <w:rFonts w:ascii="Times New Roman" w:eastAsia="Times New Roman" w:hAnsi="Times New Roman" w:cs="Times New Roman"/>
          <w:color w:val="000000"/>
          <w:spacing w:val="0"/>
          <w:w w:val="100"/>
          <w:position w:val="0"/>
        </w:rPr>
        <w:t>2</w:t>
      </w:r>
      <w:bookmarkEnd w:id="1031"/>
      <w:r>
        <w:rPr>
          <w:color w:val="000000"/>
          <w:spacing w:val="0"/>
          <w:w w:val="100"/>
          <w:position w:val="0"/>
        </w:rPr>
        <w:t>）</w:t>
        <w:tab/>
        <w:t>对于财务担保合同，信用损失为本公司就该合同持有人发生的信用损失向其做出赔付的 预计付款额，减去本公司预期向该合同持有人、债务人或任何其他方收取的金额之间差额的现值。</w:t>
      </w:r>
    </w:p>
    <w:p>
      <w:pPr>
        <w:pStyle w:val="Style2"/>
        <w:keepNext w:val="0"/>
        <w:keepLines w:val="0"/>
        <w:widowControl w:val="0"/>
        <w:shd w:val="clear" w:color="auto" w:fill="auto"/>
        <w:tabs>
          <w:tab w:pos="805" w:val="left"/>
        </w:tabs>
        <w:bidi w:val="0"/>
        <w:spacing w:before="0" w:after="0" w:line="411" w:lineRule="exact"/>
        <w:ind w:left="0" w:right="0" w:firstLine="460"/>
        <w:jc w:val="both"/>
      </w:pPr>
      <w:bookmarkStart w:id="1032" w:name="bookmark1032"/>
      <w:r>
        <w:rPr>
          <w:rFonts w:ascii="Times New Roman" w:eastAsia="Times New Roman" w:hAnsi="Times New Roman" w:cs="Times New Roman"/>
          <w:color w:val="000000"/>
          <w:spacing w:val="0"/>
          <w:w w:val="100"/>
          <w:position w:val="0"/>
        </w:rPr>
        <w:t>3</w:t>
      </w:r>
      <w:bookmarkEnd w:id="1032"/>
      <w:r>
        <w:rPr>
          <w:color w:val="000000"/>
          <w:spacing w:val="0"/>
          <w:w w:val="100"/>
          <w:position w:val="0"/>
        </w:rPr>
        <w:t>）</w:t>
        <w:tab/>
        <w:t>对于资产负债表日已发生信用减值但并非购买或源生已发生信用减值的金融资产，信用损 失为该金融资产账面余额与按原实际利率折现的估计未来现金流量的现值之间的差额。</w:t>
      </w:r>
    </w:p>
    <w:p>
      <w:pPr>
        <w:pStyle w:val="Style2"/>
        <w:keepNext w:val="0"/>
        <w:keepLines w:val="0"/>
        <w:widowControl w:val="0"/>
        <w:shd w:val="clear" w:color="auto" w:fill="auto"/>
        <w:bidi w:val="0"/>
        <w:spacing w:before="0" w:after="100" w:line="411" w:lineRule="exact"/>
        <w:ind w:left="0" w:right="0" w:firstLine="46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2"/>
        <w:keepNext w:val="0"/>
        <w:keepLines w:val="0"/>
        <w:widowControl w:val="0"/>
        <w:shd w:val="clear" w:color="auto" w:fill="auto"/>
        <w:bidi w:val="0"/>
        <w:spacing w:before="0" w:after="0" w:line="411" w:lineRule="exact"/>
        <w:ind w:left="0" w:right="0" w:firstLine="24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rPr>
        <w:t>4</w:t>
      </w:r>
      <w:r>
        <w:rPr>
          <w:color w:val="000000"/>
          <w:spacing w:val="0"/>
          <w:w w:val="100"/>
          <w:position w:val="0"/>
        </w:rPr>
        <w:t>）减记金融资产</w:t>
      </w:r>
    </w:p>
    <w:p>
      <w:pPr>
        <w:pStyle w:val="Style2"/>
        <w:keepNext w:val="0"/>
        <w:keepLines w:val="0"/>
        <w:widowControl w:val="0"/>
        <w:shd w:val="clear" w:color="auto" w:fill="auto"/>
        <w:bidi w:val="0"/>
        <w:spacing w:before="0" w:after="0" w:line="446" w:lineRule="exact"/>
        <w:ind w:left="0" w:right="0" w:firstLine="46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17"/>
        <w:keepNext/>
        <w:keepLines/>
        <w:widowControl w:val="0"/>
        <w:shd w:val="clear" w:color="auto" w:fill="auto"/>
        <w:bidi w:val="0"/>
        <w:spacing w:before="0" w:after="0" w:line="411" w:lineRule="exact"/>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7</w:t>
      </w:r>
      <w:bookmarkEnd w:id="1036"/>
      <w:r>
        <w:rPr>
          <w:color w:val="000000"/>
          <w:spacing w:val="0"/>
          <w:w w:val="100"/>
          <w:position w:val="0"/>
        </w:rPr>
        <w:t>、金融资产及金融负债的抵销</w:t>
      </w:r>
      <w:bookmarkEnd w:id="1034"/>
      <w:bookmarkEnd w:id="1035"/>
      <w:bookmarkEnd w:id="1037"/>
    </w:p>
    <w:p>
      <w:pPr>
        <w:pStyle w:val="Style2"/>
        <w:keepNext w:val="0"/>
        <w:keepLines w:val="0"/>
        <w:widowControl w:val="0"/>
        <w:shd w:val="clear" w:color="auto" w:fill="auto"/>
        <w:bidi w:val="0"/>
        <w:spacing w:before="0" w:after="0" w:line="411" w:lineRule="exact"/>
        <w:ind w:left="0" w:right="0" w:firstLine="460"/>
        <w:jc w:val="left"/>
      </w:pPr>
      <w:r>
        <w:rPr>
          <w:color w:val="000000"/>
          <w:spacing w:val="0"/>
          <w:w w:val="100"/>
          <w:position w:val="0"/>
        </w:rPr>
        <w:t>金融资产和金融负债在资产负债表内分别列示，没有相互抵销。但是，同时满足下列条件</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的，以相互抵销后的净额在资产负债表内列示：</w:t>
      </w:r>
    </w:p>
    <w:p>
      <w:pPr>
        <w:pStyle w:val="Style2"/>
        <w:keepNext w:val="0"/>
        <w:keepLines w:val="0"/>
        <w:widowControl w:val="0"/>
        <w:shd w:val="clear" w:color="auto" w:fill="auto"/>
        <w:tabs>
          <w:tab w:pos="753" w:val="left"/>
        </w:tabs>
        <w:bidi w:val="0"/>
        <w:spacing w:before="0" w:after="0" w:line="411" w:lineRule="exact"/>
        <w:ind w:left="0" w:right="0" w:firstLine="240"/>
        <w:jc w:val="left"/>
      </w:pPr>
      <w:bookmarkStart w:id="1038" w:name="bookmark1038"/>
      <w:r>
        <w:rPr>
          <w:color w:val="000000"/>
          <w:spacing w:val="0"/>
          <w:w w:val="100"/>
          <w:position w:val="0"/>
        </w:rPr>
        <w:t>（</w:t>
      </w:r>
      <w:bookmarkEnd w:id="1038"/>
      <w:r>
        <w:rPr>
          <w:color w:val="000000"/>
          <w:spacing w:val="0"/>
          <w:w w:val="100"/>
          <w:position w:val="0"/>
        </w:rPr>
        <w:t>1）</w:t>
        <w:tab/>
      </w:r>
      <w:r>
        <w:rPr>
          <w:color w:val="000000"/>
          <w:spacing w:val="0"/>
          <w:w w:val="100"/>
          <w:position w:val="0"/>
        </w:rPr>
        <w:t>本公司具有抵销已确认金额的法定权利，且该种法定权利是当前可执行的；</w:t>
      </w:r>
    </w:p>
    <w:p>
      <w:pPr>
        <w:pStyle w:val="Style2"/>
        <w:keepNext w:val="0"/>
        <w:keepLines w:val="0"/>
        <w:widowControl w:val="0"/>
        <w:shd w:val="clear" w:color="auto" w:fill="auto"/>
        <w:tabs>
          <w:tab w:pos="753" w:val="left"/>
        </w:tabs>
        <w:bidi w:val="0"/>
        <w:spacing w:before="0" w:after="520" w:line="411" w:lineRule="exact"/>
        <w:ind w:left="0" w:right="0" w:firstLine="240"/>
        <w:jc w:val="left"/>
      </w:pPr>
      <w:bookmarkStart w:id="1039" w:name="bookmark1039"/>
      <w:r>
        <w:rPr>
          <w:color w:val="000000"/>
          <w:spacing w:val="0"/>
          <w:w w:val="100"/>
          <w:position w:val="0"/>
        </w:rPr>
        <w:t>（</w:t>
      </w:r>
      <w:bookmarkEnd w:id="1039"/>
      <w:r>
        <w:rPr>
          <w:color w:val="000000"/>
          <w:spacing w:val="0"/>
          <w:w w:val="100"/>
          <w:position w:val="0"/>
        </w:rPr>
        <w:t>2）</w:t>
        <w:tab/>
      </w:r>
      <w:r>
        <w:rPr>
          <w:color w:val="000000"/>
          <w:spacing w:val="0"/>
          <w:w w:val="100"/>
          <w:position w:val="0"/>
        </w:rPr>
        <w:t>本公司计划以净额结算，或同时变现该金融资产和清偿该金融负债。</w:t>
      </w:r>
    </w:p>
    <w:p>
      <w:pPr>
        <w:pStyle w:val="Style17"/>
        <w:keepNext/>
        <w:keepLines/>
        <w:widowControl w:val="0"/>
        <w:numPr>
          <w:ilvl w:val="0"/>
          <w:numId w:val="57"/>
        </w:numPr>
        <w:shd w:val="clear" w:color="auto" w:fill="auto"/>
        <w:bidi w:val="0"/>
        <w:spacing w:before="0" w:after="10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应收票据</w:t>
      </w:r>
      <w:bookmarkEnd w:id="1040"/>
      <w:bookmarkEnd w:id="1041"/>
      <w:bookmarkEnd w:id="1043"/>
    </w:p>
    <w:p>
      <w:pPr>
        <w:pStyle w:val="Style17"/>
        <w:keepNext/>
        <w:keepLines/>
        <w:widowControl w:val="0"/>
        <w:shd w:val="clear" w:color="auto" w:fill="auto"/>
        <w:bidi w:val="0"/>
        <w:spacing w:before="0" w:after="100" w:line="240" w:lineRule="auto"/>
        <w:ind w:left="0" w:right="0" w:firstLine="0"/>
        <w:jc w:val="left"/>
      </w:pPr>
      <w:bookmarkStart w:id="1040" w:name="bookmark1040"/>
      <w:bookmarkStart w:id="1041" w:name="bookmark1041"/>
      <w:bookmarkStart w:id="1044" w:name="bookmark1044"/>
      <w:r>
        <w:rPr>
          <w:color w:val="000000"/>
          <w:spacing w:val="0"/>
          <w:w w:val="100"/>
          <w:position w:val="0"/>
        </w:rPr>
        <w:t>应收票据的预期信用损失的确定方法及会计处理方法</w:t>
      </w:r>
      <w:bookmarkEnd w:id="1040"/>
      <w:bookmarkEnd w:id="1041"/>
      <w:bookmarkEnd w:id="10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 xml:space="preserve">适用口不适用 </w:t>
      </w:r>
      <w:r>
        <w:rPr>
          <w:color w:val="000000"/>
          <w:spacing w:val="0"/>
          <w:w w:val="100"/>
          <w:position w:val="0"/>
        </w:rPr>
        <w:t>本公司对应收票据的预期信用损失的确定方法及会计处理方法详见本附注五、重要会计政策及会 计估计</w:t>
      </w:r>
      <w:r>
        <w:rPr>
          <w:color w:val="000000"/>
          <w:spacing w:val="0"/>
          <w:w w:val="100"/>
          <w:position w:val="0"/>
        </w:rPr>
        <w:t xml:space="preserve">/ </w:t>
      </w:r>
      <w:r>
        <w:rPr>
          <w:color w:val="000000"/>
          <w:spacing w:val="0"/>
          <w:w w:val="100"/>
          <w:position w:val="0"/>
        </w:rPr>
        <w:t>10/6.</w:t>
      </w:r>
      <w:r>
        <w:rPr>
          <w:color w:val="000000"/>
          <w:spacing w:val="0"/>
          <w:w w:val="100"/>
          <w:position w:val="0"/>
        </w:rPr>
        <w:t>金融工具工具减值。</w:t>
      </w:r>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当在单项工具层面无法以合理成本评估预期信用损失的充分证据时，本公司参考历史信用损失经 验，结合当前状况以及对未来经济状况的判断，依据信用风险特征将应收票据划分为若干组合， 在组合基础上计算预期信用损失。确定组合的依据如下：</w:t>
      </w:r>
    </w:p>
    <w:tbl>
      <w:tblPr>
        <w:tblOverlap w:val="never"/>
        <w:jc w:val="center"/>
        <w:tblLayout w:type="fixed"/>
      </w:tblPr>
      <w:tblGrid>
        <w:gridCol w:w="1560"/>
        <w:gridCol w:w="4464"/>
        <w:gridCol w:w="2813"/>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10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无风险银行承 兑票据组合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出票人具有较高的信用评级，历史上未发生票 据违约，信用损失风险极低，在短期内履行其 支付合同现金流量义务的能力很强</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参考历史信用经验，结合当</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前状况以及未来经济状况的</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预期计量坏账准备</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出票人与银行相比信用评级较低，信用损失风 险比银行承兑票据高</w:t>
            </w: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17"/>
        <w:keepNext/>
        <w:keepLines/>
        <w:widowControl w:val="0"/>
        <w:numPr>
          <w:ilvl w:val="0"/>
          <w:numId w:val="57"/>
        </w:numPr>
        <w:shd w:val="clear" w:color="auto" w:fill="auto"/>
        <w:bidi w:val="0"/>
        <w:spacing w:before="0" w:after="140" w:line="240" w:lineRule="auto"/>
        <w:ind w:left="0" w:right="0" w:firstLine="0"/>
        <w:jc w:val="both"/>
      </w:pPr>
      <w:bookmarkStart w:id="1045" w:name="bookmark1045"/>
      <w:bookmarkStart w:id="1046" w:name="bookmark1046"/>
      <w:bookmarkStart w:id="1047" w:name="bookmark1047"/>
      <w:bookmarkStart w:id="1048" w:name="bookmark1048"/>
      <w:bookmarkEnd w:id="1047"/>
      <w:r>
        <w:rPr>
          <w:color w:val="000000"/>
          <w:spacing w:val="0"/>
          <w:w w:val="100"/>
          <w:position w:val="0"/>
        </w:rPr>
        <w:t>应收账款</w:t>
      </w:r>
      <w:bookmarkEnd w:id="1045"/>
      <w:bookmarkEnd w:id="1046"/>
      <w:bookmarkEnd w:id="1048"/>
    </w:p>
    <w:p>
      <w:pPr>
        <w:pStyle w:val="Style17"/>
        <w:keepNext/>
        <w:keepLines/>
        <w:widowControl w:val="0"/>
        <w:shd w:val="clear" w:color="auto" w:fill="auto"/>
        <w:bidi w:val="0"/>
        <w:spacing w:before="0" w:after="60" w:line="240" w:lineRule="auto"/>
        <w:ind w:left="0" w:right="0" w:firstLine="0"/>
        <w:jc w:val="both"/>
      </w:pPr>
      <w:bookmarkStart w:id="1045" w:name="bookmark1045"/>
      <w:bookmarkStart w:id="1046" w:name="bookmark1046"/>
      <w:bookmarkStart w:id="1049" w:name="bookmark1049"/>
      <w:r>
        <w:rPr>
          <w:color w:val="000000"/>
          <w:spacing w:val="0"/>
          <w:w w:val="100"/>
          <w:position w:val="0"/>
        </w:rPr>
        <w:t>应收账款的预期信用损失的确定方法及会计处理方法</w:t>
      </w:r>
      <w:bookmarkEnd w:id="1045"/>
      <w:bookmarkEnd w:id="1046"/>
      <w:bookmarkEnd w:id="104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本公司对应收账款的预期信用损失的确定方法及会计处理方法详见附注五、重要会计政策及 会计估计/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本公司对在单项工具层面能以合理成本评估预期信用损失的充分证据的应收账款单独确定其 信用损失。</w:t>
      </w:r>
    </w:p>
    <w:p>
      <w:pPr>
        <w:pStyle w:val="Style2"/>
        <w:keepNext w:val="0"/>
        <w:keepLines w:val="0"/>
        <w:widowControl w:val="0"/>
        <w:shd w:val="clear" w:color="auto" w:fill="auto"/>
        <w:bidi w:val="0"/>
        <w:spacing w:before="0" w:after="140" w:line="415" w:lineRule="exact"/>
        <w:ind w:left="0" w:right="0" w:firstLine="4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失经验，结合当前状况以及对未来经济状况的判断，依据信用风险特征将应收账款划分为若干组 合，在组合基础上计算预期信用损失。确定组合的依据如下：</w:t>
      </w:r>
    </w:p>
    <w:tbl>
      <w:tblPr>
        <w:tblOverlap w:val="never"/>
        <w:jc w:val="center"/>
        <w:tblLayout w:type="fixed"/>
      </w:tblPr>
      <w:tblGrid>
        <w:gridCol w:w="1560"/>
        <w:gridCol w:w="4464"/>
        <w:gridCol w:w="2813"/>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组合一：合并 范围内关联方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合并范围内关联方在合并时进行抵销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参考历史信用损失经验，结</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合当前状况以及对未来经济</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状况的预期计提坏账准备</w:t>
            </w:r>
          </w:p>
        </w:tc>
      </w:tr>
      <w:tr>
        <w:trPr>
          <w:trHeight w:val="9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组合二：账龄 分析法组合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本公司根据以往的历史经验对应收款项计提比 例作出最佳估计，参考应收款项的账龄进行信 用风险组合分类</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按账龄与整个存续期预期信 用损失率对照表计提</w:t>
            </w:r>
          </w:p>
        </w:tc>
      </w:tr>
    </w:tbl>
    <w:p>
      <w:pPr>
        <w:widowControl w:val="0"/>
        <w:spacing w:after="319" w:line="1" w:lineRule="exact"/>
      </w:pPr>
    </w:p>
    <w:p>
      <w:pPr>
        <w:pStyle w:val="Style17"/>
        <w:keepNext/>
        <w:keepLines/>
        <w:widowControl w:val="0"/>
        <w:numPr>
          <w:ilvl w:val="0"/>
          <w:numId w:val="57"/>
        </w:numPr>
        <w:shd w:val="clear" w:color="auto" w:fill="auto"/>
        <w:tabs>
          <w:tab w:pos="430" w:val="left"/>
        </w:tabs>
        <w:bidi w:val="0"/>
        <w:spacing w:before="0" w:after="60" w:line="269" w:lineRule="exact"/>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应收款项融资</w:t>
      </w:r>
      <w:bookmarkEnd w:id="1050"/>
      <w:bookmarkEnd w:id="1051"/>
      <w:bookmarkEnd w:id="1053"/>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本公司对应收款项融资的预期信用损失的确定方法及会计处理方法详见本附注五、重要会计政策 及会计估计</w:t>
      </w:r>
      <w:r>
        <w:rPr>
          <w:color w:val="000000"/>
          <w:spacing w:val="0"/>
          <w:w w:val="100"/>
          <w:position w:val="0"/>
        </w:rPr>
        <w:t xml:space="preserve">/ </w:t>
      </w:r>
      <w:r>
        <w:rPr>
          <w:color w:val="000000"/>
          <w:spacing w:val="0"/>
          <w:w w:val="100"/>
          <w:position w:val="0"/>
        </w:rPr>
        <w:t>10/6.</w:t>
      </w:r>
      <w:r>
        <w:rPr>
          <w:color w:val="000000"/>
          <w:spacing w:val="0"/>
          <w:w w:val="100"/>
          <w:position w:val="0"/>
        </w:rPr>
        <w:t>金融工具减值。</w:t>
      </w:r>
    </w:p>
    <w:p>
      <w:pPr>
        <w:pStyle w:val="Style17"/>
        <w:keepNext/>
        <w:keepLines/>
        <w:widowControl w:val="0"/>
        <w:numPr>
          <w:ilvl w:val="0"/>
          <w:numId w:val="57"/>
        </w:numPr>
        <w:shd w:val="clear" w:color="auto" w:fill="auto"/>
        <w:tabs>
          <w:tab w:pos="430" w:val="left"/>
        </w:tabs>
        <w:bidi w:val="0"/>
        <w:spacing w:before="0" w:after="60" w:line="269" w:lineRule="exact"/>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其他应收款</w:t>
      </w:r>
      <w:bookmarkEnd w:id="1054"/>
      <w:bookmarkEnd w:id="1055"/>
      <w:bookmarkEnd w:id="1057"/>
    </w:p>
    <w:p>
      <w:pPr>
        <w:pStyle w:val="Style17"/>
        <w:keepNext/>
        <w:keepLines/>
        <w:widowControl w:val="0"/>
        <w:shd w:val="clear" w:color="auto" w:fill="auto"/>
        <w:bidi w:val="0"/>
        <w:spacing w:before="0" w:after="60" w:line="269" w:lineRule="exact"/>
        <w:ind w:left="0" w:right="0" w:firstLine="0"/>
        <w:jc w:val="left"/>
      </w:pPr>
      <w:bookmarkStart w:id="1054" w:name="bookmark1054"/>
      <w:bookmarkStart w:id="1055" w:name="bookmark1055"/>
      <w:bookmarkStart w:id="1058" w:name="bookmark1058"/>
      <w:r>
        <w:rPr>
          <w:color w:val="000000"/>
          <w:spacing w:val="0"/>
          <w:w w:val="100"/>
          <w:position w:val="0"/>
        </w:rPr>
        <w:t>其他应收款预期信用损失的确定方法及会计处理方法</w:t>
      </w:r>
      <w:bookmarkEnd w:id="1054"/>
      <w:bookmarkEnd w:id="1055"/>
      <w:bookmarkEnd w:id="1058"/>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40" w:line="269" w:lineRule="exact"/>
        <w:ind w:left="0" w:right="0" w:firstLine="440"/>
        <w:jc w:val="both"/>
      </w:pPr>
      <w:r>
        <w:rPr>
          <w:color w:val="000000"/>
          <w:spacing w:val="0"/>
          <w:w w:val="100"/>
          <w:position w:val="0"/>
        </w:rPr>
        <w:t>本公司对其他应收款的预期信用损失的确定方法及会计处理方法详见本附注五、重要会计政</w:t>
      </w:r>
    </w:p>
    <w:p>
      <w:pPr>
        <w:pStyle w:val="Style2"/>
        <w:keepNext w:val="0"/>
        <w:keepLines w:val="0"/>
        <w:widowControl w:val="0"/>
        <w:shd w:val="clear" w:color="auto" w:fill="auto"/>
        <w:bidi w:val="0"/>
        <w:spacing w:before="0" w:after="140" w:line="269" w:lineRule="exact"/>
        <w:ind w:left="0" w:right="0" w:firstLine="0"/>
        <w:jc w:val="left"/>
      </w:pPr>
      <w:r>
        <w:rPr>
          <w:color w:val="000000"/>
          <w:spacing w:val="0"/>
          <w:w w:val="100"/>
          <w:position w:val="0"/>
        </w:rPr>
        <w:t xml:space="preserve">策及会计估计/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本公司对在单项工具层面能以合理成本评估预期信用损失的充分证据的其他应收款单独确定 其信用损失。</w:t>
      </w:r>
    </w:p>
    <w:p>
      <w:pPr>
        <w:pStyle w:val="Style2"/>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失经验，结合当前状况以及对未来经济状况的判断，依据信用风险特征将其他应收款划分为若干 组合，在组合基础上计算预期信用损失。确定组合的依据如下：</w:t>
      </w:r>
    </w:p>
    <w:tbl>
      <w:tblPr>
        <w:tblOverlap w:val="never"/>
        <w:jc w:val="center"/>
        <w:tblLayout w:type="fixed"/>
      </w:tblPr>
      <w:tblGrid>
        <w:gridCol w:w="2410"/>
        <w:gridCol w:w="3614"/>
        <w:gridCol w:w="2813"/>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组合一：合并范围内关 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合并范围内关联方在合并时进行抵销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参考历史信用损失经验，结</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合当前状况以及对未来经济</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状况的预期计提坏账准备</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组合二：个人款项组合</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本公司根据以往的历史经验，个人款 项、机票往来、员工往来、社保及住房 公积金等款项初始确认后信用风险发 生损失的可能性很低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参考历史信用损失经验，结</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合当前状况以及预期信用风</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险计提坏账准备</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组合三：账龄分析法组 合</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本公司根据以往的历史经验对应收款 项计提比例作出最佳估计，参考应收 款项的账龄进行信用风险组合分类</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按账龄与整个存续期预期信 用损失率对照表计提</w:t>
            </w:r>
          </w:p>
        </w:tc>
      </w:tr>
    </w:tbl>
    <w:p>
      <w:pPr>
        <w:widowControl w:val="0"/>
        <w:spacing w:after="339" w:line="1" w:lineRule="exact"/>
      </w:pPr>
    </w:p>
    <w:p>
      <w:pPr>
        <w:pStyle w:val="Style17"/>
        <w:keepNext/>
        <w:keepLines/>
        <w:widowControl w:val="0"/>
        <w:numPr>
          <w:ilvl w:val="0"/>
          <w:numId w:val="57"/>
        </w:numPr>
        <w:shd w:val="clear" w:color="auto" w:fill="auto"/>
        <w:bidi w:val="0"/>
        <w:spacing w:before="0" w:after="100" w:line="240" w:lineRule="auto"/>
        <w:ind w:left="0" w:right="0" w:firstLine="0"/>
        <w:jc w:val="both"/>
      </w:pPr>
      <w:bookmarkStart w:id="1059" w:name="bookmark1059"/>
      <w:bookmarkStart w:id="1060" w:name="bookmark1060"/>
      <w:bookmarkStart w:id="1061" w:name="bookmark1061"/>
      <w:bookmarkStart w:id="1062" w:name="bookmark1062"/>
      <w:bookmarkEnd w:id="1061"/>
      <w:r>
        <w:rPr>
          <w:color w:val="000000"/>
          <w:spacing w:val="0"/>
          <w:w w:val="100"/>
          <w:position w:val="0"/>
        </w:rPr>
        <w:t>存货</w:t>
      </w:r>
      <w:bookmarkEnd w:id="1059"/>
      <w:bookmarkEnd w:id="1060"/>
      <w:bookmarkEnd w:id="106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17"/>
        <w:keepNext/>
        <w:keepLines/>
        <w:widowControl w:val="0"/>
        <w:shd w:val="clear" w:color="auto" w:fill="auto"/>
        <w:bidi w:val="0"/>
        <w:spacing w:before="0" w:after="0" w:line="408" w:lineRule="exact"/>
        <w:ind w:left="0" w:right="0" w:firstLine="0"/>
        <w:jc w:val="both"/>
      </w:pPr>
      <w:bookmarkStart w:id="1063" w:name="bookmark1063"/>
      <w:bookmarkStart w:id="1064" w:name="bookmark1064"/>
      <w:bookmarkStart w:id="1065" w:name="bookmark1065"/>
      <w:bookmarkStart w:id="1066" w:name="bookmark1066"/>
      <w:r>
        <w:rPr>
          <w:color w:val="000000"/>
          <w:spacing w:val="0"/>
          <w:w w:val="100"/>
          <w:position w:val="0"/>
        </w:rPr>
        <w:t>1</w:t>
      </w:r>
      <w:bookmarkEnd w:id="1065"/>
      <w:r>
        <w:rPr>
          <w:color w:val="000000"/>
          <w:spacing w:val="0"/>
          <w:w w:val="100"/>
          <w:position w:val="0"/>
        </w:rPr>
        <w:t>）存货的分类</w:t>
      </w:r>
      <w:bookmarkEnd w:id="1063"/>
      <w:bookmarkEnd w:id="1064"/>
      <w:bookmarkEnd w:id="1066"/>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生产过程或提供劳务过程中耗用的材料和物料等。主要包括原材料、库存商品、发出商品、工程 成本、合同履约成本等。</w:t>
      </w:r>
    </w:p>
    <w:p>
      <w:pPr>
        <w:pStyle w:val="Style2"/>
        <w:keepNext w:val="0"/>
        <w:keepLines w:val="0"/>
        <w:widowControl w:val="0"/>
        <w:shd w:val="clear" w:color="auto" w:fill="auto"/>
        <w:tabs>
          <w:tab w:pos="464" w:val="left"/>
        </w:tabs>
        <w:bidi w:val="0"/>
        <w:spacing w:before="0" w:after="0" w:line="408" w:lineRule="exact"/>
        <w:ind w:left="0" w:right="0" w:firstLine="0"/>
        <w:jc w:val="both"/>
      </w:pPr>
      <w:bookmarkStart w:id="1067" w:name="bookmark1067"/>
      <w:r>
        <w:rPr>
          <w:b/>
          <w:bCs/>
          <w:color w:val="000000"/>
          <w:spacing w:val="0"/>
          <w:w w:val="100"/>
          <w:position w:val="0"/>
        </w:rPr>
        <w:t>（</w:t>
      </w:r>
      <w:bookmarkEnd w:id="1067"/>
      <w:r>
        <w:rPr>
          <w:b/>
          <w:bCs/>
          <w:color w:val="000000"/>
          <w:spacing w:val="0"/>
          <w:w w:val="100"/>
          <w:position w:val="0"/>
        </w:rPr>
        <w:t>2）</w:t>
        <w:tab/>
        <w:t>存货的计价方法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存货在取得时，按成本进行初始计量，包括采购成本、加工成本和其他成本。存货发出时按 移动加权平均法计价。</w:t>
      </w:r>
    </w:p>
    <w:p>
      <w:pPr>
        <w:pStyle w:val="Style2"/>
        <w:keepNext w:val="0"/>
        <w:keepLines w:val="0"/>
        <w:widowControl w:val="0"/>
        <w:shd w:val="clear" w:color="auto" w:fill="auto"/>
        <w:tabs>
          <w:tab w:pos="464" w:val="left"/>
        </w:tabs>
        <w:bidi w:val="0"/>
        <w:spacing w:before="0" w:after="0" w:line="408" w:lineRule="exact"/>
        <w:ind w:left="0" w:right="0" w:firstLine="0"/>
        <w:jc w:val="left"/>
      </w:pPr>
      <w:bookmarkStart w:id="1068" w:name="bookmark1068"/>
      <w:r>
        <w:rPr>
          <w:b/>
          <w:bCs/>
          <w:color w:val="000000"/>
          <w:spacing w:val="0"/>
          <w:w w:val="100"/>
          <w:position w:val="0"/>
        </w:rPr>
        <w:t>（</w:t>
      </w:r>
      <w:bookmarkEnd w:id="1068"/>
      <w:r>
        <w:rPr>
          <w:b/>
          <w:bCs/>
          <w:color w:val="000000"/>
          <w:spacing w:val="0"/>
          <w:w w:val="100"/>
          <w:position w:val="0"/>
        </w:rPr>
        <w:t>3）</w:t>
        <w:tab/>
        <w:t>存货可变现净值的确定依据及存货跌价准备的计提方法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2"/>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2"/>
        <w:keepNext w:val="0"/>
        <w:keepLines w:val="0"/>
        <w:widowControl w:val="0"/>
        <w:shd w:val="clear" w:color="auto" w:fill="auto"/>
        <w:tabs>
          <w:tab w:pos="493" w:val="left"/>
        </w:tabs>
        <w:bidi w:val="0"/>
        <w:spacing w:before="0" w:after="0" w:line="413" w:lineRule="exact"/>
        <w:ind w:left="0" w:right="0" w:firstLine="0"/>
        <w:jc w:val="both"/>
      </w:pPr>
      <w:bookmarkStart w:id="1069" w:name="bookmark1069"/>
      <w:r>
        <w:rPr>
          <w:b/>
          <w:bCs/>
          <w:color w:val="000000"/>
          <w:spacing w:val="0"/>
          <w:w w:val="100"/>
          <w:position w:val="0"/>
        </w:rPr>
        <w:t>（</w:t>
      </w:r>
      <w:bookmarkEnd w:id="1069"/>
      <w:r>
        <w:rPr>
          <w:b/>
          <w:bCs/>
          <w:color w:val="000000"/>
          <w:spacing w:val="0"/>
          <w:w w:val="100"/>
          <w:position w:val="0"/>
        </w:rPr>
        <w:t>4）</w:t>
        <w:tab/>
        <w:t>存货的盘存制度</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采用永续盘存制。</w:t>
      </w:r>
    </w:p>
    <w:p>
      <w:pPr>
        <w:pStyle w:val="Style17"/>
        <w:keepNext/>
        <w:keepLines/>
        <w:widowControl w:val="0"/>
        <w:shd w:val="clear" w:color="auto" w:fill="auto"/>
        <w:tabs>
          <w:tab w:pos="493" w:val="left"/>
        </w:tabs>
        <w:bidi w:val="0"/>
        <w:spacing w:before="0" w:after="0" w:line="413" w:lineRule="exact"/>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color w:val="000000"/>
          <w:spacing w:val="0"/>
          <w:w w:val="100"/>
          <w:position w:val="0"/>
        </w:rPr>
        <w:t>5）</w:t>
        <w:tab/>
        <w:t>低值易耗品和包装物的摊销方法</w:t>
      </w:r>
      <w:bookmarkEnd w:id="1070"/>
      <w:bookmarkEnd w:id="1071"/>
      <w:bookmarkEnd w:id="1073"/>
    </w:p>
    <w:p>
      <w:pPr>
        <w:pStyle w:val="Style2"/>
        <w:keepNext w:val="0"/>
        <w:keepLines w:val="0"/>
        <w:widowControl w:val="0"/>
        <w:shd w:val="clear" w:color="auto" w:fill="auto"/>
        <w:tabs>
          <w:tab w:pos="813" w:val="left"/>
        </w:tabs>
        <w:bidi w:val="0"/>
        <w:spacing w:before="0" w:after="0" w:line="413" w:lineRule="exact"/>
        <w:ind w:left="0" w:right="0" w:firstLine="440"/>
        <w:jc w:val="both"/>
      </w:pPr>
      <w:bookmarkStart w:id="1074" w:name="bookmark1074"/>
      <w:r>
        <w:rPr>
          <w:color w:val="000000"/>
          <w:spacing w:val="0"/>
          <w:w w:val="100"/>
          <w:position w:val="0"/>
        </w:rPr>
        <w:t>1</w:t>
      </w:r>
      <w:bookmarkEnd w:id="1074"/>
      <w:r>
        <w:rPr>
          <w:color w:val="000000"/>
          <w:spacing w:val="0"/>
          <w:w w:val="100"/>
          <w:position w:val="0"/>
        </w:rPr>
        <w:t>）</w:t>
        <w:tab/>
      </w:r>
      <w:r>
        <w:rPr>
          <w:color w:val="000000"/>
          <w:spacing w:val="0"/>
          <w:w w:val="100"/>
          <w:position w:val="0"/>
        </w:rPr>
        <w:t>低值易耗品采用一次转销法；</w:t>
      </w:r>
    </w:p>
    <w:p>
      <w:pPr>
        <w:pStyle w:val="Style2"/>
        <w:keepNext w:val="0"/>
        <w:keepLines w:val="0"/>
        <w:widowControl w:val="0"/>
        <w:shd w:val="clear" w:color="auto" w:fill="auto"/>
        <w:tabs>
          <w:tab w:pos="827" w:val="left"/>
        </w:tabs>
        <w:bidi w:val="0"/>
        <w:spacing w:before="0" w:after="220" w:line="413" w:lineRule="exact"/>
        <w:ind w:left="0" w:right="0" w:firstLine="440"/>
        <w:jc w:val="both"/>
      </w:pPr>
      <w:bookmarkStart w:id="1075" w:name="bookmark1075"/>
      <w:r>
        <w:rPr>
          <w:color w:val="000000"/>
          <w:spacing w:val="0"/>
          <w:w w:val="100"/>
          <w:position w:val="0"/>
        </w:rPr>
        <w:t>2</w:t>
      </w:r>
      <w:bookmarkEnd w:id="1075"/>
      <w:r>
        <w:rPr>
          <w:color w:val="000000"/>
          <w:spacing w:val="0"/>
          <w:w w:val="100"/>
          <w:position w:val="0"/>
        </w:rPr>
        <w:t>）</w:t>
        <w:tab/>
      </w:r>
      <w:r>
        <w:rPr>
          <w:color w:val="000000"/>
          <w:spacing w:val="0"/>
          <w:w w:val="100"/>
          <w:position w:val="0"/>
        </w:rPr>
        <w:t>包装物采用一次转销法。</w:t>
      </w:r>
    </w:p>
    <w:p>
      <w:pPr>
        <w:pStyle w:val="Style17"/>
        <w:keepNext/>
        <w:keepLines/>
        <w:widowControl w:val="0"/>
        <w:numPr>
          <w:ilvl w:val="0"/>
          <w:numId w:val="71"/>
        </w:numPr>
        <w:shd w:val="clear" w:color="auto" w:fill="auto"/>
        <w:tabs>
          <w:tab w:pos="430" w:val="left"/>
        </w:tabs>
        <w:bidi w:val="0"/>
        <w:spacing w:before="0" w:after="100" w:line="240" w:lineRule="auto"/>
        <w:ind w:left="0" w:right="0" w:firstLine="0"/>
        <w:jc w:val="both"/>
      </w:pPr>
      <w:bookmarkStart w:id="1076" w:name="bookmark1076"/>
      <w:bookmarkStart w:id="1077" w:name="bookmark1077"/>
      <w:bookmarkStart w:id="1078" w:name="bookmark1078"/>
      <w:bookmarkStart w:id="1079" w:name="bookmark1079"/>
      <w:bookmarkEnd w:id="1078"/>
      <w:r>
        <w:rPr>
          <w:color w:val="000000"/>
          <w:spacing w:val="0"/>
          <w:w w:val="100"/>
          <w:position w:val="0"/>
        </w:rPr>
        <w:t>合同资产</w:t>
      </w:r>
      <w:bookmarkEnd w:id="1076"/>
      <w:bookmarkEnd w:id="1077"/>
      <w:bookmarkEnd w:id="1079"/>
    </w:p>
    <w:p>
      <w:pPr>
        <w:pStyle w:val="Style17"/>
        <w:keepNext/>
        <w:keepLines/>
        <w:widowControl w:val="0"/>
        <w:shd w:val="clear" w:color="auto" w:fill="auto"/>
        <w:tabs>
          <w:tab w:pos="430" w:val="left"/>
        </w:tabs>
        <w:bidi w:val="0"/>
        <w:spacing w:before="0" w:after="100" w:line="240" w:lineRule="auto"/>
        <w:ind w:left="0" w:right="0" w:firstLine="0"/>
        <w:jc w:val="both"/>
      </w:pPr>
      <w:bookmarkStart w:id="1076" w:name="bookmark1076"/>
      <w:bookmarkStart w:id="1077" w:name="bookmark1077"/>
      <w:bookmarkStart w:id="1080" w:name="bookmark1080"/>
      <w:bookmarkStart w:id="1081" w:name="bookmark1081"/>
      <w:r>
        <w:rPr>
          <w:color w:val="000000"/>
          <w:spacing w:val="0"/>
          <w:w w:val="100"/>
          <w:position w:val="0"/>
        </w:rPr>
        <w:t>（</w:t>
      </w:r>
      <w:bookmarkEnd w:id="1080"/>
      <w:r>
        <w:rPr>
          <w:color w:val="000000"/>
          <w:spacing w:val="0"/>
          <w:w w:val="100"/>
          <w:position w:val="0"/>
        </w:rPr>
        <w:t>1）</w:t>
        <w:tab/>
        <w:t>.</w:t>
      </w:r>
      <w:r>
        <w:rPr>
          <w:color w:val="000000"/>
          <w:spacing w:val="0"/>
          <w:w w:val="100"/>
          <w:position w:val="0"/>
        </w:rPr>
        <w:t>合同资产的确认方法及标准</w:t>
      </w:r>
      <w:bookmarkEnd w:id="1076"/>
      <w:bookmarkEnd w:id="1077"/>
      <w:bookmarkEnd w:id="108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20" w:line="406" w:lineRule="exact"/>
        <w:ind w:left="0" w:right="0" w:firstLine="440"/>
        <w:jc w:val="both"/>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本公司已向客户转让商品或提供服务而有权收取对价的权利（且该权利取决于时间流逝之外的其 他因素）列示为合同资产。同一合同下的合同资产和合同负债以净额列示。本公司拥有的、无条 件（仅取决于时间流逝）向客户收取对价的权利作为应收款项单独列示。</w:t>
      </w:r>
    </w:p>
    <w:p>
      <w:pPr>
        <w:pStyle w:val="Style17"/>
        <w:keepNext/>
        <w:keepLines/>
        <w:widowControl w:val="0"/>
        <w:shd w:val="clear" w:color="auto" w:fill="auto"/>
        <w:tabs>
          <w:tab w:pos="430" w:val="left"/>
        </w:tabs>
        <w:bidi w:val="0"/>
        <w:spacing w:before="0" w:after="0" w:line="240" w:lineRule="auto"/>
        <w:ind w:left="0" w:right="0" w:firstLine="0"/>
        <w:jc w:val="both"/>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color w:val="000000"/>
          <w:spacing w:val="0"/>
          <w:w w:val="100"/>
          <w:position w:val="0"/>
        </w:rPr>
        <w:t>2）</w:t>
        <w:tab/>
        <w:t>.</w:t>
      </w:r>
      <w:r>
        <w:rPr>
          <w:color w:val="000000"/>
          <w:spacing w:val="0"/>
          <w:w w:val="100"/>
          <w:position w:val="0"/>
        </w:rPr>
        <w:t>合同资产预期信用损失的确定方法及会计处理方法</w:t>
      </w:r>
      <w:bookmarkEnd w:id="1082"/>
      <w:bookmarkEnd w:id="1083"/>
      <w:bookmarkEnd w:id="1085"/>
    </w:p>
    <w:p>
      <w:pPr>
        <w:pStyle w:val="Style2"/>
        <w:keepNext w:val="0"/>
        <w:keepLines w:val="0"/>
        <w:widowControl w:val="0"/>
        <w:shd w:val="clear" w:color="auto" w:fill="auto"/>
        <w:bidi w:val="0"/>
        <w:spacing w:before="0" w:after="0" w:line="38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384" w:lineRule="exact"/>
        <w:ind w:left="0" w:right="0" w:firstLine="440"/>
        <w:jc w:val="both"/>
      </w:pPr>
      <w:r>
        <w:rPr>
          <w:color w:val="000000"/>
          <w:spacing w:val="0"/>
          <w:w w:val="100"/>
          <w:position w:val="0"/>
        </w:rPr>
        <w:t xml:space="preserve">合同资产的预期信用损失的确定方法及会计处理方法详见本附注五、重要会计政策及会计估 计/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17"/>
        <w:keepNext/>
        <w:keepLines/>
        <w:widowControl w:val="0"/>
        <w:numPr>
          <w:ilvl w:val="0"/>
          <w:numId w:val="73"/>
        </w:numPr>
        <w:shd w:val="clear" w:color="auto" w:fill="auto"/>
        <w:tabs>
          <w:tab w:pos="430" w:val="left"/>
        </w:tabs>
        <w:bidi w:val="0"/>
        <w:spacing w:before="0" w:after="10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持有待售资产</w:t>
      </w:r>
      <w:bookmarkEnd w:id="1086"/>
      <w:bookmarkEnd w:id="1087"/>
      <w:bookmarkEnd w:id="10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tabs>
          <w:tab w:pos="493" w:val="left"/>
        </w:tabs>
        <w:bidi w:val="0"/>
        <w:spacing w:before="0" w:after="0" w:line="411" w:lineRule="exact"/>
        <w:ind w:left="0" w:right="0" w:firstLine="0"/>
        <w:jc w:val="left"/>
      </w:pPr>
      <w:bookmarkStart w:id="1090" w:name="bookmark1090"/>
      <w:r>
        <w:rPr>
          <w:b/>
          <w:bCs/>
          <w:color w:val="000000"/>
          <w:spacing w:val="0"/>
          <w:w w:val="100"/>
          <w:position w:val="0"/>
        </w:rPr>
        <w:t>（</w:t>
      </w:r>
      <w:bookmarkEnd w:id="1090"/>
      <w:r>
        <w:rPr>
          <w:b/>
          <w:bCs/>
          <w:color w:val="000000"/>
          <w:spacing w:val="0"/>
          <w:w w:val="100"/>
          <w:position w:val="0"/>
        </w:rPr>
        <w:t>1）</w:t>
        <w:tab/>
        <w:t>划分为持有待售确认标准</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本公司将同时满足下列条件的非流动资产或处置组确认为持有待售组成部分：</w:t>
      </w:r>
    </w:p>
    <w:p>
      <w:pPr>
        <w:pStyle w:val="Style2"/>
        <w:keepNext w:val="0"/>
        <w:keepLines w:val="0"/>
        <w:widowControl w:val="0"/>
        <w:shd w:val="clear" w:color="auto" w:fill="auto"/>
        <w:tabs>
          <w:tab w:pos="813" w:val="left"/>
        </w:tabs>
        <w:bidi w:val="0"/>
        <w:spacing w:before="0" w:after="0" w:line="411" w:lineRule="exact"/>
        <w:ind w:left="0" w:right="0" w:firstLine="440"/>
        <w:jc w:val="both"/>
      </w:pPr>
      <w:bookmarkStart w:id="1091" w:name="bookmark1091"/>
      <w:r>
        <w:rPr>
          <w:color w:val="000000"/>
          <w:spacing w:val="0"/>
          <w:w w:val="100"/>
          <w:position w:val="0"/>
        </w:rPr>
        <w:t>1</w:t>
      </w:r>
      <w:bookmarkEnd w:id="1091"/>
      <w:r>
        <w:rPr>
          <w:color w:val="000000"/>
          <w:spacing w:val="0"/>
          <w:w w:val="100"/>
          <w:position w:val="0"/>
        </w:rPr>
        <w:t>）</w:t>
        <w:tab/>
      </w:r>
      <w:r>
        <w:rPr>
          <w:color w:val="000000"/>
          <w:spacing w:val="0"/>
          <w:w w:val="100"/>
          <w:position w:val="0"/>
        </w:rPr>
        <w:t>根据类似交易中出售此类资产或处置组的惯例，在当前状况下即可立即出售；</w:t>
      </w:r>
    </w:p>
    <w:p>
      <w:pPr>
        <w:pStyle w:val="Style2"/>
        <w:keepNext w:val="0"/>
        <w:keepLines w:val="0"/>
        <w:widowControl w:val="0"/>
        <w:shd w:val="clear" w:color="auto" w:fill="auto"/>
        <w:tabs>
          <w:tab w:pos="810" w:val="left"/>
        </w:tabs>
        <w:bidi w:val="0"/>
        <w:spacing w:before="0" w:after="0" w:line="411" w:lineRule="exact"/>
        <w:ind w:left="0" w:right="0" w:firstLine="440"/>
        <w:jc w:val="both"/>
      </w:pPr>
      <w:bookmarkStart w:id="1092" w:name="bookmark1092"/>
      <w:r>
        <w:rPr>
          <w:color w:val="000000"/>
          <w:spacing w:val="0"/>
          <w:w w:val="100"/>
          <w:position w:val="0"/>
        </w:rPr>
        <w:t>2</w:t>
      </w:r>
      <w:bookmarkEnd w:id="1092"/>
      <w:r>
        <w:rPr>
          <w:color w:val="000000"/>
          <w:spacing w:val="0"/>
          <w:w w:val="100"/>
          <w:position w:val="0"/>
        </w:rPr>
        <w:t>）</w:t>
        <w:tab/>
      </w:r>
      <w:r>
        <w:rPr>
          <w:color w:val="000000"/>
          <w:spacing w:val="0"/>
          <w:w w:val="100"/>
          <w:position w:val="0"/>
        </w:rPr>
        <w:t>出售极可能发生，即本公司已经就一项出售计划作出决议，并已获得监管部门批准，且 获得确定的购买承诺，预计出售将在一年内完成。</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确定的购买承诺，是指本公司与其他方签订的具有法律约束力的购买协议，该协议包含交易 价格、时间和足够严厉的违约惩罚等重要条款，使协议出现重大调整或者撤销的可能性极小。</w:t>
      </w:r>
    </w:p>
    <w:p>
      <w:pPr>
        <w:pStyle w:val="Style17"/>
        <w:keepNext/>
        <w:keepLines/>
        <w:widowControl w:val="0"/>
        <w:shd w:val="clear" w:color="auto" w:fill="auto"/>
        <w:tabs>
          <w:tab w:pos="493" w:val="left"/>
        </w:tabs>
        <w:bidi w:val="0"/>
        <w:spacing w:before="0" w:after="0" w:line="411" w:lineRule="exact"/>
        <w:ind w:left="0" w:right="0" w:firstLine="0"/>
        <w:jc w:val="both"/>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color w:val="000000"/>
          <w:spacing w:val="0"/>
          <w:w w:val="100"/>
          <w:position w:val="0"/>
        </w:rPr>
        <w:t>2）</w:t>
        <w:tab/>
        <w:t>持有待售核算方法</w:t>
      </w:r>
      <w:bookmarkEnd w:id="1093"/>
      <w:bookmarkEnd w:id="1094"/>
      <w:bookmarkEnd w:id="1096"/>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本公司对于持有待售的非流动资产或处置组不计提折旧或摊销，其账面价值高于公允价值减 去出售费用后的净额的，应当将账面价值减记至公允价值减去出售费用后的净额，减记的金额确 认为资产减值损失，计入当期损益，同时计提持有待售资产减值准备。</w:t>
      </w:r>
    </w:p>
    <w:p>
      <w:pPr>
        <w:pStyle w:val="Style2"/>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w:t>
      </w:r>
    </w:p>
    <w:p>
      <w:pPr>
        <w:pStyle w:val="Style2"/>
        <w:keepNext w:val="0"/>
        <w:keepLines w:val="0"/>
        <w:widowControl w:val="0"/>
        <w:shd w:val="clear" w:color="auto" w:fill="auto"/>
        <w:bidi w:val="0"/>
        <w:spacing w:before="0" w:after="620" w:line="411" w:lineRule="exact"/>
        <w:ind w:left="0" w:right="0" w:firstLine="440"/>
        <w:jc w:val="left"/>
      </w:pPr>
      <w:r>
        <w:rPr>
          <w:color w:val="000000"/>
          <w:spacing w:val="0"/>
          <w:w w:val="100"/>
          <w:position w:val="0"/>
        </w:rPr>
        <w:t>上述原则适用于所有非流动资产，但不包括采用公允价值模式进行后续计量的投资性房地 产、采用公允价值减去出售费用后的净额计量的生物资产、职工薪酬形成的资产、递延所得税资 产、由金融工具相关会计准则规范的金融资产、由保险合同相关会计准则规范的保险合同所产生 的权利。</w:t>
      </w:r>
    </w:p>
    <w:p>
      <w:pPr>
        <w:pStyle w:val="Style17"/>
        <w:keepNext/>
        <w:keepLines/>
        <w:widowControl w:val="0"/>
        <w:numPr>
          <w:ilvl w:val="0"/>
          <w:numId w:val="73"/>
        </w:numPr>
        <w:shd w:val="clear" w:color="auto" w:fill="auto"/>
        <w:tabs>
          <w:tab w:pos="430" w:val="left"/>
        </w:tabs>
        <w:bidi w:val="0"/>
        <w:spacing w:before="0" w:after="10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债权投资</w:t>
      </w:r>
      <w:bookmarkEnd w:id="1097"/>
      <w:bookmarkEnd w:id="1098"/>
      <w:bookmarkEnd w:id="1100"/>
    </w:p>
    <w:p>
      <w:pPr>
        <w:pStyle w:val="Style17"/>
        <w:keepNext/>
        <w:keepLines/>
        <w:widowControl w:val="0"/>
        <w:numPr>
          <w:ilvl w:val="0"/>
          <w:numId w:val="75"/>
        </w:numPr>
        <w:shd w:val="clear" w:color="auto" w:fill="auto"/>
        <w:bidi w:val="0"/>
        <w:spacing w:before="0" w:after="100" w:line="240" w:lineRule="auto"/>
        <w:ind w:left="0" w:right="0" w:firstLine="0"/>
        <w:jc w:val="left"/>
      </w:pPr>
      <w:bookmarkStart w:id="1097" w:name="bookmark1097"/>
      <w:bookmarkStart w:id="1098" w:name="bookmark1098"/>
      <w:bookmarkStart w:id="1101" w:name="bookmark1101"/>
      <w:bookmarkStart w:id="1102" w:name="bookmark1102"/>
      <w:bookmarkEnd w:id="1101"/>
      <w:r>
        <w:rPr>
          <w:color w:val="000000"/>
          <w:spacing w:val="0"/>
          <w:w w:val="100"/>
          <w:position w:val="0"/>
        </w:rPr>
        <w:t>.</w:t>
      </w:r>
      <w:r>
        <w:rPr>
          <w:color w:val="000000"/>
          <w:spacing w:val="0"/>
          <w:w w:val="100"/>
          <w:position w:val="0"/>
        </w:rPr>
        <w:t>债权投资预期信用损失的确定方法及会计处理方法</w:t>
      </w:r>
      <w:bookmarkEnd w:id="1097"/>
      <w:bookmarkEnd w:id="1098"/>
      <w:bookmarkEnd w:id="110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73"/>
        </w:numPr>
        <w:shd w:val="clear" w:color="auto" w:fill="auto"/>
        <w:tabs>
          <w:tab w:pos="430" w:val="left"/>
        </w:tabs>
        <w:bidi w:val="0"/>
        <w:spacing w:before="0" w:after="10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其他债权投资</w:t>
      </w:r>
      <w:bookmarkEnd w:id="1103"/>
      <w:bookmarkEnd w:id="1104"/>
      <w:bookmarkEnd w:id="1106"/>
    </w:p>
    <w:p>
      <w:pPr>
        <w:pStyle w:val="Style17"/>
        <w:keepNext/>
        <w:keepLines/>
        <w:widowControl w:val="0"/>
        <w:numPr>
          <w:ilvl w:val="0"/>
          <w:numId w:val="77"/>
        </w:numPr>
        <w:shd w:val="clear" w:color="auto" w:fill="auto"/>
        <w:bidi w:val="0"/>
        <w:spacing w:before="0" w:after="100" w:line="240" w:lineRule="auto"/>
        <w:ind w:left="0" w:right="0" w:firstLine="0"/>
        <w:jc w:val="left"/>
      </w:pPr>
      <w:bookmarkStart w:id="1103" w:name="bookmark1103"/>
      <w:bookmarkStart w:id="1104" w:name="bookmark1104"/>
      <w:bookmarkStart w:id="1107" w:name="bookmark1107"/>
      <w:bookmarkStart w:id="1108" w:name="bookmark1108"/>
      <w:bookmarkEnd w:id="1107"/>
      <w:r>
        <w:rPr>
          <w:color w:val="000000"/>
          <w:spacing w:val="0"/>
          <w:w w:val="100"/>
          <w:position w:val="0"/>
        </w:rPr>
        <w:t>.</w:t>
      </w:r>
      <w:r>
        <w:rPr>
          <w:color w:val="000000"/>
          <w:spacing w:val="0"/>
          <w:w w:val="100"/>
          <w:position w:val="0"/>
        </w:rPr>
        <w:t>其他债权投资预期信用损失的确定方法及会计处理方法</w:t>
      </w:r>
      <w:bookmarkEnd w:id="1103"/>
      <w:bookmarkEnd w:id="1104"/>
      <w:bookmarkEnd w:id="110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73"/>
        </w:numPr>
        <w:shd w:val="clear" w:color="auto" w:fill="auto"/>
        <w:tabs>
          <w:tab w:pos="445" w:val="left"/>
        </w:tabs>
        <w:bidi w:val="0"/>
        <w:spacing w:before="0" w:after="10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长期应收款</w:t>
      </w:r>
      <w:bookmarkEnd w:id="1109"/>
      <w:bookmarkEnd w:id="1110"/>
      <w:bookmarkEnd w:id="1112"/>
    </w:p>
    <w:p>
      <w:pPr>
        <w:pStyle w:val="Style17"/>
        <w:keepNext/>
        <w:keepLines/>
        <w:widowControl w:val="0"/>
        <w:numPr>
          <w:ilvl w:val="0"/>
          <w:numId w:val="79"/>
        </w:numPr>
        <w:shd w:val="clear" w:color="auto" w:fill="auto"/>
        <w:bidi w:val="0"/>
        <w:spacing w:before="0" w:after="100" w:line="240" w:lineRule="auto"/>
        <w:ind w:left="0" w:right="0" w:firstLine="0"/>
        <w:jc w:val="left"/>
      </w:pPr>
      <w:bookmarkStart w:id="1109" w:name="bookmark1109"/>
      <w:bookmarkStart w:id="1110" w:name="bookmark1110"/>
      <w:bookmarkStart w:id="1113" w:name="bookmark1113"/>
      <w:bookmarkStart w:id="1114" w:name="bookmark1114"/>
      <w:bookmarkEnd w:id="1113"/>
      <w:r>
        <w:rPr>
          <w:color w:val="000000"/>
          <w:spacing w:val="0"/>
          <w:w w:val="100"/>
          <w:position w:val="0"/>
        </w:rPr>
        <w:t>.</w:t>
      </w:r>
      <w:r>
        <w:rPr>
          <w:color w:val="000000"/>
          <w:spacing w:val="0"/>
          <w:w w:val="100"/>
          <w:position w:val="0"/>
        </w:rPr>
        <w:t>长期应收款预期信用损失的确定方法及会计处理方法</w:t>
      </w:r>
      <w:bookmarkEnd w:id="1109"/>
      <w:bookmarkEnd w:id="1110"/>
      <w:bookmarkEnd w:id="11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 xml:space="preserve">本公司对长期应收款的预期信用损失的确定方法及会计处理方法详见本附注五、重要会计政 策及会计估计/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
        <w:keepNext w:val="0"/>
        <w:keepLines w:val="0"/>
        <w:widowControl w:val="0"/>
        <w:shd w:val="clear" w:color="auto" w:fill="auto"/>
        <w:bidi w:val="0"/>
        <w:spacing w:before="0" w:after="200" w:line="413" w:lineRule="exact"/>
        <w:ind w:left="0" w:right="0" w:firstLine="440"/>
        <w:jc w:val="left"/>
      </w:pPr>
      <w:r>
        <w:rPr>
          <w:color w:val="000000"/>
          <w:spacing w:val="0"/>
          <w:w w:val="100"/>
          <w:position w:val="0"/>
        </w:rPr>
        <w:t>本公司对在单项工具层面能以合理成本评估预期信用损失的，结合评估的信用损失风险，对 长期应收款单独确定其信用损失。</w:t>
      </w:r>
    </w:p>
    <w:p>
      <w:pPr>
        <w:pStyle w:val="Style17"/>
        <w:keepNext/>
        <w:keepLines/>
        <w:widowControl w:val="0"/>
        <w:numPr>
          <w:ilvl w:val="0"/>
          <w:numId w:val="73"/>
        </w:numPr>
        <w:shd w:val="clear" w:color="auto" w:fill="auto"/>
        <w:tabs>
          <w:tab w:pos="445" w:val="left"/>
        </w:tabs>
        <w:bidi w:val="0"/>
        <w:spacing w:before="0" w:after="10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长期股权投资</w:t>
      </w:r>
      <w:bookmarkEnd w:id="1115"/>
      <w:bookmarkEnd w:id="1116"/>
      <w:bookmarkEnd w:id="11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81"/>
        </w:numPr>
        <w:shd w:val="clear" w:color="auto" w:fill="auto"/>
        <w:tabs>
          <w:tab w:pos="493" w:val="left"/>
        </w:tabs>
        <w:bidi w:val="0"/>
        <w:spacing w:before="0" w:after="0" w:line="406" w:lineRule="exact"/>
        <w:ind w:left="0" w:right="0" w:firstLine="0"/>
        <w:jc w:val="left"/>
      </w:pPr>
      <w:bookmarkStart w:id="1119" w:name="bookmark1119"/>
      <w:bookmarkEnd w:id="1119"/>
      <w:r>
        <w:rPr>
          <w:b/>
          <w:bCs/>
          <w:color w:val="000000"/>
          <w:spacing w:val="0"/>
          <w:w w:val="100"/>
          <w:position w:val="0"/>
        </w:rPr>
        <w:t>初始投资成本的确定</w:t>
      </w:r>
    </w:p>
    <w:p>
      <w:pPr>
        <w:pStyle w:val="Style2"/>
        <w:keepNext w:val="0"/>
        <w:keepLines w:val="0"/>
        <w:widowControl w:val="0"/>
        <w:numPr>
          <w:ilvl w:val="0"/>
          <w:numId w:val="83"/>
        </w:numPr>
        <w:shd w:val="clear" w:color="auto" w:fill="auto"/>
        <w:tabs>
          <w:tab w:pos="1245" w:val="left"/>
        </w:tabs>
        <w:bidi w:val="0"/>
        <w:spacing w:before="0" w:after="0" w:line="406" w:lineRule="exact"/>
        <w:ind w:left="0" w:right="0" w:firstLine="440"/>
        <w:jc w:val="left"/>
      </w:pPr>
      <w:bookmarkStart w:id="1120" w:name="bookmark1120"/>
      <w:bookmarkEnd w:id="1120"/>
      <w:r>
        <w:rPr>
          <w:color w:val="000000"/>
          <w:spacing w:val="0"/>
          <w:w w:val="100"/>
          <w:position w:val="0"/>
          <w:shd w:val="clear" w:color="auto" w:fill="FFFFFF"/>
        </w:rPr>
        <w:t>企业合并形成的长期股权投资，具体会计政策详见本附注五、重要会计政策及会计估计/</w:t>
      </w:r>
    </w:p>
    <w:p>
      <w:pPr>
        <w:pStyle w:val="Style2"/>
        <w:keepNext w:val="0"/>
        <w:keepLines w:val="0"/>
        <w:widowControl w:val="0"/>
        <w:numPr>
          <w:ilvl w:val="0"/>
          <w:numId w:val="85"/>
        </w:numPr>
        <w:shd w:val="clear" w:color="auto" w:fill="auto"/>
        <w:tabs>
          <w:tab w:pos="706" w:val="left"/>
        </w:tabs>
        <w:bidi w:val="0"/>
        <w:spacing w:before="0" w:after="0" w:line="406" w:lineRule="exact"/>
        <w:ind w:left="0" w:right="0" w:firstLine="0"/>
        <w:jc w:val="left"/>
      </w:pPr>
      <w:bookmarkStart w:id="1121" w:name="bookmark1121"/>
      <w:bookmarkEnd w:id="1121"/>
      <w:r>
        <w:rPr>
          <w:color w:val="000000"/>
          <w:spacing w:val="0"/>
          <w:w w:val="100"/>
          <w:position w:val="0"/>
        </w:rPr>
        <w:t>同一控制下和非同一控制下企业合并的会计处理方法。</w:t>
      </w:r>
    </w:p>
    <w:p>
      <w:pPr>
        <w:pStyle w:val="Style2"/>
        <w:keepNext w:val="0"/>
        <w:keepLines w:val="0"/>
        <w:widowControl w:val="0"/>
        <w:numPr>
          <w:ilvl w:val="0"/>
          <w:numId w:val="83"/>
        </w:numPr>
        <w:shd w:val="clear" w:color="auto" w:fill="auto"/>
        <w:tabs>
          <w:tab w:pos="827" w:val="left"/>
        </w:tabs>
        <w:bidi w:val="0"/>
        <w:spacing w:before="0" w:after="0" w:line="406" w:lineRule="exact"/>
        <w:ind w:left="0" w:right="0" w:firstLine="440"/>
        <w:jc w:val="left"/>
      </w:pPr>
      <w:bookmarkStart w:id="1122" w:name="bookmark1122"/>
      <w:bookmarkEnd w:id="1122"/>
      <w:r>
        <w:rPr>
          <w:color w:val="000000"/>
          <w:spacing w:val="0"/>
          <w:w w:val="100"/>
          <w:position w:val="0"/>
        </w:rPr>
        <w:t>其他方式取得的长期股权投资</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通过债务重组取得的长期股权投资，其初始投资成本按照公允价值为基础确定。</w:t>
      </w:r>
    </w:p>
    <w:p>
      <w:pPr>
        <w:pStyle w:val="Style2"/>
        <w:keepNext w:val="0"/>
        <w:keepLines w:val="0"/>
        <w:widowControl w:val="0"/>
        <w:numPr>
          <w:ilvl w:val="0"/>
          <w:numId w:val="81"/>
        </w:numPr>
        <w:shd w:val="clear" w:color="auto" w:fill="auto"/>
        <w:tabs>
          <w:tab w:pos="493" w:val="left"/>
        </w:tabs>
        <w:bidi w:val="0"/>
        <w:spacing w:before="0" w:after="200" w:line="406" w:lineRule="exact"/>
        <w:ind w:left="0" w:right="0" w:firstLine="0"/>
        <w:jc w:val="left"/>
      </w:pPr>
      <w:bookmarkStart w:id="1123" w:name="bookmark1123"/>
      <w:bookmarkEnd w:id="1123"/>
      <w:r>
        <w:rPr>
          <w:b/>
          <w:bCs/>
          <w:color w:val="000000"/>
          <w:spacing w:val="0"/>
          <w:w w:val="100"/>
          <w:position w:val="0"/>
        </w:rPr>
        <w:t>后续计量及损益确认</w:t>
      </w:r>
    </w:p>
    <w:p>
      <w:pPr>
        <w:pStyle w:val="Style2"/>
        <w:keepNext w:val="0"/>
        <w:keepLines w:val="0"/>
        <w:widowControl w:val="0"/>
        <w:numPr>
          <w:ilvl w:val="0"/>
          <w:numId w:val="87"/>
        </w:numPr>
        <w:shd w:val="clear" w:color="auto" w:fill="auto"/>
        <w:bidi w:val="0"/>
        <w:spacing w:before="0" w:after="100" w:line="240" w:lineRule="auto"/>
        <w:ind w:left="0" w:right="0" w:firstLine="440"/>
        <w:jc w:val="left"/>
      </w:pPr>
      <w:bookmarkStart w:id="1124" w:name="bookmark1124"/>
      <w:bookmarkEnd w:id="1124"/>
      <w:r>
        <w:rPr>
          <w:color w:val="000000"/>
          <w:spacing w:val="0"/>
          <w:w w:val="100"/>
          <w:position w:val="0"/>
        </w:rPr>
        <w:t>成本法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w:t>
      </w:r>
      <w:r>
        <w:rPr>
          <w:color w:val="000000"/>
          <w:spacing w:val="0"/>
          <w:w w:val="100"/>
          <w:position w:val="0"/>
        </w:rPr>
        <w:t>权益法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本公司对联营企业和合营企业的长期股权投资采用权益法核算；对于其中一部分通过风险投 资机构、共同基金、信托公司或包括投资基金在内的类似主体间接持有的联营企业的权益性投资， 采用公允价值计量且其变动计入损益。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17"/>
        <w:keepNext/>
        <w:keepLines/>
        <w:widowControl w:val="0"/>
        <w:shd w:val="clear" w:color="auto" w:fill="auto"/>
        <w:bidi w:val="0"/>
        <w:spacing w:before="0" w:after="0" w:line="409" w:lineRule="exact"/>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color w:val="000000"/>
          <w:spacing w:val="0"/>
          <w:w w:val="100"/>
          <w:position w:val="0"/>
        </w:rPr>
        <w:t>3）长期股权投资核算方法的转换</w:t>
      </w:r>
      <w:bookmarkEnd w:id="1125"/>
      <w:bookmarkEnd w:id="1126"/>
      <w:bookmarkEnd w:id="1128"/>
    </w:p>
    <w:p>
      <w:pPr>
        <w:pStyle w:val="Style2"/>
        <w:keepNext w:val="0"/>
        <w:keepLines w:val="0"/>
        <w:widowControl w:val="0"/>
        <w:shd w:val="clear" w:color="auto" w:fill="auto"/>
        <w:bidi w:val="0"/>
        <w:spacing w:before="0" w:after="0" w:line="409" w:lineRule="exact"/>
        <w:ind w:left="0" w:right="0" w:firstLine="440"/>
        <w:jc w:val="left"/>
      </w:pPr>
      <w:bookmarkStart w:id="1129" w:name="bookmark1129"/>
      <w:r>
        <w:rPr>
          <w:color w:val="000000"/>
          <w:spacing w:val="0"/>
          <w:w w:val="100"/>
          <w:position w:val="0"/>
        </w:rPr>
        <w:t>1</w:t>
      </w:r>
      <w:bookmarkEnd w:id="1129"/>
      <w:r>
        <w:rPr>
          <w:color w:val="000000"/>
          <w:spacing w:val="0"/>
          <w:w w:val="100"/>
          <w:position w:val="0"/>
        </w:rPr>
        <w:t>）</w:t>
      </w:r>
      <w:r>
        <w:rPr>
          <w:color w:val="000000"/>
          <w:spacing w:val="0"/>
          <w:w w:val="100"/>
          <w:position w:val="0"/>
        </w:rPr>
        <w:t>公允价值计量转权益法核算</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金融工具确认和计量》确定的原持有的股权 投资的公允价值加上新增投资成本之和，作为改按权益法核算的初始投资成本。</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原持有的股权投资分类为可供出售金融资产的，其公允价值与账面价值之间的差额，以及原 计入其他综合收益的累计公允价值变动转入改按权益法核算的当期损益。</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按权益法核算的初始投资成本小于按照追加投资后全新的持股比例计算确定的应享有被投资单位 在追加投资日可辨认净资产公允价值份额之间的差额，调整长期股权投资的账面价值，并计入当 期营业外收入。</w:t>
      </w:r>
    </w:p>
    <w:p>
      <w:pPr>
        <w:pStyle w:val="Style2"/>
        <w:keepNext w:val="0"/>
        <w:keepLines w:val="0"/>
        <w:widowControl w:val="0"/>
        <w:shd w:val="clear" w:color="auto" w:fill="auto"/>
        <w:tabs>
          <w:tab w:pos="800" w:val="left"/>
        </w:tabs>
        <w:bidi w:val="0"/>
        <w:spacing w:before="0" w:after="0" w:line="410" w:lineRule="exact"/>
        <w:ind w:left="0" w:right="0" w:firstLine="440"/>
        <w:jc w:val="both"/>
      </w:pPr>
      <w:bookmarkStart w:id="1130" w:name="bookmark1130"/>
      <w:r>
        <w:rPr>
          <w:color w:val="000000"/>
          <w:spacing w:val="0"/>
          <w:w w:val="100"/>
          <w:position w:val="0"/>
        </w:rPr>
        <w:t>2</w:t>
      </w:r>
      <w:bookmarkEnd w:id="1130"/>
      <w:r>
        <w:rPr>
          <w:color w:val="000000"/>
          <w:spacing w:val="0"/>
          <w:w w:val="100"/>
          <w:position w:val="0"/>
        </w:rPr>
        <w:t>）</w:t>
        <w:tab/>
      </w:r>
      <w:r>
        <w:rPr>
          <w:color w:val="000000"/>
          <w:spacing w:val="0"/>
          <w:w w:val="100"/>
          <w:position w:val="0"/>
        </w:rPr>
        <w:t>公允价值计量或权益法核算转成本法核算</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 定进行会计处理的，原计入其他综合收益的累计公允价值变动在改按成本法核算时转入当期损益。</w:t>
      </w:r>
    </w:p>
    <w:p>
      <w:pPr>
        <w:pStyle w:val="Style2"/>
        <w:keepNext w:val="0"/>
        <w:keepLines w:val="0"/>
        <w:widowControl w:val="0"/>
        <w:shd w:val="clear" w:color="auto" w:fill="auto"/>
        <w:tabs>
          <w:tab w:pos="800" w:val="left"/>
        </w:tabs>
        <w:bidi w:val="0"/>
        <w:spacing w:before="0" w:after="0" w:line="410" w:lineRule="exact"/>
        <w:ind w:left="0" w:right="0" w:firstLine="440"/>
        <w:jc w:val="both"/>
      </w:pPr>
      <w:bookmarkStart w:id="1131" w:name="bookmark1131"/>
      <w:r>
        <w:rPr>
          <w:color w:val="000000"/>
          <w:spacing w:val="0"/>
          <w:w w:val="100"/>
          <w:position w:val="0"/>
        </w:rPr>
        <w:t>3</w:t>
      </w:r>
      <w:bookmarkEnd w:id="1131"/>
      <w:r>
        <w:rPr>
          <w:color w:val="000000"/>
          <w:spacing w:val="0"/>
          <w:w w:val="100"/>
          <w:position w:val="0"/>
        </w:rPr>
        <w:t>）</w:t>
        <w:tab/>
      </w:r>
      <w:r>
        <w:rPr>
          <w:color w:val="000000"/>
          <w:spacing w:val="0"/>
          <w:w w:val="100"/>
          <w:position w:val="0"/>
        </w:rPr>
        <w:t>权益法核算转公允价值计量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本公司因处置部分股权投资等原因丧失了对被投资单位的共同控制或重大影响的，处置后的 剩余股权改按《企业会计准则第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金融工具确认和计量》核算，其在丧失共同控制或重大 影响之日的公允价值与账面价值之间的差额计入当期损益。</w:t>
      </w:r>
    </w:p>
    <w:p>
      <w:pPr>
        <w:pStyle w:val="Style2"/>
        <w:keepNext w:val="0"/>
        <w:keepLines w:val="0"/>
        <w:widowControl w:val="0"/>
        <w:shd w:val="clear" w:color="auto" w:fill="auto"/>
        <w:bidi w:val="0"/>
        <w:spacing w:before="0" w:after="0" w:line="370" w:lineRule="exact"/>
        <w:ind w:left="0" w:right="0" w:firstLine="44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2"/>
        <w:keepNext w:val="0"/>
        <w:keepLines w:val="0"/>
        <w:widowControl w:val="0"/>
        <w:shd w:val="clear" w:color="auto" w:fill="auto"/>
        <w:tabs>
          <w:tab w:pos="800" w:val="left"/>
        </w:tabs>
        <w:bidi w:val="0"/>
        <w:spacing w:before="0" w:after="0" w:line="412" w:lineRule="exact"/>
        <w:ind w:left="0" w:right="0" w:firstLine="440"/>
        <w:jc w:val="both"/>
      </w:pPr>
      <w:bookmarkStart w:id="1132" w:name="bookmark1132"/>
      <w:r>
        <w:rPr>
          <w:color w:val="000000"/>
          <w:spacing w:val="0"/>
          <w:w w:val="100"/>
          <w:position w:val="0"/>
        </w:rPr>
        <w:t>4</w:t>
      </w:r>
      <w:bookmarkEnd w:id="1132"/>
      <w:r>
        <w:rPr>
          <w:color w:val="000000"/>
          <w:spacing w:val="0"/>
          <w:w w:val="100"/>
          <w:position w:val="0"/>
        </w:rPr>
        <w:t>）</w:t>
        <w:tab/>
      </w:r>
      <w:r>
        <w:rPr>
          <w:color w:val="000000"/>
          <w:spacing w:val="0"/>
          <w:w w:val="100"/>
          <w:position w:val="0"/>
        </w:rPr>
        <w:t>成本法转权益法</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2"/>
        <w:keepNext w:val="0"/>
        <w:keepLines w:val="0"/>
        <w:widowControl w:val="0"/>
        <w:shd w:val="clear" w:color="auto" w:fill="auto"/>
        <w:tabs>
          <w:tab w:pos="800" w:val="left"/>
        </w:tabs>
        <w:bidi w:val="0"/>
        <w:spacing w:before="0" w:after="0" w:line="412" w:lineRule="exact"/>
        <w:ind w:left="0" w:right="0" w:firstLine="440"/>
        <w:jc w:val="both"/>
      </w:pPr>
      <w:bookmarkStart w:id="1133" w:name="bookmark1133"/>
      <w:r>
        <w:rPr>
          <w:color w:val="000000"/>
          <w:spacing w:val="0"/>
          <w:w w:val="100"/>
          <w:position w:val="0"/>
        </w:rPr>
        <w:t>5</w:t>
      </w:r>
      <w:bookmarkEnd w:id="1133"/>
      <w:r>
        <w:rPr>
          <w:color w:val="000000"/>
          <w:spacing w:val="0"/>
          <w:w w:val="100"/>
          <w:position w:val="0"/>
        </w:rPr>
        <w:t>）</w:t>
        <w:tab/>
      </w:r>
      <w:r>
        <w:rPr>
          <w:color w:val="000000"/>
          <w:spacing w:val="0"/>
          <w:w w:val="100"/>
          <w:position w:val="0"/>
        </w:rPr>
        <w:t>成本法转公允价值计量</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本公司因处置部分权益性投资等原因丧失了对被投资单位的控制的，在编制个别财务报表时， 处置后的剩余股权不能对被投资单位实施共同控制或施加重大影响的，改按《企业会计准则第</w:t>
      </w:r>
      <w:r>
        <w:rPr>
          <w:color w:val="000000"/>
          <w:spacing w:val="0"/>
          <w:w w:val="100"/>
          <w:position w:val="0"/>
        </w:rPr>
        <w:t xml:space="preserve">22 </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金融工具确认和计量》的有关规定进行会计处理，其在丧失控制之日的公允价值与账面价 值间的差额计入当期损益。</w:t>
      </w:r>
    </w:p>
    <w:p>
      <w:pPr>
        <w:pStyle w:val="Style17"/>
        <w:keepNext/>
        <w:keepLines/>
        <w:widowControl w:val="0"/>
        <w:shd w:val="clear" w:color="auto" w:fill="auto"/>
        <w:bidi w:val="0"/>
        <w:spacing w:before="0" w:after="0" w:line="412" w:lineRule="exact"/>
        <w:ind w:left="0" w:right="0" w:firstLine="0"/>
        <w:jc w:val="both"/>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color w:val="000000"/>
          <w:spacing w:val="0"/>
          <w:w w:val="100"/>
          <w:position w:val="0"/>
        </w:rPr>
        <w:t>4）长期股权投资的处置</w:t>
      </w:r>
      <w:bookmarkEnd w:id="1134"/>
      <w:bookmarkEnd w:id="1135"/>
      <w:bookmarkEnd w:id="1137"/>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2"/>
        <w:keepNext w:val="0"/>
        <w:keepLines w:val="0"/>
        <w:widowControl w:val="0"/>
        <w:shd w:val="clear" w:color="auto" w:fill="auto"/>
        <w:tabs>
          <w:tab w:pos="775" w:val="left"/>
        </w:tabs>
        <w:bidi w:val="0"/>
        <w:spacing w:before="0" w:after="0" w:line="408" w:lineRule="exact"/>
        <w:ind w:left="0" w:right="0" w:firstLine="440"/>
        <w:jc w:val="both"/>
      </w:pPr>
      <w:bookmarkStart w:id="1138" w:name="bookmark1138"/>
      <w:r>
        <w:rPr>
          <w:color w:val="000000"/>
          <w:spacing w:val="0"/>
          <w:w w:val="100"/>
          <w:position w:val="0"/>
        </w:rPr>
        <w:t>1</w:t>
      </w:r>
      <w:bookmarkEnd w:id="1138"/>
      <w:r>
        <w:rPr>
          <w:color w:val="000000"/>
          <w:spacing w:val="0"/>
          <w:w w:val="100"/>
          <w:position w:val="0"/>
        </w:rPr>
        <w:t>）</w:t>
        <w:tab/>
      </w:r>
      <w:r>
        <w:rPr>
          <w:color w:val="000000"/>
          <w:spacing w:val="0"/>
          <w:w w:val="100"/>
          <w:position w:val="0"/>
        </w:rPr>
        <w:t>这些交易是同时或者在考虑了彼此影响的情况下订立的；</w:t>
      </w:r>
    </w:p>
    <w:p>
      <w:pPr>
        <w:pStyle w:val="Style2"/>
        <w:keepNext w:val="0"/>
        <w:keepLines w:val="0"/>
        <w:widowControl w:val="0"/>
        <w:shd w:val="clear" w:color="auto" w:fill="auto"/>
        <w:tabs>
          <w:tab w:pos="790" w:val="left"/>
        </w:tabs>
        <w:bidi w:val="0"/>
        <w:spacing w:before="0" w:after="0" w:line="408" w:lineRule="exact"/>
        <w:ind w:left="0" w:right="0" w:firstLine="440"/>
        <w:jc w:val="both"/>
      </w:pPr>
      <w:bookmarkStart w:id="1139" w:name="bookmark1139"/>
      <w:r>
        <w:rPr>
          <w:color w:val="000000"/>
          <w:spacing w:val="0"/>
          <w:w w:val="100"/>
          <w:position w:val="0"/>
        </w:rPr>
        <w:t>2</w:t>
      </w:r>
      <w:bookmarkEnd w:id="1139"/>
      <w:r>
        <w:rPr>
          <w:color w:val="000000"/>
          <w:spacing w:val="0"/>
          <w:w w:val="100"/>
          <w:position w:val="0"/>
        </w:rPr>
        <w:t>）</w:t>
        <w:tab/>
      </w:r>
      <w:r>
        <w:rPr>
          <w:color w:val="000000"/>
          <w:spacing w:val="0"/>
          <w:w w:val="100"/>
          <w:position w:val="0"/>
        </w:rPr>
        <w:t>这些交易整体才能达成一项完整的商业结果；</w:t>
      </w:r>
    </w:p>
    <w:p>
      <w:pPr>
        <w:pStyle w:val="Style2"/>
        <w:keepNext w:val="0"/>
        <w:keepLines w:val="0"/>
        <w:widowControl w:val="0"/>
        <w:shd w:val="clear" w:color="auto" w:fill="auto"/>
        <w:tabs>
          <w:tab w:pos="790" w:val="left"/>
        </w:tabs>
        <w:bidi w:val="0"/>
        <w:spacing w:before="0" w:after="0" w:line="408" w:lineRule="exact"/>
        <w:ind w:left="0" w:right="0" w:firstLine="440"/>
        <w:jc w:val="both"/>
      </w:pPr>
      <w:bookmarkStart w:id="1140" w:name="bookmark1140"/>
      <w:r>
        <w:rPr>
          <w:color w:val="000000"/>
          <w:spacing w:val="0"/>
          <w:w w:val="100"/>
          <w:position w:val="0"/>
        </w:rPr>
        <w:t>3</w:t>
      </w:r>
      <w:bookmarkEnd w:id="1140"/>
      <w:r>
        <w:rPr>
          <w:color w:val="000000"/>
          <w:spacing w:val="0"/>
          <w:w w:val="100"/>
          <w:position w:val="0"/>
        </w:rPr>
        <w:t>）</w:t>
        <w:tab/>
      </w:r>
      <w:r>
        <w:rPr>
          <w:color w:val="000000"/>
          <w:spacing w:val="0"/>
          <w:w w:val="100"/>
          <w:position w:val="0"/>
        </w:rPr>
        <w:t>一项交易的发生取决于其他至少一项交易的发生；</w:t>
      </w:r>
    </w:p>
    <w:p>
      <w:pPr>
        <w:pStyle w:val="Style2"/>
        <w:keepNext w:val="0"/>
        <w:keepLines w:val="0"/>
        <w:widowControl w:val="0"/>
        <w:shd w:val="clear" w:color="auto" w:fill="auto"/>
        <w:tabs>
          <w:tab w:pos="790" w:val="left"/>
        </w:tabs>
        <w:bidi w:val="0"/>
        <w:spacing w:before="0" w:after="0" w:line="408" w:lineRule="exact"/>
        <w:ind w:left="0" w:right="0" w:firstLine="440"/>
        <w:jc w:val="both"/>
      </w:pPr>
      <w:bookmarkStart w:id="1141" w:name="bookmark1141"/>
      <w:r>
        <w:rPr>
          <w:color w:val="000000"/>
          <w:spacing w:val="0"/>
          <w:w w:val="100"/>
          <w:position w:val="0"/>
        </w:rPr>
        <w:t>4</w:t>
      </w:r>
      <w:bookmarkEnd w:id="1141"/>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2"/>
        <w:keepNext w:val="0"/>
        <w:keepLines w:val="0"/>
        <w:widowControl w:val="0"/>
        <w:numPr>
          <w:ilvl w:val="0"/>
          <w:numId w:val="89"/>
        </w:numPr>
        <w:shd w:val="clear" w:color="auto" w:fill="auto"/>
        <w:tabs>
          <w:tab w:pos="777" w:val="left"/>
        </w:tabs>
        <w:bidi w:val="0"/>
        <w:spacing w:before="0" w:after="0" w:line="408" w:lineRule="exact"/>
        <w:ind w:left="0" w:right="0" w:firstLine="440"/>
        <w:jc w:val="both"/>
      </w:pPr>
      <w:bookmarkStart w:id="1142" w:name="bookmark1142"/>
      <w:bookmarkEnd w:id="1142"/>
      <w:r>
        <w:rPr>
          <w:color w:val="000000"/>
          <w:spacing w:val="0"/>
          <w:w w:val="100"/>
          <w:position w:val="0"/>
        </w:rPr>
        <w:t>在个别财务报表中，对于处置的股权，其账面价值与实际取得价款之间的差额计入当期损 益。处置后的剩余股权能够对被投资单位实施共同控制或施加重大影响的，改按权益法核算，并 对该剩余股权视同自取得时即采用权益法核算进行调整；处置后的剩余股权不能对被投资单位实 施共同控制或施加重大影响的，改按《企业会计准则第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 定进行会计处理，其在丧失控制之日的公允价值与账面价值间的差额计入当期损益。</w:t>
      </w:r>
    </w:p>
    <w:p>
      <w:pPr>
        <w:pStyle w:val="Style2"/>
        <w:keepNext w:val="0"/>
        <w:keepLines w:val="0"/>
        <w:widowControl w:val="0"/>
        <w:numPr>
          <w:ilvl w:val="0"/>
          <w:numId w:val="89"/>
        </w:numPr>
        <w:shd w:val="clear" w:color="auto" w:fill="auto"/>
        <w:tabs>
          <w:tab w:pos="777" w:val="left"/>
        </w:tabs>
        <w:bidi w:val="0"/>
        <w:spacing w:before="0" w:after="0" w:line="408" w:lineRule="exact"/>
        <w:ind w:left="0" w:right="0" w:firstLine="440"/>
        <w:jc w:val="both"/>
      </w:pPr>
      <w:bookmarkStart w:id="1143" w:name="bookmark1143"/>
      <w:bookmarkEnd w:id="1143"/>
      <w:r>
        <w:rPr>
          <w:color w:val="000000"/>
          <w:spacing w:val="0"/>
          <w:w w:val="100"/>
          <w:position w:val="0"/>
        </w:rPr>
        <w:t>在合并财务报表中，对于在丧失对子公司控制权以前的各项交易，处置价款与处置长期股 权投资相应对享有子公司自购买日或合并日开始持续计算的净资产份额之间的差额，调整资本公 积（股本溢价），资本公积不足冲减的，调整留存收益；在丧失对子公司控制权时，对于剩余股 权，按照其在丧失控制权日的公允价值进行重新计量。处置股权取得的对价与剩余股权公允价值 之和，减去按原持股比例计算应享有原有子公司自购买日开始持续计算的净资产的份额之间的差 额，计入丧失控制权当期的投资收益，同时冲减商誉。与原有子公司股权投资相关的其他综合收 益等，在丧失控制权时转为当期投资收益。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2"/>
        <w:keepNext w:val="0"/>
        <w:keepLines w:val="0"/>
        <w:widowControl w:val="0"/>
        <w:numPr>
          <w:ilvl w:val="0"/>
          <w:numId w:val="91"/>
        </w:numPr>
        <w:shd w:val="clear" w:color="auto" w:fill="auto"/>
        <w:tabs>
          <w:tab w:pos="777" w:val="left"/>
        </w:tabs>
        <w:bidi w:val="0"/>
        <w:spacing w:before="0" w:after="0" w:line="408" w:lineRule="exact"/>
        <w:ind w:left="0" w:right="0" w:firstLine="440"/>
        <w:jc w:val="both"/>
      </w:pPr>
      <w:bookmarkStart w:id="1144" w:name="bookmark1144"/>
      <w:bookmarkEnd w:id="1144"/>
      <w:r>
        <w:rPr>
          <w:color w:val="000000"/>
          <w:spacing w:val="0"/>
          <w:w w:val="100"/>
          <w:position w:val="0"/>
        </w:rPr>
        <w:t>在个别财务报表中，在丧失控制权之前每一次处置价款与处置的股权对应的长期股权投资 账面价值之间的差额，确认为其他综合收益，在丧失控制权时一并转入丧失控制权当期的损益。</w:t>
      </w:r>
    </w:p>
    <w:p>
      <w:pPr>
        <w:pStyle w:val="Style2"/>
        <w:keepNext w:val="0"/>
        <w:keepLines w:val="0"/>
        <w:widowControl w:val="0"/>
        <w:numPr>
          <w:ilvl w:val="0"/>
          <w:numId w:val="91"/>
        </w:numPr>
        <w:shd w:val="clear" w:color="auto" w:fill="auto"/>
        <w:tabs>
          <w:tab w:pos="767" w:val="left"/>
        </w:tabs>
        <w:bidi w:val="0"/>
        <w:spacing w:before="0" w:after="0" w:line="408" w:lineRule="exact"/>
        <w:ind w:left="0" w:right="0" w:firstLine="440"/>
        <w:jc w:val="both"/>
      </w:pPr>
      <w:bookmarkStart w:id="1145" w:name="bookmark1145"/>
      <w:bookmarkEnd w:id="1145"/>
      <w:r>
        <w:rPr>
          <w:color w:val="000000"/>
          <w:spacing w:val="0"/>
          <w:w w:val="100"/>
          <w:position w:val="0"/>
        </w:rPr>
        <w:t>在合并财务报表中，在丧失控制权之前每一次处置价款与处置投资对应的享有该子公司净 资产份额的差额，确认为其他综合收益，在丧失控制权时一并转入丧失控制权当期的损益。</w:t>
      </w:r>
    </w:p>
    <w:p>
      <w:pPr>
        <w:pStyle w:val="Style17"/>
        <w:keepNext/>
        <w:keepLines/>
        <w:widowControl w:val="0"/>
        <w:shd w:val="clear" w:color="auto" w:fill="auto"/>
        <w:bidi w:val="0"/>
        <w:spacing w:before="0" w:after="0" w:line="408" w:lineRule="exact"/>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color w:val="000000"/>
          <w:spacing w:val="0"/>
          <w:w w:val="100"/>
          <w:position w:val="0"/>
        </w:rPr>
        <w:t>5）共同控制、重大影响的判断标准</w:t>
      </w:r>
      <w:bookmarkEnd w:id="1146"/>
      <w:bookmarkEnd w:id="1147"/>
      <w:bookmarkEnd w:id="1149"/>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2"/>
        <w:keepNext w:val="0"/>
        <w:keepLines w:val="0"/>
        <w:widowControl w:val="0"/>
        <w:shd w:val="clear" w:color="auto" w:fill="auto"/>
        <w:bidi w:val="0"/>
        <w:spacing w:before="0" w:after="0" w:line="408" w:lineRule="exact"/>
        <w:ind w:left="0" w:right="0" w:firstLine="440"/>
        <w:jc w:val="both"/>
        <w:sectPr>
          <w:footnotePr>
            <w:pos w:val="pageBottom"/>
            <w:numFmt w:val="decimal"/>
            <w:numRestart w:val="continuous"/>
          </w:footnotePr>
          <w:pgSz w:w="11900" w:h="16840"/>
          <w:pgMar w:top="1273" w:right="1208" w:bottom="1527" w:left="755" w:header="0" w:footer="3" w:gutter="0"/>
          <w:cols w:space="720"/>
          <w:noEndnote/>
          <w:rtlGutter w:val="0"/>
          <w:docGrid w:linePitch="360"/>
        </w:sectPr>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w:t>
      </w:r>
    </w:p>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净资产享有权利时，该单独主体作为共同经营，本公司确认与共同经营利益份额相关的项目，并 按照相关企业会计准则的规定进行会计处理。</w:t>
      </w:r>
    </w:p>
    <w:p>
      <w:pPr>
        <w:pStyle w:val="Style2"/>
        <w:keepNext w:val="0"/>
        <w:keepLines w:val="0"/>
        <w:widowControl w:val="0"/>
        <w:shd w:val="clear" w:color="auto" w:fill="auto"/>
        <w:bidi w:val="0"/>
        <w:spacing w:before="0" w:after="220" w:line="407" w:lineRule="exact"/>
        <w:ind w:left="0" w:right="0" w:firstLine="42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color w:val="000000"/>
          <w:spacing w:val="0"/>
          <w:w w:val="100"/>
          <w:position w:val="0"/>
        </w:rPr>
        <w:t>1）</w:t>
      </w:r>
      <w:r>
        <w:rPr>
          <w:color w:val="000000"/>
          <w:spacing w:val="0"/>
          <w:w w:val="100"/>
          <w:position w:val="0"/>
        </w:rPr>
        <w:t>在被投资单位的董事会或类似权力机构中派 有代表；</w:t>
      </w:r>
      <w:r>
        <w:rPr>
          <w:color w:val="000000"/>
          <w:spacing w:val="0"/>
          <w:w w:val="100"/>
          <w:position w:val="0"/>
        </w:rPr>
        <w:t>2）</w:t>
      </w:r>
      <w:r>
        <w:rPr>
          <w:color w:val="000000"/>
          <w:spacing w:val="0"/>
          <w:w w:val="100"/>
          <w:position w:val="0"/>
        </w:rPr>
        <w:t>参与被投资单位财务和经营政策制定过程；</w:t>
      </w:r>
      <w:r>
        <w:rPr>
          <w:color w:val="000000"/>
          <w:spacing w:val="0"/>
          <w:w w:val="100"/>
          <w:position w:val="0"/>
        </w:rPr>
        <w:t>3）</w:t>
      </w:r>
      <w:r>
        <w:rPr>
          <w:color w:val="000000"/>
          <w:spacing w:val="0"/>
          <w:w w:val="100"/>
          <w:position w:val="0"/>
        </w:rPr>
        <w:t>与被投资单位之间发生重要交易；</w:t>
      </w:r>
      <w:r>
        <w:rPr>
          <w:color w:val="000000"/>
          <w:spacing w:val="0"/>
          <w:w w:val="100"/>
          <w:position w:val="0"/>
        </w:rPr>
        <w:t xml:space="preserve">4） </w:t>
      </w:r>
      <w:r>
        <w:rPr>
          <w:color w:val="000000"/>
          <w:spacing w:val="0"/>
          <w:w w:val="100"/>
          <w:position w:val="0"/>
        </w:rPr>
        <w:t>向被投资单位派出管理人员；</w:t>
      </w:r>
      <w:r>
        <w:rPr>
          <w:color w:val="000000"/>
          <w:spacing w:val="0"/>
          <w:w w:val="100"/>
          <w:position w:val="0"/>
        </w:rPr>
        <w:t>5）</w:t>
      </w:r>
      <w:r>
        <w:rPr>
          <w:color w:val="000000"/>
          <w:spacing w:val="0"/>
          <w:w w:val="100"/>
          <w:position w:val="0"/>
        </w:rPr>
        <w:t>向被投资单位提供关键技术资料。</w:t>
      </w:r>
    </w:p>
    <w:p>
      <w:pPr>
        <w:pStyle w:val="Style17"/>
        <w:keepNext/>
        <w:keepLines/>
        <w:widowControl w:val="0"/>
        <w:numPr>
          <w:ilvl w:val="0"/>
          <w:numId w:val="73"/>
        </w:numPr>
        <w:shd w:val="clear" w:color="auto" w:fill="auto"/>
        <w:bidi w:val="0"/>
        <w:spacing w:before="0" w:after="10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投资性房地产</w:t>
      </w:r>
      <w:bookmarkEnd w:id="1150"/>
      <w:bookmarkEnd w:id="1151"/>
      <w:bookmarkEnd w:id="1153"/>
    </w:p>
    <w:p>
      <w:pPr>
        <w:pStyle w:val="Style17"/>
        <w:keepNext/>
        <w:keepLines/>
        <w:widowControl w:val="0"/>
        <w:shd w:val="clear" w:color="auto" w:fill="auto"/>
        <w:bidi w:val="0"/>
        <w:spacing w:before="0" w:after="100" w:line="240" w:lineRule="auto"/>
        <w:ind w:left="0" w:right="0" w:firstLine="0"/>
        <w:jc w:val="left"/>
      </w:pPr>
      <w:bookmarkStart w:id="1150" w:name="bookmark1150"/>
      <w:bookmarkStart w:id="1151" w:name="bookmark1151"/>
      <w:bookmarkStart w:id="1154" w:name="bookmark1154"/>
      <w:bookmarkStart w:id="1155" w:name="bookmark1155"/>
      <w:r>
        <w:rPr>
          <w:color w:val="000000"/>
          <w:spacing w:val="0"/>
          <w:w w:val="100"/>
          <w:position w:val="0"/>
        </w:rPr>
        <w:t>（</w:t>
      </w:r>
      <w:bookmarkEnd w:id="1154"/>
      <w:r>
        <w:rPr>
          <w:color w:val="000000"/>
          <w:spacing w:val="0"/>
          <w:w w:val="100"/>
          <w:position w:val="0"/>
        </w:rPr>
        <w:t>1）.</w:t>
      </w:r>
      <w:r>
        <w:rPr>
          <w:color w:val="000000"/>
          <w:spacing w:val="0"/>
          <w:w w:val="100"/>
          <w:position w:val="0"/>
        </w:rPr>
        <w:t>如果采用成本计量模式的：</w:t>
      </w:r>
      <w:bookmarkEnd w:id="1150"/>
      <w:bookmarkEnd w:id="1151"/>
      <w:bookmarkEnd w:id="11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使用权、持有并准备增值后转让的土地使用权、已出租的建筑物。此外，对于本公司持有以备经 营出租的空置建筑物，若董事会作出书面决议，明确表示将其用于经营出租且持有意图短期内不 再发生变化的，也作为投资性房地产列报。</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本公司的投资性房地产按其成本作为入账价值，外购投资性房地产的成本包括购买价款、相 关税费和可直接归属于该资产的其他支出；自行建造投资性房地产的成本，由建造该项资产达到 预定可使用状态前所发生的必要支出构成。</w:t>
      </w:r>
    </w:p>
    <w:p>
      <w:pPr>
        <w:pStyle w:val="Style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本公司对投资性房地产采用成本模式进行后续计量，按其预计使用寿命及净残值率对建筑物 和土地使用权计提折旧或摊销。投资性房地产的预计使用寿命、净残值率及年折旧（摊销）率列 示如下：</w:t>
      </w:r>
    </w:p>
    <w:tbl>
      <w:tblPr>
        <w:tblOverlap w:val="never"/>
        <w:jc w:val="center"/>
        <w:tblLayout w:type="fixed"/>
      </w:tblPr>
      <w:tblGrid>
        <w:gridCol w:w="2275"/>
        <w:gridCol w:w="2117"/>
        <w:gridCol w:w="2136"/>
        <w:gridCol w:w="2266"/>
      </w:tblGrid>
      <w:tr>
        <w:trPr>
          <w:trHeight w:val="46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预计使用寿命（年）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预计净残值率（%）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年折旧（摊销）（%）</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SimSun" w:eastAsia="SimSun" w:hAnsi="SimSun" w:cs="SimSun"/>
                <w:color w:val="000000"/>
                <w:spacing w:val="0"/>
                <w:w w:val="100"/>
                <w:position w:val="0"/>
              </w:rPr>
              <w:t>2.00</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SimSun" w:eastAsia="SimSun" w:hAnsi="SimSun" w:cs="SimSun"/>
                <w:color w:val="000000"/>
                <w:spacing w:val="0"/>
                <w:w w:val="100"/>
                <w:position w:val="0"/>
              </w:rPr>
              <w:t>2.38</w:t>
            </w:r>
          </w:p>
        </w:tc>
      </w:tr>
    </w:tbl>
    <w:p>
      <w:pPr>
        <w:pStyle w:val="Style2"/>
        <w:keepNext w:val="0"/>
        <w:keepLines w:val="0"/>
        <w:widowControl w:val="0"/>
        <w:shd w:val="clear" w:color="auto" w:fill="auto"/>
        <w:bidi w:val="0"/>
        <w:spacing w:before="0" w:after="620" w:line="409" w:lineRule="exact"/>
        <w:ind w:left="0" w:right="0" w:firstLine="420"/>
        <w:jc w:val="both"/>
      </w:pPr>
      <w:r>
        <w:rPr>
          <w:color w:val="000000"/>
          <w:spacing w:val="0"/>
          <w:w w:val="100"/>
          <w:position w:val="0"/>
        </w:rPr>
        <w:t>投资性房地产的用途改变为自用时，自改变之日起，本公司将该投资性房地产转换为固定资 产或无形资产。自用房地产的用途改变为赚取租金或资本增值时，自改变之日起，本公司将固定 资产或无形资产转换为投资性房地产。发生转换时，以转换前的账面价值作为转换后的入账价值。 当投资性房地产被处置，或者永久退出使用且预计不能从其处置中取得经济利益时，终止确认该 项投资性房地产。投资性房地产出售、转让、报废或毁损的处置收入扣除其账面价值和相关税费 后的金额计入当期损益。</w:t>
      </w:r>
    </w:p>
    <w:p>
      <w:pPr>
        <w:pStyle w:val="Style17"/>
        <w:keepNext/>
        <w:keepLines/>
        <w:widowControl w:val="0"/>
        <w:numPr>
          <w:ilvl w:val="0"/>
          <w:numId w:val="93"/>
        </w:numPr>
        <w:shd w:val="clear" w:color="auto" w:fill="auto"/>
        <w:bidi w:val="0"/>
        <w:spacing w:before="0" w:after="10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固定资产</w:t>
      </w:r>
      <w:bookmarkEnd w:id="1156"/>
      <w:bookmarkEnd w:id="1157"/>
      <w:bookmarkEnd w:id="1159"/>
    </w:p>
    <w:p>
      <w:pPr>
        <w:pStyle w:val="Style17"/>
        <w:keepNext/>
        <w:keepLines/>
        <w:widowControl w:val="0"/>
        <w:shd w:val="clear" w:color="auto" w:fill="auto"/>
        <w:bidi w:val="0"/>
        <w:spacing w:before="0" w:after="100" w:line="240" w:lineRule="auto"/>
        <w:ind w:left="0" w:right="0" w:firstLine="0"/>
        <w:jc w:val="left"/>
      </w:pPr>
      <w:bookmarkStart w:id="1156" w:name="bookmark1156"/>
      <w:bookmarkStart w:id="1157" w:name="bookmark1157"/>
      <w:bookmarkStart w:id="1160" w:name="bookmark1160"/>
      <w:bookmarkStart w:id="1161" w:name="bookmark1161"/>
      <w:r>
        <w:rPr>
          <w:color w:val="000000"/>
          <w:spacing w:val="0"/>
          <w:w w:val="100"/>
          <w:position w:val="0"/>
        </w:rPr>
        <w:t>（</w:t>
      </w:r>
      <w:bookmarkEnd w:id="1160"/>
      <w:r>
        <w:rPr>
          <w:color w:val="000000"/>
          <w:spacing w:val="0"/>
          <w:w w:val="100"/>
          <w:position w:val="0"/>
        </w:rPr>
        <w:t>1）.</w:t>
      </w:r>
      <w:r>
        <w:rPr>
          <w:color w:val="000000"/>
          <w:spacing w:val="0"/>
          <w:w w:val="100"/>
          <w:position w:val="0"/>
        </w:rPr>
        <w:t>确认条件</w:t>
      </w:r>
      <w:bookmarkEnd w:id="1156"/>
      <w:bookmarkEnd w:id="1157"/>
      <w:bookmarkEnd w:id="11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7"/>
        <w:keepNext/>
        <w:keepLines/>
        <w:widowControl w:val="0"/>
        <w:shd w:val="clear" w:color="auto" w:fill="auto"/>
        <w:bidi w:val="0"/>
        <w:spacing w:before="0" w:after="140" w:line="409" w:lineRule="exact"/>
        <w:ind w:left="0" w:right="0" w:firstLine="420"/>
        <w:jc w:val="both"/>
      </w:pPr>
      <w:bookmarkStart w:id="1162" w:name="bookmark1162"/>
      <w:bookmarkStart w:id="1163" w:name="bookmark1163"/>
      <w:bookmarkStart w:id="1164" w:name="bookmark1164"/>
      <w:bookmarkStart w:id="1165" w:name="bookmark1165"/>
      <w:r>
        <w:rPr>
          <w:color w:val="000000"/>
          <w:spacing w:val="0"/>
          <w:w w:val="100"/>
          <w:position w:val="0"/>
        </w:rPr>
        <w:t>1</w:t>
      </w:r>
      <w:bookmarkEnd w:id="1164"/>
      <w:r>
        <w:rPr>
          <w:color w:val="000000"/>
          <w:spacing w:val="0"/>
          <w:w w:val="100"/>
          <w:position w:val="0"/>
        </w:rPr>
        <w:t>）固定资产确认条件</w:t>
      </w:r>
      <w:bookmarkEnd w:id="1162"/>
      <w:bookmarkEnd w:id="1163"/>
      <w:bookmarkEnd w:id="1165"/>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固定资产指为生产商品、提供劳务、出租或经营管理而持有，并且使用寿命超过一个会计年</w:t>
      </w:r>
    </w:p>
    <w:p>
      <w:pPr>
        <w:pStyle w:val="Style80"/>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287" w:right="1666" w:bottom="1033" w:left="1254" w:header="0" w:footer="3" w:gutter="0"/>
          <w:cols w:space="720"/>
          <w:noEndnote/>
          <w:rtlGutter w:val="0"/>
          <w:docGrid w:linePitch="360"/>
        </w:sectPr>
      </w:pPr>
      <w:r>
        <w:rPr>
          <w:color w:val="000000"/>
          <w:spacing w:val="0"/>
          <w:w w:val="100"/>
          <w:position w:val="0"/>
        </w:rPr>
        <w:t xml:space="preserve">124 </w:t>
      </w:r>
      <w:r>
        <w:rPr>
          <w:b w:val="0"/>
          <w:bCs w:val="0"/>
          <w:color w:val="000000"/>
          <w:spacing w:val="0"/>
          <w:w w:val="100"/>
          <w:position w:val="0"/>
        </w:rPr>
        <w:t xml:space="preserve">/ </w:t>
      </w:r>
      <w:r>
        <w:rPr>
          <w:color w:val="000000"/>
          <w:spacing w:val="0"/>
          <w:w w:val="100"/>
          <w:position w:val="0"/>
        </w:rPr>
        <w:t>234</w:t>
      </w:r>
    </w:p>
    <w:p>
      <w:pPr>
        <w:pStyle w:val="Style2"/>
        <w:keepNext w:val="0"/>
        <w:keepLines w:val="0"/>
        <w:widowControl w:val="0"/>
        <w:shd w:val="clear" w:color="auto" w:fill="auto"/>
        <w:bidi w:val="0"/>
        <w:spacing w:before="140" w:after="0" w:line="401" w:lineRule="exact"/>
        <w:ind w:left="0" w:right="0" w:firstLine="0"/>
        <w:jc w:val="both"/>
      </w:pPr>
      <w:r>
        <w:rPr>
          <w:color w:val="000000"/>
          <w:spacing w:val="0"/>
          <w:w w:val="100"/>
          <w:position w:val="0"/>
        </w:rPr>
        <w:t>度的有形资产。固定资产在同时满足下列条件时予以确认：</w:t>
      </w:r>
    </w:p>
    <w:p>
      <w:pPr>
        <w:pStyle w:val="Style2"/>
        <w:keepNext w:val="0"/>
        <w:keepLines w:val="0"/>
        <w:widowControl w:val="0"/>
        <w:numPr>
          <w:ilvl w:val="0"/>
          <w:numId w:val="95"/>
        </w:numPr>
        <w:shd w:val="clear" w:color="auto" w:fill="auto"/>
        <w:tabs>
          <w:tab w:pos="832" w:val="left"/>
        </w:tabs>
        <w:bidi w:val="0"/>
        <w:spacing w:before="0" w:after="0" w:line="401" w:lineRule="exact"/>
        <w:ind w:left="0" w:right="0" w:firstLine="440"/>
        <w:jc w:val="both"/>
      </w:pPr>
      <w:bookmarkStart w:id="1166" w:name="bookmark1166"/>
      <w:bookmarkEnd w:id="1166"/>
      <w:r>
        <w:rPr>
          <w:color w:val="000000"/>
          <w:spacing w:val="0"/>
          <w:w w:val="100"/>
          <w:position w:val="0"/>
        </w:rPr>
        <w:t>与该固定资产有关的经济利益很可能流入企业；</w:t>
      </w:r>
    </w:p>
    <w:p>
      <w:pPr>
        <w:pStyle w:val="Style2"/>
        <w:keepNext w:val="0"/>
        <w:keepLines w:val="0"/>
        <w:widowControl w:val="0"/>
        <w:numPr>
          <w:ilvl w:val="0"/>
          <w:numId w:val="95"/>
        </w:numPr>
        <w:shd w:val="clear" w:color="auto" w:fill="auto"/>
        <w:tabs>
          <w:tab w:pos="837" w:val="left"/>
        </w:tabs>
        <w:bidi w:val="0"/>
        <w:spacing w:before="0" w:after="0" w:line="401" w:lineRule="exact"/>
        <w:ind w:left="0" w:right="0" w:firstLine="440"/>
        <w:jc w:val="both"/>
      </w:pPr>
      <w:bookmarkStart w:id="1167" w:name="bookmark1167"/>
      <w:bookmarkEnd w:id="1167"/>
      <w:r>
        <w:rPr>
          <w:color w:val="000000"/>
          <w:spacing w:val="0"/>
          <w:w w:val="100"/>
          <w:position w:val="0"/>
        </w:rPr>
        <w:t>该固定资产的成本能够可靠地计量。</w:t>
      </w:r>
    </w:p>
    <w:p>
      <w:pPr>
        <w:pStyle w:val="Style17"/>
        <w:keepNext/>
        <w:keepLines/>
        <w:widowControl w:val="0"/>
        <w:numPr>
          <w:ilvl w:val="0"/>
          <w:numId w:val="87"/>
        </w:numPr>
        <w:shd w:val="clear" w:color="auto" w:fill="auto"/>
        <w:bidi w:val="0"/>
        <w:spacing w:before="0" w:after="0" w:line="401" w:lineRule="exact"/>
        <w:ind w:left="0" w:right="0"/>
        <w:jc w:val="both"/>
      </w:pPr>
      <w:bookmarkStart w:id="1168" w:name="bookmark1168"/>
      <w:bookmarkStart w:id="1169" w:name="bookmark1169"/>
      <w:bookmarkStart w:id="1170" w:name="bookmark1170"/>
      <w:bookmarkStart w:id="1171" w:name="bookmark1171"/>
      <w:bookmarkEnd w:id="1170"/>
      <w:r>
        <w:rPr>
          <w:color w:val="000000"/>
          <w:spacing w:val="0"/>
          <w:w w:val="100"/>
          <w:position w:val="0"/>
        </w:rPr>
        <w:t>固定资产初始计量</w:t>
      </w:r>
      <w:bookmarkEnd w:id="1168"/>
      <w:bookmarkEnd w:id="1169"/>
      <w:bookmarkEnd w:id="1171"/>
    </w:p>
    <w:p>
      <w:pPr>
        <w:pStyle w:val="Style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本公司固定资产按成本进行初始计量。</w:t>
      </w:r>
    </w:p>
    <w:p>
      <w:pPr>
        <w:pStyle w:val="Style2"/>
        <w:keepNext w:val="0"/>
        <w:keepLines w:val="0"/>
        <w:widowControl w:val="0"/>
        <w:numPr>
          <w:ilvl w:val="0"/>
          <w:numId w:val="97"/>
        </w:numPr>
        <w:shd w:val="clear" w:color="auto" w:fill="auto"/>
        <w:tabs>
          <w:tab w:pos="814" w:val="left"/>
        </w:tabs>
        <w:bidi w:val="0"/>
        <w:spacing w:before="0" w:after="0" w:line="401" w:lineRule="exact"/>
        <w:ind w:left="0" w:right="0" w:firstLine="440"/>
        <w:jc w:val="both"/>
      </w:pPr>
      <w:bookmarkStart w:id="1172" w:name="bookmark1172"/>
      <w:bookmarkEnd w:id="1172"/>
      <w:r>
        <w:rPr>
          <w:color w:val="000000"/>
          <w:spacing w:val="0"/>
          <w:w w:val="100"/>
          <w:position w:val="0"/>
        </w:rPr>
        <w:t>外购的固定资产的成本包括买价、进口关税等相关税费，以及为使固定资产达到预定可使 用状态前所发生的可直接归属于该资产的其他支出。</w:t>
      </w:r>
    </w:p>
    <w:p>
      <w:pPr>
        <w:pStyle w:val="Style2"/>
        <w:keepNext w:val="0"/>
        <w:keepLines w:val="0"/>
        <w:widowControl w:val="0"/>
        <w:numPr>
          <w:ilvl w:val="0"/>
          <w:numId w:val="97"/>
        </w:numPr>
        <w:shd w:val="clear" w:color="auto" w:fill="auto"/>
        <w:tabs>
          <w:tab w:pos="814" w:val="left"/>
        </w:tabs>
        <w:bidi w:val="0"/>
        <w:spacing w:before="0" w:after="0" w:line="401" w:lineRule="exact"/>
        <w:ind w:left="0" w:right="0" w:firstLine="440"/>
        <w:jc w:val="both"/>
      </w:pPr>
      <w:bookmarkStart w:id="1173" w:name="bookmark1173"/>
      <w:bookmarkEnd w:id="1173"/>
      <w:r>
        <w:rPr>
          <w:color w:val="000000"/>
          <w:spacing w:val="0"/>
          <w:w w:val="100"/>
          <w:position w:val="0"/>
        </w:rPr>
        <w:t>自行建造固定资产的成本，由建造该项资产达到预定可使用状态前所发生的必要支出构 成。</w:t>
      </w:r>
    </w:p>
    <w:p>
      <w:pPr>
        <w:pStyle w:val="Style2"/>
        <w:keepNext w:val="0"/>
        <w:keepLines w:val="0"/>
        <w:widowControl w:val="0"/>
        <w:numPr>
          <w:ilvl w:val="0"/>
          <w:numId w:val="97"/>
        </w:numPr>
        <w:shd w:val="clear" w:color="auto" w:fill="auto"/>
        <w:tabs>
          <w:tab w:pos="814" w:val="left"/>
        </w:tabs>
        <w:bidi w:val="0"/>
        <w:spacing w:before="0" w:after="0" w:line="401" w:lineRule="exact"/>
        <w:ind w:left="0" w:right="0" w:firstLine="440"/>
        <w:jc w:val="both"/>
      </w:pPr>
      <w:bookmarkStart w:id="1174" w:name="bookmark1174"/>
      <w:bookmarkEnd w:id="1174"/>
      <w:r>
        <w:rPr>
          <w:color w:val="000000"/>
          <w:spacing w:val="0"/>
          <w:w w:val="100"/>
          <w:position w:val="0"/>
        </w:rPr>
        <w:t>投资者投入的固定资产，按投资合同或协议约定的价值作为入账价值，但合同或协议约定 价值不公允的按公允价值入账。</w:t>
      </w:r>
    </w:p>
    <w:p>
      <w:pPr>
        <w:pStyle w:val="Style2"/>
        <w:keepNext w:val="0"/>
        <w:keepLines w:val="0"/>
        <w:widowControl w:val="0"/>
        <w:numPr>
          <w:ilvl w:val="0"/>
          <w:numId w:val="97"/>
        </w:numPr>
        <w:shd w:val="clear" w:color="auto" w:fill="auto"/>
        <w:tabs>
          <w:tab w:pos="814" w:val="left"/>
        </w:tabs>
        <w:bidi w:val="0"/>
        <w:spacing w:before="0" w:after="340" w:line="401" w:lineRule="exact"/>
        <w:ind w:left="0" w:right="0" w:firstLine="440"/>
        <w:jc w:val="both"/>
      </w:pPr>
      <w:bookmarkStart w:id="1175" w:name="bookmark1175"/>
      <w:bookmarkEnd w:id="1175"/>
      <w:r>
        <w:rPr>
          <w:color w:val="000000"/>
          <w:spacing w:val="0"/>
          <w:w w:val="100"/>
          <w:position w:val="0"/>
        </w:rPr>
        <w:t>购买固定资产的价款超过正常信用条件延期支付，实质上具有融资性质的，固定资产的成 本以购买价款的现值为基础确定。实际支付的价款与购买价款的现值之间的差额，除应予资本化 的以外，在信用期间内计入当期损益。</w:t>
      </w:r>
    </w:p>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4.75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2.38</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办公及电子设 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31.67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19</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w:t>
            </w:r>
          </w:p>
        </w:tc>
      </w:tr>
    </w:tbl>
    <w:p>
      <w:pPr>
        <w:pStyle w:val="Style11"/>
        <w:keepNext w:val="0"/>
        <w:keepLines w:val="0"/>
        <w:widowControl w:val="0"/>
        <w:shd w:val="clear" w:color="auto" w:fill="auto"/>
        <w:bidi w:val="0"/>
        <w:spacing w:before="0" w:after="0" w:line="406" w:lineRule="exact"/>
        <w:ind w:left="0" w:right="0" w:firstLine="0"/>
        <w:jc w:val="distribute"/>
      </w:pPr>
      <w:r>
        <w:rPr>
          <w:color w:val="000000"/>
          <w:spacing w:val="0"/>
          <w:w w:val="100"/>
          <w:position w:val="0"/>
        </w:rPr>
        <w:t>固定资产折旧按其入账价值减去预计净残值后在预计使用寿命内计提。对计提了减值准备的 固定资产，则在未来期间按扣除减值准备后的账面价值及依据尚可使用年限确定折旧额；已提足 折旧仍继续使用的固定资产不计提折旧。</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利用专项储备支出形成的固定资产，按照形成固定资产的成本冲减专项储备，并确认相同金 额的累计折旧，该固定资产在以后期间不再计提折旧。</w:t>
      </w:r>
    </w:p>
    <w:p>
      <w:pPr>
        <w:pStyle w:val="Style2"/>
        <w:keepNext w:val="0"/>
        <w:keepLines w:val="0"/>
        <w:widowControl w:val="0"/>
        <w:shd w:val="clear" w:color="auto" w:fill="auto"/>
        <w:bidi w:val="0"/>
        <w:spacing w:before="0" w:after="580" w:line="406" w:lineRule="exact"/>
        <w:ind w:left="0" w:right="0" w:firstLine="440"/>
        <w:jc w:val="both"/>
      </w:pPr>
      <w:r>
        <w:rPr>
          <w:color w:val="000000"/>
          <w:spacing w:val="0"/>
          <w:w w:val="100"/>
          <w:position w:val="0"/>
        </w:rPr>
        <w:t>本公司根据固定资产的性质和使用情况，确定固定资产的使用寿命和预计净残值。并在年度 终了，对固定资产的使用寿命、预计净残值和折旧方法进行复核，如与原先估计数存在差异的， 进行相应的调整。</w:t>
      </w:r>
    </w:p>
    <w:p>
      <w:pPr>
        <w:pStyle w:val="Style17"/>
        <w:keepNext/>
        <w:keepLines/>
        <w:widowControl w:val="0"/>
        <w:numPr>
          <w:ilvl w:val="0"/>
          <w:numId w:val="81"/>
        </w:numPr>
        <w:shd w:val="clear" w:color="auto" w:fill="auto"/>
        <w:bidi w:val="0"/>
        <w:spacing w:before="0" w:after="100" w:line="240" w:lineRule="auto"/>
        <w:ind w:left="0" w:right="0" w:firstLine="0"/>
        <w:jc w:val="both"/>
      </w:pPr>
      <w:bookmarkStart w:id="1176" w:name="bookmark1176"/>
      <w:bookmarkStart w:id="1177" w:name="bookmark1177"/>
      <w:bookmarkStart w:id="1178" w:name="bookmark1178"/>
      <w:bookmarkStart w:id="1179" w:name="bookmark1179"/>
      <w:bookmarkEnd w:id="1178"/>
      <w:r>
        <w:rPr>
          <w:color w:val="000000"/>
          <w:spacing w:val="0"/>
          <w:w w:val="100"/>
          <w:position w:val="0"/>
        </w:rPr>
        <w:t>.</w:t>
      </w:r>
      <w:r>
        <w:rPr>
          <w:color w:val="000000"/>
          <w:spacing w:val="0"/>
          <w:w w:val="100"/>
          <w:position w:val="0"/>
        </w:rPr>
        <w:t>融资租入固定资产的认定依据、计价和折旧方法</w:t>
      </w:r>
      <w:bookmarkEnd w:id="1176"/>
      <w:bookmarkEnd w:id="1177"/>
      <w:bookmarkEnd w:id="117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当本公司租入的固定资产符合下列一项或数项标准时，确认为融资租入固定资产：</w:t>
      </w:r>
    </w:p>
    <w:p>
      <w:pPr>
        <w:pStyle w:val="Style2"/>
        <w:keepNext w:val="0"/>
        <w:keepLines w:val="0"/>
        <w:widowControl w:val="0"/>
        <w:shd w:val="clear" w:color="auto" w:fill="auto"/>
        <w:bidi w:val="0"/>
        <w:spacing w:before="0" w:after="220" w:line="406" w:lineRule="exact"/>
        <w:ind w:left="0" w:right="0" w:firstLine="440"/>
        <w:jc w:val="both"/>
      </w:pPr>
      <w:r>
        <w:rPr>
          <w:color w:val="000000"/>
          <w:spacing w:val="0"/>
          <w:w w:val="100"/>
          <w:position w:val="0"/>
        </w:rPr>
        <w:t>1)</w:t>
      </w:r>
      <w:r>
        <w:rPr>
          <w:color w:val="000000"/>
          <w:spacing w:val="0"/>
          <w:w w:val="100"/>
          <w:position w:val="0"/>
        </w:rPr>
        <w:t>在租赁期届满时，租赁资产的所有权转移给本公司。</w:t>
      </w:r>
    </w:p>
    <w:p>
      <w:pPr>
        <w:pStyle w:val="Style2"/>
        <w:keepNext w:val="0"/>
        <w:keepLines w:val="0"/>
        <w:widowControl w:val="0"/>
        <w:numPr>
          <w:ilvl w:val="0"/>
          <w:numId w:val="99"/>
        </w:numPr>
        <w:shd w:val="clear" w:color="auto" w:fill="auto"/>
        <w:tabs>
          <w:tab w:pos="795" w:val="left"/>
        </w:tabs>
        <w:bidi w:val="0"/>
        <w:spacing w:before="0" w:after="0" w:line="411" w:lineRule="exact"/>
        <w:ind w:left="0" w:right="0" w:firstLine="440"/>
        <w:jc w:val="both"/>
      </w:pPr>
      <w:bookmarkStart w:id="1180" w:name="bookmark1180"/>
      <w:bookmarkEnd w:id="1180"/>
      <w:r>
        <w:rPr>
          <w:color w:val="000000"/>
          <w:spacing w:val="0"/>
          <w:w w:val="100"/>
          <w:position w:val="0"/>
        </w:rPr>
        <w:t>本公司有购买租赁资产的选择权，所订立的购买价款预计将远低于行使选择权时租赁资产 的公允价值，因而在租赁开始日就可以合理确定本公司将会行使这种选择权。</w:t>
      </w:r>
    </w:p>
    <w:p>
      <w:pPr>
        <w:pStyle w:val="Style2"/>
        <w:keepNext w:val="0"/>
        <w:keepLines w:val="0"/>
        <w:widowControl w:val="0"/>
        <w:numPr>
          <w:ilvl w:val="0"/>
          <w:numId w:val="99"/>
        </w:numPr>
        <w:shd w:val="clear" w:color="auto" w:fill="auto"/>
        <w:tabs>
          <w:tab w:pos="827" w:val="left"/>
        </w:tabs>
        <w:bidi w:val="0"/>
        <w:spacing w:before="0" w:after="0" w:line="411" w:lineRule="exact"/>
        <w:ind w:left="0" w:right="0" w:firstLine="440"/>
        <w:jc w:val="left"/>
      </w:pPr>
      <w:bookmarkStart w:id="1181" w:name="bookmark1181"/>
      <w:bookmarkEnd w:id="1181"/>
      <w:r>
        <w:rPr>
          <w:color w:val="000000"/>
          <w:spacing w:val="0"/>
          <w:w w:val="100"/>
          <w:position w:val="0"/>
        </w:rPr>
        <w:t>即使资产的所有权不转移，但租赁期占租赁资产使用寿命的大部分。</w:t>
      </w:r>
    </w:p>
    <w:p>
      <w:pPr>
        <w:pStyle w:val="Style2"/>
        <w:keepNext w:val="0"/>
        <w:keepLines w:val="0"/>
        <w:widowControl w:val="0"/>
        <w:numPr>
          <w:ilvl w:val="0"/>
          <w:numId w:val="99"/>
        </w:numPr>
        <w:shd w:val="clear" w:color="auto" w:fill="auto"/>
        <w:tabs>
          <w:tab w:pos="827" w:val="left"/>
        </w:tabs>
        <w:bidi w:val="0"/>
        <w:spacing w:before="0" w:after="0" w:line="411" w:lineRule="exact"/>
        <w:ind w:left="0" w:right="0" w:firstLine="440"/>
        <w:jc w:val="left"/>
      </w:pPr>
      <w:bookmarkStart w:id="1182" w:name="bookmark1182"/>
      <w:bookmarkEnd w:id="1182"/>
      <w:r>
        <w:rPr>
          <w:color w:val="000000"/>
          <w:spacing w:val="0"/>
          <w:w w:val="100"/>
          <w:position w:val="0"/>
        </w:rPr>
        <w:t>本公司在租赁开始日的最低租赁付款额现值，几乎相当于租赁开始日租赁资产公允价值。</w:t>
      </w:r>
    </w:p>
    <w:p>
      <w:pPr>
        <w:pStyle w:val="Style2"/>
        <w:keepNext w:val="0"/>
        <w:keepLines w:val="0"/>
        <w:widowControl w:val="0"/>
        <w:numPr>
          <w:ilvl w:val="0"/>
          <w:numId w:val="99"/>
        </w:numPr>
        <w:shd w:val="clear" w:color="auto" w:fill="auto"/>
        <w:tabs>
          <w:tab w:pos="827" w:val="left"/>
        </w:tabs>
        <w:bidi w:val="0"/>
        <w:spacing w:before="0" w:after="0" w:line="411" w:lineRule="exact"/>
        <w:ind w:left="0" w:right="0" w:firstLine="440"/>
        <w:jc w:val="left"/>
      </w:pPr>
      <w:bookmarkStart w:id="1183" w:name="bookmark1183"/>
      <w:bookmarkEnd w:id="1183"/>
      <w:r>
        <w:rPr>
          <w:color w:val="000000"/>
          <w:spacing w:val="0"/>
          <w:w w:val="100"/>
          <w:position w:val="0"/>
        </w:rPr>
        <w:t>租赁资产性质特殊，如果不作较大改造，只有本公司才能使用。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在租赁谈判和签订租赁合同过程中发生的，可归属于租赁项目的手续费、律师费、差旅费、 印花税等初始直接费用，计入租入资产价值。未确认融资费用在租赁期内各个期间采用实际利率 法进行分摊。</w:t>
      </w:r>
    </w:p>
    <w:p>
      <w:pPr>
        <w:pStyle w:val="Style2"/>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17"/>
        <w:keepNext/>
        <w:keepLines/>
        <w:widowControl w:val="0"/>
        <w:numPr>
          <w:ilvl w:val="0"/>
          <w:numId w:val="101"/>
        </w:numPr>
        <w:shd w:val="clear" w:color="auto" w:fill="auto"/>
        <w:tabs>
          <w:tab w:pos="445" w:val="left"/>
        </w:tabs>
        <w:bidi w:val="0"/>
        <w:spacing w:before="0" w:after="10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在建工程</w:t>
      </w:r>
      <w:bookmarkEnd w:id="1184"/>
      <w:bookmarkEnd w:id="1185"/>
      <w:bookmarkEnd w:id="11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03"/>
        </w:numPr>
        <w:shd w:val="clear" w:color="auto" w:fill="auto"/>
        <w:tabs>
          <w:tab w:pos="493" w:val="left"/>
        </w:tabs>
        <w:bidi w:val="0"/>
        <w:spacing w:before="0" w:after="0" w:line="408" w:lineRule="exact"/>
        <w:ind w:left="0" w:right="0" w:firstLine="0"/>
        <w:jc w:val="left"/>
      </w:pPr>
      <w:bookmarkStart w:id="1188" w:name="bookmark1188"/>
      <w:bookmarkEnd w:id="1188"/>
      <w:r>
        <w:rPr>
          <w:b/>
          <w:bCs/>
          <w:color w:val="000000"/>
          <w:spacing w:val="0"/>
          <w:w w:val="100"/>
          <w:position w:val="0"/>
        </w:rPr>
        <w:t>在建工程初始计量</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2"/>
        <w:keepNext w:val="0"/>
        <w:keepLines w:val="0"/>
        <w:widowControl w:val="0"/>
        <w:numPr>
          <w:ilvl w:val="0"/>
          <w:numId w:val="103"/>
        </w:numPr>
        <w:shd w:val="clear" w:color="auto" w:fill="auto"/>
        <w:tabs>
          <w:tab w:pos="493" w:val="left"/>
        </w:tabs>
        <w:bidi w:val="0"/>
        <w:spacing w:before="0" w:after="0" w:line="408" w:lineRule="exact"/>
        <w:ind w:left="0" w:right="0" w:firstLine="0"/>
        <w:jc w:val="left"/>
      </w:pPr>
      <w:bookmarkStart w:id="1189" w:name="bookmark1189"/>
      <w:bookmarkEnd w:id="1189"/>
      <w:r>
        <w:rPr>
          <w:b/>
          <w:bCs/>
          <w:color w:val="000000"/>
          <w:spacing w:val="0"/>
          <w:w w:val="100"/>
          <w:position w:val="0"/>
        </w:rPr>
        <w:t>在建工程结转为固定资产的标准和时点</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值，但不调整原已计提的折旧额。</w:t>
      </w:r>
    </w:p>
    <w:p>
      <w:pPr>
        <w:pStyle w:val="Style17"/>
        <w:keepNext/>
        <w:keepLines/>
        <w:widowControl w:val="0"/>
        <w:numPr>
          <w:ilvl w:val="0"/>
          <w:numId w:val="101"/>
        </w:numPr>
        <w:shd w:val="clear" w:color="auto" w:fill="auto"/>
        <w:tabs>
          <w:tab w:pos="445" w:val="left"/>
        </w:tabs>
        <w:bidi w:val="0"/>
        <w:spacing w:before="0" w:after="10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借款费用</w:t>
      </w:r>
      <w:bookmarkEnd w:id="1190"/>
      <w:bookmarkEnd w:id="1191"/>
      <w:bookmarkEnd w:id="11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05"/>
        </w:numPr>
        <w:shd w:val="clear" w:color="auto" w:fill="auto"/>
        <w:bidi w:val="0"/>
        <w:spacing w:before="0" w:after="0" w:line="408" w:lineRule="exact"/>
        <w:ind w:left="0" w:right="0" w:firstLine="0"/>
        <w:jc w:val="left"/>
      </w:pPr>
      <w:bookmarkStart w:id="1194" w:name="bookmark1194"/>
      <w:bookmarkEnd w:id="1194"/>
      <w:r>
        <w:rPr>
          <w:b/>
          <w:bCs/>
          <w:color w:val="000000"/>
          <w:spacing w:val="0"/>
          <w:w w:val="100"/>
          <w:position w:val="0"/>
        </w:rPr>
        <w:t>借款费用资本化的确认原则</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借款费用同时满足下列条件时开始资本化：</w:t>
      </w:r>
    </w:p>
    <w:p>
      <w:pPr>
        <w:pStyle w:val="Style2"/>
        <w:keepNext w:val="0"/>
        <w:keepLines w:val="0"/>
        <w:widowControl w:val="0"/>
        <w:shd w:val="clear" w:color="auto" w:fill="auto"/>
        <w:tabs>
          <w:tab w:pos="810" w:val="left"/>
        </w:tabs>
        <w:bidi w:val="0"/>
        <w:spacing w:before="0" w:after="0" w:line="409" w:lineRule="exact"/>
        <w:ind w:left="0" w:right="0" w:firstLine="440"/>
        <w:jc w:val="left"/>
      </w:pPr>
      <w:bookmarkStart w:id="1195" w:name="bookmark1195"/>
      <w:r>
        <w:rPr>
          <w:color w:val="000000"/>
          <w:spacing w:val="0"/>
          <w:w w:val="100"/>
          <w:position w:val="0"/>
        </w:rPr>
        <w:t>1</w:t>
      </w:r>
      <w:bookmarkEnd w:id="1195"/>
      <w:r>
        <w:rPr>
          <w:color w:val="000000"/>
          <w:spacing w:val="0"/>
          <w:w w:val="100"/>
          <w:position w:val="0"/>
        </w:rPr>
        <w:t>）</w:t>
        <w:tab/>
      </w:r>
      <w:r>
        <w:rPr>
          <w:color w:val="000000"/>
          <w:spacing w:val="0"/>
          <w:w w:val="100"/>
          <w:position w:val="0"/>
        </w:rPr>
        <w:t>资产支出已经发生，资产支出包括为购建或者生产符合资本化条件的资产而以支付现 金、转移非现金资产或者承担带息债务形式发生的支出；</w:t>
      </w:r>
    </w:p>
    <w:p>
      <w:pPr>
        <w:pStyle w:val="Style2"/>
        <w:keepNext w:val="0"/>
        <w:keepLines w:val="0"/>
        <w:widowControl w:val="0"/>
        <w:shd w:val="clear" w:color="auto" w:fill="auto"/>
        <w:tabs>
          <w:tab w:pos="827" w:val="left"/>
        </w:tabs>
        <w:bidi w:val="0"/>
        <w:spacing w:before="0" w:after="0" w:line="409" w:lineRule="exact"/>
        <w:ind w:left="0" w:right="0" w:firstLine="440"/>
        <w:jc w:val="left"/>
      </w:pPr>
      <w:bookmarkStart w:id="1196" w:name="bookmark1196"/>
      <w:r>
        <w:rPr>
          <w:color w:val="000000"/>
          <w:spacing w:val="0"/>
          <w:w w:val="100"/>
          <w:position w:val="0"/>
        </w:rPr>
        <w:t>2</w:t>
      </w:r>
      <w:bookmarkEnd w:id="1196"/>
      <w:r>
        <w:rPr>
          <w:color w:val="000000"/>
          <w:spacing w:val="0"/>
          <w:w w:val="100"/>
          <w:position w:val="0"/>
        </w:rPr>
        <w:t>）</w:t>
        <w:tab/>
      </w:r>
      <w:r>
        <w:rPr>
          <w:color w:val="000000"/>
          <w:spacing w:val="0"/>
          <w:w w:val="100"/>
          <w:position w:val="0"/>
        </w:rPr>
        <w:t>借款费用已经发生；</w:t>
      </w:r>
    </w:p>
    <w:p>
      <w:pPr>
        <w:pStyle w:val="Style2"/>
        <w:keepNext w:val="0"/>
        <w:keepLines w:val="0"/>
        <w:widowControl w:val="0"/>
        <w:shd w:val="clear" w:color="auto" w:fill="auto"/>
        <w:tabs>
          <w:tab w:pos="827" w:val="left"/>
        </w:tabs>
        <w:bidi w:val="0"/>
        <w:spacing w:before="0" w:after="0" w:line="409" w:lineRule="exact"/>
        <w:ind w:left="0" w:right="0" w:firstLine="440"/>
        <w:jc w:val="left"/>
      </w:pPr>
      <w:bookmarkStart w:id="1197" w:name="bookmark1197"/>
      <w:r>
        <w:rPr>
          <w:color w:val="000000"/>
          <w:spacing w:val="0"/>
          <w:w w:val="100"/>
          <w:position w:val="0"/>
        </w:rPr>
        <w:t>3</w:t>
      </w:r>
      <w:bookmarkEnd w:id="1197"/>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2"/>
        <w:keepNext w:val="0"/>
        <w:keepLines w:val="0"/>
        <w:widowControl w:val="0"/>
        <w:shd w:val="clear" w:color="auto" w:fill="auto"/>
        <w:tabs>
          <w:tab w:pos="493" w:val="left"/>
        </w:tabs>
        <w:bidi w:val="0"/>
        <w:spacing w:before="0" w:after="0" w:line="409" w:lineRule="exact"/>
        <w:ind w:left="0" w:right="0" w:firstLine="0"/>
        <w:jc w:val="left"/>
      </w:pPr>
      <w:bookmarkStart w:id="1198" w:name="bookmark1198"/>
      <w:r>
        <w:rPr>
          <w:b/>
          <w:bCs/>
          <w:color w:val="000000"/>
          <w:spacing w:val="0"/>
          <w:w w:val="100"/>
          <w:position w:val="0"/>
        </w:rPr>
        <w:t>（</w:t>
      </w:r>
      <w:bookmarkEnd w:id="1198"/>
      <w:r>
        <w:rPr>
          <w:b/>
          <w:bCs/>
          <w:color w:val="000000"/>
          <w:spacing w:val="0"/>
          <w:w w:val="100"/>
          <w:position w:val="0"/>
        </w:rPr>
        <w:t>2）</w:t>
        <w:tab/>
        <w:t>借款费用资本化期间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2"/>
        <w:keepNext w:val="0"/>
        <w:keepLines w:val="0"/>
        <w:widowControl w:val="0"/>
        <w:shd w:val="clear" w:color="auto" w:fill="auto"/>
        <w:tabs>
          <w:tab w:pos="493" w:val="left"/>
        </w:tabs>
        <w:bidi w:val="0"/>
        <w:spacing w:before="0" w:after="0" w:line="409" w:lineRule="exact"/>
        <w:ind w:left="0" w:right="0" w:firstLine="0"/>
        <w:jc w:val="left"/>
      </w:pPr>
      <w:bookmarkStart w:id="1199" w:name="bookmark1199"/>
      <w:r>
        <w:rPr>
          <w:b/>
          <w:bCs/>
          <w:color w:val="000000"/>
          <w:spacing w:val="0"/>
          <w:w w:val="100"/>
          <w:position w:val="0"/>
        </w:rPr>
        <w:t>（</w:t>
      </w:r>
      <w:bookmarkEnd w:id="1199"/>
      <w:r>
        <w:rPr>
          <w:b/>
          <w:bCs/>
          <w:color w:val="000000"/>
          <w:spacing w:val="0"/>
          <w:w w:val="100"/>
          <w:position w:val="0"/>
        </w:rPr>
        <w:t>3）</w:t>
        <w:tab/>
        <w:t>暂停资本化期间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2"/>
        <w:keepNext w:val="0"/>
        <w:keepLines w:val="0"/>
        <w:widowControl w:val="0"/>
        <w:shd w:val="clear" w:color="auto" w:fill="auto"/>
        <w:tabs>
          <w:tab w:pos="493" w:val="left"/>
        </w:tabs>
        <w:bidi w:val="0"/>
        <w:spacing w:before="0" w:after="0" w:line="409" w:lineRule="exact"/>
        <w:ind w:left="0" w:right="0" w:firstLine="0"/>
        <w:jc w:val="left"/>
      </w:pPr>
      <w:bookmarkStart w:id="1200" w:name="bookmark1200"/>
      <w:r>
        <w:rPr>
          <w:b/>
          <w:bCs/>
          <w:color w:val="000000"/>
          <w:spacing w:val="0"/>
          <w:w w:val="100"/>
          <w:position w:val="0"/>
        </w:rPr>
        <w:t>（</w:t>
      </w:r>
      <w:bookmarkEnd w:id="1200"/>
      <w:r>
        <w:rPr>
          <w:b/>
          <w:bCs/>
          <w:color w:val="000000"/>
          <w:spacing w:val="0"/>
          <w:w w:val="100"/>
          <w:position w:val="0"/>
        </w:rPr>
        <w:t>4）</w:t>
        <w:tab/>
        <w:t>借款费用资本化率、资本化金额的计算方法</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2"/>
        <w:keepNext w:val="0"/>
        <w:keepLines w:val="0"/>
        <w:widowControl w:val="0"/>
        <w:shd w:val="clear" w:color="auto" w:fill="auto"/>
        <w:bidi w:val="0"/>
        <w:spacing w:before="0" w:after="620" w:line="409" w:lineRule="exact"/>
        <w:ind w:left="0" w:right="0" w:firstLine="440"/>
        <w:jc w:val="left"/>
      </w:pPr>
      <w:r>
        <w:rPr>
          <w:color w:val="000000"/>
          <w:spacing w:val="0"/>
          <w:w w:val="100"/>
          <w:position w:val="0"/>
        </w:rPr>
        <w:t>根据累计资产支出超过专门借款部分的资产支出加权平均数乘以所占用一般借款的资本化 率，计算确定一般借款应予资本化的利息金额。资本化率根据一般借款加权平均利率计算确定。 借款存在折价或者溢价的，按照实际利率法确定每一会计期间应摊销的折价或者溢价金额，调整 每期利息金额。</w:t>
      </w:r>
    </w:p>
    <w:p>
      <w:pPr>
        <w:pStyle w:val="Style17"/>
        <w:keepNext/>
        <w:keepLines/>
        <w:widowControl w:val="0"/>
        <w:numPr>
          <w:ilvl w:val="0"/>
          <w:numId w:val="101"/>
        </w:numPr>
        <w:shd w:val="clear" w:color="auto" w:fill="auto"/>
        <w:tabs>
          <w:tab w:pos="445" w:val="left"/>
        </w:tabs>
        <w:bidi w:val="0"/>
        <w:spacing w:before="0" w:after="10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生物资产</w:t>
      </w:r>
      <w:bookmarkEnd w:id="1201"/>
      <w:bookmarkEnd w:id="1202"/>
      <w:bookmarkEnd w:id="1204"/>
    </w:p>
    <w:p>
      <w:pPr>
        <w:pStyle w:val="Style2"/>
        <w:keepNext w:val="0"/>
        <w:keepLines w:val="0"/>
        <w:widowControl w:val="0"/>
        <w:shd w:val="clear" w:color="auto" w:fill="auto"/>
        <w:tabs>
          <w:tab w:pos="795"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107"/>
        </w:numPr>
        <w:shd w:val="clear" w:color="auto" w:fill="auto"/>
        <w:tabs>
          <w:tab w:pos="445" w:val="left"/>
        </w:tabs>
        <w:bidi w:val="0"/>
        <w:spacing w:before="0" w:after="10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油气资产</w:t>
      </w:r>
      <w:bookmarkEnd w:id="1205"/>
      <w:bookmarkEnd w:id="1206"/>
      <w:bookmarkEnd w:id="1208"/>
    </w:p>
    <w:p>
      <w:pPr>
        <w:pStyle w:val="Style2"/>
        <w:keepNext w:val="0"/>
        <w:keepLines w:val="0"/>
        <w:widowControl w:val="0"/>
        <w:shd w:val="clear" w:color="auto" w:fill="auto"/>
        <w:tabs>
          <w:tab w:pos="795"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109"/>
        </w:numPr>
        <w:shd w:val="clear" w:color="auto" w:fill="auto"/>
        <w:tabs>
          <w:tab w:pos="445" w:val="left"/>
        </w:tabs>
        <w:bidi w:val="0"/>
        <w:spacing w:before="0" w:after="10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使用权资产</w:t>
      </w:r>
      <w:bookmarkEnd w:id="1209"/>
      <w:bookmarkEnd w:id="1210"/>
      <w:bookmarkEnd w:id="12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493" w:val="left"/>
        </w:tabs>
        <w:bidi w:val="0"/>
        <w:spacing w:before="0" w:after="0" w:line="408" w:lineRule="exact"/>
        <w:ind w:left="0" w:right="0" w:firstLine="0"/>
        <w:jc w:val="left"/>
      </w:pPr>
      <w:bookmarkStart w:id="1213" w:name="bookmark1213"/>
      <w:r>
        <w:rPr>
          <w:b/>
          <w:bCs/>
          <w:color w:val="000000"/>
          <w:spacing w:val="0"/>
          <w:w w:val="100"/>
          <w:position w:val="0"/>
        </w:rPr>
        <w:t>（</w:t>
      </w:r>
      <w:bookmarkEnd w:id="1213"/>
      <w:r>
        <w:rPr>
          <w:b/>
          <w:bCs/>
          <w:color w:val="000000"/>
          <w:spacing w:val="0"/>
          <w:w w:val="100"/>
          <w:position w:val="0"/>
        </w:rPr>
        <w:t>1）</w:t>
        <w:tab/>
        <w:t>使用权资产确认条件</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使用权资产是指本公司作为承租人可在租赁期内使用租赁资产的权利。</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在租赁期开始日，使用权资产按照成本进行初始计量。该成本包括以下四项内容：</w:t>
      </w:r>
    </w:p>
    <w:p>
      <w:pPr>
        <w:pStyle w:val="Style2"/>
        <w:keepNext w:val="0"/>
        <w:keepLines w:val="0"/>
        <w:widowControl w:val="0"/>
        <w:shd w:val="clear" w:color="auto" w:fill="auto"/>
        <w:tabs>
          <w:tab w:pos="813" w:val="left"/>
        </w:tabs>
        <w:bidi w:val="0"/>
        <w:spacing w:before="0" w:after="0" w:line="408" w:lineRule="exact"/>
        <w:ind w:left="0" w:right="0" w:firstLine="440"/>
        <w:jc w:val="left"/>
      </w:pPr>
      <w:bookmarkStart w:id="1214" w:name="bookmark1214"/>
      <w:r>
        <w:rPr>
          <w:color w:val="000000"/>
          <w:spacing w:val="0"/>
          <w:w w:val="100"/>
          <w:position w:val="0"/>
        </w:rPr>
        <w:t>1</w:t>
      </w:r>
      <w:bookmarkEnd w:id="1214"/>
      <w:r>
        <w:rPr>
          <w:color w:val="000000"/>
          <w:spacing w:val="0"/>
          <w:w w:val="100"/>
          <w:position w:val="0"/>
        </w:rPr>
        <w:t>）</w:t>
        <w:tab/>
      </w:r>
      <w:r>
        <w:rPr>
          <w:color w:val="000000"/>
          <w:spacing w:val="0"/>
          <w:w w:val="100"/>
          <w:position w:val="0"/>
        </w:rPr>
        <w:t>租赁负债的初始计量金额；</w:t>
      </w:r>
    </w:p>
    <w:p>
      <w:pPr>
        <w:pStyle w:val="Style2"/>
        <w:keepNext w:val="0"/>
        <w:keepLines w:val="0"/>
        <w:widowControl w:val="0"/>
        <w:shd w:val="clear" w:color="auto" w:fill="auto"/>
        <w:tabs>
          <w:tab w:pos="810" w:val="left"/>
        </w:tabs>
        <w:bidi w:val="0"/>
        <w:spacing w:before="0" w:after="0" w:line="408" w:lineRule="exact"/>
        <w:ind w:left="0" w:right="0" w:firstLine="440"/>
        <w:jc w:val="left"/>
      </w:pPr>
      <w:bookmarkStart w:id="1215" w:name="bookmark1215"/>
      <w:r>
        <w:rPr>
          <w:color w:val="000000"/>
          <w:spacing w:val="0"/>
          <w:w w:val="100"/>
          <w:position w:val="0"/>
        </w:rPr>
        <w:t>2</w:t>
      </w:r>
      <w:bookmarkEnd w:id="1215"/>
      <w:r>
        <w:rPr>
          <w:color w:val="000000"/>
          <w:spacing w:val="0"/>
          <w:w w:val="100"/>
          <w:position w:val="0"/>
        </w:rPr>
        <w:t>）</w:t>
        <w:tab/>
      </w:r>
      <w:r>
        <w:rPr>
          <w:color w:val="000000"/>
          <w:spacing w:val="0"/>
          <w:w w:val="100"/>
          <w:position w:val="0"/>
        </w:rPr>
        <w:t>在租赁期开始日或之前支付的租赁付款额，存在租赁激励的，扣除已享受的租赁激励相关 金额；</w:t>
      </w:r>
    </w:p>
    <w:p>
      <w:pPr>
        <w:pStyle w:val="Style2"/>
        <w:keepNext w:val="0"/>
        <w:keepLines w:val="0"/>
        <w:widowControl w:val="0"/>
        <w:shd w:val="clear" w:color="auto" w:fill="auto"/>
        <w:tabs>
          <w:tab w:pos="827" w:val="left"/>
        </w:tabs>
        <w:bidi w:val="0"/>
        <w:spacing w:before="0" w:after="0" w:line="408" w:lineRule="exact"/>
        <w:ind w:left="0" w:right="0" w:firstLine="440"/>
        <w:jc w:val="left"/>
      </w:pPr>
      <w:bookmarkStart w:id="1216" w:name="bookmark1216"/>
      <w:r>
        <w:rPr>
          <w:color w:val="000000"/>
          <w:spacing w:val="0"/>
          <w:w w:val="100"/>
          <w:position w:val="0"/>
        </w:rPr>
        <w:t>3</w:t>
      </w:r>
      <w:bookmarkEnd w:id="1216"/>
      <w:r>
        <w:rPr>
          <w:color w:val="000000"/>
          <w:spacing w:val="0"/>
          <w:w w:val="100"/>
          <w:position w:val="0"/>
        </w:rPr>
        <w:t>）</w:t>
        <w:tab/>
      </w:r>
      <w:r>
        <w:rPr>
          <w:color w:val="000000"/>
          <w:spacing w:val="0"/>
          <w:w w:val="100"/>
          <w:position w:val="0"/>
        </w:rPr>
        <w:t>本公司作为承租人发生的初始直接费用；</w:t>
      </w:r>
    </w:p>
    <w:p>
      <w:pPr>
        <w:pStyle w:val="Style2"/>
        <w:keepNext w:val="0"/>
        <w:keepLines w:val="0"/>
        <w:widowControl w:val="0"/>
        <w:shd w:val="clear" w:color="auto" w:fill="auto"/>
        <w:tabs>
          <w:tab w:pos="810" w:val="left"/>
        </w:tabs>
        <w:bidi w:val="0"/>
        <w:spacing w:before="0" w:after="0" w:line="411" w:lineRule="exact"/>
        <w:ind w:left="0" w:right="0" w:firstLine="440"/>
        <w:jc w:val="left"/>
      </w:pPr>
      <w:bookmarkStart w:id="1217" w:name="bookmark1217"/>
      <w:r>
        <w:rPr>
          <w:color w:val="000000"/>
          <w:spacing w:val="0"/>
          <w:w w:val="100"/>
          <w:position w:val="0"/>
        </w:rPr>
        <w:t>4</w:t>
      </w:r>
      <w:bookmarkEnd w:id="1217"/>
      <w:r>
        <w:rPr>
          <w:color w:val="000000"/>
          <w:spacing w:val="0"/>
          <w:w w:val="100"/>
          <w:position w:val="0"/>
        </w:rPr>
        <w:t>）</w:t>
        <w:tab/>
      </w:r>
      <w:r>
        <w:rPr>
          <w:color w:val="000000"/>
          <w:spacing w:val="0"/>
          <w:w w:val="100"/>
          <w:position w:val="0"/>
        </w:rPr>
        <w:t>本公司作为承租人为拆卸及移除租赁资产、复原租赁资产所在场地或将租赁资产恢复至租 赁条款约定状态预计将发生的成本。</w:t>
      </w:r>
    </w:p>
    <w:p>
      <w:pPr>
        <w:pStyle w:val="Style17"/>
        <w:keepNext/>
        <w:keepLines/>
        <w:widowControl w:val="0"/>
        <w:shd w:val="clear" w:color="auto" w:fill="auto"/>
        <w:tabs>
          <w:tab w:pos="493" w:val="left"/>
        </w:tabs>
        <w:bidi w:val="0"/>
        <w:spacing w:before="0" w:after="0" w:line="411" w:lineRule="exact"/>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color w:val="000000"/>
          <w:spacing w:val="0"/>
          <w:w w:val="100"/>
          <w:position w:val="0"/>
        </w:rPr>
        <w:t>2）</w:t>
        <w:tab/>
        <w:t>使用权资产的折旧方法</w:t>
      </w:r>
      <w:bookmarkEnd w:id="1218"/>
      <w:bookmarkEnd w:id="1219"/>
      <w:bookmarkEnd w:id="1221"/>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本公司采用直线法计提折旧。作为承租人能够合理确定租赁期届满时取得租赁资产所有权的， 在租赁资产剩余使用寿命内计提折旧。无法合理确定租赁期届满时能够取得租赁资产所有权的， 在租赁期与租赁资产剩余使用寿命两者孰短的期间内计提折旧。</w:t>
      </w:r>
    </w:p>
    <w:p>
      <w:pPr>
        <w:pStyle w:val="Style17"/>
        <w:keepNext/>
        <w:keepLines/>
        <w:widowControl w:val="0"/>
        <w:shd w:val="clear" w:color="auto" w:fill="auto"/>
        <w:tabs>
          <w:tab w:pos="493" w:val="left"/>
        </w:tabs>
        <w:bidi w:val="0"/>
        <w:spacing w:before="0" w:after="0" w:line="411" w:lineRule="exact"/>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color w:val="000000"/>
          <w:spacing w:val="0"/>
          <w:w w:val="100"/>
          <w:position w:val="0"/>
        </w:rPr>
        <w:t>3）</w:t>
        <w:tab/>
        <w:t>使用权资产的减值测试方法、减值准备计提方法</w:t>
      </w:r>
      <w:bookmarkEnd w:id="1222"/>
      <w:bookmarkEnd w:id="1223"/>
      <w:bookmarkEnd w:id="1225"/>
    </w:p>
    <w:p>
      <w:pPr>
        <w:pStyle w:val="Style2"/>
        <w:keepNext w:val="0"/>
        <w:keepLines w:val="0"/>
        <w:widowControl w:val="0"/>
        <w:shd w:val="clear" w:color="auto" w:fill="auto"/>
        <w:bidi w:val="0"/>
        <w:spacing w:before="0" w:after="620" w:line="411" w:lineRule="exact"/>
        <w:ind w:left="0" w:right="0" w:firstLine="440"/>
        <w:jc w:val="left"/>
      </w:pPr>
      <w:r>
        <w:rPr>
          <w:color w:val="000000"/>
          <w:spacing w:val="0"/>
          <w:w w:val="100"/>
          <w:position w:val="0"/>
        </w:rPr>
        <w:t xml:space="preserve">详见本附注五、重要会计政策及会计估计/ </w:t>
      </w:r>
      <w:r>
        <w:rPr>
          <w:color w:val="000000"/>
          <w:spacing w:val="0"/>
          <w:w w:val="100"/>
          <w:position w:val="0"/>
        </w:rPr>
        <w:t>30.</w:t>
      </w:r>
      <w:r>
        <w:rPr>
          <w:color w:val="000000"/>
          <w:spacing w:val="0"/>
          <w:w w:val="100"/>
          <w:position w:val="0"/>
        </w:rPr>
        <w:t>长期资产减值。</w:t>
      </w:r>
    </w:p>
    <w:p>
      <w:pPr>
        <w:pStyle w:val="Style17"/>
        <w:keepNext/>
        <w:keepLines/>
        <w:widowControl w:val="0"/>
        <w:numPr>
          <w:ilvl w:val="0"/>
          <w:numId w:val="109"/>
        </w:numPr>
        <w:shd w:val="clear" w:color="auto" w:fill="auto"/>
        <w:tabs>
          <w:tab w:pos="445" w:val="left"/>
        </w:tabs>
        <w:bidi w:val="0"/>
        <w:spacing w:before="0" w:after="10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无形资产</w:t>
      </w:r>
      <w:bookmarkEnd w:id="1226"/>
      <w:bookmarkEnd w:id="1227"/>
      <w:bookmarkEnd w:id="1229"/>
    </w:p>
    <w:p>
      <w:pPr>
        <w:pStyle w:val="Style17"/>
        <w:keepNext/>
        <w:keepLines/>
        <w:widowControl w:val="0"/>
        <w:shd w:val="clear" w:color="auto" w:fill="auto"/>
        <w:bidi w:val="0"/>
        <w:spacing w:before="0" w:after="100" w:line="240" w:lineRule="auto"/>
        <w:ind w:left="0" w:right="0" w:firstLine="0"/>
        <w:jc w:val="left"/>
      </w:pPr>
      <w:bookmarkStart w:id="1226" w:name="bookmark1226"/>
      <w:bookmarkStart w:id="1227" w:name="bookmark1227"/>
      <w:bookmarkStart w:id="1230" w:name="bookmark1230"/>
      <w:bookmarkStart w:id="1231" w:name="bookmark1231"/>
      <w:r>
        <w:rPr>
          <w:color w:val="000000"/>
          <w:spacing w:val="0"/>
          <w:w w:val="100"/>
          <w:position w:val="0"/>
        </w:rPr>
        <w:t>（</w:t>
      </w:r>
      <w:bookmarkEnd w:id="1230"/>
      <w:r>
        <w:rPr>
          <w:color w:val="000000"/>
          <w:spacing w:val="0"/>
          <w:w w:val="100"/>
          <w:position w:val="0"/>
        </w:rPr>
        <w:t>1）.</w:t>
      </w:r>
      <w:r>
        <w:rPr>
          <w:color w:val="000000"/>
          <w:spacing w:val="0"/>
          <w:w w:val="100"/>
          <w:position w:val="0"/>
        </w:rPr>
        <w:t>计价方法、使用寿命、减值测试</w:t>
      </w:r>
      <w:bookmarkEnd w:id="1226"/>
      <w:bookmarkEnd w:id="1227"/>
      <w:bookmarkEnd w:id="12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无形资产是指本公司拥有或者控制的没有实物形态的可辨认非货币性资产，包括土地使用权、 专利及技术、办公软件、基础照明节能改造项目节能效益分享权等。</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1）</w:t>
      </w:r>
      <w:r>
        <w:rPr>
          <w:color w:val="000000"/>
          <w:spacing w:val="0"/>
          <w:w w:val="100"/>
          <w:position w:val="0"/>
        </w:rPr>
        <w:t>无形资产的初始计量</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2"/>
        <w:keepNext w:val="0"/>
        <w:keepLines w:val="0"/>
        <w:widowControl w:val="0"/>
        <w:shd w:val="clear" w:color="auto" w:fill="auto"/>
        <w:bidi w:val="0"/>
        <w:spacing w:before="0" w:after="100" w:line="408" w:lineRule="exact"/>
        <w:ind w:left="440" w:right="0" w:firstLine="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2）</w:t>
      </w:r>
      <w:r>
        <w:rPr>
          <w:color w:val="000000"/>
          <w:spacing w:val="0"/>
          <w:w w:val="100"/>
          <w:position w:val="0"/>
        </w:rPr>
        <w:t>无形资产的后续计量</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本公司在取得无形资产时分析判断其使用寿命，划分为使用寿命有限和使用寿命不确定的无 形资产。</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①使用寿命有限的无形资产</w:t>
      </w:r>
    </w:p>
    <w:p>
      <w:pPr>
        <w:pStyle w:val="Style2"/>
        <w:keepNext w:val="0"/>
        <w:keepLines w:val="0"/>
        <w:widowControl w:val="0"/>
        <w:shd w:val="clear" w:color="auto" w:fill="auto"/>
        <w:bidi w:val="0"/>
        <w:spacing w:before="0" w:after="160" w:line="411" w:lineRule="exact"/>
        <w:ind w:left="0" w:right="0" w:firstLine="440"/>
        <w:jc w:val="both"/>
      </w:pPr>
      <w:r>
        <w:rPr>
          <w:color w:val="000000"/>
          <w:spacing w:val="0"/>
          <w:w w:val="100"/>
          <w:position w:val="0"/>
        </w:rPr>
        <w:t>对于使用寿命有限的无形资产，在为企业带来经济利益的期限内按直线法摊销。使用寿命有</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限的无形资产预计寿命及依据如下:</w:t>
      </w:r>
    </w:p>
    <w:tbl>
      <w:tblPr>
        <w:tblOverlap w:val="never"/>
        <w:jc w:val="center"/>
        <w:tblLayout w:type="fixed"/>
      </w:tblPr>
      <w:tblGrid>
        <w:gridCol w:w="2218"/>
        <w:gridCol w:w="1757"/>
        <w:gridCol w:w="1987"/>
        <w:gridCol w:w="2664"/>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摊销方法</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资产受益期限</w:t>
            </w:r>
          </w:p>
        </w:tc>
      </w:tr>
      <w:tr>
        <w:trPr>
          <w:trHeight w:val="29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管理及办公软件</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直线法</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资产受益期限</w:t>
            </w:r>
          </w:p>
        </w:tc>
      </w:tr>
    </w:tbl>
    <w:p>
      <w:pPr>
        <w:widowControl w:val="0"/>
        <w:spacing w:after="239" w:line="1" w:lineRule="exact"/>
      </w:pP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每期末，对使用寿命有限的无形资产的使用寿命及摊销方法进行复核，如与原先估计数存在 差异的，进行相应的调整。</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经复核，本期期末无形资产的使用寿命及摊销方法与以前估计未有不同。</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②使用寿命不确定的无形资产</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无法预见无形资产为企业带来经济利益期限的，视为使用寿命不确定的无形资产。</w:t>
      </w:r>
    </w:p>
    <w:p>
      <w:pPr>
        <w:pStyle w:val="Style2"/>
        <w:keepNext w:val="0"/>
        <w:keepLines w:val="0"/>
        <w:widowControl w:val="0"/>
        <w:shd w:val="clear" w:color="auto" w:fill="auto"/>
        <w:bidi w:val="0"/>
        <w:spacing w:before="0" w:after="480" w:line="408" w:lineRule="exact"/>
        <w:ind w:left="0" w:right="0" w:firstLine="440"/>
        <w:jc w:val="left"/>
      </w:pPr>
      <w:r>
        <w:rPr>
          <w:color w:val="000000"/>
          <w:spacing w:val="0"/>
          <w:w w:val="100"/>
          <w:position w:val="0"/>
        </w:rPr>
        <w:t>对于使用寿命不确定的无形资产，在持有期间内不摊销，每期末对无形资产的寿命进行复 核。如果期末重新复核后仍为不确定的，在每个会计期间继续进行减值测试。</w:t>
      </w:r>
    </w:p>
    <w:p>
      <w:pPr>
        <w:pStyle w:val="Style17"/>
        <w:keepNext/>
        <w:keepLines/>
        <w:widowControl w:val="0"/>
        <w:shd w:val="clear" w:color="auto" w:fill="auto"/>
        <w:bidi w:val="0"/>
        <w:spacing w:before="0" w:after="100" w:line="240" w:lineRule="auto"/>
        <w:ind w:left="0" w:right="0" w:firstLine="0"/>
        <w:jc w:val="both"/>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color w:val="000000"/>
          <w:spacing w:val="0"/>
          <w:w w:val="100"/>
          <w:position w:val="0"/>
        </w:rPr>
        <w:t>2）,</w:t>
      </w:r>
      <w:r>
        <w:rPr>
          <w:color w:val="000000"/>
          <w:spacing w:val="0"/>
          <w:w w:val="100"/>
          <w:position w:val="0"/>
        </w:rPr>
        <w:t>内部研究开发支出会计政策</w:t>
      </w:r>
      <w:bookmarkEnd w:id="1232"/>
      <w:bookmarkEnd w:id="1233"/>
      <w:bookmarkEnd w:id="123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813" w:val="left"/>
        </w:tabs>
        <w:bidi w:val="0"/>
        <w:spacing w:before="0" w:after="0" w:line="410" w:lineRule="exact"/>
        <w:ind w:left="0" w:right="0" w:firstLine="440"/>
        <w:jc w:val="left"/>
      </w:pPr>
      <w:bookmarkStart w:id="1236" w:name="bookmark1236"/>
      <w:r>
        <w:rPr>
          <w:color w:val="000000"/>
          <w:spacing w:val="0"/>
          <w:w w:val="100"/>
          <w:position w:val="0"/>
        </w:rPr>
        <w:t>1</w:t>
      </w:r>
      <w:bookmarkEnd w:id="1236"/>
      <w:r>
        <w:rPr>
          <w:color w:val="000000"/>
          <w:spacing w:val="0"/>
          <w:w w:val="100"/>
          <w:position w:val="0"/>
        </w:rPr>
        <w:t>）</w:t>
        <w:tab/>
      </w:r>
      <w:r>
        <w:rPr>
          <w:color w:val="000000"/>
          <w:spacing w:val="0"/>
          <w:w w:val="100"/>
          <w:position w:val="0"/>
        </w:rPr>
        <w:t>划分公司内部研究开发项目的研究阶段和开发阶段具体标准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内部研究开发项目研究阶段的支出，在发生时计入当期损益。</w:t>
      </w:r>
    </w:p>
    <w:p>
      <w:pPr>
        <w:pStyle w:val="Style2"/>
        <w:keepNext w:val="0"/>
        <w:keepLines w:val="0"/>
        <w:widowControl w:val="0"/>
        <w:shd w:val="clear" w:color="auto" w:fill="auto"/>
        <w:tabs>
          <w:tab w:pos="827" w:val="left"/>
        </w:tabs>
        <w:bidi w:val="0"/>
        <w:spacing w:before="0" w:after="0" w:line="410" w:lineRule="exact"/>
        <w:ind w:left="0" w:right="0" w:firstLine="440"/>
        <w:jc w:val="left"/>
      </w:pPr>
      <w:bookmarkStart w:id="1237" w:name="bookmark1237"/>
      <w:r>
        <w:rPr>
          <w:color w:val="000000"/>
          <w:spacing w:val="0"/>
          <w:w w:val="100"/>
          <w:position w:val="0"/>
        </w:rPr>
        <w:t>2</w:t>
      </w:r>
      <w:bookmarkEnd w:id="1237"/>
      <w:r>
        <w:rPr>
          <w:color w:val="000000"/>
          <w:spacing w:val="0"/>
          <w:w w:val="100"/>
          <w:position w:val="0"/>
        </w:rPr>
        <w:t>）</w:t>
        <w:tab/>
      </w:r>
      <w:r>
        <w:rPr>
          <w:color w:val="000000"/>
          <w:spacing w:val="0"/>
          <w:w w:val="100"/>
          <w:position w:val="0"/>
        </w:rPr>
        <w:t>开发阶段支出符合资本化的具体标准</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内部研究开发项目开发阶段的支出，同时满足下列条件时确认为无形资产：</w:t>
      </w:r>
    </w:p>
    <w:p>
      <w:pPr>
        <w:pStyle w:val="Style2"/>
        <w:keepNext w:val="0"/>
        <w:keepLines w:val="0"/>
        <w:widowControl w:val="0"/>
        <w:numPr>
          <w:ilvl w:val="0"/>
          <w:numId w:val="111"/>
        </w:numPr>
        <w:shd w:val="clear" w:color="auto" w:fill="auto"/>
        <w:tabs>
          <w:tab w:pos="832" w:val="left"/>
        </w:tabs>
        <w:bidi w:val="0"/>
        <w:spacing w:before="0" w:after="0" w:line="410" w:lineRule="exact"/>
        <w:ind w:left="0" w:right="0" w:firstLine="440"/>
        <w:jc w:val="left"/>
      </w:pPr>
      <w:bookmarkStart w:id="1238" w:name="bookmark1238"/>
      <w:bookmarkEnd w:id="1238"/>
      <w:r>
        <w:rPr>
          <w:color w:val="000000"/>
          <w:spacing w:val="0"/>
          <w:w w:val="100"/>
          <w:position w:val="0"/>
        </w:rPr>
        <w:t>完成该无形资产以使其能够使用或出售在技术上具有可行性；</w:t>
      </w:r>
    </w:p>
    <w:p>
      <w:pPr>
        <w:pStyle w:val="Style2"/>
        <w:keepNext w:val="0"/>
        <w:keepLines w:val="0"/>
        <w:widowControl w:val="0"/>
        <w:numPr>
          <w:ilvl w:val="0"/>
          <w:numId w:val="111"/>
        </w:numPr>
        <w:shd w:val="clear" w:color="auto" w:fill="auto"/>
        <w:tabs>
          <w:tab w:pos="837" w:val="left"/>
        </w:tabs>
        <w:bidi w:val="0"/>
        <w:spacing w:before="0" w:after="0" w:line="410" w:lineRule="exact"/>
        <w:ind w:left="0" w:right="0" w:firstLine="440"/>
        <w:jc w:val="left"/>
      </w:pPr>
      <w:bookmarkStart w:id="1239" w:name="bookmark1239"/>
      <w:bookmarkEnd w:id="1239"/>
      <w:r>
        <w:rPr>
          <w:color w:val="000000"/>
          <w:spacing w:val="0"/>
          <w:w w:val="100"/>
          <w:position w:val="0"/>
        </w:rPr>
        <w:t>具有完成该无形资产并使用或出售的意图；</w:t>
      </w:r>
    </w:p>
    <w:p>
      <w:pPr>
        <w:pStyle w:val="Style2"/>
        <w:keepNext w:val="0"/>
        <w:keepLines w:val="0"/>
        <w:widowControl w:val="0"/>
        <w:numPr>
          <w:ilvl w:val="0"/>
          <w:numId w:val="111"/>
        </w:numPr>
        <w:shd w:val="clear" w:color="auto" w:fill="auto"/>
        <w:tabs>
          <w:tab w:pos="814" w:val="left"/>
        </w:tabs>
        <w:bidi w:val="0"/>
        <w:spacing w:before="0" w:after="160" w:line="410" w:lineRule="exact"/>
        <w:ind w:left="0" w:right="0" w:firstLine="440"/>
        <w:jc w:val="left"/>
      </w:pPr>
      <w:bookmarkStart w:id="1240" w:name="bookmark1240"/>
      <w:bookmarkEnd w:id="1240"/>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2"/>
        <w:keepNext w:val="0"/>
        <w:keepLines w:val="0"/>
        <w:widowControl w:val="0"/>
        <w:numPr>
          <w:ilvl w:val="0"/>
          <w:numId w:val="113"/>
        </w:numPr>
        <w:shd w:val="clear" w:color="auto" w:fill="auto"/>
        <w:tabs>
          <w:tab w:pos="759" w:val="left"/>
        </w:tabs>
        <w:bidi w:val="0"/>
        <w:spacing w:before="0" w:after="0" w:line="408" w:lineRule="exact"/>
        <w:ind w:left="0" w:right="0" w:firstLine="420"/>
        <w:jc w:val="both"/>
      </w:pPr>
      <w:bookmarkStart w:id="1241" w:name="bookmark1241"/>
      <w:bookmarkEnd w:id="1241"/>
      <w:r>
        <w:rPr>
          <w:color w:val="000000"/>
          <w:spacing w:val="0"/>
          <w:w w:val="100"/>
          <w:position w:val="0"/>
        </w:rPr>
        <w:t>有足够的技术、财务资源和其他资源支持，以完成该无形资产的开发，并有能力使用或 出售该无形资产；</w:t>
      </w:r>
    </w:p>
    <w:p>
      <w:pPr>
        <w:pStyle w:val="Style2"/>
        <w:keepNext w:val="0"/>
        <w:keepLines w:val="0"/>
        <w:widowControl w:val="0"/>
        <w:numPr>
          <w:ilvl w:val="0"/>
          <w:numId w:val="113"/>
        </w:numPr>
        <w:shd w:val="clear" w:color="auto" w:fill="auto"/>
        <w:tabs>
          <w:tab w:pos="781" w:val="left"/>
        </w:tabs>
        <w:bidi w:val="0"/>
        <w:spacing w:before="0" w:after="0" w:line="408" w:lineRule="exact"/>
        <w:ind w:left="0" w:right="0" w:firstLine="420"/>
        <w:jc w:val="both"/>
      </w:pPr>
      <w:bookmarkStart w:id="1242" w:name="bookmark1242"/>
      <w:bookmarkEnd w:id="1242"/>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500" w:line="408" w:lineRule="exact"/>
        <w:ind w:left="0" w:right="0" w:firstLine="420"/>
        <w:jc w:val="both"/>
      </w:pPr>
      <w:r>
        <w:rPr>
          <w:color w:val="000000"/>
          <w:spacing w:val="0"/>
          <w:w w:val="100"/>
          <w:position w:val="0"/>
        </w:rPr>
        <w:t>不满足条件的开发阶段的支出，于发生时计入当期损益。以前期间已计入损益的开发支出不 在以后期间重新确认为资产。已资本化的开发阶段的支出在资产负债表上列示为开发支出，自该 项目达到预定用途之日起转为无形资产。</w:t>
      </w:r>
    </w:p>
    <w:p>
      <w:pPr>
        <w:pStyle w:val="Style17"/>
        <w:keepNext/>
        <w:keepLines/>
        <w:widowControl w:val="0"/>
        <w:numPr>
          <w:ilvl w:val="0"/>
          <w:numId w:val="115"/>
        </w:numPr>
        <w:shd w:val="clear" w:color="auto" w:fill="auto"/>
        <w:tabs>
          <w:tab w:pos="418" w:val="left"/>
        </w:tabs>
        <w:bidi w:val="0"/>
        <w:spacing w:before="0" w:after="100" w:line="240" w:lineRule="auto"/>
        <w:ind w:left="0" w:right="0" w:firstLine="0"/>
        <w:jc w:val="both"/>
      </w:pPr>
      <w:bookmarkStart w:id="1243" w:name="bookmark1243"/>
      <w:bookmarkStart w:id="1244" w:name="bookmark1244"/>
      <w:bookmarkStart w:id="1245" w:name="bookmark1245"/>
      <w:bookmarkStart w:id="1246" w:name="bookmark1246"/>
      <w:bookmarkEnd w:id="1245"/>
      <w:r>
        <w:rPr>
          <w:color w:val="000000"/>
          <w:spacing w:val="0"/>
          <w:w w:val="100"/>
          <w:position w:val="0"/>
        </w:rPr>
        <w:t>长期资产减值</w:t>
      </w:r>
      <w:bookmarkEnd w:id="1243"/>
      <w:bookmarkEnd w:id="1244"/>
      <w:bookmarkEnd w:id="124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长期股权投资、采用成本模式计量的投资性房地产、固定资产、在建工程、使用权资产、使 用寿命有限的无形资产、油气资产等长期资产，于资产负债表日存在减值迹象的，进行减值测 试。减值测试结果表明资产的可收回金额低于其账面价值的，按其差额计提减值准备并计入减值 损失。可收回金额为资产的公允价值减去处置费用后的净额与资产预计未来现金流量的现值两者 之间的较高者。资产减值准备按单项资产为基础计算并确认，如果难以对单项资产的可收回金额 进行估计的，以该资产所属的资产组确定资产组的可收回金额。资产组是能够独立产生现金流入 的最小资产组合。</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对于因企业合并形成的商誉、使用寿命不确定的无形资产、尚未达到可使用状态的无形资产， 无论是否存在减值迹象，至少在每年年度终了进行减值测试。</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方法分摊至相关的资产组；难以分摊至相关的资产组的，将其分摊至相关的资产组组合。相关的 资产组或者资产组组合，是能够从企业合并的协同效应中受益的资产组或者资产组组合。</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金额，并与相关账面价值相比较，确认相应的减值损失。然后对包含商誉的资产组或者资产组组 合进行减值测试，比较其账面价值与可收回金额，如可收回金额低于账面价值的，减值损失金额 首先抵减分摊至资产组或者资产组组合中商誉的账面价值，再根据资产组或者资产组组合中除商 誉之外的其他各项资产的账面价值所占比重，按比例抵减其他各项资产的账面价值。</w:t>
      </w:r>
    </w:p>
    <w:p>
      <w:pPr>
        <w:pStyle w:val="Style2"/>
        <w:keepNext w:val="0"/>
        <w:keepLines w:val="0"/>
        <w:widowControl w:val="0"/>
        <w:shd w:val="clear" w:color="auto" w:fill="auto"/>
        <w:bidi w:val="0"/>
        <w:spacing w:before="0" w:after="500" w:line="408" w:lineRule="exact"/>
        <w:ind w:left="0" w:right="0" w:firstLine="320"/>
        <w:jc w:val="both"/>
      </w:pPr>
      <w:r>
        <w:rPr>
          <w:color w:val="000000"/>
          <w:spacing w:val="0"/>
          <w:w w:val="100"/>
          <w:position w:val="0"/>
        </w:rPr>
        <w:t>上述资产减值损失一经确认，在以后会计期间不予转回。</w:t>
      </w:r>
    </w:p>
    <w:p>
      <w:pPr>
        <w:pStyle w:val="Style17"/>
        <w:keepNext/>
        <w:keepLines/>
        <w:widowControl w:val="0"/>
        <w:numPr>
          <w:ilvl w:val="0"/>
          <w:numId w:val="115"/>
        </w:numPr>
        <w:shd w:val="clear" w:color="auto" w:fill="auto"/>
        <w:tabs>
          <w:tab w:pos="418" w:val="left"/>
        </w:tabs>
        <w:bidi w:val="0"/>
        <w:spacing w:before="0" w:after="100" w:line="240" w:lineRule="auto"/>
        <w:ind w:left="0" w:right="0" w:firstLine="0"/>
        <w:jc w:val="both"/>
      </w:pPr>
      <w:bookmarkStart w:id="1247" w:name="bookmark1247"/>
      <w:bookmarkStart w:id="1248" w:name="bookmark1248"/>
      <w:bookmarkStart w:id="1249" w:name="bookmark1249"/>
      <w:bookmarkStart w:id="1250" w:name="bookmark1250"/>
      <w:bookmarkEnd w:id="1249"/>
      <w:r>
        <w:rPr>
          <w:color w:val="000000"/>
          <w:spacing w:val="0"/>
          <w:w w:val="100"/>
          <w:position w:val="0"/>
        </w:rPr>
        <w:t>长期待摊费用</w:t>
      </w:r>
      <w:bookmarkEnd w:id="1247"/>
      <w:bookmarkEnd w:id="1248"/>
      <w:bookmarkEnd w:id="125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100" w:line="413" w:lineRule="exact"/>
        <w:ind w:left="0" w:right="0" w:firstLine="420"/>
        <w:jc w:val="both"/>
      </w:pPr>
      <w:r>
        <w:rPr>
          <w:color w:val="000000"/>
          <w:spacing w:val="0"/>
          <w:w w:val="100"/>
          <w:position w:val="0"/>
        </w:rPr>
        <w:t>长期待摊费用为已经发生但应由本期和以后各期负担的分摊期限在一年以上的各项费用。长 期待摊费用在受益期内按直线法分期摊销。</w:t>
      </w:r>
    </w:p>
    <w:p>
      <w:pPr>
        <w:pStyle w:val="Style17"/>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合同负债</w:t>
      </w:r>
      <w:bookmarkEnd w:id="1251"/>
      <w:bookmarkEnd w:id="1252"/>
      <w:bookmarkEnd w:id="1254"/>
    </w:p>
    <w:p>
      <w:pPr>
        <w:pStyle w:val="Style17"/>
        <w:keepNext/>
        <w:keepLines/>
        <w:widowControl w:val="0"/>
        <w:numPr>
          <w:ilvl w:val="0"/>
          <w:numId w:val="117"/>
        </w:numPr>
        <w:shd w:val="clear" w:color="auto" w:fill="auto"/>
        <w:bidi w:val="0"/>
        <w:spacing w:before="0" w:after="100" w:line="240" w:lineRule="auto"/>
        <w:ind w:left="0" w:right="0" w:firstLine="0"/>
        <w:jc w:val="left"/>
      </w:pPr>
      <w:bookmarkStart w:id="1251" w:name="bookmark1251"/>
      <w:bookmarkStart w:id="1252" w:name="bookmark1252"/>
      <w:bookmarkStart w:id="1255" w:name="bookmark1255"/>
      <w:bookmarkStart w:id="1256" w:name="bookmark1256"/>
      <w:bookmarkEnd w:id="1255"/>
      <w:r>
        <w:rPr>
          <w:color w:val="000000"/>
          <w:spacing w:val="0"/>
          <w:w w:val="100"/>
          <w:position w:val="0"/>
        </w:rPr>
        <w:t>.</w:t>
      </w:r>
      <w:r>
        <w:rPr>
          <w:color w:val="000000"/>
          <w:spacing w:val="0"/>
          <w:w w:val="100"/>
          <w:position w:val="0"/>
        </w:rPr>
        <w:t>合同负债的确认方法</w:t>
      </w:r>
      <w:bookmarkEnd w:id="1251"/>
      <w:bookmarkEnd w:id="1252"/>
      <w:bookmarkEnd w:id="12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20" w:line="413" w:lineRule="exact"/>
        <w:ind w:left="0" w:right="0" w:firstLine="440"/>
        <w:jc w:val="both"/>
      </w:pPr>
      <w:r>
        <w:rPr>
          <w:color w:val="000000"/>
          <w:spacing w:val="0"/>
          <w:w w:val="100"/>
          <w:position w:val="0"/>
        </w:rPr>
        <w:t>本公司根据履行履约义务与客户付款之间的关系在资产负债表中列示合同资产或合同负债。 本公司已收或应收客户对价而应向客户转让商品或提供服务的义务列示为合同负债。同一合同下 的合同资产和合同负债以净额列示。</w:t>
      </w:r>
    </w:p>
    <w:p>
      <w:pPr>
        <w:pStyle w:val="Style17"/>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职工薪酬</w:t>
      </w:r>
      <w:bookmarkEnd w:id="1257"/>
      <w:bookmarkEnd w:id="1258"/>
      <w:bookmarkEnd w:id="1260"/>
    </w:p>
    <w:p>
      <w:pPr>
        <w:pStyle w:val="Style17"/>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1257" w:name="bookmark1257"/>
      <w:bookmarkStart w:id="1258" w:name="bookmark1258"/>
      <w:bookmarkStart w:id="1261" w:name="bookmark1261"/>
      <w:bookmarkStart w:id="1262" w:name="bookmark1262"/>
      <w:bookmarkEnd w:id="1261"/>
      <w:r>
        <w:rPr>
          <w:color w:val="000000"/>
          <w:spacing w:val="0"/>
          <w:w w:val="100"/>
          <w:position w:val="0"/>
        </w:rPr>
        <w:t>.</w:t>
      </w:r>
      <w:r>
        <w:rPr>
          <w:color w:val="000000"/>
          <w:spacing w:val="0"/>
          <w:w w:val="100"/>
          <w:position w:val="0"/>
        </w:rPr>
        <w:t>短期薪酬的会计处理方法</w:t>
      </w:r>
      <w:bookmarkEnd w:id="1257"/>
      <w:bookmarkEnd w:id="1258"/>
      <w:bookmarkEnd w:id="12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17"/>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w:t>
      </w:r>
      <w:r>
        <w:rPr>
          <w:color w:val="000000"/>
          <w:spacing w:val="0"/>
          <w:w w:val="100"/>
          <w:position w:val="0"/>
        </w:rPr>
        <w:t>离职后福利的会计处理方法</w:t>
      </w:r>
      <w:bookmarkEnd w:id="1263"/>
      <w:bookmarkEnd w:id="1264"/>
      <w:bookmarkEnd w:id="12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2"/>
        <w:keepNext w:val="0"/>
        <w:keepLines w:val="0"/>
        <w:widowControl w:val="0"/>
        <w:shd w:val="clear" w:color="auto" w:fill="auto"/>
        <w:bidi w:val="0"/>
        <w:spacing w:before="0" w:after="0" w:line="413" w:lineRule="exact"/>
        <w:ind w:left="0" w:right="0" w:firstLine="320"/>
        <w:jc w:val="left"/>
      </w:pPr>
      <w:r>
        <w:rPr>
          <w:color w:val="000000"/>
          <w:spacing w:val="0"/>
          <w:w w:val="100"/>
          <w:position w:val="0"/>
        </w:rPr>
        <w:t>本公司的离职后福利计划分类为设定提存计划和设定受益计划。</w:t>
      </w:r>
    </w:p>
    <w:p>
      <w:pPr>
        <w:pStyle w:val="Style2"/>
        <w:keepNext w:val="0"/>
        <w:keepLines w:val="0"/>
        <w:widowControl w:val="0"/>
        <w:shd w:val="clear" w:color="auto" w:fill="auto"/>
        <w:bidi w:val="0"/>
        <w:spacing w:before="0" w:after="0" w:line="413" w:lineRule="exact"/>
        <w:ind w:left="0" w:right="0" w:firstLine="320"/>
        <w:jc w:val="left"/>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2"/>
        <w:keepNext w:val="0"/>
        <w:keepLines w:val="0"/>
        <w:widowControl w:val="0"/>
        <w:shd w:val="clear" w:color="auto" w:fill="auto"/>
        <w:bidi w:val="0"/>
        <w:spacing w:before="0" w:after="220" w:line="413"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17"/>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w:t>
      </w:r>
      <w:r>
        <w:rPr>
          <w:color w:val="000000"/>
          <w:spacing w:val="0"/>
          <w:w w:val="100"/>
          <w:position w:val="0"/>
        </w:rPr>
        <w:t>辞退福利的会计处理方法</w:t>
      </w:r>
      <w:bookmarkEnd w:id="1267"/>
      <w:bookmarkEnd w:id="1268"/>
      <w:bookmarkEnd w:id="12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本公司向接受内部退休安排的职工提供内退福利。内退福利是指，向未达到国家规定的退休 年龄、经本公司管理层批准自愿退出工作岗位的职工支付的工资及为其缴纳的社会保险费等。本 公司自内部退休安排开始之日起至职工达到正常退休年龄止，向内退职工支付内部退养福利。对 于内退福利，本公司比照辞退福利进行会计处理，在符合辞退福利相关确认条件时，将自职工停 止提供服务日至正常退休日期间拟支付的内退职工工资和缴纳的社会保险费等，确认为负债，一 次性计入当期损益。内退福利的精算假设变化及福利标准调整引起的差异于发生时计入当期损益</w:t>
      </w:r>
    </w:p>
    <w:p>
      <w:pPr>
        <w:pStyle w:val="Style17"/>
        <w:keepNext/>
        <w:keepLines/>
        <w:widowControl w:val="0"/>
        <w:numPr>
          <w:ilvl w:val="0"/>
          <w:numId w:val="119"/>
        </w:numPr>
        <w:shd w:val="clear" w:color="auto" w:fill="auto"/>
        <w:bidi w:val="0"/>
        <w:spacing w:before="0" w:after="10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w:t>
      </w:r>
      <w:r>
        <w:rPr>
          <w:color w:val="000000"/>
          <w:spacing w:val="0"/>
          <w:w w:val="100"/>
          <w:position w:val="0"/>
        </w:rPr>
        <w:t>其他长期职工福利的会计处理方法</w:t>
      </w:r>
      <w:bookmarkEnd w:id="1271"/>
      <w:bookmarkEnd w:id="1272"/>
      <w:bookmarkEnd w:id="12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对符合设定提存计划条件的其他长期职工福利，在职工为本公司提供服务的会计期间，将应 缴存金额确认为负债，并计入当期损益或相关资产成本。</w:t>
      </w:r>
    </w:p>
    <w:p>
      <w:pPr>
        <w:pStyle w:val="Style17"/>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租赁负债</w:t>
      </w:r>
      <w:bookmarkEnd w:id="1275"/>
      <w:bookmarkEnd w:id="1276"/>
      <w:bookmarkEnd w:id="12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在租赁期开始日，本公司将尚未支付的租赁付款额的现值确认为租赁负债(短期租赁和低价 值资产租赁除外)。</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租赁付款额包括以下五项内容：</w:t>
      </w:r>
    </w:p>
    <w:p>
      <w:pPr>
        <w:pStyle w:val="Style2"/>
        <w:keepNext w:val="0"/>
        <w:keepLines w:val="0"/>
        <w:widowControl w:val="0"/>
        <w:numPr>
          <w:ilvl w:val="0"/>
          <w:numId w:val="121"/>
        </w:numPr>
        <w:shd w:val="clear" w:color="auto" w:fill="auto"/>
        <w:tabs>
          <w:tab w:pos="703" w:val="left"/>
        </w:tabs>
        <w:bidi w:val="0"/>
        <w:spacing w:before="0" w:after="0" w:line="407" w:lineRule="exact"/>
        <w:ind w:left="0" w:right="0" w:firstLine="220"/>
        <w:jc w:val="left"/>
      </w:pPr>
      <w:bookmarkStart w:id="1279" w:name="bookmark1279"/>
      <w:bookmarkEnd w:id="1279"/>
      <w:r>
        <w:rPr>
          <w:color w:val="000000"/>
          <w:spacing w:val="0"/>
          <w:w w:val="100"/>
          <w:position w:val="0"/>
        </w:rPr>
        <w:t>固定付款额及实质固定付款额，存在租赁激励的，扣除租赁激励相关金额；</w:t>
      </w:r>
    </w:p>
    <w:p>
      <w:pPr>
        <w:pStyle w:val="Style2"/>
        <w:keepNext w:val="0"/>
        <w:keepLines w:val="0"/>
        <w:widowControl w:val="0"/>
        <w:numPr>
          <w:ilvl w:val="0"/>
          <w:numId w:val="121"/>
        </w:numPr>
        <w:shd w:val="clear" w:color="auto" w:fill="auto"/>
        <w:tabs>
          <w:tab w:pos="703" w:val="left"/>
        </w:tabs>
        <w:bidi w:val="0"/>
        <w:spacing w:before="0" w:after="0" w:line="407" w:lineRule="exact"/>
        <w:ind w:left="0" w:right="0" w:firstLine="220"/>
        <w:jc w:val="left"/>
      </w:pPr>
      <w:bookmarkStart w:id="1280" w:name="bookmark1280"/>
      <w:bookmarkEnd w:id="1280"/>
      <w:r>
        <w:rPr>
          <w:color w:val="000000"/>
          <w:spacing w:val="0"/>
          <w:w w:val="100"/>
          <w:position w:val="0"/>
        </w:rPr>
        <w:t>取决于指数或比率的可变租赁付款额；</w:t>
      </w:r>
    </w:p>
    <w:p>
      <w:pPr>
        <w:pStyle w:val="Style2"/>
        <w:keepNext w:val="0"/>
        <w:keepLines w:val="0"/>
        <w:widowControl w:val="0"/>
        <w:numPr>
          <w:ilvl w:val="0"/>
          <w:numId w:val="121"/>
        </w:numPr>
        <w:shd w:val="clear" w:color="auto" w:fill="auto"/>
        <w:tabs>
          <w:tab w:pos="703" w:val="left"/>
        </w:tabs>
        <w:bidi w:val="0"/>
        <w:spacing w:before="0" w:after="0" w:line="407" w:lineRule="exact"/>
        <w:ind w:left="0" w:right="0" w:firstLine="220"/>
        <w:jc w:val="left"/>
      </w:pPr>
      <w:bookmarkStart w:id="1281" w:name="bookmark1281"/>
      <w:bookmarkEnd w:id="1281"/>
      <w:r>
        <w:rPr>
          <w:color w:val="000000"/>
          <w:spacing w:val="0"/>
          <w:w w:val="100"/>
          <w:position w:val="0"/>
        </w:rPr>
        <w:t>购买选择权的行权价格，前提是承租人合理确定将行使该选择权；</w:t>
      </w:r>
    </w:p>
    <w:p>
      <w:pPr>
        <w:pStyle w:val="Style2"/>
        <w:keepNext w:val="0"/>
        <w:keepLines w:val="0"/>
        <w:widowControl w:val="0"/>
        <w:numPr>
          <w:ilvl w:val="0"/>
          <w:numId w:val="121"/>
        </w:numPr>
        <w:shd w:val="clear" w:color="auto" w:fill="auto"/>
        <w:tabs>
          <w:tab w:pos="703" w:val="left"/>
        </w:tabs>
        <w:bidi w:val="0"/>
        <w:spacing w:before="0" w:after="0" w:line="407" w:lineRule="exact"/>
        <w:ind w:left="0" w:right="0" w:firstLine="220"/>
        <w:jc w:val="left"/>
      </w:pPr>
      <w:bookmarkStart w:id="1282" w:name="bookmark1282"/>
      <w:bookmarkEnd w:id="1282"/>
      <w:r>
        <w:rPr>
          <w:color w:val="000000"/>
          <w:spacing w:val="0"/>
          <w:w w:val="100"/>
          <w:position w:val="0"/>
        </w:rPr>
        <w:t>行使终止租赁选择权需支付的款项，前提是租赁期反映出承租人将行使终止租赁选择权;</w:t>
      </w:r>
    </w:p>
    <w:p>
      <w:pPr>
        <w:pStyle w:val="Style2"/>
        <w:keepNext w:val="0"/>
        <w:keepLines w:val="0"/>
        <w:widowControl w:val="0"/>
        <w:numPr>
          <w:ilvl w:val="0"/>
          <w:numId w:val="121"/>
        </w:numPr>
        <w:shd w:val="clear" w:color="auto" w:fill="auto"/>
        <w:tabs>
          <w:tab w:pos="703" w:val="left"/>
        </w:tabs>
        <w:bidi w:val="0"/>
        <w:spacing w:before="0" w:after="0" w:line="407" w:lineRule="exact"/>
        <w:ind w:left="0" w:right="0" w:firstLine="220"/>
        <w:jc w:val="left"/>
      </w:pPr>
      <w:bookmarkStart w:id="1283" w:name="bookmark1283"/>
      <w:bookmarkEnd w:id="1283"/>
      <w:r>
        <w:rPr>
          <w:color w:val="000000"/>
          <w:spacing w:val="0"/>
          <w:w w:val="100"/>
          <w:position w:val="0"/>
        </w:rPr>
        <w:t>根据承租人提供的担保余值预计应支付的款项。</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在计算租赁付款额的现值时，本公司采用租赁内含利率作为折现率；无法确定租赁内含利率 的，采用承租人增量借款利率作为折现率。本公司按照固定的周期性利率计算租赁负债在租赁期 内各期间的利息费用，并计入当期损益，但另有规定计入相关资产成本的除外。未纳入租赁负债 计量的可变租赁付款额于实际发生时计入当期损益，但另有规定计入相关资产成本的除外。</w:t>
      </w:r>
    </w:p>
    <w:p>
      <w:pPr>
        <w:pStyle w:val="Style2"/>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行权情况发生变化时，本公司按照变动后的租赁付款额的现值重新计量租赁负债。</w:t>
      </w:r>
    </w:p>
    <w:p>
      <w:pPr>
        <w:pStyle w:val="Style17"/>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预计负债</w:t>
      </w:r>
      <w:bookmarkEnd w:id="1284"/>
      <w:bookmarkEnd w:id="1285"/>
      <w:bookmarkEnd w:id="12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23"/>
        </w:numPr>
        <w:shd w:val="clear" w:color="auto" w:fill="auto"/>
        <w:bidi w:val="0"/>
        <w:spacing w:before="0" w:after="0" w:line="413" w:lineRule="exact"/>
        <w:ind w:left="0" w:right="0" w:firstLine="0"/>
        <w:jc w:val="left"/>
      </w:pPr>
      <w:bookmarkStart w:id="1288" w:name="bookmark1288"/>
      <w:bookmarkEnd w:id="1288"/>
      <w:r>
        <w:rPr>
          <w:b/>
          <w:bCs/>
          <w:color w:val="000000"/>
          <w:spacing w:val="0"/>
          <w:w w:val="100"/>
          <w:position w:val="0"/>
        </w:rPr>
        <w:t>预计负债的确认标准</w:t>
      </w:r>
    </w:p>
    <w:p>
      <w:pPr>
        <w:pStyle w:val="Style2"/>
        <w:keepNext w:val="0"/>
        <w:keepLines w:val="0"/>
        <w:widowControl w:val="0"/>
        <w:shd w:val="clear" w:color="auto" w:fill="auto"/>
        <w:bidi w:val="0"/>
        <w:spacing w:before="0" w:after="180" w:line="413" w:lineRule="exact"/>
        <w:ind w:left="0" w:right="0" w:firstLine="440"/>
        <w:jc w:val="left"/>
      </w:pPr>
      <w:r>
        <w:rPr>
          <w:color w:val="000000"/>
          <w:spacing w:val="0"/>
          <w:w w:val="100"/>
          <w:position w:val="0"/>
        </w:rPr>
        <w:t>与或有事项相关的义务同时满足下列条件时，本公司确认为预计负债：</w:t>
      </w:r>
    </w:p>
    <w:p>
      <w:pPr>
        <w:pStyle w:val="Style2"/>
        <w:keepNext w:val="0"/>
        <w:keepLines w:val="0"/>
        <w:widowControl w:val="0"/>
        <w:numPr>
          <w:ilvl w:val="0"/>
          <w:numId w:val="125"/>
        </w:numPr>
        <w:shd w:val="clear" w:color="auto" w:fill="auto"/>
        <w:tabs>
          <w:tab w:pos="813" w:val="left"/>
        </w:tabs>
        <w:bidi w:val="0"/>
        <w:spacing w:before="0" w:after="0" w:line="432" w:lineRule="auto"/>
        <w:ind w:left="0" w:right="0" w:firstLine="440"/>
        <w:jc w:val="left"/>
      </w:pPr>
      <w:bookmarkStart w:id="1289" w:name="bookmark1289"/>
      <w:bookmarkEnd w:id="1289"/>
      <w:r>
        <w:rPr>
          <w:color w:val="000000"/>
          <w:spacing w:val="0"/>
          <w:w w:val="100"/>
          <w:position w:val="0"/>
        </w:rPr>
        <w:t>该义务是本公司承担的现时义务；</w:t>
      </w:r>
    </w:p>
    <w:p>
      <w:pPr>
        <w:pStyle w:val="Style2"/>
        <w:keepNext w:val="0"/>
        <w:keepLines w:val="0"/>
        <w:widowControl w:val="0"/>
        <w:numPr>
          <w:ilvl w:val="0"/>
          <w:numId w:val="125"/>
        </w:numPr>
        <w:shd w:val="clear" w:color="auto" w:fill="auto"/>
        <w:tabs>
          <w:tab w:pos="832" w:val="left"/>
        </w:tabs>
        <w:bidi w:val="0"/>
        <w:spacing w:before="0" w:after="180" w:line="413" w:lineRule="exact"/>
        <w:ind w:left="0" w:right="0" w:firstLine="440"/>
        <w:jc w:val="left"/>
      </w:pPr>
      <w:bookmarkStart w:id="1290" w:name="bookmark1290"/>
      <w:bookmarkEnd w:id="1290"/>
      <w:r>
        <w:rPr>
          <w:color w:val="000000"/>
          <w:spacing w:val="0"/>
          <w:w w:val="100"/>
          <w:position w:val="0"/>
        </w:rPr>
        <w:t>履行该义务很可能导致经济利益流出本公司；</w:t>
      </w:r>
    </w:p>
    <w:p>
      <w:pPr>
        <w:pStyle w:val="Style2"/>
        <w:keepNext w:val="0"/>
        <w:keepLines w:val="0"/>
        <w:widowControl w:val="0"/>
        <w:numPr>
          <w:ilvl w:val="0"/>
          <w:numId w:val="125"/>
        </w:numPr>
        <w:shd w:val="clear" w:color="auto" w:fill="auto"/>
        <w:tabs>
          <w:tab w:pos="832" w:val="left"/>
        </w:tabs>
        <w:bidi w:val="0"/>
        <w:spacing w:before="0" w:after="0" w:line="432" w:lineRule="auto"/>
        <w:ind w:left="0" w:right="0" w:firstLine="440"/>
        <w:jc w:val="left"/>
      </w:pPr>
      <w:bookmarkStart w:id="1291" w:name="bookmark1291"/>
      <w:bookmarkEnd w:id="1291"/>
      <w:r>
        <w:rPr>
          <w:color w:val="000000"/>
          <w:spacing w:val="0"/>
          <w:w w:val="100"/>
          <w:position w:val="0"/>
        </w:rPr>
        <w:t>该义务的金额能够可靠地计量。</w:t>
      </w:r>
    </w:p>
    <w:p>
      <w:pPr>
        <w:pStyle w:val="Style17"/>
        <w:keepNext/>
        <w:keepLines/>
        <w:widowControl w:val="0"/>
        <w:numPr>
          <w:ilvl w:val="0"/>
          <w:numId w:val="123"/>
        </w:numPr>
        <w:shd w:val="clear" w:color="auto" w:fill="auto"/>
        <w:bidi w:val="0"/>
        <w:spacing w:before="0" w:after="0" w:line="413" w:lineRule="exact"/>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预计负债的计量方法</w:t>
      </w:r>
      <w:bookmarkEnd w:id="1292"/>
      <w:bookmarkEnd w:id="1293"/>
      <w:bookmarkEnd w:id="1295"/>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本公司预计负债按履行相关现时义务所需的支出的最佳估计数进行初始计量。</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2"/>
        <w:keepNext w:val="0"/>
        <w:keepLines w:val="0"/>
        <w:widowControl w:val="0"/>
        <w:shd w:val="clear" w:color="auto" w:fill="auto"/>
        <w:bidi w:val="0"/>
        <w:spacing w:before="0" w:after="100" w:line="413" w:lineRule="exact"/>
        <w:ind w:left="0" w:right="0" w:firstLine="440"/>
        <w:jc w:val="both"/>
        <w:sectPr>
          <w:footnotePr>
            <w:pos w:val="pageBottom"/>
            <w:numFmt w:val="decimal"/>
            <w:numRestart w:val="continuous"/>
          </w:footnotePr>
          <w:pgSz w:w="11900" w:h="16840"/>
          <w:pgMar w:top="1278" w:right="1626" w:bottom="1614" w:left="1188" w:header="0" w:footer="3" w:gutter="0"/>
          <w:cols w:space="720"/>
          <w:noEndnote/>
          <w:rtlGutter w:val="0"/>
          <w:docGrid w:linePitch="360"/>
        </w:sectPr>
      </w:pPr>
      <w:r>
        <w:rPr>
          <w:color w:val="000000"/>
          <w:spacing w:val="0"/>
          <w:w w:val="100"/>
          <w:position w:val="0"/>
        </w:rPr>
        <w:t>最佳估计数分别以下情况处理：</w:t>
      </w:r>
    </w:p>
    <w:p>
      <w:pPr>
        <w:pStyle w:val="Style2"/>
        <w:keepNext w:val="0"/>
        <w:keepLines w:val="0"/>
        <w:widowControl w:val="0"/>
        <w:shd w:val="clear" w:color="auto" w:fill="auto"/>
        <w:tabs>
          <w:tab w:pos="760" w:val="left"/>
        </w:tabs>
        <w:bidi w:val="0"/>
        <w:spacing w:before="0" w:after="0" w:line="410" w:lineRule="exact"/>
        <w:ind w:left="0" w:right="0" w:firstLine="440"/>
        <w:jc w:val="both"/>
      </w:pPr>
      <w:bookmarkStart w:id="1296" w:name="bookmark1296"/>
      <w:r>
        <w:rPr>
          <w:rFonts w:ascii="Times New Roman" w:eastAsia="Times New Roman" w:hAnsi="Times New Roman" w:cs="Times New Roman"/>
          <w:color w:val="000000"/>
          <w:spacing w:val="0"/>
          <w:w w:val="100"/>
          <w:position w:val="0"/>
        </w:rPr>
        <w:t>1</w:t>
      </w:r>
      <w:bookmarkEnd w:id="1296"/>
      <w:r>
        <w:rPr>
          <w:color w:val="000000"/>
          <w:spacing w:val="0"/>
          <w:w w:val="100"/>
          <w:position w:val="0"/>
        </w:rPr>
        <w:t>）</w:t>
        <w:tab/>
        <w:t>所需支出存在一个连续范围（或区间），且该范围内各种结果发生的可能性相同的，则最 佳估计数按照该范围的中间值即上下限金额的平均数确定。</w:t>
      </w:r>
    </w:p>
    <w:p>
      <w:pPr>
        <w:pStyle w:val="Style2"/>
        <w:keepNext w:val="0"/>
        <w:keepLines w:val="0"/>
        <w:widowControl w:val="0"/>
        <w:shd w:val="clear" w:color="auto" w:fill="auto"/>
        <w:tabs>
          <w:tab w:pos="760" w:val="left"/>
        </w:tabs>
        <w:bidi w:val="0"/>
        <w:spacing w:before="0" w:after="0" w:line="410" w:lineRule="exact"/>
        <w:ind w:left="0" w:right="0" w:firstLine="440"/>
        <w:jc w:val="both"/>
      </w:pPr>
      <w:bookmarkStart w:id="1297" w:name="bookmark1297"/>
      <w:r>
        <w:rPr>
          <w:rFonts w:ascii="Times New Roman" w:eastAsia="Times New Roman" w:hAnsi="Times New Roman" w:cs="Times New Roman"/>
          <w:color w:val="000000"/>
          <w:spacing w:val="0"/>
          <w:w w:val="100"/>
          <w:position w:val="0"/>
        </w:rPr>
        <w:t>2</w:t>
      </w:r>
      <w:bookmarkEnd w:id="1297"/>
      <w:r>
        <w:rPr>
          <w:color w:val="000000"/>
          <w:spacing w:val="0"/>
          <w:w w:val="100"/>
          <w:position w:val="0"/>
        </w:rPr>
        <w:t>）</w:t>
        <w:tab/>
        <w:t>所需支出不存在一个连续范围（或区间），或虽然存在一个连续范围但该范围内各种结果 发生的可能性不相同的，如或有事项涉及单个项目的，则最佳估计数按照最可能发生金额确定； 如或有事项涉及多个项目的，则最佳估计数按各种可能结果及相关概率计算确定。</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17"/>
        <w:keepNext/>
        <w:keepLines/>
        <w:widowControl w:val="0"/>
        <w:numPr>
          <w:ilvl w:val="0"/>
          <w:numId w:val="115"/>
        </w:numPr>
        <w:shd w:val="clear" w:color="auto" w:fill="auto"/>
        <w:tabs>
          <w:tab w:pos="427" w:val="left"/>
        </w:tabs>
        <w:bidi w:val="0"/>
        <w:spacing w:before="0" w:after="10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股份支付</w:t>
      </w:r>
      <w:bookmarkEnd w:id="1298"/>
      <w:bookmarkEnd w:id="1299"/>
      <w:bookmarkEnd w:id="13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7"/>
        <w:keepNext/>
        <w:keepLines/>
        <w:widowControl w:val="0"/>
        <w:shd w:val="clear" w:color="auto" w:fill="auto"/>
        <w:tabs>
          <w:tab w:pos="443" w:val="left"/>
        </w:tabs>
        <w:bidi w:val="0"/>
        <w:spacing w:before="0" w:after="0" w:line="409" w:lineRule="exact"/>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color w:val="000000"/>
          <w:spacing w:val="0"/>
          <w:w w:val="100"/>
          <w:position w:val="0"/>
        </w:rPr>
        <w:t>1）</w:t>
        <w:tab/>
        <w:t>以权益结算的股份支付及权益工具</w:t>
      </w:r>
      <w:bookmarkEnd w:id="1302"/>
      <w:bookmarkEnd w:id="1303"/>
      <w:bookmarkEnd w:id="1305"/>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予后立即可行权的股份支付交易，在授予日按照权益工具的公允价值计入相关成本或费用，相应 增加资本公积。对于授予后完成等待期内的服务或达到规定业绩条件才可行权的股份支付交易， 在等待期内每个资产负债表日，本公司根据对可行权权益工具数量的最佳估计，按照授予日公允 价值，将当期取得的服务计入相关成本或费用，相应增加资本公积。</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如果修改了以权益结算的股份支付的条款，至少按照未修改条款的情况确认取得的服务。此 外，任何增加所授予权益工具公允价值的修改，或在修改日对职工有利的变更，均确认取得服务 的增加。</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权处理，将剩余等待期内应确认的金额立即计入当期损益，同时确认资本公积。但是，如果授予 新的权益工具，并在新权益工具授予日认定所授予的新权益工具是用于替代被取消的权益工具 的，则以与处理原权益工具条款和条件修改相同的方式，对所授予的替代权益工具进行处理。</w:t>
      </w:r>
    </w:p>
    <w:p>
      <w:pPr>
        <w:pStyle w:val="Style17"/>
        <w:keepNext/>
        <w:keepLines/>
        <w:widowControl w:val="0"/>
        <w:shd w:val="clear" w:color="auto" w:fill="auto"/>
        <w:tabs>
          <w:tab w:pos="443" w:val="left"/>
        </w:tabs>
        <w:bidi w:val="0"/>
        <w:spacing w:before="0" w:after="0" w:line="409" w:lineRule="exact"/>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color w:val="000000"/>
          <w:spacing w:val="0"/>
          <w:w w:val="100"/>
          <w:position w:val="0"/>
        </w:rPr>
        <w:t>2）</w:t>
        <w:tab/>
        <w:t>以现金结算的股份支付及权益工具</w:t>
      </w:r>
      <w:bookmarkEnd w:id="1306"/>
      <w:bookmarkEnd w:id="1307"/>
      <w:bookmarkEnd w:id="1309"/>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公允价值计量。授予后立即可行权的股份支付交易，本公司在授予日按照承担负债的公允价值计 入相关成本或费用，相应增加负债。对于授予后完成等待期内的服务或达到规定业绩条件才可行 权的股份支付交易，在等待期内的每个资产负债表日，本公司以对可行权情况的最佳估计为基 础，按照本公司承担负债的公允价值，将当期取得的服务计入相关成本或费用，并相应计入负 债。在相关负债结算前的每个资产负债表日以及结算日，对负债的公允价值重新计量，其变动计 入当期损益。</w:t>
      </w:r>
    </w:p>
    <w:p>
      <w:pPr>
        <w:pStyle w:val="Style17"/>
        <w:keepNext/>
        <w:keepLines/>
        <w:widowControl w:val="0"/>
        <w:numPr>
          <w:ilvl w:val="0"/>
          <w:numId w:val="127"/>
        </w:numPr>
        <w:shd w:val="clear" w:color="auto" w:fill="auto"/>
        <w:tabs>
          <w:tab w:pos="427" w:val="left"/>
        </w:tabs>
        <w:bidi w:val="0"/>
        <w:spacing w:before="0" w:after="300" w:line="240" w:lineRule="auto"/>
        <w:ind w:left="0" w:right="0" w:firstLine="0"/>
        <w:jc w:val="left"/>
        <w:sectPr>
          <w:footnotePr>
            <w:pos w:val="pageBottom"/>
            <w:numFmt w:val="decimal"/>
            <w:numRestart w:val="continuous"/>
          </w:footnotePr>
          <w:pgSz w:w="11900" w:h="16840"/>
          <w:pgMar w:top="1297" w:right="1771" w:bottom="2319" w:left="1254" w:header="0" w:footer="3" w:gutter="0"/>
          <w:cols w:space="720"/>
          <w:noEndnote/>
          <w:rtlGutter w:val="0"/>
          <w:docGrid w:linePitch="360"/>
        </w:sectPr>
      </w:pPr>
      <w:bookmarkStart w:id="1310" w:name="bookmark1310"/>
      <w:bookmarkStart w:id="1311" w:name="bookmark1311"/>
      <w:bookmarkStart w:id="1312" w:name="bookmark1312"/>
      <w:bookmarkStart w:id="1313" w:name="bookmark1313"/>
      <w:bookmarkEnd w:id="1312"/>
      <w:r>
        <w:rPr>
          <w:color w:val="000000"/>
          <w:spacing w:val="0"/>
          <w:w w:val="100"/>
          <w:position w:val="0"/>
        </w:rPr>
        <w:t>优先股、永续债等其他金融工具</w:t>
      </w:r>
      <w:bookmarkEnd w:id="1310"/>
      <w:bookmarkEnd w:id="1311"/>
      <w:bookmarkEnd w:id="1313"/>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本公司按照金融工具准则的规定，根据所发行优先股、永续债等金融工具的合同条款及其所 反映的经济实质而非仅以法律形式，结合金融负债和权益工具的定义，在初始确认时将该金融工 具或其组成部分分类为金融负债或权益工具：</w:t>
      </w:r>
    </w:p>
    <w:p>
      <w:pPr>
        <w:pStyle w:val="Style2"/>
        <w:keepNext w:val="0"/>
        <w:keepLines w:val="0"/>
        <w:widowControl w:val="0"/>
        <w:shd w:val="clear" w:color="auto" w:fill="auto"/>
        <w:tabs>
          <w:tab w:pos="483" w:val="left"/>
        </w:tabs>
        <w:bidi w:val="0"/>
        <w:spacing w:before="0" w:after="0" w:line="411" w:lineRule="exact"/>
        <w:ind w:left="0" w:right="0" w:firstLine="0"/>
        <w:jc w:val="left"/>
      </w:pPr>
      <w:bookmarkStart w:id="1314" w:name="bookmark1314"/>
      <w:r>
        <w:rPr>
          <w:color w:val="000000"/>
          <w:spacing w:val="0"/>
          <w:w w:val="100"/>
          <w:position w:val="0"/>
        </w:rPr>
        <w:t>（</w:t>
      </w:r>
      <w:bookmarkEnd w:id="1314"/>
      <w:r>
        <w:rPr>
          <w:color w:val="000000"/>
          <w:spacing w:val="0"/>
          <w:w w:val="100"/>
          <w:position w:val="0"/>
        </w:rPr>
        <w:t>1）</w:t>
        <w:tab/>
      </w:r>
      <w:r>
        <w:rPr>
          <w:color w:val="000000"/>
          <w:spacing w:val="0"/>
          <w:w w:val="100"/>
          <w:position w:val="0"/>
        </w:rPr>
        <w:t>符合下列条件之一，将发行的金融工具分类为金融负债：</w:t>
      </w:r>
    </w:p>
    <w:p>
      <w:pPr>
        <w:pStyle w:val="Style2"/>
        <w:keepNext w:val="0"/>
        <w:keepLines w:val="0"/>
        <w:widowControl w:val="0"/>
        <w:shd w:val="clear" w:color="auto" w:fill="auto"/>
        <w:tabs>
          <w:tab w:pos="813" w:val="left"/>
        </w:tabs>
        <w:bidi w:val="0"/>
        <w:spacing w:before="0" w:after="0" w:line="411" w:lineRule="exact"/>
        <w:ind w:left="0" w:right="0" w:firstLine="440"/>
        <w:jc w:val="both"/>
      </w:pPr>
      <w:bookmarkStart w:id="1315" w:name="bookmark1315"/>
      <w:r>
        <w:rPr>
          <w:color w:val="000000"/>
          <w:spacing w:val="0"/>
          <w:w w:val="100"/>
          <w:position w:val="0"/>
        </w:rPr>
        <w:t>1</w:t>
      </w:r>
      <w:bookmarkEnd w:id="1315"/>
      <w:r>
        <w:rPr>
          <w:color w:val="000000"/>
          <w:spacing w:val="0"/>
          <w:w w:val="100"/>
          <w:position w:val="0"/>
        </w:rPr>
        <w:t>）</w:t>
        <w:tab/>
      </w:r>
      <w:r>
        <w:rPr>
          <w:color w:val="000000"/>
          <w:spacing w:val="0"/>
          <w:w w:val="100"/>
          <w:position w:val="0"/>
        </w:rPr>
        <w:t>向其他方交付现金或其他金融资产的合同义务；</w:t>
      </w:r>
    </w:p>
    <w:p>
      <w:pPr>
        <w:pStyle w:val="Style2"/>
        <w:keepNext w:val="0"/>
        <w:keepLines w:val="0"/>
        <w:widowControl w:val="0"/>
        <w:shd w:val="clear" w:color="auto" w:fill="auto"/>
        <w:tabs>
          <w:tab w:pos="827" w:val="left"/>
        </w:tabs>
        <w:bidi w:val="0"/>
        <w:spacing w:before="0" w:after="0" w:line="411" w:lineRule="exact"/>
        <w:ind w:left="0" w:right="0" w:firstLine="440"/>
        <w:jc w:val="both"/>
      </w:pPr>
      <w:bookmarkStart w:id="1316" w:name="bookmark1316"/>
      <w:r>
        <w:rPr>
          <w:color w:val="000000"/>
          <w:spacing w:val="0"/>
          <w:w w:val="100"/>
          <w:position w:val="0"/>
        </w:rPr>
        <w:t>2</w:t>
      </w:r>
      <w:bookmarkEnd w:id="1316"/>
      <w:r>
        <w:rPr>
          <w:color w:val="000000"/>
          <w:spacing w:val="0"/>
          <w:w w:val="100"/>
          <w:position w:val="0"/>
        </w:rPr>
        <w:t>）</w:t>
        <w:tab/>
      </w:r>
      <w:r>
        <w:rPr>
          <w:color w:val="000000"/>
          <w:spacing w:val="0"/>
          <w:w w:val="100"/>
          <w:position w:val="0"/>
        </w:rPr>
        <w:t>在潜在不利条件下，与其他方交换金融资产或金融负债的合同义务；</w:t>
      </w:r>
    </w:p>
    <w:p>
      <w:pPr>
        <w:pStyle w:val="Style2"/>
        <w:keepNext w:val="0"/>
        <w:keepLines w:val="0"/>
        <w:widowControl w:val="0"/>
        <w:shd w:val="clear" w:color="auto" w:fill="auto"/>
        <w:tabs>
          <w:tab w:pos="814" w:val="left"/>
        </w:tabs>
        <w:bidi w:val="0"/>
        <w:spacing w:before="0" w:after="0" w:line="411" w:lineRule="exact"/>
        <w:ind w:left="0" w:right="0" w:firstLine="440"/>
        <w:jc w:val="both"/>
      </w:pPr>
      <w:bookmarkStart w:id="1317" w:name="bookmark1317"/>
      <w:r>
        <w:rPr>
          <w:color w:val="000000"/>
          <w:spacing w:val="0"/>
          <w:w w:val="100"/>
          <w:position w:val="0"/>
        </w:rPr>
        <w:t>3</w:t>
      </w:r>
      <w:bookmarkEnd w:id="1317"/>
      <w:r>
        <w:rPr>
          <w:color w:val="000000"/>
          <w:spacing w:val="0"/>
          <w:w w:val="100"/>
          <w:position w:val="0"/>
        </w:rPr>
        <w:t>）</w:t>
        <w:tab/>
      </w:r>
      <w:r>
        <w:rPr>
          <w:color w:val="000000"/>
          <w:spacing w:val="0"/>
          <w:w w:val="100"/>
          <w:position w:val="0"/>
        </w:rPr>
        <w:t>将来须用或可用企业自身权益工具进行结算的非衍生工具合同，且企业根据该合同将交 付可变数量的自身权益工具；</w:t>
      </w:r>
    </w:p>
    <w:p>
      <w:pPr>
        <w:pStyle w:val="Style2"/>
        <w:keepNext w:val="0"/>
        <w:keepLines w:val="0"/>
        <w:widowControl w:val="0"/>
        <w:shd w:val="clear" w:color="auto" w:fill="auto"/>
        <w:tabs>
          <w:tab w:pos="805" w:val="left"/>
        </w:tabs>
        <w:bidi w:val="0"/>
        <w:spacing w:before="0" w:after="0" w:line="411" w:lineRule="exact"/>
        <w:ind w:left="0" w:right="0" w:firstLine="440"/>
        <w:jc w:val="both"/>
      </w:pPr>
      <w:bookmarkStart w:id="1318" w:name="bookmark1318"/>
      <w:r>
        <w:rPr>
          <w:color w:val="000000"/>
          <w:spacing w:val="0"/>
          <w:w w:val="100"/>
          <w:position w:val="0"/>
        </w:rPr>
        <w:t>4</w:t>
      </w:r>
      <w:bookmarkEnd w:id="1318"/>
      <w:r>
        <w:rPr>
          <w:color w:val="000000"/>
          <w:spacing w:val="0"/>
          <w:w w:val="100"/>
          <w:position w:val="0"/>
        </w:rPr>
        <w:t>）</w:t>
        <w:tab/>
      </w:r>
      <w:r>
        <w:rPr>
          <w:color w:val="000000"/>
          <w:spacing w:val="0"/>
          <w:w w:val="100"/>
          <w:position w:val="0"/>
        </w:rPr>
        <w:t>将来须用或可用企业自身权益工具进行结算的衍生工具合同，但以固定数量的自身权益 工具交换固定金额的现金或其他金融资产的衍生工具合同除外。</w:t>
      </w:r>
    </w:p>
    <w:p>
      <w:pPr>
        <w:pStyle w:val="Style2"/>
        <w:keepNext w:val="0"/>
        <w:keepLines w:val="0"/>
        <w:widowControl w:val="0"/>
        <w:shd w:val="clear" w:color="auto" w:fill="auto"/>
        <w:tabs>
          <w:tab w:pos="483" w:val="left"/>
        </w:tabs>
        <w:bidi w:val="0"/>
        <w:spacing w:before="0" w:after="0" w:line="411" w:lineRule="exact"/>
        <w:ind w:left="0" w:right="0" w:firstLine="0"/>
        <w:jc w:val="left"/>
      </w:pPr>
      <w:bookmarkStart w:id="1319" w:name="bookmark1319"/>
      <w:r>
        <w:rPr>
          <w:color w:val="000000"/>
          <w:spacing w:val="0"/>
          <w:w w:val="100"/>
          <w:position w:val="0"/>
        </w:rPr>
        <w:t>（</w:t>
      </w:r>
      <w:bookmarkEnd w:id="1319"/>
      <w:r>
        <w:rPr>
          <w:color w:val="000000"/>
          <w:spacing w:val="0"/>
          <w:w w:val="100"/>
          <w:position w:val="0"/>
        </w:rPr>
        <w:t>2）</w:t>
        <w:tab/>
      </w:r>
      <w:r>
        <w:rPr>
          <w:color w:val="000000"/>
          <w:spacing w:val="0"/>
          <w:w w:val="100"/>
          <w:position w:val="0"/>
        </w:rPr>
        <w:t>同时满足下列条件的，将发行的金融工具分类为权益工具：</w:t>
      </w:r>
    </w:p>
    <w:p>
      <w:pPr>
        <w:pStyle w:val="Style2"/>
        <w:keepNext w:val="0"/>
        <w:keepLines w:val="0"/>
        <w:widowControl w:val="0"/>
        <w:shd w:val="clear" w:color="auto" w:fill="auto"/>
        <w:tabs>
          <w:tab w:pos="805" w:val="left"/>
        </w:tabs>
        <w:bidi w:val="0"/>
        <w:spacing w:before="0" w:after="0" w:line="411" w:lineRule="exact"/>
        <w:ind w:left="0" w:right="0" w:firstLine="440"/>
        <w:jc w:val="both"/>
      </w:pPr>
      <w:bookmarkStart w:id="1320" w:name="bookmark1320"/>
      <w:r>
        <w:rPr>
          <w:color w:val="000000"/>
          <w:spacing w:val="0"/>
          <w:w w:val="100"/>
          <w:position w:val="0"/>
        </w:rPr>
        <w:t>1</w:t>
      </w:r>
      <w:bookmarkEnd w:id="1320"/>
      <w:r>
        <w:rPr>
          <w:color w:val="000000"/>
          <w:spacing w:val="0"/>
          <w:w w:val="100"/>
          <w:position w:val="0"/>
        </w:rPr>
        <w:t>）</w:t>
        <w:tab/>
      </w:r>
      <w:r>
        <w:rPr>
          <w:color w:val="000000"/>
          <w:spacing w:val="0"/>
          <w:w w:val="100"/>
          <w:position w:val="0"/>
        </w:rPr>
        <w:t>该金融工具不包括交付现金或其他金融资产给其他方，或在潜在不利条件下与其他方交 换金融资产或金融负债的合同义务；</w:t>
      </w:r>
    </w:p>
    <w:p>
      <w:pPr>
        <w:pStyle w:val="Style2"/>
        <w:keepNext w:val="0"/>
        <w:keepLines w:val="0"/>
        <w:widowControl w:val="0"/>
        <w:shd w:val="clear" w:color="auto" w:fill="auto"/>
        <w:tabs>
          <w:tab w:pos="810" w:val="left"/>
        </w:tabs>
        <w:bidi w:val="0"/>
        <w:spacing w:before="0" w:after="0" w:line="411" w:lineRule="exact"/>
        <w:ind w:left="0" w:right="0" w:firstLine="440"/>
        <w:jc w:val="both"/>
      </w:pPr>
      <w:bookmarkStart w:id="1321" w:name="bookmark1321"/>
      <w:r>
        <w:rPr>
          <w:color w:val="000000"/>
          <w:spacing w:val="0"/>
          <w:w w:val="100"/>
          <w:position w:val="0"/>
        </w:rPr>
        <w:t>2</w:t>
      </w:r>
      <w:bookmarkEnd w:id="1321"/>
      <w:r>
        <w:rPr>
          <w:color w:val="000000"/>
          <w:spacing w:val="0"/>
          <w:w w:val="100"/>
          <w:position w:val="0"/>
        </w:rPr>
        <w:t>）</w:t>
        <w:tab/>
      </w:r>
      <w:r>
        <w:rPr>
          <w:color w:val="000000"/>
          <w:spacing w:val="0"/>
          <w:w w:val="100"/>
          <w:position w:val="0"/>
        </w:rPr>
        <w:t>将来须用或可用企业自身权益工具结算该金融工具的，如该金融工具为非衍生工具，不 包括交付可变数量的自身权益工具进行结算的合同义务；如为衍生工具，企业只能通过以固定数 量的自身权益工具交换固定金额的现金或其他金融资产结算该金融工具。</w:t>
      </w:r>
    </w:p>
    <w:p>
      <w:pPr>
        <w:pStyle w:val="Style2"/>
        <w:keepNext w:val="0"/>
        <w:keepLines w:val="0"/>
        <w:widowControl w:val="0"/>
        <w:shd w:val="clear" w:color="auto" w:fill="auto"/>
        <w:tabs>
          <w:tab w:pos="483" w:val="left"/>
        </w:tabs>
        <w:bidi w:val="0"/>
        <w:spacing w:before="0" w:after="0" w:line="411" w:lineRule="exact"/>
        <w:ind w:left="0" w:right="0" w:firstLine="0"/>
        <w:jc w:val="both"/>
      </w:pPr>
      <w:bookmarkStart w:id="1322" w:name="bookmark1322"/>
      <w:r>
        <w:rPr>
          <w:color w:val="000000"/>
          <w:spacing w:val="0"/>
          <w:w w:val="100"/>
          <w:position w:val="0"/>
        </w:rPr>
        <w:t>（</w:t>
      </w:r>
      <w:bookmarkEnd w:id="1322"/>
      <w:r>
        <w:rPr>
          <w:color w:val="000000"/>
          <w:spacing w:val="0"/>
          <w:w w:val="100"/>
          <w:position w:val="0"/>
        </w:rPr>
        <w:t>3）</w:t>
        <w:tab/>
      </w:r>
      <w:r>
        <w:rPr>
          <w:color w:val="000000"/>
          <w:spacing w:val="0"/>
          <w:w w:val="100"/>
          <w:position w:val="0"/>
        </w:rPr>
        <w:t>会计处理方法</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对于归类为权益工具的金融工具，其利息支出或股利分配都应当作为发行企业的利润分配， 其回购、注销等作为权益的变动处理，手续费、佣金等交易费用从权益中扣除；</w:t>
      </w:r>
    </w:p>
    <w:p>
      <w:pPr>
        <w:pStyle w:val="Style2"/>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对于归类为金融负债的金融工具，其利息支出或股利分配原则上按照借款费用进行处理，其 回购或赎回产生的利得或损失等计入当期损益，手续费、佣金等交易费用计入所发行工具的初始 计量金额。</w:t>
      </w:r>
    </w:p>
    <w:p>
      <w:pPr>
        <w:pStyle w:val="Style17"/>
        <w:keepNext/>
        <w:keepLines/>
        <w:widowControl w:val="0"/>
        <w:numPr>
          <w:ilvl w:val="0"/>
          <w:numId w:val="129"/>
        </w:numPr>
        <w:shd w:val="clear" w:color="auto" w:fill="auto"/>
        <w:bidi w:val="0"/>
        <w:spacing w:before="0" w:after="100" w:line="240" w:lineRule="auto"/>
        <w:ind w:left="0" w:right="0" w:firstLine="0"/>
        <w:jc w:val="both"/>
      </w:pPr>
      <w:bookmarkStart w:id="1323" w:name="bookmark1323"/>
      <w:bookmarkStart w:id="1324" w:name="bookmark1324"/>
      <w:bookmarkStart w:id="1325" w:name="bookmark1325"/>
      <w:bookmarkStart w:id="1326" w:name="bookmark1326"/>
      <w:bookmarkEnd w:id="1325"/>
      <w:r>
        <w:rPr>
          <w:color w:val="000000"/>
          <w:spacing w:val="0"/>
          <w:w w:val="100"/>
          <w:position w:val="0"/>
        </w:rPr>
        <w:t>收入</w:t>
      </w:r>
      <w:bookmarkEnd w:id="1323"/>
      <w:bookmarkEnd w:id="1324"/>
      <w:bookmarkEnd w:id="1326"/>
    </w:p>
    <w:p>
      <w:pPr>
        <w:pStyle w:val="Style17"/>
        <w:keepNext/>
        <w:keepLines/>
        <w:widowControl w:val="0"/>
        <w:shd w:val="clear" w:color="auto" w:fill="auto"/>
        <w:bidi w:val="0"/>
        <w:spacing w:before="0" w:after="100" w:line="240" w:lineRule="auto"/>
        <w:ind w:left="0" w:right="0" w:firstLine="0"/>
        <w:jc w:val="both"/>
      </w:pPr>
      <w:bookmarkStart w:id="1323" w:name="bookmark1323"/>
      <w:bookmarkStart w:id="1324" w:name="bookmark1324"/>
      <w:bookmarkStart w:id="1327" w:name="bookmark1327"/>
      <w:bookmarkStart w:id="1328" w:name="bookmark1328"/>
      <w:r>
        <w:rPr>
          <w:color w:val="000000"/>
          <w:spacing w:val="0"/>
          <w:w w:val="100"/>
          <w:position w:val="0"/>
        </w:rPr>
        <w:t>（</w:t>
      </w:r>
      <w:bookmarkEnd w:id="1327"/>
      <w:r>
        <w:rPr>
          <w:color w:val="000000"/>
          <w:spacing w:val="0"/>
          <w:w w:val="100"/>
          <w:position w:val="0"/>
        </w:rPr>
        <w:t>1）.</w:t>
      </w:r>
      <w:r>
        <w:rPr>
          <w:color w:val="000000"/>
          <w:spacing w:val="0"/>
          <w:w w:val="100"/>
          <w:position w:val="0"/>
        </w:rPr>
        <w:t>收入确认和计量所采用的会计政策</w:t>
      </w:r>
      <w:bookmarkEnd w:id="1323"/>
      <w:bookmarkEnd w:id="1324"/>
      <w:bookmarkEnd w:id="132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0"/>
        <w:jc w:val="both"/>
      </w:pPr>
      <w:bookmarkStart w:id="1329" w:name="bookmark1329"/>
      <w:r>
        <w:rPr>
          <w:b/>
          <w:bCs/>
          <w:color w:val="000000"/>
          <w:spacing w:val="0"/>
          <w:w w:val="100"/>
          <w:position w:val="0"/>
        </w:rPr>
        <w:t>（</w:t>
      </w:r>
      <w:bookmarkEnd w:id="1329"/>
      <w:r>
        <w:rPr>
          <w:b/>
          <w:bCs/>
          <w:color w:val="000000"/>
          <w:spacing w:val="0"/>
          <w:w w:val="100"/>
          <w:position w:val="0"/>
        </w:rPr>
        <w:t>1）收入确认的一般原则</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履约义务，是指合同中本公司向客户转让可明确区分商品或服务的承诺。</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2"/>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rPr>
        <w:t>1）</w:t>
      </w:r>
      <w:r>
        <w:rPr>
          <w:color w:val="000000"/>
          <w:spacing w:val="0"/>
          <w:w w:val="100"/>
          <w:position w:val="0"/>
        </w:rPr>
        <w:t>客户在本公司履约的同时 即取得并消耗本公司履约所带来的经济利益；</w:t>
      </w:r>
      <w:r>
        <w:rPr>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3）</w:t>
      </w:r>
    </w:p>
    <w:p>
      <w:pPr>
        <w:pStyle w:val="Style80"/>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282" w:right="1771" w:bottom="1196" w:left="1254" w:header="0" w:footer="3" w:gutter="0"/>
          <w:cols w:space="720"/>
          <w:noEndnote/>
          <w:rtlGutter w:val="0"/>
          <w:docGrid w:linePitch="360"/>
        </w:sectPr>
      </w:pPr>
      <w:r>
        <w:rPr>
          <w:color w:val="000000"/>
          <w:spacing w:val="0"/>
          <w:w w:val="100"/>
          <w:position w:val="0"/>
        </w:rPr>
        <w:t xml:space="preserve">134 </w:t>
      </w:r>
      <w:r>
        <w:rPr>
          <w:b w:val="0"/>
          <w:bCs w:val="0"/>
          <w:color w:val="000000"/>
          <w:spacing w:val="0"/>
          <w:w w:val="100"/>
          <w:position w:val="0"/>
        </w:rPr>
        <w:t xml:space="preserve">/ </w:t>
      </w:r>
      <w:r>
        <w:rPr>
          <w:color w:val="000000"/>
          <w:spacing w:val="0"/>
          <w:w w:val="100"/>
          <w:position w:val="0"/>
        </w:rPr>
        <w:t>234</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对于在某一时段内履行的履约义务，本公司根据商品和劳务的性质，采用产出法/投入法确定 恰当的履约进度。产出法是根据已转移给客户的商品对于客户的价值确定履约进度（投入法是根 据公司为履行履约义务的投入确定履约进度）。当履约进度不能合理确定时，公司已经发生的成 本预计能够得到补偿的，按照已经发生的成本金额确认收入，直到履约进度能够合理确定为止。</w:t>
      </w:r>
    </w:p>
    <w:p>
      <w:pPr>
        <w:pStyle w:val="Style17"/>
        <w:keepNext/>
        <w:keepLines/>
        <w:widowControl w:val="0"/>
        <w:shd w:val="clear" w:color="auto" w:fill="auto"/>
        <w:bidi w:val="0"/>
        <w:spacing w:before="0" w:after="0" w:line="411" w:lineRule="exact"/>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color w:val="000000"/>
          <w:spacing w:val="0"/>
          <w:w w:val="100"/>
          <w:position w:val="0"/>
        </w:rPr>
        <w:t>2）收入确认的具体原则</w:t>
      </w:r>
      <w:bookmarkEnd w:id="1330"/>
      <w:bookmarkEnd w:id="1331"/>
      <w:bookmarkEnd w:id="1333"/>
    </w:p>
    <w:p>
      <w:pPr>
        <w:pStyle w:val="Style2"/>
        <w:keepNext w:val="0"/>
        <w:keepLines w:val="0"/>
        <w:widowControl w:val="0"/>
        <w:shd w:val="clear" w:color="auto" w:fill="auto"/>
        <w:tabs>
          <w:tab w:pos="810" w:val="left"/>
        </w:tabs>
        <w:bidi w:val="0"/>
        <w:spacing w:before="0" w:after="0" w:line="411" w:lineRule="exact"/>
        <w:ind w:left="0" w:right="0" w:firstLine="440"/>
        <w:jc w:val="both"/>
      </w:pPr>
      <w:bookmarkStart w:id="1334" w:name="bookmark1334"/>
      <w:r>
        <w:rPr>
          <w:color w:val="000000"/>
          <w:spacing w:val="0"/>
          <w:w w:val="100"/>
          <w:position w:val="0"/>
        </w:rPr>
        <w:t>1</w:t>
      </w:r>
      <w:bookmarkEnd w:id="1334"/>
      <w:r>
        <w:rPr>
          <w:color w:val="000000"/>
          <w:spacing w:val="0"/>
          <w:w w:val="100"/>
          <w:position w:val="0"/>
        </w:rPr>
        <w:t>）</w:t>
        <w:tab/>
      </w:r>
      <w:r>
        <w:rPr>
          <w:color w:val="000000"/>
          <w:spacing w:val="0"/>
          <w:w w:val="100"/>
          <w:position w:val="0"/>
        </w:rPr>
        <w:t>公司商品销售收入、系统集成销售收入以及定制软件开发收入和移动金融</w:t>
      </w:r>
      <w:r>
        <w:rPr>
          <w:color w:val="000000"/>
          <w:spacing w:val="0"/>
          <w:w w:val="100"/>
          <w:position w:val="0"/>
        </w:rPr>
        <w:t>IT</w:t>
      </w:r>
      <w:r>
        <w:rPr>
          <w:color w:val="000000"/>
          <w:spacing w:val="0"/>
          <w:w w:val="100"/>
          <w:position w:val="0"/>
        </w:rPr>
        <w:t>软件开发收 入属于在某一时点履行的履约义务，收入确认的具体原则如下：</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商品销售收入确认的具体原则为：公司将项目货物全部发出，客户签收无误后，发出货物的 收入金额能够确定，并已收讫货款或预计可收回货款，成本能够可靠计量。</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系统集成收入确认的具体原则为：在系统集成项目经客户竣工验收时，确认该系统集成项目 收入。</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定制软件开发收入、金融</w:t>
      </w:r>
      <w:r>
        <w:rPr>
          <w:color w:val="000000"/>
          <w:spacing w:val="0"/>
          <w:w w:val="100"/>
          <w:position w:val="0"/>
        </w:rPr>
        <w:t>IT</w:t>
      </w:r>
      <w:r>
        <w:rPr>
          <w:color w:val="000000"/>
          <w:spacing w:val="0"/>
          <w:w w:val="100"/>
          <w:position w:val="0"/>
        </w:rPr>
        <w:t>软件开发收入确认的具体原则为：在软件产品开发完成并经客户 验收，控制权转移给客户时确认销售收入。</w:t>
      </w:r>
    </w:p>
    <w:p>
      <w:pPr>
        <w:pStyle w:val="Style2"/>
        <w:keepNext w:val="0"/>
        <w:keepLines w:val="0"/>
        <w:widowControl w:val="0"/>
        <w:shd w:val="clear" w:color="auto" w:fill="auto"/>
        <w:tabs>
          <w:tab w:pos="810" w:val="left"/>
        </w:tabs>
        <w:bidi w:val="0"/>
        <w:spacing w:before="0" w:after="0" w:line="411" w:lineRule="exact"/>
        <w:ind w:left="0" w:right="0" w:firstLine="440"/>
        <w:jc w:val="both"/>
      </w:pPr>
      <w:bookmarkStart w:id="1335" w:name="bookmark1335"/>
      <w:r>
        <w:rPr>
          <w:color w:val="000000"/>
          <w:spacing w:val="0"/>
          <w:w w:val="100"/>
          <w:position w:val="0"/>
        </w:rPr>
        <w:t>2</w:t>
      </w:r>
      <w:bookmarkEnd w:id="1335"/>
      <w:r>
        <w:rPr>
          <w:color w:val="000000"/>
          <w:spacing w:val="0"/>
          <w:w w:val="100"/>
          <w:position w:val="0"/>
        </w:rPr>
        <w:t>）</w:t>
        <w:tab/>
      </w:r>
      <w:r>
        <w:rPr>
          <w:color w:val="000000"/>
          <w:spacing w:val="0"/>
          <w:w w:val="100"/>
          <w:position w:val="0"/>
        </w:rPr>
        <w:t>公司系统维护收入、技术服务收入以及建安工程收入属于某一时段内履行的履约义务，收 入确认的具体原则如下：</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系统维护收入确认的具体原则为：在已收讫货款或预计可收回合同货款时，按合同或协议约 定的系统维护费结算时间分期确认销售收入。</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技术服务收入确认的具体原则为：在技术服务已经提供，按合同约定结算技术服务费时确认 销售收入。</w:t>
      </w:r>
    </w:p>
    <w:p>
      <w:pPr>
        <w:pStyle w:val="Style2"/>
        <w:keepNext w:val="0"/>
        <w:keepLines w:val="0"/>
        <w:widowControl w:val="0"/>
        <w:shd w:val="clear" w:color="auto" w:fill="auto"/>
        <w:bidi w:val="0"/>
        <w:spacing w:before="0" w:after="220" w:line="411" w:lineRule="exact"/>
        <w:ind w:left="0" w:right="0" w:firstLine="440"/>
        <w:jc w:val="both"/>
      </w:pPr>
      <w:r>
        <w:rPr>
          <w:color w:val="000000"/>
          <w:spacing w:val="0"/>
          <w:w w:val="100"/>
          <w:position w:val="0"/>
        </w:rPr>
        <w:t>建安工程收入确认的具体原则为：按照合同约定，资产负债表日能取得客户确认的工程项目 进度，以客户确认的工程进度作为项目的完工进度，当期确认的收入=合同总收入</w:t>
      </w:r>
      <w:r>
        <w:rPr>
          <w:color w:val="000000"/>
          <w:spacing w:val="0"/>
          <w:w w:val="100"/>
          <w:position w:val="0"/>
        </w:rPr>
        <w:t>X</w:t>
      </w:r>
      <w:r>
        <w:rPr>
          <w:color w:val="000000"/>
          <w:spacing w:val="0"/>
          <w:w w:val="100"/>
          <w:position w:val="0"/>
        </w:rPr>
        <w:t>完工进度-以 前会计期间累计已确认的收入。</w:t>
      </w:r>
    </w:p>
    <w:p>
      <w:pPr>
        <w:pStyle w:val="Style17"/>
        <w:keepNext/>
        <w:keepLines/>
        <w:widowControl w:val="0"/>
        <w:shd w:val="clear" w:color="auto" w:fill="auto"/>
        <w:bidi w:val="0"/>
        <w:spacing w:before="0" w:after="10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color w:val="000000"/>
          <w:spacing w:val="0"/>
          <w:w w:val="100"/>
          <w:position w:val="0"/>
        </w:rPr>
        <w:t>2）,</w:t>
      </w:r>
      <w:r>
        <w:rPr>
          <w:color w:val="000000"/>
          <w:spacing w:val="0"/>
          <w:w w:val="100"/>
          <w:position w:val="0"/>
        </w:rPr>
        <w:t>同类业务采用不同经营模式导致收入确认会计政策存在差异的情况</w:t>
      </w:r>
      <w:bookmarkEnd w:id="1336"/>
      <w:bookmarkEnd w:id="1337"/>
      <w:bookmarkEnd w:id="133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29"/>
        </w:numPr>
        <w:shd w:val="clear" w:color="auto" w:fill="auto"/>
        <w:bidi w:val="0"/>
        <w:spacing w:before="0" w:after="10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合同成本</w:t>
      </w:r>
      <w:bookmarkEnd w:id="1340"/>
      <w:bookmarkEnd w:id="1341"/>
      <w:bookmarkEnd w:id="13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合同成本包括合同履约成本与合同取得成本。</w:t>
      </w:r>
    </w:p>
    <w:p>
      <w:pPr>
        <w:pStyle w:val="Style2"/>
        <w:keepNext w:val="0"/>
        <w:keepLines w:val="0"/>
        <w:widowControl w:val="0"/>
        <w:shd w:val="clear" w:color="auto" w:fill="auto"/>
        <w:bidi w:val="0"/>
        <w:spacing w:before="0" w:after="0" w:line="411" w:lineRule="exact"/>
        <w:ind w:left="0" w:right="0" w:firstLine="320"/>
        <w:jc w:val="left"/>
      </w:pPr>
      <w:r>
        <w:rPr>
          <w:color w:val="000000"/>
          <w:spacing w:val="0"/>
          <w:w w:val="100"/>
          <w:position w:val="0"/>
        </w:rPr>
        <w:t>本公司为履行合同而发生的成本，不属于存货、固定资产或无形资产等相关准则规范范围</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的，在满足下列条件时作为合同履约成本确认为一项资产：</w:t>
      </w:r>
    </w:p>
    <w:p>
      <w:pPr>
        <w:pStyle w:val="Style2"/>
        <w:keepNext w:val="0"/>
        <w:keepLines w:val="0"/>
        <w:widowControl w:val="0"/>
        <w:shd w:val="clear" w:color="auto" w:fill="auto"/>
        <w:tabs>
          <w:tab w:pos="659" w:val="left"/>
        </w:tabs>
        <w:bidi w:val="0"/>
        <w:spacing w:before="0" w:after="0" w:line="411" w:lineRule="exact"/>
        <w:ind w:left="0" w:right="0" w:firstLine="320"/>
        <w:jc w:val="left"/>
      </w:pPr>
      <w:bookmarkStart w:id="1344" w:name="bookmark1344"/>
      <w:r>
        <w:rPr>
          <w:color w:val="000000"/>
          <w:spacing w:val="0"/>
          <w:w w:val="100"/>
          <w:position w:val="0"/>
        </w:rPr>
        <w:t>1</w:t>
      </w:r>
      <w:bookmarkEnd w:id="1344"/>
      <w:r>
        <w:rPr>
          <w:color w:val="000000"/>
          <w:spacing w:val="0"/>
          <w:w w:val="100"/>
          <w:position w:val="0"/>
        </w:rPr>
        <w:t>）</w:t>
        <w:tab/>
      </w:r>
      <w:r>
        <w:rPr>
          <w:color w:val="000000"/>
          <w:spacing w:val="0"/>
          <w:w w:val="100"/>
          <w:position w:val="0"/>
        </w:rPr>
        <w:t>该成本与一份当前或预期取得的合同直接相关。</w:t>
      </w:r>
    </w:p>
    <w:p>
      <w:pPr>
        <w:pStyle w:val="Style2"/>
        <w:keepNext w:val="0"/>
        <w:keepLines w:val="0"/>
        <w:widowControl w:val="0"/>
        <w:shd w:val="clear" w:color="auto" w:fill="auto"/>
        <w:tabs>
          <w:tab w:pos="674" w:val="left"/>
        </w:tabs>
        <w:bidi w:val="0"/>
        <w:spacing w:before="0" w:after="0" w:line="411" w:lineRule="exact"/>
        <w:ind w:left="0" w:right="0" w:firstLine="320"/>
        <w:jc w:val="left"/>
      </w:pPr>
      <w:bookmarkStart w:id="1345" w:name="bookmark1345"/>
      <w:r>
        <w:rPr>
          <w:color w:val="000000"/>
          <w:spacing w:val="0"/>
          <w:w w:val="100"/>
          <w:position w:val="0"/>
        </w:rPr>
        <w:t>2</w:t>
      </w:r>
      <w:bookmarkEnd w:id="1345"/>
      <w:r>
        <w:rPr>
          <w:color w:val="000000"/>
          <w:spacing w:val="0"/>
          <w:w w:val="100"/>
          <w:position w:val="0"/>
        </w:rPr>
        <w:t>）</w:t>
        <w:tab/>
      </w:r>
      <w:r>
        <w:rPr>
          <w:color w:val="000000"/>
          <w:spacing w:val="0"/>
          <w:w w:val="100"/>
          <w:position w:val="0"/>
        </w:rPr>
        <w:t>该成本增加了本公司未来用于履行履约义务的资源。</w:t>
      </w:r>
    </w:p>
    <w:p>
      <w:pPr>
        <w:pStyle w:val="Style2"/>
        <w:keepNext w:val="0"/>
        <w:keepLines w:val="0"/>
        <w:widowControl w:val="0"/>
        <w:shd w:val="clear" w:color="auto" w:fill="auto"/>
        <w:tabs>
          <w:tab w:pos="674" w:val="left"/>
        </w:tabs>
        <w:bidi w:val="0"/>
        <w:spacing w:before="0" w:after="100" w:line="411" w:lineRule="exact"/>
        <w:ind w:left="0" w:right="0" w:firstLine="320"/>
        <w:jc w:val="left"/>
      </w:pPr>
      <w:bookmarkStart w:id="1346" w:name="bookmark1346"/>
      <w:r>
        <w:rPr>
          <w:color w:val="000000"/>
          <w:spacing w:val="0"/>
          <w:w w:val="100"/>
          <w:position w:val="0"/>
        </w:rPr>
        <w:t>3</w:t>
      </w:r>
      <w:bookmarkEnd w:id="1346"/>
      <w:r>
        <w:rPr>
          <w:color w:val="000000"/>
          <w:spacing w:val="0"/>
          <w:w w:val="100"/>
          <w:position w:val="0"/>
        </w:rPr>
        <w:t>）</w:t>
        <w:tab/>
      </w:r>
      <w:r>
        <w:rPr>
          <w:color w:val="000000"/>
          <w:spacing w:val="0"/>
          <w:w w:val="100"/>
          <w:position w:val="0"/>
        </w:rPr>
        <w:t>该成本预期能够收回。</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本公司为取得合同发生的增量成本预期能够收回的，作为合同取得成本确认为一项资产。</w:t>
      </w:r>
    </w:p>
    <w:p>
      <w:pPr>
        <w:pStyle w:val="Style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2"/>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与合同成本有关的资产，其账面价值高于下列两项的差额的，本公司对超出部分计提减值准 备，并确认为资产减值损失：</w:t>
      </w:r>
    </w:p>
    <w:p>
      <w:pPr>
        <w:pStyle w:val="Style2"/>
        <w:keepNext w:val="0"/>
        <w:keepLines w:val="0"/>
        <w:widowControl w:val="0"/>
        <w:numPr>
          <w:ilvl w:val="0"/>
          <w:numId w:val="131"/>
        </w:numPr>
        <w:shd w:val="clear" w:color="auto" w:fill="auto"/>
        <w:tabs>
          <w:tab w:pos="659" w:val="left"/>
        </w:tabs>
        <w:bidi w:val="0"/>
        <w:spacing w:before="0" w:after="0" w:line="413" w:lineRule="exact"/>
        <w:ind w:left="0" w:right="0" w:firstLine="320"/>
        <w:jc w:val="both"/>
      </w:pPr>
      <w:bookmarkStart w:id="1347" w:name="bookmark1347"/>
      <w:bookmarkEnd w:id="1347"/>
      <w:r>
        <w:rPr>
          <w:color w:val="000000"/>
          <w:spacing w:val="0"/>
          <w:w w:val="100"/>
          <w:position w:val="0"/>
        </w:rPr>
        <w:t>因转让与该资产相关的商品或服务预期能够取得的剩余对价；</w:t>
      </w:r>
    </w:p>
    <w:p>
      <w:pPr>
        <w:pStyle w:val="Style2"/>
        <w:keepNext w:val="0"/>
        <w:keepLines w:val="0"/>
        <w:widowControl w:val="0"/>
        <w:numPr>
          <w:ilvl w:val="0"/>
          <w:numId w:val="131"/>
        </w:numPr>
        <w:shd w:val="clear" w:color="auto" w:fill="auto"/>
        <w:tabs>
          <w:tab w:pos="674" w:val="left"/>
        </w:tabs>
        <w:bidi w:val="0"/>
        <w:spacing w:before="0" w:after="0" w:line="413" w:lineRule="exact"/>
        <w:ind w:left="0" w:right="0" w:firstLine="320"/>
        <w:jc w:val="both"/>
      </w:pPr>
      <w:bookmarkStart w:id="1348" w:name="bookmark1348"/>
      <w:bookmarkEnd w:id="1348"/>
      <w:r>
        <w:rPr>
          <w:color w:val="000000"/>
          <w:spacing w:val="0"/>
          <w:w w:val="100"/>
          <w:position w:val="0"/>
        </w:rPr>
        <w:t>为转让该相关商品或服务估计将要发生的成本。</w:t>
      </w:r>
    </w:p>
    <w:p>
      <w:pPr>
        <w:pStyle w:val="Style2"/>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以前期间减值的因素之后发生变化，使得前述差额高于该资产账面价值的，本公司转回原已 计提的减值准备，并计入当期损益，但转回后的资产账面价值不超过假定不计提减值准备情况下 该资产在转回日的账面价值。</w:t>
      </w:r>
    </w:p>
    <w:p>
      <w:pPr>
        <w:pStyle w:val="Style17"/>
        <w:keepNext/>
        <w:keepLines/>
        <w:widowControl w:val="0"/>
        <w:numPr>
          <w:ilvl w:val="0"/>
          <w:numId w:val="129"/>
        </w:numPr>
        <w:shd w:val="clear" w:color="auto" w:fill="auto"/>
        <w:bidi w:val="0"/>
        <w:spacing w:before="0" w:after="10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政府补助</w:t>
      </w:r>
      <w:bookmarkEnd w:id="1349"/>
      <w:bookmarkEnd w:id="1350"/>
      <w:bookmarkEnd w:id="13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33"/>
        </w:numPr>
        <w:shd w:val="clear" w:color="auto" w:fill="auto"/>
        <w:tabs>
          <w:tab w:pos="493" w:val="left"/>
        </w:tabs>
        <w:bidi w:val="0"/>
        <w:spacing w:before="0" w:after="0" w:line="410" w:lineRule="exact"/>
        <w:ind w:left="0" w:right="0" w:firstLine="0"/>
        <w:jc w:val="left"/>
      </w:pPr>
      <w:bookmarkStart w:id="1353" w:name="bookmark1353"/>
      <w:bookmarkEnd w:id="1353"/>
      <w:r>
        <w:rPr>
          <w:b/>
          <w:bCs/>
          <w:color w:val="000000"/>
          <w:spacing w:val="0"/>
          <w:w w:val="100"/>
          <w:position w:val="0"/>
        </w:rPr>
        <w:t>政府补助类型</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政府补助，是本公司从政府无偿取得的货币性资产与非货币性资产。根据相关政府文件规定 的补助对象，将政府补助划分为与资产相关的政府补助和与收益相关的政府补助。</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2"/>
        <w:keepNext w:val="0"/>
        <w:keepLines w:val="0"/>
        <w:widowControl w:val="0"/>
        <w:numPr>
          <w:ilvl w:val="0"/>
          <w:numId w:val="133"/>
        </w:numPr>
        <w:shd w:val="clear" w:color="auto" w:fill="auto"/>
        <w:tabs>
          <w:tab w:pos="493" w:val="left"/>
        </w:tabs>
        <w:bidi w:val="0"/>
        <w:spacing w:before="0" w:after="0" w:line="410" w:lineRule="exact"/>
        <w:ind w:left="0" w:right="0" w:firstLine="0"/>
        <w:jc w:val="left"/>
      </w:pPr>
      <w:bookmarkStart w:id="1354" w:name="bookmark1354"/>
      <w:bookmarkEnd w:id="1354"/>
      <w:r>
        <w:rPr>
          <w:b/>
          <w:bCs/>
          <w:color w:val="000000"/>
          <w:spacing w:val="0"/>
          <w:w w:val="100"/>
          <w:position w:val="0"/>
        </w:rPr>
        <w:t>政府补助的确认</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color w:val="000000"/>
          <w:spacing w:val="0"/>
          <w:w w:val="100"/>
          <w:position w:val="0"/>
        </w:rPr>
        <w:t>1</w:t>
      </w:r>
      <w:r>
        <w:rPr>
          <w:color w:val="000000"/>
          <w:spacing w:val="0"/>
          <w:w w:val="100"/>
          <w:position w:val="0"/>
        </w:rPr>
        <w:t>元)计量。按照名义金额 计量的政府补助，直接计入当期损益。</w:t>
      </w:r>
    </w:p>
    <w:p>
      <w:pPr>
        <w:pStyle w:val="Style2"/>
        <w:keepNext w:val="0"/>
        <w:keepLines w:val="0"/>
        <w:widowControl w:val="0"/>
        <w:numPr>
          <w:ilvl w:val="0"/>
          <w:numId w:val="133"/>
        </w:numPr>
        <w:shd w:val="clear" w:color="auto" w:fill="auto"/>
        <w:tabs>
          <w:tab w:pos="493" w:val="left"/>
        </w:tabs>
        <w:bidi w:val="0"/>
        <w:spacing w:before="0" w:after="0" w:line="408" w:lineRule="exact"/>
        <w:ind w:left="0" w:right="0" w:firstLine="0"/>
        <w:jc w:val="left"/>
      </w:pPr>
      <w:bookmarkStart w:id="1355" w:name="bookmark1355"/>
      <w:bookmarkEnd w:id="1355"/>
      <w:r>
        <w:rPr>
          <w:b/>
          <w:bCs/>
          <w:color w:val="000000"/>
          <w:spacing w:val="0"/>
          <w:w w:val="100"/>
          <w:position w:val="0"/>
        </w:rPr>
        <w:t>会计处理方法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本公司根据经济业务的实质，确定某一类政府补助业务应当采用总额法还是净额法进行会计 处理。通常情况下，本公司对于同类或类似政府补助业务只选用一种方法，且对该业务一贯地运 用该方法。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与资产相关的政府补助，应当冲减相关资产的账面价值或确认为递延收益。与资产相关的政 府补助确认为递延收益的，在所建造或购买资产使用寿命内按照合理、系统的方法分期计入损益。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与收益相关的政府补助，用于补偿企业以后期间的相关费用或损失的，确认为递延收益，在 确认相关费用或损失的期间计入当期损益或冲减相关成本；用于补偿企业已发生的相关费用或损 失的，取得时直接计入当期损益。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与企业日常活动相关的政府补助计入其他收益；与企业日常活动无关的政府补助计入营业外 </w:t>
      </w:r>
      <w:r>
        <w:rPr>
          <w:color w:val="000000"/>
          <w:spacing w:val="0"/>
          <w:w w:val="100"/>
          <w:position w:val="0"/>
        </w:rPr>
        <w:t>收支。</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以借款的公允价值作为借款的入账价值并按照实际利率法计算借款费用，实际收到的金额与 借款公允价值之间的差额确认为递延收益。递延收益在借款存续期内采用实际利率法摊销，冲减 相关借款费用。</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17"/>
        <w:keepNext/>
        <w:keepLines/>
        <w:widowControl w:val="0"/>
        <w:numPr>
          <w:ilvl w:val="0"/>
          <w:numId w:val="129"/>
        </w:numPr>
        <w:shd w:val="clear" w:color="auto" w:fill="auto"/>
        <w:tabs>
          <w:tab w:pos="445" w:val="left"/>
        </w:tabs>
        <w:bidi w:val="0"/>
        <w:spacing w:before="0" w:after="100" w:line="240" w:lineRule="auto"/>
        <w:ind w:left="0" w:right="0" w:firstLine="0"/>
        <w:jc w:val="both"/>
      </w:pPr>
      <w:bookmarkStart w:id="1356" w:name="bookmark1356"/>
      <w:bookmarkStart w:id="1357" w:name="bookmark1357"/>
      <w:bookmarkStart w:id="1358" w:name="bookmark1358"/>
      <w:bookmarkStart w:id="1359" w:name="bookmark1359"/>
      <w:bookmarkEnd w:id="1358"/>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356"/>
      <w:bookmarkEnd w:id="1357"/>
      <w:bookmarkEnd w:id="135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递延所得税资产和递延所得税负债根据资产和负债的计税基础与其账面价值的差额（暂时性 差异）计算确认。于资产负债表日，递延所得税资产和递延所得税负债，按照预期收回该资产或 清偿该负债期间的适用税率计量。</w:t>
      </w:r>
    </w:p>
    <w:p>
      <w:pPr>
        <w:pStyle w:val="Style17"/>
        <w:keepNext/>
        <w:keepLines/>
        <w:widowControl w:val="0"/>
        <w:shd w:val="clear" w:color="auto" w:fill="auto"/>
        <w:tabs>
          <w:tab w:pos="493" w:val="left"/>
        </w:tabs>
        <w:bidi w:val="0"/>
        <w:spacing w:before="0" w:after="0" w:line="412" w:lineRule="exact"/>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color w:val="000000"/>
          <w:spacing w:val="0"/>
          <w:w w:val="100"/>
          <w:position w:val="0"/>
        </w:rPr>
        <w:t>1）</w:t>
        <w:tab/>
        <w:t>确认递延所得税资产的依据</w:t>
      </w:r>
      <w:bookmarkEnd w:id="1360"/>
      <w:bookmarkEnd w:id="1361"/>
      <w:bookmarkEnd w:id="1363"/>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p>
    <w:p>
      <w:pPr>
        <w:pStyle w:val="Style2"/>
        <w:keepNext w:val="0"/>
        <w:keepLines w:val="0"/>
        <w:widowControl w:val="0"/>
        <w:shd w:val="clear" w:color="auto" w:fill="auto"/>
        <w:tabs>
          <w:tab w:pos="813" w:val="left"/>
        </w:tabs>
        <w:bidi w:val="0"/>
        <w:spacing w:before="0" w:after="0" w:line="412" w:lineRule="exact"/>
        <w:ind w:left="0" w:right="0" w:firstLine="440"/>
        <w:jc w:val="both"/>
      </w:pPr>
      <w:bookmarkStart w:id="1364" w:name="bookmark1364"/>
      <w:r>
        <w:rPr>
          <w:color w:val="000000"/>
          <w:spacing w:val="0"/>
          <w:w w:val="100"/>
          <w:position w:val="0"/>
        </w:rPr>
        <w:t>1</w:t>
      </w:r>
      <w:bookmarkEnd w:id="1364"/>
      <w:r>
        <w:rPr>
          <w:color w:val="000000"/>
          <w:spacing w:val="0"/>
          <w:w w:val="100"/>
          <w:position w:val="0"/>
        </w:rPr>
        <w:t>）</w:t>
        <w:tab/>
      </w:r>
      <w:r>
        <w:rPr>
          <w:color w:val="000000"/>
          <w:spacing w:val="0"/>
          <w:w w:val="100"/>
          <w:position w:val="0"/>
        </w:rPr>
        <w:t>该交易不是企业合并；</w:t>
      </w:r>
    </w:p>
    <w:p>
      <w:pPr>
        <w:pStyle w:val="Style2"/>
        <w:keepNext w:val="0"/>
        <w:keepLines w:val="0"/>
        <w:widowControl w:val="0"/>
        <w:shd w:val="clear" w:color="auto" w:fill="auto"/>
        <w:tabs>
          <w:tab w:pos="827" w:val="left"/>
        </w:tabs>
        <w:bidi w:val="0"/>
        <w:spacing w:before="0" w:after="0" w:line="412" w:lineRule="exact"/>
        <w:ind w:left="0" w:right="0" w:firstLine="440"/>
        <w:jc w:val="both"/>
      </w:pPr>
      <w:bookmarkStart w:id="1365" w:name="bookmark1365"/>
      <w:r>
        <w:rPr>
          <w:color w:val="000000"/>
          <w:spacing w:val="0"/>
          <w:w w:val="100"/>
          <w:position w:val="0"/>
        </w:rPr>
        <w:t>2</w:t>
      </w:r>
      <w:bookmarkEnd w:id="1365"/>
      <w:r>
        <w:rPr>
          <w:color w:val="000000"/>
          <w:spacing w:val="0"/>
          <w:w w:val="100"/>
          <w:position w:val="0"/>
        </w:rPr>
        <w:t>）</w:t>
        <w:tab/>
      </w:r>
      <w:r>
        <w:rPr>
          <w:color w:val="000000"/>
          <w:spacing w:val="0"/>
          <w:w w:val="100"/>
          <w:position w:val="0"/>
        </w:rPr>
        <w:t>交易发生时既不影响会计利润也不影响应纳税所得额或可抵扣亏损。</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2"/>
        <w:keepNext w:val="0"/>
        <w:keepLines w:val="0"/>
        <w:widowControl w:val="0"/>
        <w:shd w:val="clear" w:color="auto" w:fill="auto"/>
        <w:tabs>
          <w:tab w:pos="493" w:val="left"/>
        </w:tabs>
        <w:bidi w:val="0"/>
        <w:spacing w:before="0" w:after="0" w:line="412" w:lineRule="exact"/>
        <w:ind w:left="0" w:right="0" w:firstLine="0"/>
        <w:jc w:val="left"/>
      </w:pPr>
      <w:bookmarkStart w:id="1366" w:name="bookmark1366"/>
      <w:r>
        <w:rPr>
          <w:b/>
          <w:bCs/>
          <w:color w:val="000000"/>
          <w:spacing w:val="0"/>
          <w:w w:val="100"/>
          <w:position w:val="0"/>
        </w:rPr>
        <w:t>（</w:t>
      </w:r>
      <w:bookmarkEnd w:id="1366"/>
      <w:r>
        <w:rPr>
          <w:b/>
          <w:bCs/>
          <w:color w:val="000000"/>
          <w:spacing w:val="0"/>
          <w:w w:val="100"/>
          <w:position w:val="0"/>
        </w:rPr>
        <w:t>2）</w:t>
        <w:tab/>
        <w:t>确认递延所得税负债的依据</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本公司将当期与以前期间应交未交的应纳税暂时性差异确认为递延所得税负债。但不包括：</w:t>
      </w:r>
    </w:p>
    <w:p>
      <w:pPr>
        <w:pStyle w:val="Style2"/>
        <w:keepNext w:val="0"/>
        <w:keepLines w:val="0"/>
        <w:widowControl w:val="0"/>
        <w:shd w:val="clear" w:color="auto" w:fill="auto"/>
        <w:tabs>
          <w:tab w:pos="813" w:val="left"/>
        </w:tabs>
        <w:bidi w:val="0"/>
        <w:spacing w:before="0" w:after="0" w:line="412" w:lineRule="exact"/>
        <w:ind w:left="0" w:right="0" w:firstLine="440"/>
        <w:jc w:val="both"/>
      </w:pPr>
      <w:bookmarkStart w:id="1367" w:name="bookmark1367"/>
      <w:r>
        <w:rPr>
          <w:color w:val="000000"/>
          <w:spacing w:val="0"/>
          <w:w w:val="100"/>
          <w:position w:val="0"/>
        </w:rPr>
        <w:t>1</w:t>
      </w:r>
      <w:bookmarkEnd w:id="1367"/>
      <w:r>
        <w:rPr>
          <w:color w:val="000000"/>
          <w:spacing w:val="0"/>
          <w:w w:val="100"/>
          <w:position w:val="0"/>
        </w:rPr>
        <w:t>）</w:t>
        <w:tab/>
      </w:r>
      <w:r>
        <w:rPr>
          <w:color w:val="000000"/>
          <w:spacing w:val="0"/>
          <w:w w:val="100"/>
          <w:position w:val="0"/>
        </w:rPr>
        <w:t>商誉的初始确认所形成的暂时性差异；</w:t>
      </w:r>
    </w:p>
    <w:p>
      <w:pPr>
        <w:pStyle w:val="Style2"/>
        <w:keepNext w:val="0"/>
        <w:keepLines w:val="0"/>
        <w:widowControl w:val="0"/>
        <w:shd w:val="clear" w:color="auto" w:fill="auto"/>
        <w:tabs>
          <w:tab w:pos="810" w:val="left"/>
        </w:tabs>
        <w:bidi w:val="0"/>
        <w:spacing w:before="0" w:after="0" w:line="412" w:lineRule="exact"/>
        <w:ind w:left="0" w:right="0" w:firstLine="440"/>
        <w:jc w:val="both"/>
      </w:pPr>
      <w:bookmarkStart w:id="1368" w:name="bookmark1368"/>
      <w:r>
        <w:rPr>
          <w:color w:val="000000"/>
          <w:spacing w:val="0"/>
          <w:w w:val="100"/>
          <w:position w:val="0"/>
        </w:rPr>
        <w:t>2</w:t>
      </w:r>
      <w:bookmarkEnd w:id="1368"/>
      <w:r>
        <w:rPr>
          <w:color w:val="000000"/>
          <w:spacing w:val="0"/>
          <w:w w:val="100"/>
          <w:position w:val="0"/>
        </w:rPr>
        <w:t>）</w:t>
        <w:tab/>
      </w:r>
      <w:r>
        <w:rPr>
          <w:color w:val="000000"/>
          <w:spacing w:val="0"/>
          <w:w w:val="100"/>
          <w:position w:val="0"/>
        </w:rPr>
        <w:t>非企业合并形成的交易或事项，且该交易或事项发生时既不影响会计利润，也不影响应 纳税所得额（或可抵扣亏损）所形成的暂时性差异；</w:t>
      </w:r>
    </w:p>
    <w:p>
      <w:pPr>
        <w:pStyle w:val="Style2"/>
        <w:keepNext w:val="0"/>
        <w:keepLines w:val="0"/>
        <w:widowControl w:val="0"/>
        <w:shd w:val="clear" w:color="auto" w:fill="auto"/>
        <w:tabs>
          <w:tab w:pos="814" w:val="left"/>
        </w:tabs>
        <w:bidi w:val="0"/>
        <w:spacing w:before="0" w:after="480" w:line="412" w:lineRule="exact"/>
        <w:ind w:left="0" w:right="0" w:firstLine="440"/>
        <w:jc w:val="both"/>
      </w:pPr>
      <w:bookmarkStart w:id="1369" w:name="bookmark1369"/>
      <w:r>
        <w:rPr>
          <w:color w:val="000000"/>
          <w:spacing w:val="0"/>
          <w:w w:val="100"/>
          <w:position w:val="0"/>
        </w:rPr>
        <w:t>3</w:t>
      </w:r>
      <w:bookmarkEnd w:id="1369"/>
      <w:r>
        <w:rPr>
          <w:color w:val="000000"/>
          <w:spacing w:val="0"/>
          <w:w w:val="100"/>
          <w:position w:val="0"/>
        </w:rPr>
        <w:t>）</w:t>
        <w:tab/>
      </w:r>
      <w:r>
        <w:rPr>
          <w:color w:val="000000"/>
          <w:spacing w:val="0"/>
          <w:w w:val="100"/>
          <w:position w:val="0"/>
        </w:rPr>
        <w:t>对于与子公司、联营企业投资相关的应纳税暂时性差异，该暂时性差异转回的时间能够 控制并且该暂时性差异在可预见的未来很可能不会转回。</w:t>
      </w:r>
    </w:p>
    <w:p>
      <w:pPr>
        <w:pStyle w:val="Style17"/>
        <w:keepNext/>
        <w:keepLines/>
        <w:widowControl w:val="0"/>
        <w:numPr>
          <w:ilvl w:val="0"/>
          <w:numId w:val="129"/>
        </w:numPr>
        <w:shd w:val="clear" w:color="auto" w:fill="auto"/>
        <w:tabs>
          <w:tab w:pos="445" w:val="left"/>
        </w:tabs>
        <w:bidi w:val="0"/>
        <w:spacing w:before="0" w:after="100" w:line="240" w:lineRule="auto"/>
        <w:ind w:left="0" w:right="0" w:firstLine="0"/>
        <w:jc w:val="both"/>
      </w:pPr>
      <w:bookmarkStart w:id="1370" w:name="bookmark1370"/>
      <w:bookmarkStart w:id="1371" w:name="bookmark1371"/>
      <w:bookmarkStart w:id="1372" w:name="bookmark1372"/>
      <w:bookmarkStart w:id="1373" w:name="bookmark1373"/>
      <w:bookmarkEnd w:id="1372"/>
      <w:r>
        <w:rPr>
          <w:color w:val="000000"/>
          <w:spacing w:val="0"/>
          <w:w w:val="100"/>
          <w:position w:val="0"/>
        </w:rPr>
        <w:t>租赁</w:t>
      </w:r>
      <w:bookmarkEnd w:id="1370"/>
      <w:bookmarkEnd w:id="1371"/>
      <w:bookmarkEnd w:id="1373"/>
    </w:p>
    <w:p>
      <w:pPr>
        <w:pStyle w:val="Style17"/>
        <w:keepNext/>
        <w:keepLines/>
        <w:widowControl w:val="0"/>
        <w:shd w:val="clear" w:color="auto" w:fill="auto"/>
        <w:tabs>
          <w:tab w:pos="430" w:val="left"/>
        </w:tabs>
        <w:bidi w:val="0"/>
        <w:spacing w:before="0" w:after="100" w:line="240" w:lineRule="auto"/>
        <w:ind w:left="0" w:right="0" w:firstLine="0"/>
        <w:jc w:val="both"/>
      </w:pPr>
      <w:bookmarkStart w:id="1370" w:name="bookmark1370"/>
      <w:bookmarkStart w:id="1371" w:name="bookmark1371"/>
      <w:bookmarkStart w:id="1374" w:name="bookmark1374"/>
      <w:bookmarkStart w:id="1375" w:name="bookmark1375"/>
      <w:r>
        <w:rPr>
          <w:color w:val="000000"/>
          <w:spacing w:val="0"/>
          <w:w w:val="100"/>
          <w:position w:val="0"/>
        </w:rPr>
        <w:t>（</w:t>
      </w:r>
      <w:bookmarkEnd w:id="1374"/>
      <w:r>
        <w:rPr>
          <w:color w:val="000000"/>
          <w:spacing w:val="0"/>
          <w:w w:val="100"/>
          <w:position w:val="0"/>
        </w:rPr>
        <w:t>1）</w:t>
        <w:tab/>
        <w:t>.</w:t>
      </w:r>
      <w:r>
        <w:rPr>
          <w:color w:val="000000"/>
          <w:spacing w:val="0"/>
          <w:w w:val="100"/>
          <w:position w:val="0"/>
        </w:rPr>
        <w:t>经营租赁的会计处理方法</w:t>
      </w:r>
      <w:bookmarkEnd w:id="1370"/>
      <w:bookmarkEnd w:id="1371"/>
      <w:bookmarkEnd w:id="137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30" w:val="left"/>
        </w:tabs>
        <w:bidi w:val="0"/>
        <w:spacing w:before="0" w:after="100" w:line="240" w:lineRule="auto"/>
        <w:ind w:left="0" w:right="0" w:firstLine="0"/>
        <w:jc w:val="both"/>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color w:val="000000"/>
          <w:spacing w:val="0"/>
          <w:w w:val="100"/>
          <w:position w:val="0"/>
        </w:rPr>
        <w:t>2）</w:t>
        <w:tab/>
        <w:t>,</w:t>
      </w:r>
      <w:r>
        <w:rPr>
          <w:color w:val="000000"/>
          <w:spacing w:val="0"/>
          <w:w w:val="100"/>
          <w:position w:val="0"/>
        </w:rPr>
        <w:t>融资租赁的会计处理方法</w:t>
      </w:r>
      <w:bookmarkEnd w:id="1376"/>
      <w:bookmarkEnd w:id="1377"/>
      <w:bookmarkEnd w:id="1379"/>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color w:val="000000"/>
          <w:spacing w:val="0"/>
          <w:w w:val="100"/>
          <w:position w:val="0"/>
        </w:rPr>
        <w:t>3）.</w:t>
      </w:r>
      <w:r>
        <w:rPr>
          <w:color w:val="000000"/>
          <w:spacing w:val="0"/>
          <w:w w:val="100"/>
          <w:position w:val="0"/>
        </w:rPr>
        <w:t>新租赁准则下租赁的确定方法及会计处理方法</w:t>
      </w:r>
      <w:bookmarkEnd w:id="1380"/>
      <w:bookmarkEnd w:id="1381"/>
      <w:bookmarkEnd w:id="13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482" w:val="left"/>
        </w:tabs>
        <w:bidi w:val="0"/>
        <w:spacing w:before="0" w:after="0" w:line="410" w:lineRule="exact"/>
        <w:ind w:left="0" w:right="0" w:firstLine="0"/>
        <w:jc w:val="left"/>
      </w:pPr>
      <w:bookmarkStart w:id="1384" w:name="bookmark1384"/>
      <w:r>
        <w:rPr>
          <w:b/>
          <w:bCs/>
          <w:color w:val="000000"/>
          <w:spacing w:val="0"/>
          <w:w w:val="100"/>
          <w:position w:val="0"/>
        </w:rPr>
        <w:t>（</w:t>
      </w:r>
      <w:bookmarkEnd w:id="1384"/>
      <w:r>
        <w:rPr>
          <w:b/>
          <w:bCs/>
          <w:color w:val="000000"/>
          <w:spacing w:val="0"/>
          <w:w w:val="100"/>
          <w:position w:val="0"/>
        </w:rPr>
        <w:t>1）</w:t>
        <w:tab/>
        <w:t>租赁的识别</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在合同开始日，本公司作为承租人或出租人评估合同中的客户是否有权获得在使用期间内因 使用已识别资产所产生的几乎全部经济利益，并有权在该使用期间主导已识别资产的使用。如果 合同中一方让渡了在一定期间内控制一项或多项已识别资产使用的权利以换取对价，则本公司认 定合同为租赁或者包含租赁。</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合同中同时包含多项单独租赁的，本公司将合同予以分拆，并分别各项单独租赁进行会计处 理。同时符合下列条件的，使用已识别资产的权利构成合同中的一项单独租赁：</w:t>
      </w:r>
    </w:p>
    <w:p>
      <w:pPr>
        <w:pStyle w:val="Style2"/>
        <w:keepNext w:val="0"/>
        <w:keepLines w:val="0"/>
        <w:widowControl w:val="0"/>
        <w:shd w:val="clear" w:color="auto" w:fill="auto"/>
        <w:tabs>
          <w:tab w:pos="802" w:val="left"/>
        </w:tabs>
        <w:bidi w:val="0"/>
        <w:spacing w:before="0" w:after="0" w:line="410" w:lineRule="exact"/>
        <w:ind w:left="0" w:right="0" w:firstLine="440"/>
        <w:jc w:val="left"/>
      </w:pPr>
      <w:bookmarkStart w:id="1385" w:name="bookmark1385"/>
      <w:r>
        <w:rPr>
          <w:color w:val="000000"/>
          <w:spacing w:val="0"/>
          <w:w w:val="100"/>
          <w:position w:val="0"/>
        </w:rPr>
        <w:t>1</w:t>
      </w:r>
      <w:bookmarkEnd w:id="1385"/>
      <w:r>
        <w:rPr>
          <w:color w:val="000000"/>
          <w:spacing w:val="0"/>
          <w:w w:val="100"/>
          <w:position w:val="0"/>
        </w:rPr>
        <w:t>）</w:t>
        <w:tab/>
        <w:t>承租人可从单独使用该资产或将其与易于获得的其他资源一起使用中获利；</w:t>
      </w:r>
    </w:p>
    <w:p>
      <w:pPr>
        <w:pStyle w:val="Style2"/>
        <w:keepNext w:val="0"/>
        <w:keepLines w:val="0"/>
        <w:widowControl w:val="0"/>
        <w:shd w:val="clear" w:color="auto" w:fill="auto"/>
        <w:tabs>
          <w:tab w:pos="816" w:val="left"/>
        </w:tabs>
        <w:bidi w:val="0"/>
        <w:spacing w:before="0" w:after="0" w:line="410" w:lineRule="exact"/>
        <w:ind w:left="0" w:right="0" w:firstLine="440"/>
        <w:jc w:val="left"/>
      </w:pPr>
      <w:bookmarkStart w:id="1386" w:name="bookmark1386"/>
      <w:r>
        <w:rPr>
          <w:color w:val="000000"/>
          <w:spacing w:val="0"/>
          <w:w w:val="100"/>
          <w:position w:val="0"/>
        </w:rPr>
        <w:t>2</w:t>
      </w:r>
      <w:bookmarkEnd w:id="1386"/>
      <w:r>
        <w:rPr>
          <w:color w:val="000000"/>
          <w:spacing w:val="0"/>
          <w:w w:val="100"/>
          <w:position w:val="0"/>
        </w:rPr>
        <w:t>）</w:t>
        <w:tab/>
      </w:r>
      <w:r>
        <w:rPr>
          <w:color w:val="000000"/>
          <w:spacing w:val="0"/>
          <w:w w:val="100"/>
          <w:position w:val="0"/>
        </w:rPr>
        <w:t>该资产与合同中的其他资产不存在高度依赖或高度关联关系。</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合同中同时包含租赁和非租赁部分的，本公司作为出租人和承租人时，将租赁和非租赁部分分拆 后进行会计处理。</w:t>
      </w:r>
    </w:p>
    <w:p>
      <w:pPr>
        <w:pStyle w:val="Style2"/>
        <w:keepNext w:val="0"/>
        <w:keepLines w:val="0"/>
        <w:widowControl w:val="0"/>
        <w:shd w:val="clear" w:color="auto" w:fill="auto"/>
        <w:tabs>
          <w:tab w:pos="482" w:val="left"/>
        </w:tabs>
        <w:bidi w:val="0"/>
        <w:spacing w:before="0" w:after="0" w:line="410" w:lineRule="exact"/>
        <w:ind w:left="0" w:right="0" w:firstLine="0"/>
        <w:jc w:val="both"/>
      </w:pPr>
      <w:bookmarkStart w:id="1387" w:name="bookmark1387"/>
      <w:r>
        <w:rPr>
          <w:b/>
          <w:bCs/>
          <w:color w:val="000000"/>
          <w:spacing w:val="0"/>
          <w:w w:val="100"/>
          <w:position w:val="0"/>
        </w:rPr>
        <w:t>（</w:t>
      </w:r>
      <w:bookmarkEnd w:id="1387"/>
      <w:r>
        <w:rPr>
          <w:b/>
          <w:bCs/>
          <w:color w:val="000000"/>
          <w:spacing w:val="0"/>
          <w:w w:val="100"/>
          <w:position w:val="0"/>
        </w:rPr>
        <w:t>2）</w:t>
        <w:tab/>
        <w:t>本公司作为承租人</w:t>
      </w:r>
    </w:p>
    <w:p>
      <w:pPr>
        <w:pStyle w:val="Style2"/>
        <w:keepNext w:val="0"/>
        <w:keepLines w:val="0"/>
        <w:widowControl w:val="0"/>
        <w:shd w:val="clear" w:color="auto" w:fill="auto"/>
        <w:tabs>
          <w:tab w:pos="802" w:val="left"/>
        </w:tabs>
        <w:bidi w:val="0"/>
        <w:spacing w:before="0" w:after="0" w:line="410" w:lineRule="exact"/>
        <w:ind w:left="0" w:right="0" w:firstLine="440"/>
        <w:jc w:val="both"/>
      </w:pPr>
      <w:bookmarkStart w:id="1388" w:name="bookmark1388"/>
      <w:r>
        <w:rPr>
          <w:color w:val="000000"/>
          <w:spacing w:val="0"/>
          <w:w w:val="100"/>
          <w:position w:val="0"/>
        </w:rPr>
        <w:t>1</w:t>
      </w:r>
      <w:bookmarkEnd w:id="1388"/>
      <w:r>
        <w:rPr>
          <w:color w:val="000000"/>
          <w:spacing w:val="0"/>
          <w:w w:val="100"/>
          <w:position w:val="0"/>
        </w:rPr>
        <w:t>）</w:t>
        <w:tab/>
      </w:r>
      <w:r>
        <w:rPr>
          <w:color w:val="000000"/>
          <w:spacing w:val="0"/>
          <w:w w:val="100"/>
          <w:position w:val="0"/>
        </w:rPr>
        <w:t>初始计量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在租赁期开始日，本公司将可在租赁期内使用租赁资产的权利确认为使用权资产，将尚未支 付的租赁付款额的现值确认为租赁负债，短期租赁和低价值资产租赁除外。在计算租赁付款额的 现值时，本公司采用租赁内含利率作为折现率；无法确定租赁内含利率的，采用增量借款利率作 为折现率。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租赁期是本公司有权使用租赁资产且不可撤销的期间。本公司有续租选择权，即有权选择续 租该资产，且合理确定将行使该选择权的，租赁期还包含续租选择权涵盖的期间。本公司有终止 租赁选择权，即有权选择终止租赁该资产，但合理确定将不会行使该选择权的，租赁期包含终止 租赁选择权涵盖的期间。发生本公司可控范围内的重大事件或变化，且影响本公司合理确定是否 行使相应选择权的，本公司对是否合理行使续租选择权、购买选择权或不行使终止租赁选择权进 行重新评估。</w:t>
      </w:r>
    </w:p>
    <w:p>
      <w:pPr>
        <w:pStyle w:val="Style2"/>
        <w:keepNext w:val="0"/>
        <w:keepLines w:val="0"/>
        <w:widowControl w:val="0"/>
        <w:shd w:val="clear" w:color="auto" w:fill="auto"/>
        <w:tabs>
          <w:tab w:pos="816" w:val="left"/>
        </w:tabs>
        <w:bidi w:val="0"/>
        <w:spacing w:before="0" w:after="0" w:line="410" w:lineRule="exact"/>
        <w:ind w:left="0" w:right="0" w:firstLine="440"/>
        <w:jc w:val="left"/>
      </w:pPr>
      <w:bookmarkStart w:id="1389" w:name="bookmark1389"/>
      <w:r>
        <w:rPr>
          <w:color w:val="000000"/>
          <w:spacing w:val="0"/>
          <w:w w:val="100"/>
          <w:position w:val="0"/>
        </w:rPr>
        <w:t>2</w:t>
      </w:r>
      <w:bookmarkEnd w:id="1389"/>
      <w:r>
        <w:rPr>
          <w:color w:val="000000"/>
          <w:spacing w:val="0"/>
          <w:w w:val="100"/>
          <w:position w:val="0"/>
        </w:rPr>
        <w:t>）</w:t>
        <w:tab/>
      </w:r>
      <w:r>
        <w:rPr>
          <w:color w:val="000000"/>
          <w:spacing w:val="0"/>
          <w:w w:val="100"/>
          <w:position w:val="0"/>
        </w:rPr>
        <w:t>后续计量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本公司采用年限平均法对使用权资产计提折旧。能够合理确定租赁期届满时取得租赁资产所 有权的，本公司在租赁资产剩余使用寿命内计提折旧。无法合理确定租赁期届满时能够取得租赁 资产所有权的，本公司在租赁期与租赁资产剩余使用寿命两者孰短的期间内计提折旧。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本公司按照租赁合同的折现率计算租赁期内各期间的利息费用，并计入当期损益。未纳入租 赁负债计量的可变租赁付款额于实际发生时计入当期损益。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租赁期开始日后，当实质固定付款额发生变动、担保余值预计的应付金额发生变化、用于确 定租赁付款额的指数或比率发生变动、购买选择权、续租选择权或终止选择权的评估结果或实际 </w:t>
      </w:r>
      <w:r>
        <w:rPr>
          <w:color w:val="000000"/>
          <w:spacing w:val="0"/>
          <w:w w:val="100"/>
          <w:position w:val="0"/>
        </w:rPr>
        <w:t>行权情况发生变化时，本公司按照变动后的租赁付款额的现值重新计量租赁负债，并相应调整使 用权资产的账面价值。使用权资产账面价值已调减至零，但租赁负债仍需进一步调减的，本公司 将剩余金额计入当期损益。</w:t>
      </w:r>
    </w:p>
    <w:p>
      <w:pPr>
        <w:pStyle w:val="Style2"/>
        <w:keepNext w:val="0"/>
        <w:keepLines w:val="0"/>
        <w:widowControl w:val="0"/>
        <w:shd w:val="clear" w:color="auto" w:fill="auto"/>
        <w:tabs>
          <w:tab w:pos="805" w:val="left"/>
        </w:tabs>
        <w:bidi w:val="0"/>
        <w:spacing w:before="0" w:after="0" w:line="410" w:lineRule="exact"/>
        <w:ind w:left="0" w:right="0" w:firstLine="440"/>
        <w:jc w:val="both"/>
      </w:pPr>
      <w:bookmarkStart w:id="1390" w:name="bookmark1390"/>
      <w:r>
        <w:rPr>
          <w:color w:val="000000"/>
          <w:spacing w:val="0"/>
          <w:w w:val="100"/>
          <w:position w:val="0"/>
        </w:rPr>
        <w:t>3</w:t>
      </w:r>
      <w:bookmarkEnd w:id="1390"/>
      <w:r>
        <w:rPr>
          <w:color w:val="000000"/>
          <w:spacing w:val="0"/>
          <w:w w:val="100"/>
          <w:position w:val="0"/>
        </w:rPr>
        <w:t>）</w:t>
        <w:tab/>
      </w:r>
      <w:r>
        <w:rPr>
          <w:color w:val="000000"/>
          <w:spacing w:val="0"/>
          <w:w w:val="100"/>
          <w:position w:val="0"/>
        </w:rPr>
        <w:t>租赁变更</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租赁变更是原合同条款之外的租赁范围、租赁对价、租赁期限的变更，包括增加或终止一项 或多项租赁资产的使用权，延长或缩短合同规定的租赁期等。</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租赁发生变更且同时符合下列条件的，本公司将该租赁变更作为一项单独租赁进行会计处理：</w:t>
      </w:r>
    </w:p>
    <w:p>
      <w:pPr>
        <w:pStyle w:val="Style2"/>
        <w:keepNext w:val="0"/>
        <w:keepLines w:val="0"/>
        <w:widowControl w:val="0"/>
        <w:numPr>
          <w:ilvl w:val="0"/>
          <w:numId w:val="135"/>
        </w:numPr>
        <w:shd w:val="clear" w:color="auto" w:fill="auto"/>
        <w:tabs>
          <w:tab w:pos="815" w:val="left"/>
        </w:tabs>
        <w:bidi w:val="0"/>
        <w:spacing w:before="0" w:after="0" w:line="410" w:lineRule="exact"/>
        <w:ind w:left="0" w:right="0" w:firstLine="440"/>
        <w:jc w:val="both"/>
      </w:pPr>
      <w:bookmarkStart w:id="1391" w:name="bookmark1391"/>
      <w:bookmarkEnd w:id="1391"/>
      <w:r>
        <w:rPr>
          <w:color w:val="000000"/>
          <w:spacing w:val="0"/>
          <w:w w:val="100"/>
          <w:position w:val="0"/>
        </w:rPr>
        <w:t>该租赁变更通过增加一项或多项租赁资产的使用权而扩大了租赁范围；</w:t>
      </w:r>
    </w:p>
    <w:p>
      <w:pPr>
        <w:pStyle w:val="Style2"/>
        <w:keepNext w:val="0"/>
        <w:keepLines w:val="0"/>
        <w:widowControl w:val="0"/>
        <w:numPr>
          <w:ilvl w:val="0"/>
          <w:numId w:val="135"/>
        </w:numPr>
        <w:shd w:val="clear" w:color="auto" w:fill="auto"/>
        <w:tabs>
          <w:tab w:pos="820" w:val="left"/>
        </w:tabs>
        <w:bidi w:val="0"/>
        <w:spacing w:before="0" w:after="0" w:line="410" w:lineRule="exact"/>
        <w:ind w:left="0" w:right="0" w:firstLine="440"/>
        <w:jc w:val="both"/>
      </w:pPr>
      <w:bookmarkStart w:id="1392" w:name="bookmark1392"/>
      <w:bookmarkEnd w:id="1392"/>
      <w:r>
        <w:rPr>
          <w:color w:val="000000"/>
          <w:spacing w:val="0"/>
          <w:w w:val="100"/>
          <w:position w:val="0"/>
        </w:rPr>
        <w:t>增加的对价与租赁范围扩大部分的单独价格按该合同情况调整后的金额相当。</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租赁变更未作为一项单独租赁进行会计处理的，在租赁变更生效日，本公司重新确定租赁期， 并采用修订后的折现率对变更后的租赁付款额进行折现，以重新计量租赁负债。在计算变更后租 赁付款额的现值时，本公司采用剩余租赁期间的租赁内含利率作为折现率；无法确定剩余租赁期 间的租赁内含利率的，采用租赁变更生效日的本公司增量借款利率作为折现率。就上述租赁负债 调整的影响，本公司区分以下情形进行会计处理：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租赁变更导致租赁范围缩小或租赁期缩短的，本公司调减使用权资产的账面价值，以反映租 赁的部分终止或完全终止。本公司将部分终止或完全终止租赁的相关利得或损失计入当期损益。 其他租赁变更，本公司相应调整使用权资产的账面价值。</w:t>
      </w:r>
    </w:p>
    <w:p>
      <w:pPr>
        <w:pStyle w:val="Style2"/>
        <w:keepNext w:val="0"/>
        <w:keepLines w:val="0"/>
        <w:widowControl w:val="0"/>
        <w:shd w:val="clear" w:color="auto" w:fill="auto"/>
        <w:tabs>
          <w:tab w:pos="810" w:val="left"/>
        </w:tabs>
        <w:bidi w:val="0"/>
        <w:spacing w:before="0" w:after="0" w:line="410" w:lineRule="exact"/>
        <w:ind w:left="0" w:right="0" w:firstLine="440"/>
        <w:jc w:val="both"/>
      </w:pPr>
      <w:bookmarkStart w:id="1393" w:name="bookmark1393"/>
      <w:r>
        <w:rPr>
          <w:color w:val="000000"/>
          <w:spacing w:val="0"/>
          <w:w w:val="100"/>
          <w:position w:val="0"/>
        </w:rPr>
        <w:t>4</w:t>
      </w:r>
      <w:bookmarkEnd w:id="1393"/>
      <w:r>
        <w:rPr>
          <w:color w:val="000000"/>
          <w:spacing w:val="0"/>
          <w:w w:val="100"/>
          <w:position w:val="0"/>
        </w:rPr>
        <w:t>）</w:t>
        <w:tab/>
      </w:r>
      <w:r>
        <w:rPr>
          <w:color w:val="000000"/>
          <w:spacing w:val="0"/>
          <w:w w:val="100"/>
          <w:position w:val="0"/>
        </w:rPr>
        <w:t>短期租赁和低价值资产租赁</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短期租赁是指在租赁期开始日，租赁期不超过</w:t>
      </w:r>
      <w:r>
        <w:rPr>
          <w:color w:val="000000"/>
          <w:spacing w:val="0"/>
          <w:w w:val="100"/>
          <w:position w:val="0"/>
        </w:rPr>
        <w:t>12</w:t>
      </w:r>
      <w:r>
        <w:rPr>
          <w:color w:val="000000"/>
          <w:spacing w:val="0"/>
          <w:w w:val="100"/>
          <w:position w:val="0"/>
        </w:rPr>
        <w:t>个月的租赁，包含购买选择权的租赁除外。 按照租赁资产的类别将下列资产类型中满足短期租赁条件的项目选择采用简化处理方法，将短期 租赁的租赁付款额，在租赁期内各个期间按照直线法的方法计入相关资产成本或当期损益。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低价值资产租赁是指单项租赁资产为全新资产时价值低于</w:t>
      </w:r>
      <w:r>
        <w:rPr>
          <w:color w:val="000000"/>
          <w:spacing w:val="0"/>
          <w:w w:val="100"/>
          <w:position w:val="0"/>
        </w:rPr>
        <w:t>4</w:t>
      </w:r>
      <w:r>
        <w:rPr>
          <w:color w:val="000000"/>
          <w:spacing w:val="0"/>
          <w:w w:val="100"/>
          <w:position w:val="0"/>
        </w:rPr>
        <w:t>万元的租赁。对于低价值资产租 赁，根据每项租赁的具体情况选择采用简化处理方法，将低价值资产租赁的租赁付款额，在租赁 期内各个期间按照直线法的方法计入相关资产成本或当期损益。</w:t>
      </w:r>
    </w:p>
    <w:p>
      <w:pPr>
        <w:pStyle w:val="Style2"/>
        <w:keepNext w:val="0"/>
        <w:keepLines w:val="0"/>
        <w:widowControl w:val="0"/>
        <w:shd w:val="clear" w:color="auto" w:fill="auto"/>
        <w:bidi w:val="0"/>
        <w:spacing w:before="0" w:after="0" w:line="410" w:lineRule="exact"/>
        <w:ind w:left="0" w:right="0" w:firstLine="0"/>
        <w:jc w:val="left"/>
      </w:pPr>
      <w:bookmarkStart w:id="1394" w:name="bookmark1394"/>
      <w:r>
        <w:rPr>
          <w:b/>
          <w:bCs/>
          <w:color w:val="000000"/>
          <w:spacing w:val="0"/>
          <w:w w:val="100"/>
          <w:position w:val="0"/>
        </w:rPr>
        <w:t>（</w:t>
      </w:r>
      <w:bookmarkEnd w:id="1394"/>
      <w:r>
        <w:rPr>
          <w:b/>
          <w:bCs/>
          <w:color w:val="000000"/>
          <w:spacing w:val="0"/>
          <w:w w:val="100"/>
          <w:position w:val="0"/>
        </w:rPr>
        <w:t>3）本公司作为出租人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本公司作为出租人时，将实质上转移了与资产所有权有关的全部风险和报酬的租赁确认为融 资租赁，除融资租赁之外的其他租赁确认为经营租赁。</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1）</w:t>
      </w:r>
      <w:r>
        <w:rPr>
          <w:color w:val="000000"/>
          <w:spacing w:val="0"/>
          <w:w w:val="100"/>
          <w:position w:val="0"/>
        </w:rPr>
        <w:t>作为融资租赁出租人</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在租赁期开始日，本公司对融资租赁确认应收融资租赁款，并终止确认融资租赁资产。本公 司对应收融资租赁款进行初始计量时，以租赁投资净额作为应收融资租赁款的入账价值。租赁投 资净额为未担保余值和租赁期开始日尚未收到的租赁收款额按照租赁内含利率折现的现值之和。 本公司按照租赁合同的折现率计算并确认租赁期内各个期间的利息收入，取得的未纳入租赁投资 净额计量的可变租赁付款额应当在实际发生时计入当期损益。</w:t>
      </w:r>
    </w:p>
    <w:p>
      <w:pPr>
        <w:pStyle w:val="Style2"/>
        <w:keepNext w:val="0"/>
        <w:keepLines w:val="0"/>
        <w:widowControl w:val="0"/>
        <w:shd w:val="clear" w:color="auto" w:fill="auto"/>
        <w:bidi w:val="0"/>
        <w:spacing w:before="0" w:after="80" w:line="240" w:lineRule="auto"/>
        <w:ind w:left="0" w:right="0" w:firstLine="440"/>
        <w:jc w:val="both"/>
      </w:pPr>
      <w:r>
        <w:rPr>
          <w:color w:val="000000"/>
          <w:spacing w:val="0"/>
          <w:w w:val="100"/>
          <w:position w:val="0"/>
        </w:rPr>
        <w:t>2）</w:t>
      </w:r>
      <w:r>
        <w:rPr>
          <w:color w:val="000000"/>
          <w:spacing w:val="0"/>
          <w:w w:val="100"/>
          <w:position w:val="0"/>
        </w:rPr>
        <w:t>作为经营租赁出租人</w:t>
      </w:r>
    </w:p>
    <w:p>
      <w:pPr>
        <w:pStyle w:val="Style2"/>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经营租赁的租金收入在租赁期内各个期间按直线法确认为当期损益，或有租金在实际发生时 计入当期损益。</w:t>
      </w:r>
    </w:p>
    <w:p>
      <w:pPr>
        <w:pStyle w:val="Style17"/>
        <w:keepNext/>
        <w:keepLines/>
        <w:widowControl w:val="0"/>
        <w:numPr>
          <w:ilvl w:val="0"/>
          <w:numId w:val="137"/>
        </w:numPr>
        <w:shd w:val="clear" w:color="auto" w:fill="auto"/>
        <w:bidi w:val="0"/>
        <w:spacing w:before="0" w:after="10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其他重要的会计政策和会计估计</w:t>
      </w:r>
      <w:bookmarkEnd w:id="1395"/>
      <w:bookmarkEnd w:id="1396"/>
      <w:bookmarkEnd w:id="1398"/>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39"/>
        </w:numPr>
        <w:shd w:val="clear" w:color="auto" w:fill="auto"/>
        <w:bidi w:val="0"/>
        <w:spacing w:before="0" w:after="0" w:line="350" w:lineRule="exact"/>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shd w:val="clear" w:color="auto" w:fill="FFFFFF"/>
        </w:rPr>
        <w:t>重要会计政策和会计估计的变更</w:t>
      </w:r>
      <w:bookmarkEnd w:id="1399"/>
      <w:bookmarkEnd w:id="1400"/>
      <w:bookmarkEnd w:id="1402"/>
    </w:p>
    <w:p>
      <w:pPr>
        <w:pStyle w:val="Style17"/>
        <w:keepNext/>
        <w:keepLines/>
        <w:widowControl w:val="0"/>
        <w:numPr>
          <w:ilvl w:val="0"/>
          <w:numId w:val="141"/>
        </w:numPr>
        <w:shd w:val="clear" w:color="auto" w:fill="auto"/>
        <w:bidi w:val="0"/>
        <w:spacing w:before="0" w:after="0" w:line="350" w:lineRule="exact"/>
        <w:ind w:left="0" w:right="0" w:firstLine="0"/>
        <w:jc w:val="left"/>
      </w:pPr>
      <w:bookmarkStart w:id="1399" w:name="bookmark1399"/>
      <w:bookmarkStart w:id="1400" w:name="bookmark1400"/>
      <w:bookmarkStart w:id="1403" w:name="bookmark1403"/>
      <w:bookmarkStart w:id="1404" w:name="bookmark1404"/>
      <w:bookmarkEnd w:id="1403"/>
      <w:r>
        <w:rPr>
          <w:color w:val="000000"/>
          <w:spacing w:val="0"/>
          <w:w w:val="100"/>
          <w:position w:val="0"/>
        </w:rPr>
        <w:t>.</w:t>
      </w:r>
      <w:r>
        <w:rPr>
          <w:color w:val="000000"/>
          <w:spacing w:val="0"/>
          <w:w w:val="100"/>
          <w:position w:val="0"/>
        </w:rPr>
        <w:t>重要会计政策变更</w:t>
      </w:r>
      <w:bookmarkEnd w:id="1399"/>
      <w:bookmarkEnd w:id="1400"/>
      <w:bookmarkEnd w:id="1404"/>
    </w:p>
    <w:p>
      <w:pPr>
        <w:pStyle w:val="Style2"/>
        <w:keepNext w:val="0"/>
        <w:keepLines w:val="0"/>
        <w:widowControl w:val="0"/>
        <w:shd w:val="clear" w:color="auto" w:fill="auto"/>
        <w:bidi w:val="0"/>
        <w:spacing w:before="0" w:after="280" w:line="350"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59"/>
        <w:gridCol w:w="2602"/>
        <w:gridCol w:w="2976"/>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备注(受重要影响的报表项目 名称和金额)</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本公司自</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日起执 行财政部</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月修订的</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《企业会计准则第</w:t>
            </w:r>
            <w:r>
              <w:rPr>
                <w:rFonts w:ascii="SimSun" w:eastAsia="SimSun" w:hAnsi="SimSun" w:cs="SimSun"/>
                <w:color w:val="000000"/>
                <w:spacing w:val="0"/>
                <w:w w:val="100"/>
                <w:position w:val="0"/>
              </w:rPr>
              <w:t>21</w:t>
            </w:r>
            <w:r>
              <w:rPr>
                <w:rFonts w:ascii="SimSun" w:eastAsia="SimSun" w:hAnsi="SimSun" w:cs="SimSun"/>
                <w:color w:val="000000"/>
                <w:spacing w:val="0"/>
                <w:w w:val="100"/>
                <w:position w:val="0"/>
              </w:rPr>
              <w:t>号-租赁》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第七届董事会</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年第 四次会议审议通过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详见下列说明</w:t>
            </w:r>
          </w:p>
        </w:tc>
      </w:tr>
      <w:tr>
        <w:trPr>
          <w:trHeight w:val="84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本公司执行财政部《企业会计准 则相关实施问答》、《企业会计 准则解释第</w:t>
            </w:r>
            <w:r>
              <w:rPr>
                <w:rFonts w:ascii="SimSun" w:eastAsia="SimSun" w:hAnsi="SimSun" w:cs="SimSun"/>
                <w:color w:val="000000"/>
                <w:spacing w:val="0"/>
                <w:w w:val="100"/>
                <w:position w:val="0"/>
              </w:rPr>
              <w:t>15</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详见下列说明</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7"/>
        <w:keepNext/>
        <w:keepLines/>
        <w:widowControl w:val="0"/>
        <w:numPr>
          <w:ilvl w:val="0"/>
          <w:numId w:val="143"/>
        </w:numPr>
        <w:shd w:val="clear" w:color="auto" w:fill="auto"/>
        <w:bidi w:val="0"/>
        <w:spacing w:before="0" w:after="0" w:line="412" w:lineRule="exact"/>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执行《企业会计准则第21号</w:t>
      </w:r>
      <w:r>
        <w:rPr>
          <w:color w:val="000000"/>
          <w:spacing w:val="0"/>
          <w:w w:val="100"/>
          <w:position w:val="0"/>
        </w:rPr>
        <w:t>一一</w:t>
      </w:r>
      <w:r>
        <w:rPr>
          <w:color w:val="000000"/>
          <w:spacing w:val="0"/>
          <w:w w:val="100"/>
          <w:position w:val="0"/>
        </w:rPr>
        <w:t>租赁》(2018年修订)</w:t>
      </w:r>
      <w:bookmarkEnd w:id="1405"/>
      <w:bookmarkEnd w:id="1406"/>
      <w:bookmarkEnd w:id="1408"/>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月财政部颁布了修订的《企业会计准则第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 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日起执行新租赁准则。</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 xml:space="preserve">新租赁准则采用与现行融资租赁会计处理类似的单一模型，要求承租人对除短期租赁和低价 值资产租赁以外的所有租赁确认使用权资产和租赁负债，并分别确认折旧和利息费用。本公司自 </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日按照新租赁准则衔接规定，根据首次执行本准则的累积影响数调整期初留存 收益及财务报表其他相关项目金额，对可比期间信息不予调整。</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本公司对于首次执行日之前的经营租赁，根据剩余租赁付款额按首次执行日的增量借款利率 折现的现值计量租赁负债，并对于所有租赁按照与租赁负债相等的金额，并根据预付租金进行必 要调整计量使用权资产。</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本公司对首次执行日之前租赁资产属于低价值资产的经营租赁或将于</w:t>
      </w:r>
      <w:r>
        <w:rPr>
          <w:color w:val="000000"/>
          <w:spacing w:val="0"/>
          <w:w w:val="100"/>
          <w:position w:val="0"/>
        </w:rPr>
        <w:t>12</w:t>
      </w:r>
      <w:r>
        <w:rPr>
          <w:color w:val="000000"/>
          <w:spacing w:val="0"/>
          <w:w w:val="100"/>
          <w:position w:val="0"/>
        </w:rPr>
        <w:t>个月内完成的经营 租赁，采用简化处理，未确认使用权资产和租赁负债。本公司对于首次执行日之前的经营租赁， 采用了下列简化处理：</w:t>
      </w:r>
    </w:p>
    <w:p>
      <w:pPr>
        <w:pStyle w:val="Style2"/>
        <w:keepNext w:val="0"/>
        <w:keepLines w:val="0"/>
        <w:widowControl w:val="0"/>
        <w:numPr>
          <w:ilvl w:val="0"/>
          <w:numId w:val="145"/>
        </w:numPr>
        <w:shd w:val="clear" w:color="auto" w:fill="auto"/>
        <w:tabs>
          <w:tab w:pos="594" w:val="left"/>
        </w:tabs>
        <w:bidi w:val="0"/>
        <w:spacing w:before="0" w:after="0" w:line="412" w:lineRule="exact"/>
        <w:ind w:left="0" w:right="0" w:firstLine="0"/>
        <w:jc w:val="left"/>
      </w:pPr>
      <w:bookmarkStart w:id="1409" w:name="bookmark1409"/>
      <w:bookmarkEnd w:id="1409"/>
      <w:r>
        <w:rPr>
          <w:color w:val="000000"/>
          <w:spacing w:val="0"/>
          <w:w w:val="100"/>
          <w:position w:val="0"/>
        </w:rPr>
        <w:t>计量租赁负债时，具有相似特征的租赁可采用同一折现率；使用权资产的计量可不包含初始 直接费用；</w:t>
      </w:r>
    </w:p>
    <w:p>
      <w:pPr>
        <w:pStyle w:val="Style2"/>
        <w:keepNext w:val="0"/>
        <w:keepLines w:val="0"/>
        <w:widowControl w:val="0"/>
        <w:numPr>
          <w:ilvl w:val="0"/>
          <w:numId w:val="145"/>
        </w:numPr>
        <w:shd w:val="clear" w:color="auto" w:fill="auto"/>
        <w:tabs>
          <w:tab w:pos="598" w:val="left"/>
        </w:tabs>
        <w:bidi w:val="0"/>
        <w:spacing w:before="0" w:after="0" w:line="412" w:lineRule="exact"/>
        <w:ind w:left="0" w:right="0" w:firstLine="0"/>
        <w:jc w:val="left"/>
      </w:pPr>
      <w:bookmarkStart w:id="1410" w:name="bookmark1410"/>
      <w:bookmarkEnd w:id="1410"/>
      <w:r>
        <w:rPr>
          <w:color w:val="000000"/>
          <w:spacing w:val="0"/>
          <w:w w:val="100"/>
          <w:position w:val="0"/>
        </w:rPr>
        <w:t>存在续租选择权或终止租赁选择权的，本公司根据首次执行日前选择权的实际行使及其他最 新情况确定租赁期；</w:t>
      </w:r>
    </w:p>
    <w:p>
      <w:pPr>
        <w:pStyle w:val="Style2"/>
        <w:keepNext w:val="0"/>
        <w:keepLines w:val="0"/>
        <w:widowControl w:val="0"/>
        <w:numPr>
          <w:ilvl w:val="0"/>
          <w:numId w:val="145"/>
        </w:numPr>
        <w:shd w:val="clear" w:color="auto" w:fill="auto"/>
        <w:tabs>
          <w:tab w:pos="483" w:val="left"/>
        </w:tabs>
        <w:bidi w:val="0"/>
        <w:spacing w:before="0" w:after="160" w:line="412" w:lineRule="exact"/>
        <w:ind w:left="0" w:right="0" w:firstLine="0"/>
        <w:jc w:val="left"/>
      </w:pPr>
      <w:bookmarkStart w:id="1411" w:name="bookmark1411"/>
      <w:bookmarkEnd w:id="1411"/>
      <w:r>
        <w:rPr>
          <w:color w:val="000000"/>
          <w:spacing w:val="0"/>
          <w:w w:val="100"/>
          <w:position w:val="0"/>
        </w:rPr>
        <w:t>首次执行日前的租赁变更，本集团根据租赁变更的最终安排进行会计处理。</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本公司执行新租赁准则对财务报表的主要影响如下:</w:t>
      </w:r>
    </w:p>
    <w:p>
      <w:pPr>
        <w:pStyle w:val="Style11"/>
        <w:keepNext w:val="0"/>
        <w:keepLines w:val="0"/>
        <w:widowControl w:val="0"/>
        <w:shd w:val="clear" w:color="auto" w:fill="auto"/>
        <w:bidi w:val="0"/>
        <w:spacing w:before="0" w:after="0" w:line="240" w:lineRule="auto"/>
        <w:ind w:left="7478" w:right="0" w:firstLine="0"/>
        <w:jc w:val="left"/>
      </w:pPr>
      <w:r>
        <w:rPr>
          <w:color w:val="000000"/>
          <w:spacing w:val="0"/>
          <w:w w:val="100"/>
          <w:position w:val="0"/>
        </w:rPr>
        <w:t>单位：元</w:t>
      </w:r>
    </w:p>
    <w:tbl>
      <w:tblPr>
        <w:tblOverlap w:val="never"/>
        <w:jc w:val="center"/>
        <w:tblLayout w:type="fixed"/>
      </w:tblPr>
      <w:tblGrid>
        <w:gridCol w:w="2131"/>
        <w:gridCol w:w="2352"/>
        <w:gridCol w:w="1882"/>
        <w:gridCol w:w="2155"/>
      </w:tblGrid>
      <w:tr>
        <w:trPr>
          <w:trHeight w:val="53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08" w:lineRule="exact"/>
              <w:ind w:left="0" w:right="0" w:firstLine="0"/>
              <w:jc w:val="center"/>
            </w:pPr>
            <w:r>
              <w:rPr>
                <w:rFonts w:ascii="SimSun" w:eastAsia="SimSun" w:hAnsi="SimSun" w:cs="SimSun"/>
                <w:color w:val="000000"/>
                <w:spacing w:val="0"/>
                <w:w w:val="100"/>
                <w:position w:val="0"/>
              </w:rPr>
              <w:t>会计政策变更的内容 和原因</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受影响的报表项目</w:t>
            </w:r>
          </w:p>
        </w:tc>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对</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日余额的影响金额</w:t>
            </w:r>
          </w:p>
        </w:tc>
      </w:tr>
      <w:tr>
        <w:trPr>
          <w:trHeight w:val="5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母公司</w:t>
            </w:r>
          </w:p>
        </w:tc>
      </w:tr>
      <w:tr>
        <w:trPr>
          <w:trHeight w:val="54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rPr>
              <w:t>公司作为承租人对于</w:t>
            </w:r>
          </w:p>
          <w:p>
            <w:pPr>
              <w:pStyle w:val="Style14"/>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rPr>
              <w:t>首次执行日前已存在</w:t>
            </w:r>
          </w:p>
          <w:p>
            <w:pPr>
              <w:pStyle w:val="Style14"/>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rPr>
              <w:t>的经营租赁的调整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19, </w:t>
            </w:r>
            <w:r>
              <w:rPr>
                <w:rFonts w:ascii="SimSun" w:eastAsia="SimSun" w:hAnsi="SimSun" w:cs="SimSun"/>
                <w:color w:val="000000"/>
                <w:spacing w:val="0"/>
                <w:w w:val="100"/>
                <w:position w:val="0"/>
              </w:rPr>
              <w:t>467,216.23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93,129,198.15</w:t>
            </w:r>
          </w:p>
        </w:tc>
      </w:tr>
      <w:tr>
        <w:trPr>
          <w:trHeight w:val="5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10, 798, </w:t>
            </w:r>
            <w:r>
              <w:rPr>
                <w:rFonts w:ascii="SimSun" w:eastAsia="SimSun" w:hAnsi="SimSun" w:cs="SimSun"/>
                <w:color w:val="000000"/>
                <w:spacing w:val="0"/>
                <w:w w:val="100"/>
                <w:position w:val="0"/>
              </w:rPr>
              <w:t xml:space="preserve">759. </w:t>
            </w:r>
            <w:r>
              <w:rPr>
                <w:rFonts w:ascii="SimSun" w:eastAsia="SimSun" w:hAnsi="SimSun" w:cs="SimSun"/>
                <w:color w:val="000000"/>
                <w:spacing w:val="0"/>
                <w:w w:val="100"/>
                <w:position w:val="0"/>
              </w:rPr>
              <w:t>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 xml:space="preserve">85, 294, </w:t>
            </w:r>
            <w:r>
              <w:rPr>
                <w:rFonts w:ascii="SimSun" w:eastAsia="SimSun" w:hAnsi="SimSun" w:cs="SimSun"/>
                <w:color w:val="000000"/>
                <w:spacing w:val="0"/>
                <w:w w:val="100"/>
                <w:position w:val="0"/>
              </w:rPr>
              <w:t xml:space="preserve">243. </w:t>
            </w:r>
            <w:r>
              <w:rPr>
                <w:rFonts w:ascii="SimSun" w:eastAsia="SimSun" w:hAnsi="SimSun" w:cs="SimSun"/>
                <w:color w:val="000000"/>
                <w:spacing w:val="0"/>
                <w:w w:val="100"/>
                <w:position w:val="0"/>
              </w:rPr>
              <w:t>06</w:t>
            </w:r>
          </w:p>
        </w:tc>
      </w:tr>
      <w:tr>
        <w:trPr>
          <w:trHeight w:val="55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一年到期的非流动负债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8,668, </w:t>
            </w:r>
            <w:r>
              <w:rPr>
                <w:rFonts w:ascii="SimSun" w:eastAsia="SimSun" w:hAnsi="SimSun" w:cs="SimSun"/>
                <w:color w:val="000000"/>
                <w:spacing w:val="0"/>
                <w:w w:val="100"/>
                <w:position w:val="0"/>
              </w:rPr>
              <w:t xml:space="preserve">457. </w:t>
            </w:r>
            <w:r>
              <w:rPr>
                <w:rFonts w:ascii="SimSun" w:eastAsia="SimSun" w:hAnsi="SimSun" w:cs="SimSun"/>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 xml:space="preserve">7,834, </w:t>
            </w:r>
            <w:r>
              <w:rPr>
                <w:rFonts w:ascii="SimSun" w:eastAsia="SimSun" w:hAnsi="SimSun" w:cs="SimSun"/>
                <w:color w:val="000000"/>
                <w:spacing w:val="0"/>
                <w:w w:val="100"/>
                <w:position w:val="0"/>
              </w:rPr>
              <w:t>955.09</w:t>
            </w:r>
          </w:p>
        </w:tc>
      </w:tr>
    </w:tbl>
    <w:p>
      <w:pPr>
        <w:widowControl w:val="0"/>
        <w:spacing w:after="99" w:line="1" w:lineRule="exact"/>
      </w:pPr>
    </w:p>
    <w:p>
      <w:pPr>
        <w:pStyle w:val="Style17"/>
        <w:keepNext/>
        <w:keepLines/>
        <w:widowControl w:val="0"/>
        <w:shd w:val="clear" w:color="auto" w:fill="auto"/>
        <w:bidi w:val="0"/>
        <w:spacing w:before="0" w:after="0" w:line="412" w:lineRule="exact"/>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color w:val="000000"/>
          <w:spacing w:val="0"/>
          <w:w w:val="100"/>
          <w:position w:val="0"/>
        </w:rPr>
        <w:t>2）执行《企业会计准则相关实施问答》</w:t>
      </w:r>
      <w:bookmarkEnd w:id="1412"/>
      <w:bookmarkEnd w:id="1413"/>
      <w:bookmarkEnd w:id="1415"/>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日，财政部发布了《企业会计准则相关实施问答》，针对发生在商品控制权 转移给客户之前，且为履行客户合同而发生的运输成本，将其自销售费用重分类至营业成本。</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根据财政部</w:t>
      </w:r>
      <w:r>
        <w:rPr>
          <w:color w:val="000000"/>
          <w:spacing w:val="0"/>
          <w:w w:val="100"/>
          <w:position w:val="0"/>
        </w:rPr>
        <w:t>2021</w:t>
      </w:r>
      <w:r>
        <w:rPr>
          <w:color w:val="000000"/>
          <w:spacing w:val="0"/>
          <w:w w:val="100"/>
          <w:position w:val="0"/>
        </w:rPr>
        <w:t>年发布的企业会计准则相关实施问答，明确规定通常情况下，企业商品或 服务的控制权转移给客户之前、为了履行客户合同而发生的运输活动不构成单项履约义务，相关 运输成本应当作为合同履约成本，采用与商品或服务收入确认相同的基础进行摊销计入当期损 益。该合同履约成本应当在确认商品或服务收入时结转计入“主营业务成本”或“其他业务成 本”科目，并在利润表“营业成本”项目中列示。公司根据上述规定，将为履行客户合同而发生 的运输成本在“营业成本”项目中列示，并同时对上年同期数进行追溯调整。</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日起执行变更后的会计政策，上述关于运输成本列示的会计政策变 更，将影响公司利润表中“营业成本”和“销售费用”，对公司“毛利率”等财务指标产生影 响，但不会影响公司“营业收入”和“营业利润”，不会对公司财务状况、经营成果和现金流量 产生重大影响。</w:t>
      </w:r>
    </w:p>
    <w:p>
      <w:pPr>
        <w:pStyle w:val="Style2"/>
        <w:keepNext w:val="0"/>
        <w:keepLines w:val="0"/>
        <w:widowControl w:val="0"/>
        <w:shd w:val="clear" w:color="auto" w:fill="auto"/>
        <w:bidi w:val="0"/>
        <w:spacing w:before="0" w:after="160" w:line="412" w:lineRule="exact"/>
        <w:ind w:left="0" w:right="0" w:firstLine="440"/>
        <w:jc w:val="left"/>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日起将为履行客户销售合同而发生的运输成本从“销售费用”重分类 至“营业成本”，该变更对</w:t>
      </w:r>
      <w:r>
        <w:rPr>
          <w:color w:val="000000"/>
          <w:spacing w:val="0"/>
          <w:w w:val="100"/>
          <w:position w:val="0"/>
        </w:rPr>
        <w:t>2021</w:t>
      </w:r>
      <w:r>
        <w:rPr>
          <w:color w:val="000000"/>
          <w:spacing w:val="0"/>
          <w:w w:val="100"/>
          <w:position w:val="0"/>
        </w:rPr>
        <w:t>年度财务报表具体影响金额如下：</w:t>
      </w:r>
    </w:p>
    <w:p>
      <w:pPr>
        <w:pStyle w:val="Style11"/>
        <w:keepNext w:val="0"/>
        <w:keepLines w:val="0"/>
        <w:widowControl w:val="0"/>
        <w:shd w:val="clear" w:color="auto" w:fill="auto"/>
        <w:bidi w:val="0"/>
        <w:spacing w:before="0" w:after="0" w:line="240" w:lineRule="auto"/>
        <w:ind w:left="7478" w:right="0" w:firstLine="0"/>
        <w:jc w:val="left"/>
      </w:pPr>
      <w:r>
        <w:rPr>
          <w:color w:val="000000"/>
          <w:spacing w:val="0"/>
          <w:w w:val="100"/>
          <w:position w:val="0"/>
        </w:rPr>
        <w:t>单位：元</w:t>
      </w:r>
    </w:p>
    <w:tbl>
      <w:tblPr>
        <w:tblOverlap w:val="never"/>
        <w:jc w:val="center"/>
        <w:tblLayout w:type="fixed"/>
      </w:tblPr>
      <w:tblGrid>
        <w:gridCol w:w="2554"/>
        <w:gridCol w:w="2117"/>
        <w:gridCol w:w="1896"/>
        <w:gridCol w:w="1954"/>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受影响的报表项目</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年度合并财务报表的影响金额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调整金额</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5,328, 719, </w:t>
            </w:r>
            <w:r>
              <w:rPr>
                <w:rFonts w:ascii="SimSun" w:eastAsia="SimSun" w:hAnsi="SimSun" w:cs="SimSun"/>
                <w:color w:val="000000"/>
                <w:spacing w:val="0"/>
                <w:w w:val="100"/>
                <w:position w:val="0"/>
              </w:rPr>
              <w:t xml:space="preserve">264. </w:t>
            </w:r>
            <w:r>
              <w:rPr>
                <w:rFonts w:ascii="SimSun" w:eastAsia="SimSun" w:hAnsi="SimSun" w:cs="SimSun"/>
                <w:color w:val="000000"/>
                <w:spacing w:val="0"/>
                <w:w w:val="100"/>
                <w:position w:val="0"/>
              </w:rPr>
              <w:t>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5,339,813, </w:t>
            </w:r>
            <w:r>
              <w:rPr>
                <w:rFonts w:ascii="SimSun" w:eastAsia="SimSun" w:hAnsi="SimSun" w:cs="SimSun"/>
                <w:color w:val="000000"/>
                <w:spacing w:val="0"/>
                <w:w w:val="100"/>
                <w:position w:val="0"/>
              </w:rPr>
              <w:t xml:space="preserve">883. </w:t>
            </w:r>
            <w:r>
              <w:rPr>
                <w:rFonts w:ascii="SimSun" w:eastAsia="SimSun" w:hAnsi="SimSun" w:cs="SimSun"/>
                <w:color w:val="000000"/>
                <w:spacing w:val="0"/>
                <w:w w:val="100"/>
                <w:position w:val="0"/>
              </w:rPr>
              <w:t>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11,094,618.87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192,146,538.27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181,051,919.40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-11,094,618.87</w:t>
            </w:r>
          </w:p>
        </w:tc>
      </w:tr>
      <w:tr>
        <w:trPr>
          <w:trHeight w:val="6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购买商品、接受劳务支付 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5,281,014, </w:t>
            </w:r>
            <w:r>
              <w:rPr>
                <w:rFonts w:ascii="SimSun" w:eastAsia="SimSun" w:hAnsi="SimSun" w:cs="SimSun"/>
                <w:color w:val="000000"/>
                <w:spacing w:val="0"/>
                <w:w w:val="100"/>
                <w:position w:val="0"/>
              </w:rPr>
              <w:t xml:space="preserve">649. </w:t>
            </w:r>
            <w:r>
              <w:rPr>
                <w:rFonts w:ascii="SimSun" w:eastAsia="SimSun" w:hAnsi="SimSun" w:cs="SimSun"/>
                <w:color w:val="000000"/>
                <w:spacing w:val="0"/>
                <w:w w:val="100"/>
                <w:position w:val="0"/>
              </w:rPr>
              <w:t>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5,293, 092, </w:t>
            </w:r>
            <w:r>
              <w:rPr>
                <w:rFonts w:ascii="SimSun" w:eastAsia="SimSun" w:hAnsi="SimSun" w:cs="SimSun"/>
                <w:color w:val="000000"/>
                <w:spacing w:val="0"/>
                <w:w w:val="100"/>
                <w:position w:val="0"/>
              </w:rPr>
              <w:t xml:space="preserve">408. </w:t>
            </w:r>
            <w:r>
              <w:rPr>
                <w:rFonts w:ascii="SimSun" w:eastAsia="SimSun" w:hAnsi="SimSun" w:cs="SimSun"/>
                <w:color w:val="000000"/>
                <w:spacing w:val="0"/>
                <w:w w:val="100"/>
                <w:position w:val="0"/>
              </w:rPr>
              <w:t>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12,077,759.89</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支付其他与经营活动有关 的现金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351,658,668.86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339, 580, </w:t>
            </w:r>
            <w:r>
              <w:rPr>
                <w:rFonts w:ascii="SimSun" w:eastAsia="SimSun" w:hAnsi="SimSun" w:cs="SimSun"/>
                <w:color w:val="000000"/>
                <w:spacing w:val="0"/>
                <w:w w:val="100"/>
                <w:position w:val="0"/>
              </w:rPr>
              <w:t xml:space="preserve">908. </w:t>
            </w:r>
            <w:r>
              <w:rPr>
                <w:rFonts w:ascii="SimSun" w:eastAsia="SimSun" w:hAnsi="SimSun" w:cs="SimSun"/>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-12,077,759.89</w:t>
            </w:r>
          </w:p>
        </w:tc>
      </w:tr>
    </w:tbl>
    <w:p>
      <w:pPr>
        <w:widowControl w:val="0"/>
        <w:spacing w:after="399" w:line="1" w:lineRule="exact"/>
      </w:pPr>
    </w:p>
    <w:p>
      <w:pPr>
        <w:pStyle w:val="Style2"/>
        <w:keepNext w:val="0"/>
        <w:keepLines w:val="0"/>
        <w:widowControl w:val="0"/>
        <w:shd w:val="clear" w:color="auto" w:fill="auto"/>
        <w:bidi w:val="0"/>
        <w:spacing w:before="0" w:after="160" w:line="240" w:lineRule="auto"/>
        <w:ind w:left="0" w:right="0" w:firstLine="280"/>
        <w:jc w:val="both"/>
      </w:pPr>
      <w:r>
        <w:rPr>
          <w:color w:val="000000"/>
          <w:spacing w:val="0"/>
          <w:w w:val="100"/>
          <w:position w:val="0"/>
        </w:rPr>
        <w:t>公司追溯调整</w:t>
      </w:r>
      <w:r>
        <w:rPr>
          <w:color w:val="000000"/>
          <w:spacing w:val="0"/>
          <w:w w:val="100"/>
          <w:position w:val="0"/>
        </w:rPr>
        <w:t>2020</w:t>
      </w:r>
      <w:r>
        <w:rPr>
          <w:color w:val="000000"/>
          <w:spacing w:val="0"/>
          <w:w w:val="100"/>
          <w:position w:val="0"/>
        </w:rPr>
        <w:t>年财务报表相关科目，该变更对</w:t>
      </w:r>
      <w:r>
        <w:rPr>
          <w:color w:val="000000"/>
          <w:spacing w:val="0"/>
          <w:w w:val="100"/>
          <w:position w:val="0"/>
        </w:rPr>
        <w:t>2020</w:t>
      </w:r>
      <w:r>
        <w:rPr>
          <w:color w:val="000000"/>
          <w:spacing w:val="0"/>
          <w:w w:val="100"/>
          <w:position w:val="0"/>
        </w:rPr>
        <w:t>年度财务报表具体影响金额如下:</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693"/>
        <w:gridCol w:w="2126"/>
        <w:gridCol w:w="1982"/>
        <w:gridCol w:w="1790"/>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受影响的报表项目</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年度合并财务报表的影响金额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调整前</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调整金额</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4,315,315, </w:t>
            </w:r>
            <w:r>
              <w:rPr>
                <w:rFonts w:ascii="SimSun" w:eastAsia="SimSun" w:hAnsi="SimSun" w:cs="SimSun"/>
                <w:color w:val="000000"/>
                <w:spacing w:val="0"/>
                <w:w w:val="100"/>
                <w:position w:val="0"/>
              </w:rPr>
              <w:t xml:space="preserve">956.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4,326, 145, </w:t>
            </w:r>
            <w:r>
              <w:rPr>
                <w:rFonts w:ascii="SimSun" w:eastAsia="SimSun" w:hAnsi="SimSun" w:cs="SimSun"/>
                <w:color w:val="000000"/>
                <w:spacing w:val="0"/>
                <w:w w:val="100"/>
                <w:position w:val="0"/>
              </w:rPr>
              <w:t xml:space="preserve">573. </w:t>
            </w:r>
            <w:r>
              <w:rPr>
                <w:rFonts w:ascii="SimSun" w:eastAsia="SimSun" w:hAnsi="SimSun" w:cs="SimSun"/>
                <w:color w:val="000000"/>
                <w:spacing w:val="0"/>
                <w:w w:val="100"/>
                <w:position w:val="0"/>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10,829,617.55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172,710,751.18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161,881,133.63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-10,829,617.55</w:t>
            </w:r>
          </w:p>
        </w:tc>
      </w:tr>
      <w:tr>
        <w:trPr>
          <w:trHeight w:val="6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购买商品、接受劳务支付 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4,326,352,857.85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4,337, </w:t>
            </w:r>
            <w:r>
              <w:rPr>
                <w:rFonts w:ascii="SimSun" w:eastAsia="SimSun" w:hAnsi="SimSun" w:cs="SimSun"/>
                <w:color w:val="000000"/>
                <w:spacing w:val="0"/>
                <w:w w:val="100"/>
                <w:position w:val="0"/>
              </w:rPr>
              <w:t>971,738.94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11,618,881.09</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支付其他与经营活动有关 的现金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343,495,354.68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331,876,473.59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-11,618,881.09</w:t>
            </w:r>
          </w:p>
        </w:tc>
      </w:tr>
    </w:tbl>
    <w:p>
      <w:pPr>
        <w:widowControl w:val="0"/>
        <w:spacing w:after="159" w:line="1" w:lineRule="exact"/>
      </w:pPr>
    </w:p>
    <w:p>
      <w:pPr>
        <w:pStyle w:val="Style17"/>
        <w:keepNext/>
        <w:keepLines/>
        <w:widowControl w:val="0"/>
        <w:numPr>
          <w:ilvl w:val="0"/>
          <w:numId w:val="123"/>
        </w:numPr>
        <w:shd w:val="clear" w:color="auto" w:fill="auto"/>
        <w:bidi w:val="0"/>
        <w:spacing w:before="0" w:after="0" w:line="412" w:lineRule="exact"/>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执行《企业会计准则解释第15号》</w:t>
      </w:r>
      <w:bookmarkEnd w:id="1416"/>
      <w:bookmarkEnd w:id="1417"/>
      <w:bookmarkEnd w:id="1419"/>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财政部于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日发布了《企业会计准则解释第</w:t>
      </w:r>
      <w:r>
        <w:rPr>
          <w:color w:val="000000"/>
          <w:spacing w:val="0"/>
          <w:w w:val="100"/>
          <w:position w:val="0"/>
        </w:rPr>
        <w:t>15</w:t>
      </w:r>
      <w:r>
        <w:rPr>
          <w:color w:val="000000"/>
          <w:spacing w:val="0"/>
          <w:w w:val="100"/>
          <w:position w:val="0"/>
        </w:rPr>
        <w:t>号》(财会〔</w:t>
      </w:r>
      <w:r>
        <w:rPr>
          <w:color w:val="000000"/>
          <w:spacing w:val="0"/>
          <w:w w:val="100"/>
          <w:position w:val="0"/>
        </w:rPr>
        <w:t>2021) 35</w:t>
      </w:r>
      <w:r>
        <w:rPr>
          <w:color w:val="000000"/>
          <w:spacing w:val="0"/>
          <w:w w:val="100"/>
          <w:position w:val="0"/>
        </w:rPr>
        <w:t>号，以 下简称“解释第</w:t>
      </w:r>
      <w:r>
        <w:rPr>
          <w:color w:val="000000"/>
          <w:spacing w:val="0"/>
          <w:w w:val="100"/>
          <w:position w:val="0"/>
        </w:rPr>
        <w:t>15</w:t>
      </w:r>
      <w:r>
        <w:rPr>
          <w:color w:val="000000"/>
          <w:spacing w:val="0"/>
          <w:w w:val="100"/>
          <w:position w:val="0"/>
        </w:rPr>
        <w:t>号”)，“关于企业将固定资产达到预定可使用状态前或者研发过程中产出的 产品或副产品对外销售的会计处理”、“关于亏损合同的判断”内容自</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 行，“关于资金集中管理相关列报”内容自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日起执行，并对可比期间的财务报 表数据进行相应调整。</w:t>
      </w:r>
    </w:p>
    <w:p>
      <w:pPr>
        <w:pStyle w:val="Style2"/>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解释第</w:t>
      </w:r>
      <w:r>
        <w:rPr>
          <w:rFonts w:ascii="Calibri" w:eastAsia="Calibri" w:hAnsi="Calibri" w:cs="Calibri"/>
          <w:color w:val="000000"/>
          <w:spacing w:val="0"/>
          <w:w w:val="100"/>
          <w:position w:val="0"/>
          <w:sz w:val="20"/>
          <w:szCs w:val="20"/>
        </w:rPr>
        <w:t>15</w:t>
      </w:r>
      <w:r>
        <w:rPr>
          <w:color w:val="000000"/>
          <w:spacing w:val="0"/>
          <w:w w:val="100"/>
          <w:position w:val="0"/>
        </w:rPr>
        <w:t>号规定了关于企业将固定资产达到预定可使用状态前或者研发过程中产出的产品 或副产品对外销售的会计处理；对通过内部结算中心、财务公司等对母公司及成员单位资金实行 集中统一管理涉及的余额应如何在资产负债表中进行列报与披露作出了明确规定；对亏损合同的 判断进行了规范，明确了履行合同成本的组成。执行该规定未对公司财务状况和经营成果产生重 大影响。</w:t>
      </w:r>
    </w:p>
    <w:p>
      <w:pPr>
        <w:pStyle w:val="Style17"/>
        <w:keepNext/>
        <w:keepLines/>
        <w:widowControl w:val="0"/>
        <w:numPr>
          <w:ilvl w:val="0"/>
          <w:numId w:val="143"/>
        </w:numPr>
        <w:shd w:val="clear" w:color="auto" w:fill="auto"/>
        <w:tabs>
          <w:tab w:pos="430" w:val="left"/>
        </w:tabs>
        <w:bidi w:val="0"/>
        <w:spacing w:before="0" w:after="12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w:t>
      </w:r>
      <w:r>
        <w:rPr>
          <w:color w:val="000000"/>
          <w:spacing w:val="0"/>
          <w:w w:val="100"/>
          <w:position w:val="0"/>
        </w:rPr>
        <w:t>重要会计估计变更</w:t>
      </w:r>
      <w:bookmarkEnd w:id="1420"/>
      <w:bookmarkEnd w:id="1421"/>
      <w:bookmarkEnd w:id="142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43"/>
        </w:numPr>
        <w:shd w:val="clear" w:color="auto" w:fill="auto"/>
        <w:tabs>
          <w:tab w:pos="430" w:val="left"/>
        </w:tabs>
        <w:bidi w:val="0"/>
        <w:spacing w:before="0" w:after="12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424"/>
      <w:bookmarkEnd w:id="1425"/>
      <w:bookmarkEnd w:id="1427"/>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0" w:right="0" w:firstLine="0"/>
        <w:jc w:val="center"/>
      </w:pPr>
      <w:r>
        <w:rPr>
          <w:color w:val="000000"/>
          <w:spacing w:val="0"/>
          <w:w w:val="100"/>
          <w:position w:val="0"/>
        </w:rPr>
        <w:t>合并资产负债表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68"/>
        <w:gridCol w:w="1896"/>
        <w:gridCol w:w="1867"/>
      </w:tblGrid>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2020年12月31日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1,275, 708, </w:t>
            </w:r>
            <w:r>
              <w:rPr>
                <w:rFonts w:ascii="SimSun" w:eastAsia="SimSun" w:hAnsi="SimSun" w:cs="SimSun"/>
                <w:color w:val="000000"/>
                <w:spacing w:val="0"/>
                <w:w w:val="100"/>
                <w:position w:val="0"/>
              </w:rPr>
              <w:t xml:space="preserve">242. </w:t>
            </w:r>
            <w:r>
              <w:rPr>
                <w:rFonts w:ascii="SimSun" w:eastAsia="SimSun" w:hAnsi="SimSun" w:cs="SimSun"/>
                <w:color w:val="000000"/>
                <w:spacing w:val="0"/>
                <w:w w:val="100"/>
                <w:position w:val="0"/>
              </w:rPr>
              <w:t>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1,275, 708, </w:t>
            </w:r>
            <w:r>
              <w:rPr>
                <w:rFonts w:ascii="SimSun" w:eastAsia="SimSun" w:hAnsi="SimSun" w:cs="SimSun"/>
                <w:color w:val="000000"/>
                <w:spacing w:val="0"/>
                <w:w w:val="100"/>
                <w:position w:val="0"/>
              </w:rPr>
              <w:t xml:space="preserve">242. </w:t>
            </w:r>
            <w:r>
              <w:rPr>
                <w:rFonts w:ascii="SimSun" w:eastAsia="SimSun" w:hAnsi="SimSun" w:cs="SimSun"/>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99,408,023.62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99,408,023.62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535,721,278.75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535,721,278.75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49,065,384.07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49,065,384.07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109,715,245.40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109,715,245.40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41,794,067.55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41,794,067.55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1,168, 005, </w:t>
            </w:r>
            <w:r>
              <w:rPr>
                <w:rFonts w:ascii="SimSun" w:eastAsia="SimSun" w:hAnsi="SimSun" w:cs="SimSun"/>
                <w:color w:val="000000"/>
                <w:spacing w:val="0"/>
                <w:w w:val="100"/>
                <w:position w:val="0"/>
              </w:rPr>
              <w:t xml:space="preserve">130. </w:t>
            </w:r>
            <w:r>
              <w:rPr>
                <w:rFonts w:ascii="SimSun" w:eastAsia="SimSun" w:hAnsi="SimSun" w:cs="SimSun"/>
                <w:color w:val="000000"/>
                <w:spacing w:val="0"/>
                <w:w w:val="100"/>
                <w:position w:val="0"/>
              </w:rPr>
              <w:t>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1,168, 005, </w:t>
            </w:r>
            <w:r>
              <w:rPr>
                <w:rFonts w:ascii="SimSun" w:eastAsia="SimSun" w:hAnsi="SimSun" w:cs="SimSun"/>
                <w:color w:val="000000"/>
                <w:spacing w:val="0"/>
                <w:w w:val="100"/>
                <w:position w:val="0"/>
              </w:rPr>
              <w:t xml:space="preserve">130. </w:t>
            </w:r>
            <w:r>
              <w:rPr>
                <w:rFonts w:ascii="SimSun" w:eastAsia="SimSun" w:hAnsi="SimSun" w:cs="SimSun"/>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389,311,273.30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389,311,273.30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83,730,867.00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83,730,867.00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3,752, </w:t>
            </w:r>
            <w:r>
              <w:rPr>
                <w:rFonts w:ascii="SimSun" w:eastAsia="SimSun" w:hAnsi="SimSun" w:cs="SimSun"/>
                <w:color w:val="000000"/>
                <w:spacing w:val="0"/>
                <w:w w:val="100"/>
                <w:position w:val="0"/>
              </w:rPr>
              <w:t>459,513.04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3,752, </w:t>
            </w:r>
            <w:r>
              <w:rPr>
                <w:rFonts w:ascii="SimSun" w:eastAsia="SimSun" w:hAnsi="SimSun" w:cs="SimSun"/>
                <w:color w:val="000000"/>
                <w:spacing w:val="0"/>
                <w:w w:val="100"/>
                <w:position w:val="0"/>
              </w:rPr>
              <w:t>459,513.04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554,342,165.28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554,342,165.28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82,314,646.32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82,314,646.32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550,018,678.21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550,018,678.21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76,225,849.05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76,225,849.05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19,467,216.23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19,467,216.23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11,591,658.26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11,591,658.26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50,614,251.16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50,614,251.16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24,348,110.58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24,348,110.58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30,797,487.42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30,797,487.42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1,380, 252, </w:t>
            </w:r>
            <w:r>
              <w:rPr>
                <w:rFonts w:ascii="SimSun" w:eastAsia="SimSun" w:hAnsi="SimSun" w:cs="SimSun"/>
                <w:color w:val="000000"/>
                <w:spacing w:val="0"/>
                <w:w w:val="100"/>
                <w:position w:val="0"/>
              </w:rPr>
              <w:t xml:space="preserve">846.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1,399, 720, </w:t>
            </w:r>
            <w:r>
              <w:rPr>
                <w:rFonts w:ascii="SimSun" w:eastAsia="SimSun" w:hAnsi="SimSun" w:cs="SimSun"/>
                <w:color w:val="000000"/>
                <w:spacing w:val="0"/>
                <w:w w:val="100"/>
                <w:position w:val="0"/>
              </w:rPr>
              <w:t xml:space="preserve">062. </w:t>
            </w:r>
            <w:r>
              <w:rPr>
                <w:rFonts w:ascii="SimSun" w:eastAsia="SimSun" w:hAnsi="SimSun" w:cs="SimSun"/>
                <w:color w:val="000000"/>
                <w:spacing w:val="0"/>
                <w:w w:val="100"/>
                <w:position w:val="0"/>
              </w:rPr>
              <w:t>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19,467,216.23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5,132,712,359. </w:t>
            </w:r>
            <w:r>
              <w:rPr>
                <w:rFonts w:ascii="SimSun" w:eastAsia="SimSun" w:hAnsi="SimSun" w:cs="SimSun"/>
                <w:color w:val="000000"/>
                <w:spacing w:val="0"/>
                <w:w w:val="100"/>
                <w:position w:val="0"/>
              </w:rPr>
              <w:t>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5,152,179,575.55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19,467,216.23</w:t>
            </w:r>
          </w:p>
        </w:tc>
      </w:tr>
      <w:tr>
        <w:trPr>
          <w:trHeight w:val="278"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333,449,527.07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333,449,527.07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247,953,982.57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247,953,982.57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425,065,359.15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425,065,359.15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678,484,918.02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678,484,918.02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202,784,225.93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202,784,225.93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41,135,335.69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41,135,335.69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199,193,083.73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199,193,083.73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142,581.20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142,581.20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8,668, </w:t>
            </w:r>
            <w:r>
              <w:rPr>
                <w:rFonts w:ascii="SimSun" w:eastAsia="SimSun" w:hAnsi="SimSun" w:cs="SimSun"/>
                <w:color w:val="000000"/>
                <w:spacing w:val="0"/>
                <w:w w:val="100"/>
                <w:position w:val="0"/>
              </w:rPr>
              <w:t xml:space="preserve">457. </w:t>
            </w:r>
            <w:r>
              <w:rPr>
                <w:rFonts w:ascii="SimSun" w:eastAsia="SimSun" w:hAnsi="SimSun" w:cs="SimSun"/>
                <w:color w:val="000000"/>
                <w:spacing w:val="0"/>
                <w:w w:val="100"/>
                <w:position w:val="0"/>
              </w:rPr>
              <w:t>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 xml:space="preserve">8,668, </w:t>
            </w:r>
            <w:r>
              <w:rPr>
                <w:rFonts w:ascii="SimSun" w:eastAsia="SimSun" w:hAnsi="SimSun" w:cs="SimSun"/>
                <w:color w:val="000000"/>
                <w:spacing w:val="0"/>
                <w:w w:val="100"/>
                <w:position w:val="0"/>
              </w:rPr>
              <w:t xml:space="preserve">457. </w:t>
            </w:r>
            <w:r>
              <w:rPr>
                <w:rFonts w:ascii="SimSun" w:eastAsia="SimSun" w:hAnsi="SimSun" w:cs="SimSun"/>
                <w:color w:val="000000"/>
                <w:spacing w:val="0"/>
                <w:w w:val="100"/>
                <w:position w:val="0"/>
              </w:rPr>
              <w:t>19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16,400,146.80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16,400,146.80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2,144, 466, </w:t>
            </w:r>
            <w:r>
              <w:rPr>
                <w:rFonts w:ascii="SimSun" w:eastAsia="SimSun" w:hAnsi="SimSun" w:cs="SimSun"/>
                <w:color w:val="000000"/>
                <w:spacing w:val="0"/>
                <w:w w:val="100"/>
                <w:position w:val="0"/>
              </w:rPr>
              <w:t xml:space="preserve">578. </w:t>
            </w:r>
            <w:r>
              <w:rPr>
                <w:rFonts w:ascii="SimSun" w:eastAsia="SimSun" w:hAnsi="SimSun" w:cs="SimSun"/>
                <w:color w:val="000000"/>
                <w:spacing w:val="0"/>
                <w:w w:val="100"/>
                <w:position w:val="0"/>
              </w:rPr>
              <w:t>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2,153, 135, </w:t>
            </w:r>
            <w:r>
              <w:rPr>
                <w:rFonts w:ascii="SimSun" w:eastAsia="SimSun" w:hAnsi="SimSun" w:cs="SimSun"/>
                <w:color w:val="000000"/>
                <w:spacing w:val="0"/>
                <w:w w:val="100"/>
                <w:position w:val="0"/>
              </w:rPr>
              <w:t xml:space="preserve">036. </w:t>
            </w:r>
            <w:r>
              <w:rPr>
                <w:rFonts w:ascii="SimSun" w:eastAsia="SimSun" w:hAnsi="SimSun" w:cs="SimSun"/>
                <w:color w:val="000000"/>
                <w:spacing w:val="0"/>
                <w:w w:val="100"/>
                <w:position w:val="0"/>
              </w:rPr>
              <w:t>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 xml:space="preserve">8,668, </w:t>
            </w:r>
            <w:r>
              <w:rPr>
                <w:rFonts w:ascii="SimSun" w:eastAsia="SimSun" w:hAnsi="SimSun" w:cs="SimSun"/>
                <w:color w:val="000000"/>
                <w:spacing w:val="0"/>
                <w:w w:val="100"/>
                <w:position w:val="0"/>
              </w:rPr>
              <w:t xml:space="preserve">457. </w:t>
            </w:r>
            <w:r>
              <w:rPr>
                <w:rFonts w:ascii="SimSun" w:eastAsia="SimSun" w:hAnsi="SimSun" w:cs="SimSun"/>
                <w:color w:val="000000"/>
                <w:spacing w:val="0"/>
                <w:w w:val="100"/>
                <w:position w:val="0"/>
              </w:rPr>
              <w:t>19</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518,940,783.89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518,940,783.89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10,798,759.04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10,798,759.04</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7,066, </w:t>
            </w:r>
            <w:r>
              <w:rPr>
                <w:rFonts w:ascii="SimSun" w:eastAsia="SimSun" w:hAnsi="SimSun" w:cs="SimSun"/>
                <w:color w:val="000000"/>
                <w:spacing w:val="0"/>
                <w:w w:val="100"/>
                <w:position w:val="0"/>
              </w:rPr>
              <w:t xml:space="preserve">068. </w:t>
            </w:r>
            <w:r>
              <w:rPr>
                <w:rFonts w:ascii="SimSun" w:eastAsia="SimSun" w:hAnsi="SimSun" w:cs="SimSun"/>
                <w:color w:val="000000"/>
                <w:spacing w:val="0"/>
                <w:w w:val="100"/>
                <w:position w:val="0"/>
              </w:rPr>
              <w:t>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7,066, </w:t>
            </w:r>
            <w:r>
              <w:rPr>
                <w:rFonts w:ascii="SimSun" w:eastAsia="SimSun" w:hAnsi="SimSun" w:cs="SimSun"/>
                <w:color w:val="000000"/>
                <w:spacing w:val="0"/>
                <w:w w:val="100"/>
                <w:position w:val="0"/>
              </w:rPr>
              <w:t xml:space="preserve">068. </w:t>
            </w:r>
            <w:r>
              <w:rPr>
                <w:rFonts w:ascii="SimSun" w:eastAsia="SimSun" w:hAnsi="SimSun" w:cs="SimSun"/>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3,839, </w:t>
            </w:r>
            <w:r>
              <w:rPr>
                <w:rFonts w:ascii="SimSun" w:eastAsia="SimSun" w:hAnsi="SimSun" w:cs="SimSun"/>
                <w:color w:val="000000"/>
                <w:spacing w:val="0"/>
                <w:w w:val="100"/>
                <w:position w:val="0"/>
              </w:rPr>
              <w:t xml:space="preserve">438. </w:t>
            </w:r>
            <w:r>
              <w:rPr>
                <w:rFonts w:ascii="SimSun" w:eastAsia="SimSun" w:hAnsi="SimSun" w:cs="SimSun"/>
                <w:color w:val="000000"/>
                <w:spacing w:val="0"/>
                <w:w w:val="100"/>
                <w:position w:val="0"/>
              </w:rPr>
              <w:t>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3,839, </w:t>
            </w:r>
            <w:r>
              <w:rPr>
                <w:rFonts w:ascii="SimSun" w:eastAsia="SimSun" w:hAnsi="SimSun" w:cs="SimSun"/>
                <w:color w:val="000000"/>
                <w:spacing w:val="0"/>
                <w:w w:val="100"/>
                <w:position w:val="0"/>
              </w:rPr>
              <w:t xml:space="preserve">438. </w:t>
            </w:r>
            <w:r>
              <w:rPr>
                <w:rFonts w:ascii="SimSun" w:eastAsia="SimSun" w:hAnsi="SimSun" w:cs="SimSun"/>
                <w:color w:val="000000"/>
                <w:spacing w:val="0"/>
                <w:w w:val="100"/>
                <w:position w:val="0"/>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613,210.41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613,210.41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530,459,501.59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541,258,260.63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10,798,759.04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2,674, 926, </w:t>
            </w:r>
            <w:r>
              <w:rPr>
                <w:rFonts w:ascii="SimSun" w:eastAsia="SimSun" w:hAnsi="SimSun" w:cs="SimSun"/>
                <w:color w:val="000000"/>
                <w:spacing w:val="0"/>
                <w:w w:val="100"/>
                <w:position w:val="0"/>
              </w:rPr>
              <w:t xml:space="preserve">080. </w:t>
            </w:r>
            <w:r>
              <w:rPr>
                <w:rFonts w:ascii="SimSun" w:eastAsia="SimSun" w:hAnsi="SimSun" w:cs="SimSun"/>
                <w:color w:val="000000"/>
                <w:spacing w:val="0"/>
                <w:w w:val="100"/>
                <w:position w:val="0"/>
              </w:rPr>
              <w:t>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2,694, 393, </w:t>
            </w:r>
            <w:r>
              <w:rPr>
                <w:rFonts w:ascii="SimSun" w:eastAsia="SimSun" w:hAnsi="SimSun" w:cs="SimSun"/>
                <w:color w:val="000000"/>
                <w:spacing w:val="0"/>
                <w:w w:val="100"/>
                <w:position w:val="0"/>
              </w:rPr>
              <w:t xml:space="preserve">296. </w:t>
            </w:r>
            <w:r>
              <w:rPr>
                <w:rFonts w:ascii="SimSun" w:eastAsia="SimSun" w:hAnsi="SimSun" w:cs="SimSun"/>
                <w:color w:val="000000"/>
                <w:spacing w:val="0"/>
                <w:w w:val="100"/>
                <w:position w:val="0"/>
              </w:rPr>
              <w:t>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19,467,216.23</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860,440,484.00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860,440,484.00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411,412,510.05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411,412,510.05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52,096,366.40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52,096,366.40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21,526,817.45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21,526,817.45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136,273,608.37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136,273,608.37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909,912,090.13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909,912,090.13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归属于母公司所有者权益</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（或股东权益）合计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2,287, 469, </w:t>
            </w:r>
            <w:r>
              <w:rPr>
                <w:rFonts w:ascii="SimSun" w:eastAsia="SimSun" w:hAnsi="SimSun" w:cs="SimSun"/>
                <w:color w:val="000000"/>
                <w:spacing w:val="0"/>
                <w:w w:val="100"/>
                <w:position w:val="0"/>
              </w:rPr>
              <w:t xml:space="preserve">143. </w:t>
            </w:r>
            <w:r>
              <w:rPr>
                <w:rFonts w:ascii="SimSun" w:eastAsia="SimSun" w:hAnsi="SimSun" w:cs="SimSun"/>
                <w:color w:val="000000"/>
                <w:spacing w:val="0"/>
                <w:w w:val="100"/>
                <w:position w:val="0"/>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2,287, 469, </w:t>
            </w:r>
            <w:r>
              <w:rPr>
                <w:rFonts w:ascii="SimSun" w:eastAsia="SimSun" w:hAnsi="SimSun" w:cs="SimSun"/>
                <w:color w:val="000000"/>
                <w:spacing w:val="0"/>
                <w:w w:val="100"/>
                <w:position w:val="0"/>
              </w:rPr>
              <w:t xml:space="preserve">143. </w:t>
            </w:r>
            <w:r>
              <w:rPr>
                <w:rFonts w:ascii="SimSun" w:eastAsia="SimSun" w:hAnsi="SimSun" w:cs="SimSun"/>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170,317,135.17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170,317,135.17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2,457, </w:t>
            </w:r>
            <w:r>
              <w:rPr>
                <w:rFonts w:ascii="SimSun" w:eastAsia="SimSun" w:hAnsi="SimSun" w:cs="SimSun"/>
                <w:color w:val="000000"/>
                <w:spacing w:val="0"/>
                <w:w w:val="100"/>
                <w:position w:val="0"/>
              </w:rPr>
              <w:t>786,278.77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2,457, </w:t>
            </w:r>
            <w:r>
              <w:rPr>
                <w:rFonts w:ascii="SimSun" w:eastAsia="SimSun" w:hAnsi="SimSun" w:cs="SimSun"/>
                <w:color w:val="000000"/>
                <w:spacing w:val="0"/>
                <w:w w:val="100"/>
                <w:position w:val="0"/>
              </w:rPr>
              <w:t>786,278.77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740"/>
              <w:jc w:val="left"/>
            </w:pPr>
            <w:r>
              <w:rPr>
                <w:rFonts w:ascii="SimSun" w:eastAsia="SimSun" w:hAnsi="SimSun" w:cs="SimSun"/>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5,132,712,359. </w:t>
            </w:r>
            <w:r>
              <w:rPr>
                <w:rFonts w:ascii="SimSun" w:eastAsia="SimSun" w:hAnsi="SimSun" w:cs="SimSun"/>
                <w:color w:val="000000"/>
                <w:spacing w:val="0"/>
                <w:w w:val="100"/>
                <w:position w:val="0"/>
              </w:rPr>
              <w:t>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5,152,179,575.55</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19,467,216.23</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各项目调整情况的说明: 口适用</w:t>
      </w:r>
      <w:r>
        <w:rPr>
          <w:color w:val="000000"/>
          <w:spacing w:val="0"/>
          <w:w w:val="100"/>
          <w:position w:val="0"/>
        </w:rPr>
        <w:t>J</w:t>
      </w:r>
      <w:r>
        <w:rPr>
          <w:color w:val="000000"/>
          <w:spacing w:val="0"/>
          <w:w w:val="100"/>
          <w:position w:val="0"/>
        </w:rPr>
        <w:t>不适用</w:t>
      </w:r>
      <w:r>
        <w:br w:type="page"/>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2020年12月31日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702,093,480.45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702,093,480.45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15,002,547.95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15,002,547.95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95,843,680.90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95,843,680.90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11,178,400.59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11,178,400.59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21,350,169.03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21,350,169.03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343,143,933.47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343,143,933.47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279,730,738.15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279,730,738.15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266,606,558.99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266,606,558.99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 xml:space="preserve">1,734, 949, </w:t>
            </w:r>
            <w:r>
              <w:rPr>
                <w:rFonts w:ascii="SimSun" w:eastAsia="SimSun" w:hAnsi="SimSun" w:cs="SimSun"/>
                <w:color w:val="000000"/>
                <w:spacing w:val="0"/>
                <w:w w:val="100"/>
                <w:position w:val="0"/>
              </w:rPr>
              <w:t xml:space="preserve">509. </w:t>
            </w:r>
            <w:r>
              <w:rPr>
                <w:rFonts w:ascii="SimSun" w:eastAsia="SimSun" w:hAnsi="SimSun" w:cs="SimSun"/>
                <w:color w:val="000000"/>
                <w:spacing w:val="0"/>
                <w:w w:val="100"/>
                <w:position w:val="0"/>
              </w:rPr>
              <w:t>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1,734, 949, </w:t>
            </w:r>
            <w:r>
              <w:rPr>
                <w:rFonts w:ascii="SimSun" w:eastAsia="SimSun" w:hAnsi="SimSun" w:cs="SimSun"/>
                <w:color w:val="000000"/>
                <w:spacing w:val="0"/>
                <w:w w:val="100"/>
                <w:position w:val="0"/>
              </w:rPr>
              <w:t xml:space="preserve">509. </w:t>
            </w: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 xml:space="preserve">1,301,936, </w:t>
            </w:r>
            <w:r>
              <w:rPr>
                <w:rFonts w:ascii="SimSun" w:eastAsia="SimSun" w:hAnsi="SimSun" w:cs="SimSun"/>
                <w:color w:val="000000"/>
                <w:spacing w:val="0"/>
                <w:w w:val="100"/>
                <w:position w:val="0"/>
              </w:rPr>
              <w:t xml:space="preserve">034. </w:t>
            </w:r>
            <w:r>
              <w:rPr>
                <w:rFonts w:ascii="SimSun" w:eastAsia="SimSun" w:hAnsi="SimSun" w:cs="SimSun"/>
                <w:color w:val="000000"/>
                <w:spacing w:val="0"/>
                <w:w w:val="100"/>
                <w:position w:val="0"/>
              </w:rPr>
              <w:t>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1,301,936, </w:t>
            </w:r>
            <w:r>
              <w:rPr>
                <w:rFonts w:ascii="SimSun" w:eastAsia="SimSun" w:hAnsi="SimSun" w:cs="SimSun"/>
                <w:color w:val="000000"/>
                <w:spacing w:val="0"/>
                <w:w w:val="100"/>
                <w:position w:val="0"/>
              </w:rPr>
              <w:t xml:space="preserve">034. </w:t>
            </w:r>
            <w:r>
              <w:rPr>
                <w:rFonts w:ascii="SimSun" w:eastAsia="SimSun" w:hAnsi="SimSun" w:cs="SimSun"/>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81,546,774.11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81,546,774.11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46,251,485.30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46,251,485.30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93,129,198.15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93,129,198.15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 xml:space="preserve">4,220, </w:t>
            </w:r>
            <w:r>
              <w:rPr>
                <w:rFonts w:ascii="SimSun" w:eastAsia="SimSun" w:hAnsi="SimSun" w:cs="SimSun"/>
                <w:color w:val="000000"/>
                <w:spacing w:val="0"/>
                <w:w w:val="100"/>
                <w:position w:val="0"/>
              </w:rPr>
              <w:t xml:space="preserve">029. </w:t>
            </w:r>
            <w:r>
              <w:rPr>
                <w:rFonts w:ascii="SimSun" w:eastAsia="SimSun" w:hAnsi="SimSun" w:cs="SimSun"/>
                <w:color w:val="000000"/>
                <w:spacing w:val="0"/>
                <w:w w:val="100"/>
                <w:position w:val="0"/>
              </w:rPr>
              <w:t>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4,220, </w:t>
            </w:r>
            <w:r>
              <w:rPr>
                <w:rFonts w:ascii="SimSun" w:eastAsia="SimSun" w:hAnsi="SimSun" w:cs="SimSun"/>
                <w:color w:val="000000"/>
                <w:spacing w:val="0"/>
                <w:w w:val="100"/>
                <w:position w:val="0"/>
              </w:rPr>
              <w:t xml:space="preserve">029. </w:t>
            </w:r>
            <w:r>
              <w:rPr>
                <w:rFonts w:ascii="SimSun" w:eastAsia="SimSun" w:hAnsi="SimSun" w:cs="SimSun"/>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6,738,712.51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6,738,712.51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15,083,719.56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15,083,719.56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308,581,805.59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308,581,805.59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 xml:space="preserve">1,764, 358, </w:t>
            </w:r>
            <w:r>
              <w:rPr>
                <w:rFonts w:ascii="SimSun" w:eastAsia="SimSun" w:hAnsi="SimSun" w:cs="SimSun"/>
                <w:color w:val="000000"/>
                <w:spacing w:val="0"/>
                <w:w w:val="100"/>
                <w:position w:val="0"/>
              </w:rPr>
              <w:t xml:space="preserve">561. </w:t>
            </w:r>
            <w:r>
              <w:rPr>
                <w:rFonts w:ascii="SimSun" w:eastAsia="SimSun" w:hAnsi="SimSun" w:cs="SimSun"/>
                <w:color w:val="000000"/>
                <w:spacing w:val="0"/>
                <w:w w:val="100"/>
                <w:position w:val="0"/>
              </w:rPr>
              <w:t>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1,857, 487, </w:t>
            </w:r>
            <w:r>
              <w:rPr>
                <w:rFonts w:ascii="SimSun" w:eastAsia="SimSun" w:hAnsi="SimSun" w:cs="SimSun"/>
                <w:color w:val="000000"/>
                <w:spacing w:val="0"/>
                <w:w w:val="100"/>
                <w:position w:val="0"/>
              </w:rPr>
              <w:t xml:space="preserve">759. </w:t>
            </w:r>
            <w:r>
              <w:rPr>
                <w:rFonts w:ascii="SimSun" w:eastAsia="SimSun" w:hAnsi="SimSun" w:cs="SimSun"/>
                <w:color w:val="000000"/>
                <w:spacing w:val="0"/>
                <w:w w:val="100"/>
                <w:position w:val="0"/>
              </w:rPr>
              <w:t>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93,129,198.15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 xml:space="preserve">3,499, 308, </w:t>
            </w:r>
            <w:r>
              <w:rPr>
                <w:rFonts w:ascii="SimSun" w:eastAsia="SimSun" w:hAnsi="SimSun" w:cs="SimSun"/>
                <w:color w:val="000000"/>
                <w:spacing w:val="0"/>
                <w:w w:val="100"/>
                <w:position w:val="0"/>
              </w:rPr>
              <w:t xml:space="preserve">070. </w:t>
            </w:r>
            <w:r>
              <w:rPr>
                <w:rFonts w:ascii="SimSun" w:eastAsia="SimSun" w:hAnsi="SimSun" w:cs="SimSun"/>
                <w:color w:val="000000"/>
                <w:spacing w:val="0"/>
                <w:w w:val="100"/>
                <w:position w:val="0"/>
              </w:rPr>
              <w:t>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3,592, 437, </w:t>
            </w:r>
            <w:r>
              <w:rPr>
                <w:rFonts w:ascii="SimSun" w:eastAsia="SimSun" w:hAnsi="SimSun" w:cs="SimSun"/>
                <w:color w:val="000000"/>
                <w:spacing w:val="0"/>
                <w:w w:val="100"/>
                <w:position w:val="0"/>
              </w:rPr>
              <w:t>268.83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93,129,198.15</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29,953,982.57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29,953,982.57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261,646,137.03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261,646,137.03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441,957,898.39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441,957,898.39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97,719,404.73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97,719,404.73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 xml:space="preserve">6,578,819. </w:t>
            </w:r>
            <w:r>
              <w:rPr>
                <w:rFonts w:ascii="SimSun" w:eastAsia="SimSun" w:hAnsi="SimSun" w:cs="SimSun"/>
                <w:color w:val="000000"/>
                <w:spacing w:val="0"/>
                <w:w w:val="100"/>
                <w:position w:val="0"/>
              </w:rPr>
              <w:t>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6,578,819. </w:t>
            </w:r>
            <w:r>
              <w:rPr>
                <w:rFonts w:ascii="SimSun" w:eastAsia="SimSun" w:hAnsi="SimSun" w:cs="SimSun"/>
                <w:color w:val="000000"/>
                <w:spacing w:val="0"/>
                <w:w w:val="100"/>
                <w:position w:val="0"/>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185,873,018.10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185,873,018.10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142,581.20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142,581.20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7,834, </w:t>
            </w:r>
            <w:r>
              <w:rPr>
                <w:rFonts w:ascii="SimSun" w:eastAsia="SimSun" w:hAnsi="SimSun" w:cs="SimSun"/>
                <w:color w:val="000000"/>
                <w:spacing w:val="0"/>
                <w:w w:val="100"/>
                <w:position w:val="0"/>
              </w:rPr>
              <w:t>955.09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7,834, </w:t>
            </w:r>
            <w:r>
              <w:rPr>
                <w:rFonts w:ascii="SimSun" w:eastAsia="SimSun" w:hAnsi="SimSun" w:cs="SimSun"/>
                <w:color w:val="000000"/>
                <w:spacing w:val="0"/>
                <w:w w:val="100"/>
                <w:position w:val="0"/>
              </w:rPr>
              <w:t>955.09</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93,025,453.26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93,025,453.26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1,166,754,713.17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1,174, 589, </w:t>
            </w:r>
            <w:r>
              <w:rPr>
                <w:rFonts w:ascii="SimSun" w:eastAsia="SimSun" w:hAnsi="SimSun" w:cs="SimSun"/>
                <w:color w:val="000000"/>
                <w:spacing w:val="0"/>
                <w:w w:val="100"/>
                <w:position w:val="0"/>
              </w:rPr>
              <w:t xml:space="preserve">668.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7,834, </w:t>
            </w:r>
            <w:r>
              <w:rPr>
                <w:rFonts w:ascii="SimSun" w:eastAsia="SimSun" w:hAnsi="SimSun" w:cs="SimSun"/>
                <w:color w:val="000000"/>
                <w:spacing w:val="0"/>
                <w:w w:val="100"/>
                <w:position w:val="0"/>
              </w:rPr>
              <w:t>955.09</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518,940,783.89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518,940,783.89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85,294,243.06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85,294,243.06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 xml:space="preserve">7,066, </w:t>
            </w:r>
            <w:r>
              <w:rPr>
                <w:rFonts w:ascii="SimSun" w:eastAsia="SimSun" w:hAnsi="SimSun" w:cs="SimSun"/>
                <w:color w:val="000000"/>
                <w:spacing w:val="0"/>
                <w:w w:val="100"/>
                <w:position w:val="0"/>
              </w:rPr>
              <w:t xml:space="preserve">068. </w:t>
            </w:r>
            <w:r>
              <w:rPr>
                <w:rFonts w:ascii="SimSun" w:eastAsia="SimSun" w:hAnsi="SimSun" w:cs="SimSun"/>
                <w:color w:val="000000"/>
                <w:spacing w:val="0"/>
                <w:w w:val="100"/>
                <w:position w:val="0"/>
              </w:rPr>
              <w:t>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7,066, </w:t>
            </w:r>
            <w:r>
              <w:rPr>
                <w:rFonts w:ascii="SimSun" w:eastAsia="SimSun" w:hAnsi="SimSun" w:cs="SimSun"/>
                <w:color w:val="000000"/>
                <w:spacing w:val="0"/>
                <w:w w:val="100"/>
                <w:position w:val="0"/>
              </w:rPr>
              <w:t xml:space="preserve">068. </w:t>
            </w:r>
            <w:r>
              <w:rPr>
                <w:rFonts w:ascii="SimSun" w:eastAsia="SimSun" w:hAnsi="SimSun" w:cs="SimSun"/>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 xml:space="preserve">3,798, </w:t>
            </w:r>
            <w:r>
              <w:rPr>
                <w:rFonts w:ascii="SimSun" w:eastAsia="SimSun" w:hAnsi="SimSun" w:cs="SimSun"/>
                <w:color w:val="000000"/>
                <w:spacing w:val="0"/>
                <w:w w:val="100"/>
                <w:position w:val="0"/>
              </w:rPr>
              <w:t>001.60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3,798, </w:t>
            </w:r>
            <w:r>
              <w:rPr>
                <w:rFonts w:ascii="SimSun" w:eastAsia="SimSun" w:hAnsi="SimSun" w:cs="SimSun"/>
                <w:color w:val="000000"/>
                <w:spacing w:val="0"/>
                <w:w w:val="100"/>
                <w:position w:val="0"/>
              </w:rPr>
              <w:t>001.60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613,210.41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613,210.41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530,418,064.82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615,712,307.88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85,294,243.06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 xml:space="preserve">1,697, </w:t>
            </w:r>
            <w:r>
              <w:rPr>
                <w:rFonts w:ascii="SimSun" w:eastAsia="SimSun" w:hAnsi="SimSun" w:cs="SimSun"/>
                <w:color w:val="000000"/>
                <w:spacing w:val="0"/>
                <w:w w:val="100"/>
                <w:position w:val="0"/>
              </w:rPr>
              <w:t>172,777.99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1,790, </w:t>
            </w:r>
            <w:r>
              <w:rPr>
                <w:rFonts w:ascii="SimSun" w:eastAsia="SimSun" w:hAnsi="SimSun" w:cs="SimSun"/>
                <w:color w:val="000000"/>
                <w:spacing w:val="0"/>
                <w:w w:val="100"/>
                <w:position w:val="0"/>
              </w:rPr>
              <w:t xml:space="preserve">301,976. </w:t>
            </w:r>
            <w:r>
              <w:rPr>
                <w:rFonts w:ascii="SimSun" w:eastAsia="SimSun" w:hAnsi="SimSun" w:cs="SimSun"/>
                <w:color w:val="000000"/>
                <w:spacing w:val="0"/>
                <w:w w:val="100"/>
                <w:position w:val="0"/>
              </w:rPr>
              <w:t>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93,129,198.15</w:t>
            </w:r>
          </w:p>
        </w:tc>
      </w:tr>
      <w:tr>
        <w:trPr>
          <w:trHeight w:val="278"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860,440,484.00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860,440,484.00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420,452,846.14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420,452,846.14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52,096,366.40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52,096,366.40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21,526,817.45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21,526,817.45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133,082,529.48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133,082,529.48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418,728,982.02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418,728,982.02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 xml:space="preserve">1,802, 135, </w:t>
            </w:r>
            <w:r>
              <w:rPr>
                <w:rFonts w:ascii="SimSun" w:eastAsia="SimSun" w:hAnsi="SimSun" w:cs="SimSun"/>
                <w:color w:val="000000"/>
                <w:spacing w:val="0"/>
                <w:w w:val="100"/>
                <w:position w:val="0"/>
              </w:rPr>
              <w:t xml:space="preserve">292. </w:t>
            </w:r>
            <w:r>
              <w:rPr>
                <w:rFonts w:ascii="SimSun" w:eastAsia="SimSun" w:hAnsi="SimSun" w:cs="SimSun"/>
                <w:color w:val="000000"/>
                <w:spacing w:val="0"/>
                <w:w w:val="100"/>
                <w:position w:val="0"/>
              </w:rPr>
              <w:t>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1,802,135, </w:t>
            </w:r>
            <w:r>
              <w:rPr>
                <w:rFonts w:ascii="SimSun" w:eastAsia="SimSun" w:hAnsi="SimSun" w:cs="SimSun"/>
                <w:color w:val="000000"/>
                <w:spacing w:val="0"/>
                <w:w w:val="100"/>
                <w:position w:val="0"/>
              </w:rPr>
              <w:t>292.69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740"/>
              <w:jc w:val="left"/>
            </w:pPr>
            <w:r>
              <w:rPr>
                <w:rFonts w:ascii="SimSun" w:eastAsia="SimSun" w:hAnsi="SimSun" w:cs="SimSun"/>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 xml:space="preserve">3,499, 308, </w:t>
            </w:r>
            <w:r>
              <w:rPr>
                <w:rFonts w:ascii="SimSun" w:eastAsia="SimSun" w:hAnsi="SimSun" w:cs="SimSun"/>
                <w:color w:val="000000"/>
                <w:spacing w:val="0"/>
                <w:w w:val="100"/>
                <w:position w:val="0"/>
              </w:rPr>
              <w:t xml:space="preserve">070. </w:t>
            </w:r>
            <w:r>
              <w:rPr>
                <w:rFonts w:ascii="SimSun" w:eastAsia="SimSun" w:hAnsi="SimSun" w:cs="SimSun"/>
                <w:color w:val="000000"/>
                <w:spacing w:val="0"/>
                <w:w w:val="100"/>
                <w:position w:val="0"/>
              </w:rPr>
              <w:t>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3,592, 437, </w:t>
            </w:r>
            <w:r>
              <w:rPr>
                <w:rFonts w:ascii="SimSun" w:eastAsia="SimSun" w:hAnsi="SimSun" w:cs="SimSun"/>
                <w:color w:val="000000"/>
                <w:spacing w:val="0"/>
                <w:w w:val="100"/>
                <w:position w:val="0"/>
              </w:rPr>
              <w:t>268.83</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93,129,198.15</w:t>
            </w:r>
          </w:p>
        </w:tc>
      </w:tr>
    </w:tbl>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各项目调整情况的说明: 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17"/>
        <w:keepNext/>
        <w:keepLines/>
        <w:widowControl w:val="0"/>
        <w:shd w:val="clear" w:color="auto" w:fill="auto"/>
        <w:bidi w:val="0"/>
        <w:spacing w:before="0" w:after="10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428"/>
      <w:bookmarkEnd w:id="1429"/>
      <w:bookmarkEnd w:id="143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39"/>
        </w:numPr>
        <w:shd w:val="clear" w:color="auto" w:fill="auto"/>
        <w:bidi w:val="0"/>
        <w:spacing w:before="0" w:after="10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其他</w:t>
      </w:r>
      <w:bookmarkEnd w:id="1432"/>
      <w:bookmarkEnd w:id="1433"/>
      <w:bookmarkEnd w:id="1435"/>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11"/>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六、税项</w:t>
      </w:r>
    </w:p>
    <w:p>
      <w:pPr>
        <w:pStyle w:val="Style11"/>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w:t>
      </w:r>
      <w:r>
        <w:rPr>
          <w:b/>
          <w:bCs/>
          <w:color w:val="000000"/>
          <w:spacing w:val="0"/>
          <w:w w:val="100"/>
          <w:position w:val="0"/>
        </w:rPr>
        <w:t>主要税种及税率</w:t>
      </w:r>
    </w:p>
    <w:p>
      <w:pPr>
        <w:pStyle w:val="Style11"/>
        <w:keepNext w:val="0"/>
        <w:keepLines w:val="0"/>
        <w:widowControl w:val="0"/>
        <w:shd w:val="clear" w:color="auto" w:fill="auto"/>
        <w:bidi w:val="0"/>
        <w:spacing w:before="0" w:after="0" w:line="240" w:lineRule="auto"/>
        <w:ind w:left="106" w:right="0" w:firstLine="0"/>
        <w:jc w:val="left"/>
      </w:pPr>
      <w:r>
        <w:rPr>
          <w:color w:val="000000"/>
          <w:spacing w:val="0"/>
          <w:w w:val="100"/>
          <w:position w:val="0"/>
        </w:rPr>
        <w:t>主要税种及税率情况</w:t>
      </w:r>
    </w:p>
    <w:p>
      <w:pPr>
        <w:pStyle w:val="Style11"/>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843"/>
        <w:gridCol w:w="4109"/>
        <w:gridCol w:w="3130"/>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境内销售；提供加工、修理修配劳务；以 及提供有形动产租赁服务；不动产租赁服 务，销售不动产，转让土地使用权；其他 应税销售服务行为；简易计税方法。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3%</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16.5%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12.5%</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按照房产原值的</w:t>
            </w:r>
            <w:r>
              <w:rPr>
                <w:rFonts w:ascii="SimSun" w:eastAsia="SimSun" w:hAnsi="SimSun" w:cs="SimSun"/>
                <w:color w:val="000000"/>
                <w:spacing w:val="0"/>
                <w:w w:val="100"/>
                <w:position w:val="0"/>
              </w:rPr>
              <w:t>70%</w:t>
            </w:r>
            <w:r>
              <w:rPr>
                <w:rFonts w:ascii="SimSun" w:eastAsia="SimSun" w:hAnsi="SimSun" w:cs="SimSun"/>
                <w:color w:val="000000"/>
                <w:spacing w:val="0"/>
                <w:w w:val="100"/>
                <w:position w:val="0"/>
              </w:rPr>
              <w:t>或租金收入</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12% </w:t>
            </w:r>
            <w:r>
              <w:rPr>
                <w:rFonts w:ascii="SimSun" w:eastAsia="SimSun" w:hAnsi="SimSun" w:cs="SimSun"/>
                <w:color w:val="000000"/>
                <w:spacing w:val="0"/>
                <w:w w:val="100"/>
                <w:position w:val="0"/>
              </w:rPr>
              <w:t xml:space="preserve">或 </w:t>
            </w:r>
            <w:r>
              <w:rPr>
                <w:rFonts w:ascii="SimSun" w:eastAsia="SimSun" w:hAnsi="SimSun" w:cs="SimSun"/>
                <w:color w:val="000000"/>
                <w:spacing w:val="0"/>
                <w:w w:val="100"/>
                <w:position w:val="0"/>
              </w:rPr>
              <w:t>1.2%</w:t>
            </w:r>
          </w:p>
        </w:tc>
      </w:tr>
    </w:tbl>
    <w:p>
      <w:pPr>
        <w:widowControl w:val="0"/>
        <w:spacing w:after="219" w:line="1" w:lineRule="exact"/>
      </w:pPr>
    </w:p>
    <w:p>
      <w:pPr>
        <w:pStyle w:val="Style11"/>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493"/>
        <w:gridCol w:w="4445"/>
      </w:tblGrid>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上海金证高科技有限公司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北京北方金证科技有限公司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成都市金证科技有限责任公司[注</w:t>
            </w: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成都金证信息技术有限公司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深圳市金证博泽科技有限公司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南京金证信息技术有限公司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金证财富南京科技有限公司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深圳市金微蓝技术有限公司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北京联龙博通电子商务技术有限公司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人谷科技（北京）有限责任公司[注</w:t>
            </w: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深圳奔球金融服务有限公司[注</w:t>
            </w: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陕西金证科技有限公司[注</w:t>
            </w: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深圳金证引擎科技有限公司[注</w:t>
            </w:r>
            <w:r>
              <w:rPr>
                <w:rFonts w:ascii="SimSun" w:eastAsia="SimSun" w:hAnsi="SimSun" w:cs="SimSun"/>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深圳市睿服科技有限公司[注</w:t>
            </w:r>
            <w:r>
              <w:rPr>
                <w:rFonts w:ascii="SimSun" w:eastAsia="SimSun" w:hAnsi="SimSun" w:cs="SimSun"/>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深圳市金证投资有限公司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金证技术（香港）有限公司[注</w:t>
            </w:r>
            <w:r>
              <w:rPr>
                <w:rFonts w:ascii="SimSun" w:eastAsia="SimSun" w:hAnsi="SimSun" w:cs="SimSu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深圳市齐普生数字系统有限公司[注</w:t>
            </w: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北京市齐普生信息科技有限公司[注</w:t>
            </w: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齐普生信息科技南京有限公司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珠海齐普生科技有限公司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金证联龙（天津）科技有限公司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深圳智泽金融服务有限公司[注</w:t>
            </w: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深圳金证奇云健康管理有限公司[注</w:t>
            </w: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深圳金证通科技有限公司[注</w:t>
            </w: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深圳市金万博科技有限公司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杭州金证引擎科技有限公司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河北金证引擎科技有限公司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00" w:right="0" w:firstLine="0"/>
              <w:jc w:val="both"/>
            </w:pPr>
            <w:r>
              <w:rPr>
                <w:rFonts w:ascii="SimSun" w:eastAsia="SimSun" w:hAnsi="SimSun" w:cs="SimSun"/>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抚州金证引擎科技有限公司[注</w:t>
            </w:r>
            <w:r>
              <w:rPr>
                <w:rFonts w:ascii="SimSun" w:eastAsia="SimSun" w:hAnsi="SimSun" w:cs="SimSun"/>
                <w:color w:val="000000"/>
                <w:spacing w:val="0"/>
                <w:w w:val="100"/>
                <w:position w:val="0"/>
              </w:rPr>
              <w: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493"/>
        <w:gridCol w:w="4445"/>
      </w:tblGrid>
      <w:tr>
        <w:trPr>
          <w:trHeight w:val="56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深圳市万韬软件技术服务有限公司（原名：深 圳万韬金融服务有限公司）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金证金科（澳门）一人有限公司［注</w:t>
            </w:r>
            <w:r>
              <w:rPr>
                <w:rFonts w:ascii="SimSun" w:eastAsia="SimSun" w:hAnsi="SimSun" w:cs="SimSun"/>
                <w:color w:val="000000"/>
                <w:spacing w:val="0"/>
                <w:w w:val="100"/>
                <w:position w:val="0"/>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享受小微企业税收优惠。</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color w:val="000000"/>
          <w:spacing w:val="0"/>
          <w:w w:val="100"/>
          <w:position w:val="0"/>
        </w:rPr>
        <w:t>2］</w:t>
      </w:r>
      <w:r>
        <w:rPr>
          <w:color w:val="000000"/>
          <w:spacing w:val="0"/>
          <w:w w:val="100"/>
          <w:position w:val="0"/>
        </w:rPr>
        <w:t>软件企业</w:t>
      </w:r>
      <w:r>
        <w:rPr>
          <w:color w:val="000000"/>
          <w:spacing w:val="0"/>
          <w:w w:val="100"/>
          <w:position w:val="0"/>
        </w:rPr>
        <w:t>2</w:t>
      </w:r>
      <w:r>
        <w:rPr>
          <w:color w:val="000000"/>
          <w:spacing w:val="0"/>
          <w:w w:val="100"/>
          <w:position w:val="0"/>
        </w:rPr>
        <w:t>免</w:t>
      </w:r>
      <w:r>
        <w:rPr>
          <w:color w:val="000000"/>
          <w:spacing w:val="0"/>
          <w:w w:val="100"/>
          <w:position w:val="0"/>
        </w:rPr>
        <w:t>3</w:t>
      </w:r>
      <w:r>
        <w:rPr>
          <w:color w:val="000000"/>
          <w:spacing w:val="0"/>
          <w:w w:val="100"/>
          <w:position w:val="0"/>
        </w:rPr>
        <w:t>减半；本期减半征收。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color w:val="000000"/>
          <w:spacing w:val="0"/>
          <w:w w:val="100"/>
          <w:position w:val="0"/>
        </w:rPr>
        <w:t>3］</w:t>
      </w:r>
      <w:r>
        <w:rPr>
          <w:color w:val="000000"/>
          <w:spacing w:val="0"/>
          <w:w w:val="100"/>
          <w:position w:val="0"/>
        </w:rPr>
        <w:t>按照香港地区适用税率。</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［注</w:t>
      </w:r>
      <w:r>
        <w:rPr>
          <w:color w:val="000000"/>
          <w:spacing w:val="0"/>
          <w:w w:val="100"/>
          <w:position w:val="0"/>
        </w:rPr>
        <w:t>4］</w:t>
      </w:r>
      <w:r>
        <w:rPr>
          <w:color w:val="000000"/>
          <w:spacing w:val="0"/>
          <w:w w:val="100"/>
          <w:position w:val="0"/>
        </w:rPr>
        <w:t>按照澳门地区适用税率。</w:t>
      </w:r>
    </w:p>
    <w:p>
      <w:pPr>
        <w:pStyle w:val="Style17"/>
        <w:keepNext/>
        <w:keepLines/>
        <w:widowControl w:val="0"/>
        <w:numPr>
          <w:ilvl w:val="0"/>
          <w:numId w:val="147"/>
        </w:numPr>
        <w:shd w:val="clear" w:color="auto" w:fill="auto"/>
        <w:bidi w:val="0"/>
        <w:spacing w:before="0" w:after="100" w:line="240" w:lineRule="auto"/>
        <w:ind w:left="0" w:right="0" w:firstLine="0"/>
        <w:jc w:val="both"/>
      </w:pPr>
      <w:bookmarkStart w:id="1436" w:name="bookmark1436"/>
      <w:bookmarkStart w:id="1437" w:name="bookmark1437"/>
      <w:bookmarkStart w:id="1438" w:name="bookmark1438"/>
      <w:bookmarkStart w:id="1439" w:name="bookmark1439"/>
      <w:bookmarkEnd w:id="1438"/>
      <w:r>
        <w:rPr>
          <w:color w:val="000000"/>
          <w:spacing w:val="0"/>
          <w:w w:val="100"/>
          <w:position w:val="0"/>
        </w:rPr>
        <w:t>税收优惠</w:t>
      </w:r>
      <w:bookmarkEnd w:id="1436"/>
      <w:bookmarkEnd w:id="1437"/>
      <w:bookmarkEnd w:id="143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tabs>
          <w:tab w:pos="313" w:val="left"/>
        </w:tabs>
        <w:bidi w:val="0"/>
        <w:spacing w:before="0" w:after="0" w:line="409" w:lineRule="exact"/>
        <w:ind w:left="0" w:right="0" w:firstLine="0"/>
        <w:jc w:val="both"/>
      </w:pPr>
      <w:bookmarkStart w:id="1440" w:name="bookmark1440"/>
      <w:r>
        <w:rPr>
          <w:color w:val="000000"/>
          <w:spacing w:val="0"/>
          <w:w w:val="100"/>
          <w:position w:val="0"/>
        </w:rPr>
        <w:t>1</w:t>
      </w:r>
      <w:bookmarkEnd w:id="1440"/>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日，本公司被深圳市科技创新委员会、深圳市财政委员会、国家税务总局深 圳市税务局认定（证书号</w:t>
      </w:r>
      <w:r>
        <w:rPr>
          <w:color w:val="000000"/>
          <w:spacing w:val="0"/>
          <w:w w:val="100"/>
          <w:position w:val="0"/>
        </w:rPr>
        <w:t>GR202044205508）</w:t>
      </w:r>
      <w:r>
        <w:rPr>
          <w:color w:val="000000"/>
          <w:spacing w:val="0"/>
          <w:w w:val="100"/>
          <w:position w:val="0"/>
        </w:rPr>
        <w:t>为高新技术企业，有效期为三年，本公司</w:t>
      </w:r>
      <w:r>
        <w:rPr>
          <w:color w:val="000000"/>
          <w:spacing w:val="0"/>
          <w:w w:val="100"/>
          <w:position w:val="0"/>
        </w:rPr>
        <w:t>2021</w:t>
      </w:r>
      <w:r>
        <w:rPr>
          <w:color w:val="000000"/>
          <w:spacing w:val="0"/>
          <w:w w:val="100"/>
          <w:position w:val="0"/>
        </w:rPr>
        <w:t>年度 减按</w:t>
      </w:r>
      <w:r>
        <w:rPr>
          <w:color w:val="000000"/>
          <w:spacing w:val="0"/>
          <w:w w:val="100"/>
          <w:position w:val="0"/>
        </w:rPr>
        <w:t>15%</w:t>
      </w:r>
      <w:r>
        <w:rPr>
          <w:color w:val="000000"/>
          <w:spacing w:val="0"/>
          <w:w w:val="100"/>
          <w:position w:val="0"/>
        </w:rPr>
        <w:t>计算缴纳企业所得税。</w:t>
      </w:r>
    </w:p>
    <w:p>
      <w:pPr>
        <w:pStyle w:val="Style2"/>
        <w:keepNext w:val="0"/>
        <w:keepLines w:val="0"/>
        <w:widowControl w:val="0"/>
        <w:shd w:val="clear" w:color="auto" w:fill="auto"/>
        <w:tabs>
          <w:tab w:pos="313" w:val="left"/>
        </w:tabs>
        <w:bidi w:val="0"/>
        <w:spacing w:before="0" w:after="0" w:line="409" w:lineRule="exact"/>
        <w:ind w:left="0" w:right="0" w:firstLine="0"/>
        <w:jc w:val="both"/>
      </w:pPr>
      <w:bookmarkStart w:id="1441" w:name="bookmark1441"/>
      <w:r>
        <w:rPr>
          <w:color w:val="000000"/>
          <w:spacing w:val="0"/>
          <w:w w:val="100"/>
          <w:position w:val="0"/>
        </w:rPr>
        <w:t>2</w:t>
      </w:r>
      <w:bookmarkEnd w:id="1441"/>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日，上海金证高科技有限公司被上海市科学技术委员会、上海市财政局、国 家税务总局上海市税务局认定（证书号</w:t>
      </w:r>
      <w:r>
        <w:rPr>
          <w:color w:val="000000"/>
          <w:spacing w:val="0"/>
          <w:w w:val="100"/>
          <w:position w:val="0"/>
        </w:rPr>
        <w:t>GR202031001929）</w:t>
      </w:r>
      <w:r>
        <w:rPr>
          <w:color w:val="000000"/>
          <w:spacing w:val="0"/>
          <w:w w:val="100"/>
          <w:position w:val="0"/>
        </w:rPr>
        <w:t>为高新技术企业，有效期为三年，上海 金证高科技有限公司</w:t>
      </w:r>
      <w:r>
        <w:rPr>
          <w:color w:val="000000"/>
          <w:spacing w:val="0"/>
          <w:w w:val="100"/>
          <w:position w:val="0"/>
        </w:rPr>
        <w:t>2021</w:t>
      </w:r>
      <w:r>
        <w:rPr>
          <w:color w:val="000000"/>
          <w:spacing w:val="0"/>
          <w:w w:val="100"/>
          <w:position w:val="0"/>
        </w:rPr>
        <w:t>年度减按</w:t>
      </w:r>
      <w:r>
        <w:rPr>
          <w:color w:val="000000"/>
          <w:spacing w:val="0"/>
          <w:w w:val="100"/>
          <w:position w:val="0"/>
        </w:rPr>
        <w:t>15%</w:t>
      </w:r>
      <w:r>
        <w:rPr>
          <w:color w:val="000000"/>
          <w:spacing w:val="0"/>
          <w:w w:val="100"/>
          <w:position w:val="0"/>
        </w:rPr>
        <w:t>计算缴纳企业所得税。</w:t>
      </w:r>
    </w:p>
    <w:p>
      <w:pPr>
        <w:pStyle w:val="Style2"/>
        <w:keepNext w:val="0"/>
        <w:keepLines w:val="0"/>
        <w:widowControl w:val="0"/>
        <w:shd w:val="clear" w:color="auto" w:fill="auto"/>
        <w:tabs>
          <w:tab w:pos="318" w:val="left"/>
        </w:tabs>
        <w:bidi w:val="0"/>
        <w:spacing w:before="0" w:after="0" w:line="409" w:lineRule="exact"/>
        <w:ind w:left="0" w:right="0" w:firstLine="0"/>
        <w:jc w:val="both"/>
      </w:pPr>
      <w:bookmarkStart w:id="1442" w:name="bookmark1442"/>
      <w:r>
        <w:rPr>
          <w:color w:val="000000"/>
          <w:spacing w:val="0"/>
          <w:w w:val="100"/>
          <w:position w:val="0"/>
        </w:rPr>
        <w:t>3</w:t>
      </w:r>
      <w:bookmarkEnd w:id="1442"/>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日北京北方金证科技有限公司被北京市科学技术委员会、北京市财政局、国家 税务总局北京市税务局认定（证书号</w:t>
      </w:r>
      <w:r>
        <w:rPr>
          <w:color w:val="000000"/>
          <w:spacing w:val="0"/>
          <w:w w:val="100"/>
          <w:position w:val="0"/>
        </w:rPr>
        <w:t>GR202111000684）</w:t>
      </w:r>
      <w:r>
        <w:rPr>
          <w:color w:val="000000"/>
          <w:spacing w:val="0"/>
          <w:w w:val="100"/>
          <w:position w:val="0"/>
        </w:rPr>
        <w:t>为高新技术企业，北京北方金证科技有限 公司</w:t>
      </w:r>
      <w:r>
        <w:rPr>
          <w:color w:val="000000"/>
          <w:spacing w:val="0"/>
          <w:w w:val="100"/>
          <w:position w:val="0"/>
        </w:rPr>
        <w:t>2021</w:t>
      </w:r>
      <w:r>
        <w:rPr>
          <w:color w:val="000000"/>
          <w:spacing w:val="0"/>
          <w:w w:val="100"/>
          <w:position w:val="0"/>
        </w:rPr>
        <w:t>年度减按</w:t>
      </w:r>
      <w:r>
        <w:rPr>
          <w:color w:val="000000"/>
          <w:spacing w:val="0"/>
          <w:w w:val="100"/>
          <w:position w:val="0"/>
        </w:rPr>
        <w:t>15%</w:t>
      </w:r>
      <w:r>
        <w:rPr>
          <w:color w:val="000000"/>
          <w:spacing w:val="0"/>
          <w:w w:val="100"/>
          <w:position w:val="0"/>
        </w:rPr>
        <w:t>计算缴纳企业所得税。</w:t>
      </w:r>
    </w:p>
    <w:p>
      <w:pPr>
        <w:pStyle w:val="Style2"/>
        <w:keepNext w:val="0"/>
        <w:keepLines w:val="0"/>
        <w:widowControl w:val="0"/>
        <w:shd w:val="clear" w:color="auto" w:fill="auto"/>
        <w:tabs>
          <w:tab w:pos="313" w:val="left"/>
        </w:tabs>
        <w:bidi w:val="0"/>
        <w:spacing w:before="0" w:after="0" w:line="409" w:lineRule="exact"/>
        <w:ind w:left="0" w:right="0" w:firstLine="0"/>
        <w:jc w:val="both"/>
      </w:pPr>
      <w:bookmarkStart w:id="1443" w:name="bookmark1443"/>
      <w:r>
        <w:rPr>
          <w:color w:val="000000"/>
          <w:spacing w:val="0"/>
          <w:w w:val="100"/>
          <w:position w:val="0"/>
        </w:rPr>
        <w:t>4</w:t>
      </w:r>
      <w:bookmarkEnd w:id="1443"/>
      <w:r>
        <w:rPr>
          <w:color w:val="000000"/>
          <w:spacing w:val="0"/>
          <w:w w:val="100"/>
          <w:position w:val="0"/>
        </w:rPr>
        <w:t>、</w:t>
        <w:tab/>
        <w:t>根据财税</w:t>
      </w:r>
      <w:r>
        <w:rPr>
          <w:color w:val="000000"/>
          <w:spacing w:val="0"/>
          <w:w w:val="100"/>
          <w:position w:val="0"/>
        </w:rPr>
        <w:t>［2019］13</w:t>
      </w:r>
      <w:r>
        <w:rPr>
          <w:color w:val="000000"/>
          <w:spacing w:val="0"/>
          <w:w w:val="100"/>
          <w:position w:val="0"/>
        </w:rPr>
        <w:t xml:space="preserve">号《财政部税务总局关于实施小微企业普惠性税收减免政策的通知》，自 </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日对小型微利企业年应纳税所得额不超过</w:t>
      </w:r>
      <w:r>
        <w:rPr>
          <w:color w:val="000000"/>
          <w:spacing w:val="0"/>
          <w:w w:val="100"/>
          <w:position w:val="0"/>
        </w:rPr>
        <w:t>100.00</w:t>
      </w:r>
      <w:r>
        <w:rPr>
          <w:color w:val="000000"/>
          <w:spacing w:val="0"/>
          <w:w w:val="100"/>
          <w:position w:val="0"/>
        </w:rPr>
        <w:t>万元的部 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 xml:space="preserve">100.00 </w:t>
      </w:r>
      <w:r>
        <w:rPr>
          <w:color w:val="000000"/>
          <w:spacing w:val="0"/>
          <w:w w:val="100"/>
          <w:position w:val="0"/>
        </w:rPr>
        <w:t>万元但不超过</w:t>
      </w:r>
      <w:r>
        <w:rPr>
          <w:color w:val="000000"/>
          <w:spacing w:val="0"/>
          <w:w w:val="100"/>
          <w:position w:val="0"/>
        </w:rPr>
        <w:t>300.00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 根据财税</w:t>
      </w:r>
      <w:r>
        <w:rPr>
          <w:color w:val="000000"/>
          <w:spacing w:val="0"/>
          <w:w w:val="100"/>
          <w:position w:val="0"/>
        </w:rPr>
        <w:t>［2021］12</w:t>
      </w:r>
      <w:r>
        <w:rPr>
          <w:color w:val="000000"/>
          <w:spacing w:val="0"/>
          <w:w w:val="100"/>
          <w:position w:val="0"/>
        </w:rPr>
        <w:t>号《财政部税务总局关于延长部分税收优惠政策执行期限的公告》，自</w:t>
      </w:r>
      <w:r>
        <w:rPr>
          <w:color w:val="000000"/>
          <w:spacing w:val="0"/>
          <w:w w:val="100"/>
          <w:position w:val="0"/>
        </w:rPr>
        <w:t xml:space="preserve">2021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日对小微企业所得税年应纳税所得额不到</w:t>
      </w:r>
      <w:r>
        <w:rPr>
          <w:color w:val="000000"/>
          <w:spacing w:val="0"/>
          <w:w w:val="100"/>
          <w:position w:val="0"/>
        </w:rPr>
        <w:t>100</w:t>
      </w:r>
      <w:r>
        <w:rPr>
          <w:color w:val="000000"/>
          <w:spacing w:val="0"/>
          <w:w w:val="100"/>
          <w:position w:val="0"/>
        </w:rPr>
        <w:t>万元部分，在现行 小微企业优惠政策基础上，再减半征收。成都市金证科技有限责任公司、人谷科技（北京）有限 责任公司、陕西金证科技有限公司、深圳市齐普生数字系统有限公司、北京市齐普生信息科技有 限公司、深圳金证奇云健康管理有限公司、抚州金证引擎科技有限公司、深圳智泽金融服务有限 公司、深圳金证通科技有限公司、深圳奔球金融服务有限公司</w:t>
      </w:r>
      <w:r>
        <w:rPr>
          <w:color w:val="000000"/>
          <w:spacing w:val="0"/>
          <w:w w:val="100"/>
          <w:position w:val="0"/>
        </w:rPr>
        <w:t>2021</w:t>
      </w:r>
      <w:r>
        <w:rPr>
          <w:color w:val="000000"/>
          <w:spacing w:val="0"/>
          <w:w w:val="100"/>
          <w:position w:val="0"/>
        </w:rPr>
        <w:t>年适用小型微利企业所得税优 惠政策。</w:t>
      </w:r>
    </w:p>
    <w:p>
      <w:pPr>
        <w:pStyle w:val="Style2"/>
        <w:keepNext w:val="0"/>
        <w:keepLines w:val="0"/>
        <w:widowControl w:val="0"/>
        <w:shd w:val="clear" w:color="auto" w:fill="auto"/>
        <w:tabs>
          <w:tab w:pos="318" w:val="left"/>
        </w:tabs>
        <w:bidi w:val="0"/>
        <w:spacing w:before="0" w:after="60" w:line="409" w:lineRule="exact"/>
        <w:ind w:left="0" w:right="0" w:firstLine="0"/>
        <w:jc w:val="both"/>
      </w:pPr>
      <w:bookmarkStart w:id="1444" w:name="bookmark1444"/>
      <w:r>
        <w:rPr>
          <w:color w:val="000000"/>
          <w:spacing w:val="0"/>
          <w:w w:val="100"/>
          <w:position w:val="0"/>
        </w:rPr>
        <w:t>5</w:t>
      </w:r>
      <w:bookmarkEnd w:id="1444"/>
      <w:r>
        <w:rPr>
          <w:color w:val="000000"/>
          <w:spacing w:val="0"/>
          <w:w w:val="100"/>
          <w:position w:val="0"/>
        </w:rPr>
        <w:t>、</w:t>
        <w:tab/>
        <w:t>深圳市金微蓝技术有限公司成立于</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日，注册地址：深圳市前海深港合作区前湾 一路</w:t>
      </w:r>
      <w:r>
        <w:rPr>
          <w:color w:val="000000"/>
          <w:spacing w:val="0"/>
          <w:w w:val="100"/>
          <w:position w:val="0"/>
        </w:rPr>
        <w:t>1</w:t>
      </w:r>
      <w:r>
        <w:rPr>
          <w:color w:val="000000"/>
          <w:spacing w:val="0"/>
          <w:w w:val="100"/>
          <w:position w:val="0"/>
        </w:rPr>
        <w:t>号</w:t>
      </w:r>
      <w:r>
        <w:rPr>
          <w:color w:val="000000"/>
          <w:spacing w:val="0"/>
          <w:w w:val="100"/>
          <w:position w:val="0"/>
        </w:rPr>
        <w:t>A</w:t>
      </w:r>
      <w:r>
        <w:rPr>
          <w:color w:val="000000"/>
          <w:spacing w:val="0"/>
          <w:w w:val="100"/>
          <w:position w:val="0"/>
        </w:rPr>
        <w:t>栋</w:t>
      </w:r>
      <w:r>
        <w:rPr>
          <w:color w:val="000000"/>
          <w:spacing w:val="0"/>
          <w:w w:val="100"/>
          <w:position w:val="0"/>
        </w:rPr>
        <w:t>201</w:t>
      </w:r>
      <w:r>
        <w:rPr>
          <w:color w:val="000000"/>
          <w:spacing w:val="0"/>
          <w:w w:val="100"/>
          <w:position w:val="0"/>
        </w:rPr>
        <w:t>室，根据《财政部税务总局关于延续深圳前海深港现代服务业合作区企业所 得税优惠政策的通知》（财税</w:t>
      </w:r>
      <w:r>
        <w:rPr>
          <w:color w:val="000000"/>
          <w:spacing w:val="0"/>
          <w:w w:val="100"/>
          <w:position w:val="0"/>
        </w:rPr>
        <w:t>［2021］30</w:t>
      </w:r>
      <w:r>
        <w:rPr>
          <w:color w:val="000000"/>
          <w:spacing w:val="0"/>
          <w:w w:val="100"/>
          <w:position w:val="0"/>
        </w:rPr>
        <w:t>号）有关规定，前海合作区内符合条件的企业，继续享 受</w:t>
      </w:r>
      <w:r>
        <w:rPr>
          <w:color w:val="000000"/>
          <w:spacing w:val="0"/>
          <w:w w:val="100"/>
          <w:position w:val="0"/>
        </w:rPr>
        <w:t>15%</w:t>
      </w:r>
      <w:r>
        <w:rPr>
          <w:color w:val="000000"/>
          <w:spacing w:val="0"/>
          <w:w w:val="100"/>
          <w:position w:val="0"/>
        </w:rPr>
        <w:t>的企业所得税优惠税率至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日。深圳市金微蓝技术有限公司</w:t>
      </w:r>
      <w:r>
        <w:rPr>
          <w:color w:val="000000"/>
          <w:spacing w:val="0"/>
          <w:w w:val="100"/>
          <w:position w:val="0"/>
        </w:rPr>
        <w:t>2021</w:t>
      </w:r>
      <w:r>
        <w:rPr>
          <w:color w:val="000000"/>
          <w:spacing w:val="0"/>
          <w:w w:val="100"/>
          <w:position w:val="0"/>
        </w:rPr>
        <w:t xml:space="preserve">年度减按 </w:t>
      </w:r>
      <w:r>
        <w:rPr>
          <w:color w:val="000000"/>
          <w:spacing w:val="0"/>
          <w:w w:val="100"/>
          <w:position w:val="0"/>
        </w:rPr>
        <w:t>15%</w:t>
      </w:r>
      <w:r>
        <w:rPr>
          <w:color w:val="000000"/>
          <w:spacing w:val="0"/>
          <w:w w:val="100"/>
          <w:position w:val="0"/>
        </w:rPr>
        <w:t>缴纳企业所得税。</w:t>
      </w:r>
    </w:p>
    <w:p>
      <w:pPr>
        <w:pStyle w:val="Style2"/>
        <w:keepNext w:val="0"/>
        <w:keepLines w:val="0"/>
        <w:widowControl w:val="0"/>
        <w:shd w:val="clear" w:color="auto" w:fill="auto"/>
        <w:tabs>
          <w:tab w:pos="330" w:val="left"/>
        </w:tabs>
        <w:bidi w:val="0"/>
        <w:spacing w:before="0" w:after="0" w:line="409" w:lineRule="exact"/>
        <w:ind w:left="0" w:right="0" w:firstLine="0"/>
        <w:jc w:val="both"/>
      </w:pPr>
      <w:bookmarkStart w:id="1445" w:name="bookmark1445"/>
      <w:r>
        <w:rPr>
          <w:color w:val="000000"/>
          <w:spacing w:val="0"/>
          <w:w w:val="100"/>
          <w:position w:val="0"/>
        </w:rPr>
        <w:t>6</w:t>
      </w:r>
      <w:bookmarkEnd w:id="1445"/>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 xml:space="preserve">日，北京联龙博通电子商务技术有限公司被北京市科学技术委员会、北京市财 政局、国家税务总局北京市税务局认定为高新技术企业，有效期为三年，高新技术证书编号： </w:t>
      </w:r>
      <w:r>
        <w:rPr>
          <w:color w:val="000000"/>
          <w:spacing w:val="0"/>
          <w:w w:val="100"/>
          <w:position w:val="0"/>
        </w:rPr>
        <w:t>GR201911005011</w:t>
      </w:r>
      <w:r>
        <w:rPr>
          <w:color w:val="000000"/>
          <w:spacing w:val="0"/>
          <w:w w:val="100"/>
          <w:position w:val="0"/>
        </w:rPr>
        <w:t>，北京联龙博通电子商务技术有限公司</w:t>
      </w:r>
      <w:r>
        <w:rPr>
          <w:color w:val="000000"/>
          <w:spacing w:val="0"/>
          <w:w w:val="100"/>
          <w:position w:val="0"/>
        </w:rPr>
        <w:t>2021</w:t>
      </w:r>
      <w:r>
        <w:rPr>
          <w:color w:val="000000"/>
          <w:spacing w:val="0"/>
          <w:w w:val="100"/>
          <w:position w:val="0"/>
        </w:rPr>
        <w:t>年度减按</w:t>
      </w:r>
      <w:r>
        <w:rPr>
          <w:color w:val="000000"/>
          <w:spacing w:val="0"/>
          <w:w w:val="100"/>
          <w:position w:val="0"/>
        </w:rPr>
        <w:t>15%</w:t>
      </w:r>
      <w:r>
        <w:rPr>
          <w:color w:val="000000"/>
          <w:spacing w:val="0"/>
          <w:w w:val="100"/>
          <w:position w:val="0"/>
        </w:rPr>
        <w:t>计算缴纳企业所得税。</w:t>
      </w:r>
    </w:p>
    <w:p>
      <w:pPr>
        <w:pStyle w:val="Style2"/>
        <w:keepNext w:val="0"/>
        <w:keepLines w:val="0"/>
        <w:widowControl w:val="0"/>
        <w:shd w:val="clear" w:color="auto" w:fill="auto"/>
        <w:tabs>
          <w:tab w:pos="330" w:val="left"/>
        </w:tabs>
        <w:bidi w:val="0"/>
        <w:spacing w:before="0" w:after="0" w:line="409" w:lineRule="exact"/>
        <w:ind w:left="0" w:right="0" w:firstLine="0"/>
        <w:jc w:val="both"/>
      </w:pPr>
      <w:bookmarkStart w:id="1446" w:name="bookmark1446"/>
      <w:r>
        <w:rPr>
          <w:color w:val="000000"/>
          <w:spacing w:val="0"/>
          <w:w w:val="100"/>
          <w:position w:val="0"/>
        </w:rPr>
        <w:t>7</w:t>
      </w:r>
      <w:bookmarkEnd w:id="1446"/>
      <w:r>
        <w:rPr>
          <w:color w:val="000000"/>
          <w:spacing w:val="0"/>
          <w:w w:val="100"/>
          <w:position w:val="0"/>
        </w:rPr>
        <w:t>、</w:t>
        <w:tab/>
      </w: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 xml:space="preserve">日，深圳金证引擎科技有限公司申请的企业所得税减免备案通过，根据根据《财 政部国家税务总局关于进一步鼓励软件产业和集成电路产业发展企业所得税政策的通知》（财税 </w:t>
      </w:r>
      <w:r>
        <w:rPr>
          <w:color w:val="000000"/>
          <w:spacing w:val="0"/>
          <w:w w:val="100"/>
          <w:position w:val="0"/>
        </w:rPr>
        <w:t>[2012]27</w:t>
      </w:r>
      <w:r>
        <w:rPr>
          <w:color w:val="000000"/>
          <w:spacing w:val="0"/>
          <w:w w:val="100"/>
          <w:position w:val="0"/>
        </w:rPr>
        <w:t>号）</w:t>
      </w:r>
      <w:r>
        <w:rPr>
          <w:color w:val="000000"/>
          <w:spacing w:val="0"/>
          <w:w w:val="100"/>
          <w:position w:val="0"/>
        </w:rPr>
        <w:t>，</w:t>
      </w:r>
      <w:r>
        <w:rPr>
          <w:color w:val="000000"/>
          <w:spacing w:val="0"/>
          <w:w w:val="100"/>
          <w:position w:val="0"/>
        </w:rPr>
        <w:t>深圳金证引擎科技有限公司享受企业所得税两免三减半优惠政策，</w:t>
      </w:r>
      <w:r>
        <w:rPr>
          <w:color w:val="000000"/>
          <w:spacing w:val="0"/>
          <w:w w:val="100"/>
          <w:position w:val="0"/>
        </w:rPr>
        <w:t>2017</w:t>
      </w:r>
      <w:r>
        <w:rPr>
          <w:color w:val="000000"/>
          <w:spacing w:val="0"/>
          <w:w w:val="100"/>
          <w:position w:val="0"/>
        </w:rPr>
        <w:t>、</w:t>
      </w:r>
      <w:r>
        <w:rPr>
          <w:color w:val="000000"/>
          <w:spacing w:val="0"/>
          <w:w w:val="100"/>
          <w:position w:val="0"/>
        </w:rPr>
        <w:t>2018</w:t>
      </w:r>
      <w:r>
        <w:rPr>
          <w:color w:val="000000"/>
          <w:spacing w:val="0"/>
          <w:w w:val="100"/>
          <w:position w:val="0"/>
        </w:rPr>
        <w:t>年 度免征企业所得税，</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年减半征收企业所得税。深圳金证引擎科技有限公司</w:t>
      </w:r>
      <w:r>
        <w:rPr>
          <w:color w:val="000000"/>
          <w:spacing w:val="0"/>
          <w:w w:val="100"/>
          <w:position w:val="0"/>
        </w:rPr>
        <w:t>2021</w:t>
      </w:r>
      <w:r>
        <w:rPr>
          <w:color w:val="000000"/>
          <w:spacing w:val="0"/>
          <w:w w:val="100"/>
          <w:position w:val="0"/>
        </w:rPr>
        <w:t>年 度减按</w:t>
      </w:r>
      <w:r>
        <w:rPr>
          <w:color w:val="000000"/>
          <w:spacing w:val="0"/>
          <w:w w:val="100"/>
          <w:position w:val="0"/>
        </w:rPr>
        <w:t xml:space="preserve">12. </w:t>
      </w:r>
      <w:r>
        <w:rPr>
          <w:color w:val="000000"/>
          <w:spacing w:val="0"/>
          <w:w w:val="100"/>
          <w:position w:val="0"/>
        </w:rPr>
        <w:t>5%</w:t>
      </w:r>
      <w:r>
        <w:rPr>
          <w:color w:val="000000"/>
          <w:spacing w:val="0"/>
          <w:w w:val="100"/>
          <w:position w:val="0"/>
        </w:rPr>
        <w:t>计算缴纳企业所得税。</w:t>
      </w:r>
    </w:p>
    <w:p>
      <w:pPr>
        <w:pStyle w:val="Style2"/>
        <w:keepNext w:val="0"/>
        <w:keepLines w:val="0"/>
        <w:widowControl w:val="0"/>
        <w:shd w:val="clear" w:color="auto" w:fill="auto"/>
        <w:tabs>
          <w:tab w:pos="330" w:val="left"/>
        </w:tabs>
        <w:bidi w:val="0"/>
        <w:spacing w:before="0" w:after="0" w:line="409" w:lineRule="exact"/>
        <w:ind w:left="0" w:right="0" w:firstLine="0"/>
        <w:jc w:val="both"/>
      </w:pPr>
      <w:bookmarkStart w:id="1447" w:name="bookmark1447"/>
      <w:r>
        <w:rPr>
          <w:color w:val="000000"/>
          <w:spacing w:val="0"/>
          <w:w w:val="100"/>
          <w:position w:val="0"/>
        </w:rPr>
        <w:t>8</w:t>
      </w:r>
      <w:bookmarkEnd w:id="1447"/>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日，深圳市睿服科技有限公司被深圳市科技创新委员会、深圳市财政局、国家 税务总局深圳市税务局认定为高新技术企业，证书编号为</w:t>
      </w:r>
      <w:r>
        <w:rPr>
          <w:color w:val="000000"/>
          <w:spacing w:val="0"/>
          <w:w w:val="100"/>
          <w:position w:val="0"/>
        </w:rPr>
        <w:t>GR201944200764,</w:t>
      </w:r>
      <w:r>
        <w:rPr>
          <w:color w:val="000000"/>
          <w:spacing w:val="0"/>
          <w:w w:val="100"/>
          <w:position w:val="0"/>
        </w:rPr>
        <w:t>有效期为三年。</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 xml:space="preserve">日，深圳市睿服科技有限公司申请的企业所得税减免备案通过，根据《财政部国 家税务总局关于进一步鼓励软件产业和集成电路产业发展企业所得税政策的通知》（财税 </w:t>
      </w:r>
      <w:r>
        <w:rPr>
          <w:color w:val="000000"/>
          <w:spacing w:val="0"/>
          <w:w w:val="100"/>
          <w:position w:val="0"/>
        </w:rPr>
        <w:t>[2012]27</w:t>
      </w:r>
      <w:r>
        <w:rPr>
          <w:color w:val="000000"/>
          <w:spacing w:val="0"/>
          <w:w w:val="100"/>
          <w:position w:val="0"/>
        </w:rPr>
        <w:t>号），深圳市睿服科技有限公司享受企业所得税两免三减半优惠政策，</w:t>
      </w:r>
      <w:r>
        <w:rPr>
          <w:color w:val="000000"/>
          <w:spacing w:val="0"/>
          <w:w w:val="100"/>
          <w:position w:val="0"/>
        </w:rPr>
        <w:t>2017</w:t>
      </w:r>
      <w:r>
        <w:rPr>
          <w:color w:val="000000"/>
          <w:spacing w:val="0"/>
          <w:w w:val="100"/>
          <w:position w:val="0"/>
        </w:rPr>
        <w:t>、</w:t>
      </w:r>
      <w:r>
        <w:rPr>
          <w:color w:val="000000"/>
          <w:spacing w:val="0"/>
          <w:w w:val="100"/>
          <w:position w:val="0"/>
        </w:rPr>
        <w:t>2018</w:t>
      </w:r>
      <w:r>
        <w:rPr>
          <w:color w:val="000000"/>
          <w:spacing w:val="0"/>
          <w:w w:val="100"/>
          <w:position w:val="0"/>
        </w:rPr>
        <w:t>年 度免征企业所得税，</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年减半征收企业所得税。深圳市睿服科技有限公司</w:t>
      </w:r>
      <w:r>
        <w:rPr>
          <w:color w:val="000000"/>
          <w:spacing w:val="0"/>
          <w:w w:val="100"/>
          <w:position w:val="0"/>
        </w:rPr>
        <w:t>2021</w:t>
      </w:r>
      <w:r>
        <w:rPr>
          <w:color w:val="000000"/>
          <w:spacing w:val="0"/>
          <w:w w:val="100"/>
          <w:position w:val="0"/>
        </w:rPr>
        <w:t>年 度减按</w:t>
      </w:r>
      <w:r>
        <w:rPr>
          <w:color w:val="000000"/>
          <w:spacing w:val="0"/>
          <w:w w:val="100"/>
          <w:position w:val="0"/>
        </w:rPr>
        <w:t xml:space="preserve">12. </w:t>
      </w:r>
      <w:r>
        <w:rPr>
          <w:color w:val="000000"/>
          <w:spacing w:val="0"/>
          <w:w w:val="100"/>
          <w:position w:val="0"/>
        </w:rPr>
        <w:t>5%</w:t>
      </w:r>
      <w:r>
        <w:rPr>
          <w:color w:val="000000"/>
          <w:spacing w:val="0"/>
          <w:w w:val="100"/>
          <w:position w:val="0"/>
        </w:rPr>
        <w:t>计算缴纳企业所得税。</w:t>
      </w:r>
    </w:p>
    <w:p>
      <w:pPr>
        <w:pStyle w:val="Style2"/>
        <w:keepNext w:val="0"/>
        <w:keepLines w:val="0"/>
        <w:widowControl w:val="0"/>
        <w:shd w:val="clear" w:color="auto" w:fill="auto"/>
        <w:tabs>
          <w:tab w:pos="330" w:val="left"/>
        </w:tabs>
        <w:bidi w:val="0"/>
        <w:spacing w:before="0" w:after="0" w:line="409" w:lineRule="exact"/>
        <w:ind w:left="0" w:right="0" w:firstLine="0"/>
        <w:jc w:val="both"/>
      </w:pPr>
      <w:bookmarkStart w:id="1448" w:name="bookmark1448"/>
      <w:r>
        <w:rPr>
          <w:color w:val="000000"/>
          <w:spacing w:val="0"/>
          <w:w w:val="100"/>
          <w:position w:val="0"/>
        </w:rPr>
        <w:t>9</w:t>
      </w:r>
      <w:bookmarkEnd w:id="1448"/>
      <w:r>
        <w:rPr>
          <w:color w:val="000000"/>
          <w:spacing w:val="0"/>
          <w:w w:val="100"/>
          <w:position w:val="0"/>
        </w:rPr>
        <w:t>、</w:t>
        <w:tab/>
        <w:t>金证技术（香港）有限公司为注册在香港境内的公司，应纳税所得额在</w:t>
      </w:r>
      <w:r>
        <w:rPr>
          <w:color w:val="000000"/>
          <w:spacing w:val="0"/>
          <w:w w:val="100"/>
          <w:position w:val="0"/>
        </w:rPr>
        <w:t>200.00</w:t>
      </w:r>
      <w:r>
        <w:rPr>
          <w:color w:val="000000"/>
          <w:spacing w:val="0"/>
          <w:w w:val="100"/>
          <w:position w:val="0"/>
        </w:rPr>
        <w:t>万港元以内的 部分按照</w:t>
      </w:r>
      <w:r>
        <w:rPr>
          <w:color w:val="000000"/>
          <w:spacing w:val="0"/>
          <w:w w:val="100"/>
          <w:position w:val="0"/>
        </w:rPr>
        <w:t>8.25%</w:t>
      </w:r>
      <w:r>
        <w:rPr>
          <w:color w:val="000000"/>
          <w:spacing w:val="0"/>
          <w:w w:val="100"/>
          <w:position w:val="0"/>
        </w:rPr>
        <w:t>缴纳企业所得税，超过</w:t>
      </w:r>
      <w:r>
        <w:rPr>
          <w:color w:val="000000"/>
          <w:spacing w:val="0"/>
          <w:w w:val="100"/>
          <w:position w:val="0"/>
        </w:rPr>
        <w:t>200.00</w:t>
      </w:r>
      <w:r>
        <w:rPr>
          <w:color w:val="000000"/>
          <w:spacing w:val="0"/>
          <w:w w:val="100"/>
          <w:position w:val="0"/>
        </w:rPr>
        <w:t>万港元的部分按照</w:t>
      </w:r>
      <w:r>
        <w:rPr>
          <w:color w:val="000000"/>
          <w:spacing w:val="0"/>
          <w:w w:val="100"/>
          <w:position w:val="0"/>
        </w:rPr>
        <w:t>16.5%</w:t>
      </w:r>
      <w:r>
        <w:rPr>
          <w:color w:val="000000"/>
          <w:spacing w:val="0"/>
          <w:w w:val="100"/>
          <w:position w:val="0"/>
        </w:rPr>
        <w:t>缴纳企业所得税。</w:t>
      </w:r>
    </w:p>
    <w:p>
      <w:pPr>
        <w:pStyle w:val="Style2"/>
        <w:keepNext w:val="0"/>
        <w:keepLines w:val="0"/>
        <w:widowControl w:val="0"/>
        <w:shd w:val="clear" w:color="auto" w:fill="auto"/>
        <w:tabs>
          <w:tab w:pos="422" w:val="left"/>
        </w:tabs>
        <w:bidi w:val="0"/>
        <w:spacing w:before="0" w:after="0" w:line="409" w:lineRule="exact"/>
        <w:ind w:left="0" w:right="0" w:firstLine="0"/>
        <w:jc w:val="both"/>
      </w:pPr>
      <w:bookmarkStart w:id="1449" w:name="bookmark1449"/>
      <w:r>
        <w:rPr>
          <w:color w:val="000000"/>
          <w:spacing w:val="0"/>
          <w:w w:val="100"/>
          <w:position w:val="0"/>
        </w:rPr>
        <w:t>1</w:t>
      </w:r>
      <w:bookmarkEnd w:id="1449"/>
      <w:r>
        <w:rPr>
          <w:color w:val="000000"/>
          <w:spacing w:val="0"/>
          <w:w w:val="100"/>
          <w:position w:val="0"/>
        </w:rPr>
        <w:t>0</w:t>
      </w:r>
      <w:r>
        <w:rPr>
          <w:color w:val="000000"/>
          <w:spacing w:val="0"/>
          <w:w w:val="100"/>
          <w:position w:val="0"/>
        </w:rPr>
        <w:t>、</w:t>
        <w:tab/>
        <w:t>珠海齐普生科技有限公司成立于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日，注册地址：珠海市横琴新区环岛东路</w:t>
      </w:r>
      <w:r>
        <w:rPr>
          <w:color w:val="000000"/>
          <w:spacing w:val="0"/>
          <w:w w:val="100"/>
          <w:position w:val="0"/>
        </w:rPr>
        <w:t xml:space="preserve">1889 </w:t>
      </w:r>
      <w:r>
        <w:rPr>
          <w:color w:val="000000"/>
          <w:spacing w:val="0"/>
          <w:w w:val="100"/>
          <w:position w:val="0"/>
        </w:rPr>
        <w:t>号横琴</w:t>
      </w:r>
      <w:r>
        <w:rPr>
          <w:color w:val="000000"/>
          <w:spacing w:val="0"/>
          <w:w w:val="100"/>
          <w:position w:val="0"/>
        </w:rPr>
        <w:t>•</w:t>
      </w:r>
      <w:r>
        <w:rPr>
          <w:color w:val="000000"/>
          <w:spacing w:val="0"/>
          <w:w w:val="100"/>
          <w:position w:val="0"/>
        </w:rPr>
        <w:t>澳门青年创业谷</w:t>
      </w:r>
      <w:r>
        <w:rPr>
          <w:color w:val="000000"/>
          <w:spacing w:val="0"/>
          <w:w w:val="100"/>
          <w:position w:val="0"/>
        </w:rPr>
        <w:t>18</w:t>
      </w:r>
      <w:r>
        <w:rPr>
          <w:color w:val="000000"/>
          <w:spacing w:val="0"/>
          <w:w w:val="100"/>
          <w:position w:val="0"/>
        </w:rPr>
        <w:t>栋</w:t>
      </w:r>
      <w:r>
        <w:rPr>
          <w:color w:val="000000"/>
          <w:spacing w:val="0"/>
          <w:w w:val="100"/>
          <w:position w:val="0"/>
        </w:rPr>
        <w:t>201</w:t>
      </w:r>
      <w:r>
        <w:rPr>
          <w:color w:val="000000"/>
          <w:spacing w:val="0"/>
          <w:w w:val="100"/>
          <w:position w:val="0"/>
        </w:rPr>
        <w:t>室。根据财税</w:t>
      </w:r>
      <w:r>
        <w:rPr>
          <w:color w:val="000000"/>
          <w:spacing w:val="0"/>
          <w:w w:val="100"/>
          <w:position w:val="0"/>
        </w:rPr>
        <w:t>[2014]26</w:t>
      </w:r>
      <w:r>
        <w:rPr>
          <w:color w:val="000000"/>
          <w:spacing w:val="0"/>
          <w:w w:val="100"/>
          <w:position w:val="0"/>
        </w:rPr>
        <w:t>号《财政部国家税务总局关于广东横 琴新区福建平潭综合实验区深圳前海深港现代服务业合作区企业所得税优惠政策及优惠目录的 通知》，自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日止对设在广东横琴新区、福建平潭综合实验 区和深圳前海深港现代服务业合作区的鼓励类产业企业减按</w:t>
      </w:r>
      <w:r>
        <w:rPr>
          <w:color w:val="000000"/>
          <w:spacing w:val="0"/>
          <w:w w:val="100"/>
          <w:position w:val="0"/>
        </w:rPr>
        <w:t>15%</w:t>
      </w:r>
      <w:r>
        <w:rPr>
          <w:color w:val="000000"/>
          <w:spacing w:val="0"/>
          <w:w w:val="100"/>
          <w:position w:val="0"/>
        </w:rPr>
        <w:t xml:space="preserve">的税率征收企业所得税。根财税 </w:t>
      </w:r>
      <w:r>
        <w:rPr>
          <w:color w:val="000000"/>
          <w:spacing w:val="0"/>
          <w:w w:val="100"/>
          <w:position w:val="0"/>
        </w:rPr>
        <w:t>[2021]30</w:t>
      </w:r>
      <w:r>
        <w:rPr>
          <w:color w:val="000000"/>
          <w:spacing w:val="0"/>
          <w:w w:val="100"/>
          <w:position w:val="0"/>
        </w:rPr>
        <w:t>号《财政部税务总局关于延续深圳前海深港现代服务业合作区企业所得税优惠政策的 通知》，广东横琴新区内符合条件的企业，继续享受</w:t>
      </w:r>
      <w:r>
        <w:rPr>
          <w:color w:val="000000"/>
          <w:spacing w:val="0"/>
          <w:w w:val="100"/>
          <w:position w:val="0"/>
        </w:rPr>
        <w:t>15%</w:t>
      </w:r>
      <w:r>
        <w:rPr>
          <w:color w:val="000000"/>
          <w:spacing w:val="0"/>
          <w:w w:val="100"/>
          <w:position w:val="0"/>
        </w:rPr>
        <w:t>的企业所得税优惠税率至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日。珠海齐普生科技有限公司</w:t>
      </w:r>
      <w:r>
        <w:rPr>
          <w:color w:val="000000"/>
          <w:spacing w:val="0"/>
          <w:w w:val="100"/>
          <w:position w:val="0"/>
        </w:rPr>
        <w:t>2021</w:t>
      </w:r>
      <w:r>
        <w:rPr>
          <w:color w:val="000000"/>
          <w:spacing w:val="0"/>
          <w:w w:val="100"/>
          <w:position w:val="0"/>
        </w:rPr>
        <w:t>年度减按</w:t>
      </w:r>
      <w:r>
        <w:rPr>
          <w:color w:val="000000"/>
          <w:spacing w:val="0"/>
          <w:w w:val="100"/>
          <w:position w:val="0"/>
        </w:rPr>
        <w:t>15%</w:t>
      </w:r>
      <w:r>
        <w:rPr>
          <w:color w:val="000000"/>
          <w:spacing w:val="0"/>
          <w:w w:val="100"/>
          <w:position w:val="0"/>
        </w:rPr>
        <w:t>计算缴纳企业所得税。</w:t>
      </w:r>
    </w:p>
    <w:p>
      <w:pPr>
        <w:pStyle w:val="Style2"/>
        <w:keepNext w:val="0"/>
        <w:keepLines w:val="0"/>
        <w:widowControl w:val="0"/>
        <w:shd w:val="clear" w:color="auto" w:fill="auto"/>
        <w:tabs>
          <w:tab w:pos="422" w:val="left"/>
        </w:tabs>
        <w:bidi w:val="0"/>
        <w:spacing w:before="0" w:after="60" w:line="409" w:lineRule="exact"/>
        <w:ind w:left="0" w:right="0" w:firstLine="0"/>
        <w:jc w:val="both"/>
      </w:pPr>
      <w:bookmarkStart w:id="1450" w:name="bookmark1450"/>
      <w:r>
        <w:rPr>
          <w:color w:val="000000"/>
          <w:spacing w:val="0"/>
          <w:w w:val="100"/>
          <w:position w:val="0"/>
        </w:rPr>
        <w:t>1</w:t>
      </w:r>
      <w:bookmarkEnd w:id="1450"/>
      <w:r>
        <w:rPr>
          <w:color w:val="000000"/>
          <w:spacing w:val="0"/>
          <w:w w:val="100"/>
          <w:position w:val="0"/>
        </w:rPr>
        <w:t>1</w:t>
      </w:r>
      <w:r>
        <w:rPr>
          <w:color w:val="000000"/>
          <w:spacing w:val="0"/>
          <w:w w:val="100"/>
          <w:position w:val="0"/>
        </w:rPr>
        <w:t>、</w:t>
        <w:tab/>
        <w:t>金证金科（澳门）一人有限公司为注册在澳门境内的公司，根据澳门所得税补充税率，可课 税的年收益在六十万元一下，豁免所得税。</w:t>
      </w:r>
    </w:p>
    <w:p>
      <w:pPr>
        <w:pStyle w:val="Style17"/>
        <w:keepNext/>
        <w:keepLines/>
        <w:widowControl w:val="0"/>
        <w:numPr>
          <w:ilvl w:val="0"/>
          <w:numId w:val="147"/>
        </w:numPr>
        <w:shd w:val="clear" w:color="auto" w:fill="auto"/>
        <w:bidi w:val="0"/>
        <w:spacing w:before="0" w:after="60" w:line="409" w:lineRule="exact"/>
        <w:ind w:left="0" w:right="0" w:firstLine="0"/>
        <w:jc w:val="both"/>
      </w:pPr>
      <w:bookmarkStart w:id="1451" w:name="bookmark1451"/>
      <w:bookmarkStart w:id="1452" w:name="bookmark1452"/>
      <w:bookmarkStart w:id="1453" w:name="bookmark1453"/>
      <w:bookmarkStart w:id="1454" w:name="bookmark1454"/>
      <w:bookmarkEnd w:id="1453"/>
      <w:r>
        <w:rPr>
          <w:color w:val="000000"/>
          <w:spacing w:val="0"/>
          <w:w w:val="100"/>
          <w:position w:val="0"/>
        </w:rPr>
        <w:t>其他</w:t>
      </w:r>
      <w:bookmarkEnd w:id="1451"/>
      <w:bookmarkEnd w:id="1452"/>
      <w:bookmarkEnd w:id="1454"/>
    </w:p>
    <w:p>
      <w:pPr>
        <w:pStyle w:val="Style2"/>
        <w:keepNext w:val="0"/>
        <w:keepLines w:val="0"/>
        <w:widowControl w:val="0"/>
        <w:shd w:val="clear" w:color="auto" w:fill="auto"/>
        <w:bidi w:val="0"/>
        <w:spacing w:before="0" w:after="380" w:line="409"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60" w:line="240" w:lineRule="auto"/>
        <w:ind w:left="0" w:right="0" w:firstLine="0"/>
        <w:jc w:val="both"/>
      </w:pPr>
      <w:bookmarkStart w:id="1455" w:name="bookmark1455"/>
      <w:bookmarkStart w:id="1456" w:name="bookmark1456"/>
      <w:bookmarkStart w:id="1457" w:name="bookmark1457"/>
      <w:bookmarkStart w:id="1458" w:name="bookmark1458"/>
      <w:r>
        <w:rPr>
          <w:color w:val="000000"/>
          <w:spacing w:val="0"/>
          <w:w w:val="100"/>
          <w:position w:val="0"/>
        </w:rPr>
        <w:t>七</w:t>
      </w:r>
      <w:bookmarkEnd w:id="1457"/>
      <w:r>
        <w:rPr>
          <w:color w:val="000000"/>
          <w:spacing w:val="0"/>
          <w:w w:val="100"/>
          <w:position w:val="0"/>
        </w:rPr>
        <w:t>、合并财务报表项目注释</w:t>
      </w:r>
      <w:bookmarkEnd w:id="1455"/>
      <w:bookmarkEnd w:id="1456"/>
      <w:bookmarkEnd w:id="1458"/>
    </w:p>
    <w:p>
      <w:pPr>
        <w:pStyle w:val="Style17"/>
        <w:keepNext/>
        <w:keepLines/>
        <w:widowControl w:val="0"/>
        <w:shd w:val="clear" w:color="auto" w:fill="auto"/>
        <w:bidi w:val="0"/>
        <w:spacing w:before="0" w:after="60" w:line="240" w:lineRule="auto"/>
        <w:ind w:left="0" w:right="0" w:firstLine="0"/>
        <w:jc w:val="both"/>
      </w:pPr>
      <w:bookmarkStart w:id="1455" w:name="bookmark1455"/>
      <w:bookmarkStart w:id="1456" w:name="bookmark1456"/>
      <w:bookmarkStart w:id="1459" w:name="bookmark1459"/>
      <w:bookmarkStart w:id="1460" w:name="bookmark1460"/>
      <w:r>
        <w:rPr>
          <w:color w:val="000000"/>
          <w:spacing w:val="0"/>
          <w:w w:val="100"/>
          <w:position w:val="0"/>
        </w:rPr>
        <w:t>1</w:t>
      </w:r>
      <w:bookmarkEnd w:id="1459"/>
      <w:r>
        <w:rPr>
          <w:color w:val="000000"/>
          <w:spacing w:val="0"/>
          <w:w w:val="100"/>
          <w:position w:val="0"/>
        </w:rPr>
        <w:t>、货币资金</w:t>
      </w:r>
      <w:bookmarkEnd w:id="1455"/>
      <w:bookmarkEnd w:id="1456"/>
      <w:bookmarkEnd w:id="1460"/>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9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178,183.56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258,253.19</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 xml:space="preserve">1,774, 950, </w:t>
            </w:r>
            <w:r>
              <w:rPr>
                <w:rFonts w:ascii="SimSun" w:eastAsia="SimSun" w:hAnsi="SimSun" w:cs="SimSun"/>
                <w:color w:val="000000"/>
                <w:spacing w:val="0"/>
                <w:w w:val="100"/>
                <w:position w:val="0"/>
              </w:rPr>
              <w:t xml:space="preserve">467. </w:t>
            </w:r>
            <w:r>
              <w:rPr>
                <w:rFonts w:ascii="SimSun" w:eastAsia="SimSun" w:hAnsi="SimSun" w:cs="SimSun"/>
                <w:color w:val="000000"/>
                <w:spacing w:val="0"/>
                <w:w w:val="100"/>
                <w:position w:val="0"/>
              </w:rPr>
              <w:t>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 xml:space="preserve">1,212, 022, </w:t>
            </w:r>
            <w:r>
              <w:rPr>
                <w:rFonts w:ascii="SimSun" w:eastAsia="SimSun" w:hAnsi="SimSun" w:cs="SimSun"/>
                <w:color w:val="000000"/>
                <w:spacing w:val="0"/>
                <w:w w:val="100"/>
                <w:position w:val="0"/>
              </w:rPr>
              <w:t>025.08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112, </w:t>
            </w:r>
            <w:r>
              <w:rPr>
                <w:rFonts w:ascii="SimSun" w:eastAsia="SimSun" w:hAnsi="SimSun" w:cs="SimSun"/>
                <w:color w:val="000000"/>
                <w:spacing w:val="0"/>
                <w:w w:val="100"/>
                <w:position w:val="0"/>
              </w:rPr>
              <w:t>582,108.61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63,427,964.49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 xml:space="preserve">1,887,710,759. </w:t>
            </w:r>
            <w:r>
              <w:rPr>
                <w:rFonts w:ascii="SimSun" w:eastAsia="SimSun" w:hAnsi="SimSun" w:cs="SimSun"/>
                <w:color w:val="000000"/>
                <w:spacing w:val="0"/>
                <w:w w:val="100"/>
                <w:position w:val="0"/>
              </w:rPr>
              <w:t>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 xml:space="preserve">1,275, 708, </w:t>
            </w:r>
            <w:r>
              <w:rPr>
                <w:rFonts w:ascii="SimSun" w:eastAsia="SimSun" w:hAnsi="SimSun" w:cs="SimSun"/>
                <w:color w:val="000000"/>
                <w:spacing w:val="0"/>
                <w:w w:val="100"/>
                <w:position w:val="0"/>
              </w:rPr>
              <w:t xml:space="preserve">242. </w:t>
            </w:r>
            <w:r>
              <w:rPr>
                <w:rFonts w:ascii="SimSun" w:eastAsia="SimSun" w:hAnsi="SimSun" w:cs="SimSun"/>
                <w:color w:val="000000"/>
                <w:spacing w:val="0"/>
                <w:w w:val="100"/>
                <w:position w:val="0"/>
              </w:rPr>
              <w:t>76</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其中：存放在境外 的款项总额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22,144.09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247.65</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0" w:line="240" w:lineRule="auto"/>
        <w:ind w:left="446" w:right="0" w:firstLine="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日，受限制的货币资金明细如下:</w:t>
      </w:r>
    </w:p>
    <w:tbl>
      <w:tblPr>
        <w:tblOverlap w:val="never"/>
        <w:jc w:val="center"/>
        <w:tblLayout w:type="fixed"/>
      </w:tblPr>
      <w:tblGrid>
        <w:gridCol w:w="3672"/>
        <w:gridCol w:w="2693"/>
        <w:gridCol w:w="2554"/>
      </w:tblGrid>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19,470,729.29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33,930,000.00</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信用证保证金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17,511,329.89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履约及保函保证金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 xml:space="preserve">24, </w:t>
            </w:r>
            <w:r>
              <w:rPr>
                <w:rFonts w:ascii="SimSun" w:eastAsia="SimSun" w:hAnsi="SimSun" w:cs="SimSun"/>
                <w:color w:val="000000"/>
                <w:spacing w:val="0"/>
                <w:w w:val="100"/>
                <w:position w:val="0"/>
              </w:rPr>
              <w:t>898,284.39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29,488,653.61</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定期存单质押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证券交易结算资金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701,765.04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诉讼被司法冻结银行存款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900,000.00</w:t>
            </w:r>
          </w:p>
        </w:tc>
      </w:tr>
      <w:tr>
        <w:trPr>
          <w:trHeight w:val="3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112, </w:t>
            </w:r>
            <w:r>
              <w:rPr>
                <w:rFonts w:ascii="SimSun" w:eastAsia="SimSun" w:hAnsi="SimSun" w:cs="SimSun"/>
                <w:color w:val="000000"/>
                <w:spacing w:val="0"/>
                <w:w w:val="100"/>
                <w:position w:val="0"/>
              </w:rPr>
              <w:t>582,108.61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64,318,653.61</w:t>
            </w:r>
          </w:p>
        </w:tc>
      </w:tr>
    </w:tbl>
    <w:p>
      <w:pPr>
        <w:widowControl w:val="0"/>
        <w:spacing w:after="479" w:line="1" w:lineRule="exact"/>
      </w:pPr>
    </w:p>
    <w:p>
      <w:pPr>
        <w:pStyle w:val="Style17"/>
        <w:keepNext/>
        <w:keepLines/>
        <w:widowControl w:val="0"/>
        <w:shd w:val="clear" w:color="auto" w:fill="auto"/>
        <w:bidi w:val="0"/>
        <w:spacing w:before="0" w:after="10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2</w:t>
      </w:r>
      <w:bookmarkEnd w:id="1463"/>
      <w:r>
        <w:rPr>
          <w:color w:val="000000"/>
          <w:spacing w:val="0"/>
          <w:w w:val="100"/>
          <w:position w:val="0"/>
        </w:rPr>
        <w:t>、交易性金融资产</w:t>
      </w:r>
      <w:bookmarkEnd w:id="1461"/>
      <w:bookmarkEnd w:id="1462"/>
      <w:bookmarkEnd w:id="14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318,812,216.46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99,408,023.62</w:t>
            </w:r>
          </w:p>
        </w:tc>
      </w:tr>
      <w:tr>
        <w:trPr>
          <w:trHeight w:val="278" w:hRule="exact"/>
        </w:trPr>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结构性存款及理财产品投资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318,812,216.46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89,289,505.10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开放式基金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10,118,518.52</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318,812,216.46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99,408,023.62</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15" w:val="left"/>
        </w:tabs>
        <w:bidi w:val="0"/>
        <w:spacing w:before="0" w:after="10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3</w:t>
      </w:r>
      <w:bookmarkEnd w:id="1467"/>
      <w:r>
        <w:rPr>
          <w:color w:val="000000"/>
          <w:spacing w:val="0"/>
          <w:w w:val="100"/>
          <w:position w:val="0"/>
        </w:rPr>
        <w:t>、</w:t>
        <w:tab/>
        <w:t>衍生金融资产</w:t>
      </w:r>
      <w:bookmarkEnd w:id="1465"/>
      <w:bookmarkEnd w:id="1466"/>
      <w:bookmarkEnd w:id="146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15" w:val="left"/>
        </w:tabs>
        <w:bidi w:val="0"/>
        <w:spacing w:before="0" w:after="10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4</w:t>
      </w:r>
      <w:bookmarkEnd w:id="1471"/>
      <w:r>
        <w:rPr>
          <w:color w:val="000000"/>
          <w:spacing w:val="0"/>
          <w:w w:val="100"/>
          <w:position w:val="0"/>
        </w:rPr>
        <w:t>、</w:t>
        <w:tab/>
        <w:t>应收票据</w:t>
      </w:r>
      <w:bookmarkEnd w:id="1469"/>
      <w:bookmarkEnd w:id="1470"/>
      <w:bookmarkEnd w:id="1472"/>
    </w:p>
    <w:p>
      <w:pPr>
        <w:pStyle w:val="Style17"/>
        <w:keepNext/>
        <w:keepLines/>
        <w:widowControl w:val="0"/>
        <w:numPr>
          <w:ilvl w:val="0"/>
          <w:numId w:val="149"/>
        </w:numPr>
        <w:shd w:val="clear" w:color="auto" w:fill="auto"/>
        <w:bidi w:val="0"/>
        <w:spacing w:before="0" w:after="100" w:line="240" w:lineRule="auto"/>
        <w:ind w:left="0" w:right="0" w:firstLine="0"/>
        <w:jc w:val="left"/>
      </w:pPr>
      <w:bookmarkStart w:id="1469" w:name="bookmark1469"/>
      <w:bookmarkStart w:id="1470" w:name="bookmark1470"/>
      <w:bookmarkStart w:id="1473" w:name="bookmark1473"/>
      <w:bookmarkStart w:id="1474" w:name="bookmark1474"/>
      <w:bookmarkEnd w:id="1473"/>
      <w:r>
        <w:rPr>
          <w:color w:val="000000"/>
          <w:spacing w:val="0"/>
          <w:w w:val="100"/>
          <w:position w:val="0"/>
        </w:rPr>
        <w:t>.</w:t>
      </w:r>
      <w:r>
        <w:rPr>
          <w:color w:val="000000"/>
          <w:spacing w:val="0"/>
          <w:w w:val="100"/>
          <w:position w:val="0"/>
        </w:rPr>
        <w:t>应收票据分类列示</w:t>
      </w:r>
      <w:bookmarkEnd w:id="1469"/>
      <w:bookmarkEnd w:id="1470"/>
      <w:bookmarkEnd w:id="14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13,820,280.33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13,820,280.33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7"/>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w:t>
      </w:r>
      <w:r>
        <w:rPr>
          <w:color w:val="000000"/>
          <w:spacing w:val="0"/>
          <w:w w:val="100"/>
          <w:position w:val="0"/>
        </w:rPr>
        <w:t>期末公司已质押的应收票据</w:t>
      </w:r>
      <w:bookmarkEnd w:id="1475"/>
      <w:bookmarkEnd w:id="1476"/>
      <w:bookmarkEnd w:id="1478"/>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430" w:val="left"/>
        </w:tabs>
        <w:bidi w:val="0"/>
        <w:spacing w:before="0" w:after="100" w:line="240" w:lineRule="auto"/>
        <w:ind w:left="0" w:right="0" w:firstLine="0"/>
        <w:jc w:val="left"/>
      </w:pPr>
      <w:bookmarkStart w:id="1479" w:name="bookmark1479"/>
      <w:bookmarkEnd w:id="1479"/>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430" w:val="left"/>
        </w:tabs>
        <w:bidi w:val="0"/>
        <w:spacing w:before="0" w:after="100" w:line="240" w:lineRule="auto"/>
        <w:ind w:left="0" w:right="0" w:firstLine="0"/>
        <w:jc w:val="left"/>
      </w:pPr>
      <w:bookmarkStart w:id="1480" w:name="bookmark1480"/>
      <w:bookmarkEnd w:id="1480"/>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430" w:val="left"/>
        </w:tabs>
        <w:bidi w:val="0"/>
        <w:spacing w:before="0" w:after="100" w:line="240" w:lineRule="auto"/>
        <w:ind w:left="0" w:right="0" w:firstLine="0"/>
        <w:jc w:val="left"/>
      </w:pPr>
      <w:bookmarkStart w:id="1481" w:name="bookmark1481"/>
      <w:bookmarkEnd w:id="1481"/>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2"/>
        <w:gridCol w:w="1579"/>
        <w:gridCol w:w="845"/>
        <w:gridCol w:w="1162"/>
        <w:gridCol w:w="638"/>
        <w:gridCol w:w="1579"/>
        <w:gridCol w:w="427"/>
        <w:gridCol w:w="528"/>
        <w:gridCol w:w="432"/>
        <w:gridCol w:w="528"/>
        <w:gridCol w:w="437"/>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w:t>
            </w:r>
          </w:p>
        </w:tc>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账面余 额</w:t>
            </w:r>
          </w:p>
        </w:tc>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坏账准 备</w:t>
            </w:r>
          </w:p>
        </w:tc>
        <w:tc>
          <w:tcPr>
            <w:vMerge w:val="restart"/>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账面价值</w:t>
            </w:r>
          </w:p>
        </w:tc>
      </w:tr>
      <w:tr>
        <w:trPr>
          <w:trHeight w:val="136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比 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计 提 比 例 (%)</w:t>
            </w:r>
          </w:p>
        </w:tc>
        <w:tc>
          <w:tcPr>
            <w:vMerge/>
            <w:tcBorders>
              <w:left w:val="single" w:sz="4"/>
              <w:right w:val="single" w:sz="4"/>
            </w:tcBorders>
            <w:shd w:val="clear" w:color="auto" w:fill="FFFFFF"/>
            <w:textDirection w:val="tbRlV"/>
            <w:vAlign w:val="top"/>
          </w:tcPr>
          <w:p>
            <w:pPr/>
          </w:p>
        </w:tc>
      </w:tr>
      <w:tr>
        <w:trPr>
          <w:trHeight w:val="137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8" w:lineRule="exact"/>
              <w:ind w:left="0" w:right="0" w:firstLine="0"/>
              <w:jc w:val="both"/>
            </w:pPr>
            <w:r>
              <w:rPr>
                <w:rFonts w:ascii="SimSun" w:eastAsia="SimSun" w:hAnsi="SimSun" w:cs="SimSun"/>
                <w:color w:val="000000"/>
                <w:spacing w:val="0"/>
                <w:w w:val="100"/>
                <w:position w:val="0"/>
              </w:rPr>
              <w:t>按单 项计 提坏 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按组</w:t>
            </w:r>
          </w:p>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合计</w:t>
            </w:r>
          </w:p>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提坏</w:t>
            </w:r>
          </w:p>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账准 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13,864,344.80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44,064.47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13,820,280.33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8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商业</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承兑</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汇票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13,864,344.80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44,064.47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0.32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13,820,280.33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13,864,344.80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44,064.47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13,820,280.33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组合计提项目：商业承兑汇票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应收商业承兑汇票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13,864,344.80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44,064.47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00" w:right="0" w:firstLine="0"/>
              <w:jc w:val="left"/>
            </w:pPr>
            <w:r>
              <w:rPr>
                <w:rFonts w:ascii="SimSun" w:eastAsia="SimSun" w:hAnsi="SimSun" w:cs="SimSun"/>
                <w:color w:val="000000"/>
                <w:spacing w:val="0"/>
                <w:w w:val="100"/>
                <w:position w:val="0"/>
              </w:rPr>
              <w:t>0.32</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13,864,344.80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44,064.47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pPr>
            <w:r>
              <w:rPr>
                <w:rFonts w:ascii="SimSun" w:eastAsia="SimSun" w:hAnsi="SimSun" w:cs="SimSun"/>
                <w:color w:val="000000"/>
                <w:spacing w:val="0"/>
                <w:w w:val="100"/>
                <w:position w:val="0"/>
              </w:rPr>
              <w:t>0.32</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49"/>
        </w:numPr>
        <w:shd w:val="clear" w:color="auto" w:fill="auto"/>
        <w:tabs>
          <w:tab w:pos="570" w:val="left"/>
        </w:tabs>
        <w:bidi w:val="0"/>
        <w:spacing w:before="0" w:after="100" w:line="240" w:lineRule="auto"/>
        <w:ind w:left="0" w:right="0" w:firstLine="14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w:t>
      </w:r>
      <w:r>
        <w:rPr>
          <w:color w:val="000000"/>
          <w:spacing w:val="0"/>
          <w:w w:val="100"/>
          <w:position w:val="0"/>
        </w:rPr>
        <w:t>坏账准备的情况</w:t>
      </w:r>
      <w:bookmarkEnd w:id="1482"/>
      <w:bookmarkEnd w:id="1483"/>
      <w:bookmarkEnd w:id="1485"/>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49"/>
        </w:numPr>
        <w:shd w:val="clear" w:color="auto" w:fill="auto"/>
        <w:tabs>
          <w:tab w:pos="570" w:val="left"/>
        </w:tabs>
        <w:bidi w:val="0"/>
        <w:spacing w:before="0" w:after="100" w:line="240" w:lineRule="auto"/>
        <w:ind w:left="0" w:right="0" w:firstLine="14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w:t>
      </w:r>
      <w:r>
        <w:rPr>
          <w:color w:val="000000"/>
          <w:spacing w:val="0"/>
          <w:w w:val="100"/>
          <w:position w:val="0"/>
        </w:rPr>
        <w:t>本期实际核销的应收票据情况</w:t>
      </w:r>
      <w:bookmarkEnd w:id="1486"/>
      <w:bookmarkEnd w:id="1487"/>
      <w:bookmarkEnd w:id="1489"/>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140"/>
        <w:jc w:val="left"/>
      </w:pPr>
      <w:bookmarkStart w:id="1490" w:name="bookmark1490"/>
      <w:bookmarkStart w:id="1491" w:name="bookmark1491"/>
      <w:bookmarkStart w:id="1492" w:name="bookmark1492"/>
      <w:bookmarkStart w:id="1493" w:name="bookmark1493"/>
      <w:r>
        <w:rPr>
          <w:color w:val="000000"/>
          <w:spacing w:val="0"/>
          <w:w w:val="100"/>
          <w:position w:val="0"/>
        </w:rPr>
        <w:t>5</w:t>
      </w:r>
      <w:bookmarkEnd w:id="1492"/>
      <w:r>
        <w:rPr>
          <w:color w:val="000000"/>
          <w:spacing w:val="0"/>
          <w:w w:val="100"/>
          <w:position w:val="0"/>
        </w:rPr>
        <w:t>、应收账款</w:t>
      </w:r>
      <w:bookmarkEnd w:id="1490"/>
      <w:bookmarkEnd w:id="1491"/>
      <w:bookmarkEnd w:id="1493"/>
    </w:p>
    <w:p>
      <w:pPr>
        <w:pStyle w:val="Style17"/>
        <w:keepNext/>
        <w:keepLines/>
        <w:widowControl w:val="0"/>
        <w:numPr>
          <w:ilvl w:val="0"/>
          <w:numId w:val="151"/>
        </w:numPr>
        <w:shd w:val="clear" w:color="auto" w:fill="auto"/>
        <w:bidi w:val="0"/>
        <w:spacing w:before="0" w:after="100" w:line="240" w:lineRule="auto"/>
        <w:ind w:left="0" w:right="0" w:firstLine="140"/>
        <w:jc w:val="left"/>
      </w:pPr>
      <w:bookmarkStart w:id="1490" w:name="bookmark1490"/>
      <w:bookmarkStart w:id="1491" w:name="bookmark1491"/>
      <w:bookmarkStart w:id="1494" w:name="bookmark1494"/>
      <w:bookmarkStart w:id="1495" w:name="bookmark1495"/>
      <w:bookmarkEnd w:id="1494"/>
      <w:r>
        <w:rPr>
          <w:color w:val="000000"/>
          <w:spacing w:val="0"/>
          <w:w w:val="100"/>
          <w:position w:val="0"/>
        </w:rPr>
        <w:t>.</w:t>
      </w:r>
      <w:r>
        <w:rPr>
          <w:color w:val="000000"/>
          <w:spacing w:val="0"/>
          <w:w w:val="100"/>
          <w:position w:val="0"/>
        </w:rPr>
        <w:t>按账龄披露</w:t>
      </w:r>
      <w:bookmarkEnd w:id="1490"/>
      <w:bookmarkEnd w:id="1491"/>
      <w:bookmarkEnd w:id="1495"/>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900" w:right="0" w:firstLine="0"/>
              <w:jc w:val="left"/>
            </w:pPr>
            <w:r>
              <w:rPr>
                <w:rFonts w:ascii="SimSun" w:eastAsia="SimSun" w:hAnsi="SimSun" w:cs="SimSun"/>
                <w:color w:val="000000"/>
                <w:spacing w:val="0"/>
                <w:w w:val="100"/>
                <w:position w:val="0"/>
              </w:rPr>
              <w:t>825,693,871.90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11,289,875.67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20" w:right="0" w:firstLine="0"/>
              <w:jc w:val="left"/>
            </w:pPr>
            <w:r>
              <w:rPr>
                <w:rFonts w:ascii="SimSun" w:eastAsia="SimSun" w:hAnsi="SimSun" w:cs="SimSun"/>
                <w:color w:val="000000"/>
                <w:spacing w:val="0"/>
                <w:w w:val="100"/>
                <w:position w:val="0"/>
              </w:rPr>
              <w:t xml:space="preserve">6,492, </w:t>
            </w:r>
            <w:r>
              <w:rPr>
                <w:rFonts w:ascii="SimSun" w:eastAsia="SimSun" w:hAnsi="SimSun" w:cs="SimSun"/>
                <w:color w:val="000000"/>
                <w:spacing w:val="0"/>
                <w:w w:val="100"/>
                <w:position w:val="0"/>
              </w:rPr>
              <w:t xml:space="preserve">288. </w:t>
            </w:r>
            <w:r>
              <w:rPr>
                <w:rFonts w:ascii="SimSun" w:eastAsia="SimSun" w:hAnsi="SimSun" w:cs="SimSun"/>
                <w:color w:val="000000"/>
                <w:spacing w:val="0"/>
                <w:w w:val="100"/>
                <w:position w:val="0"/>
              </w:rPr>
              <w:t>85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10,784,376.34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808,791.70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20" w:right="0" w:firstLine="0"/>
              <w:jc w:val="left"/>
            </w:pPr>
            <w:r>
              <w:rPr>
                <w:rFonts w:ascii="SimSun" w:eastAsia="SimSun" w:hAnsi="SimSun" w:cs="SimSun"/>
                <w:color w:val="000000"/>
                <w:spacing w:val="0"/>
                <w:w w:val="100"/>
                <w:position w:val="0"/>
              </w:rPr>
              <w:t xml:space="preserve">1,693, </w:t>
            </w:r>
            <w:r>
              <w:rPr>
                <w:rFonts w:ascii="SimSun" w:eastAsia="SimSun" w:hAnsi="SimSun" w:cs="SimSun"/>
                <w:color w:val="000000"/>
                <w:spacing w:val="0"/>
                <w:w w:val="100"/>
                <w:position w:val="0"/>
              </w:rPr>
              <w:t>228.84</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900" w:right="0" w:firstLine="0"/>
              <w:jc w:val="left"/>
            </w:pPr>
            <w:r>
              <w:rPr>
                <w:rFonts w:ascii="SimSun" w:eastAsia="SimSun" w:hAnsi="SimSun" w:cs="SimSun"/>
                <w:color w:val="000000"/>
                <w:spacing w:val="0"/>
                <w:w w:val="100"/>
                <w:position w:val="0"/>
              </w:rPr>
              <w:t>856,762,433.30</w:t>
            </w:r>
          </w:p>
        </w:tc>
      </w:tr>
    </w:tbl>
    <w:p>
      <w:pPr>
        <w:widowControl w:val="0"/>
        <w:spacing w:after="599" w:line="1" w:lineRule="exact"/>
      </w:pPr>
    </w:p>
    <w:p>
      <w:pPr>
        <w:pStyle w:val="Style17"/>
        <w:keepNext/>
        <w:keepLines/>
        <w:widowControl w:val="0"/>
        <w:numPr>
          <w:ilvl w:val="0"/>
          <w:numId w:val="151"/>
        </w:numPr>
        <w:shd w:val="clear" w:color="auto" w:fill="auto"/>
        <w:bidi w:val="0"/>
        <w:spacing w:before="0" w:after="100" w:line="240" w:lineRule="auto"/>
        <w:ind w:left="0" w:right="0" w:firstLine="14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w:t>
      </w:r>
      <w:r>
        <w:rPr>
          <w:color w:val="000000"/>
          <w:spacing w:val="0"/>
          <w:w w:val="100"/>
          <w:position w:val="0"/>
        </w:rPr>
        <w:t>按坏账计提方法分类披露</w:t>
      </w:r>
      <w:bookmarkEnd w:id="1496"/>
      <w:bookmarkEnd w:id="1497"/>
      <w:bookmarkEnd w:id="1499"/>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9"/>
        <w:gridCol w:w="845"/>
        <w:gridCol w:w="518"/>
        <w:gridCol w:w="1008"/>
        <w:gridCol w:w="581"/>
        <w:gridCol w:w="1066"/>
        <w:gridCol w:w="1070"/>
        <w:gridCol w:w="518"/>
        <w:gridCol w:w="1008"/>
        <w:gridCol w:w="581"/>
        <w:gridCol w:w="1075"/>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比 例 (%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比 例 (%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41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按单项 计提坏 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200" w:right="0" w:firstLine="0"/>
              <w:jc w:val="left"/>
            </w:pPr>
            <w:r>
              <w:rPr>
                <w:rFonts w:ascii="SimSun" w:eastAsia="SimSun" w:hAnsi="SimSun" w:cs="SimSun"/>
                <w:color w:val="000000"/>
                <w:spacing w:val="0"/>
                <w:w w:val="100"/>
                <w:position w:val="0"/>
              </w:rPr>
              <w:t>3,144 ,806.</w:t>
            </w:r>
          </w:p>
          <w:p>
            <w:pPr>
              <w:pStyle w:val="Style14"/>
              <w:keepNext w:val="0"/>
              <w:keepLines w:val="0"/>
              <w:widowControl w:val="0"/>
              <w:shd w:val="clear" w:color="auto" w:fill="auto"/>
              <w:bidi w:val="0"/>
              <w:spacing w:before="0" w:after="0" w:line="274" w:lineRule="exact"/>
              <w:ind w:left="0" w:right="0" w:firstLine="520"/>
              <w:jc w:val="left"/>
            </w:pPr>
            <w:r>
              <w:rPr>
                <w:rFonts w:ascii="SimSun" w:eastAsia="SimSun" w:hAnsi="SimSun" w:cs="SimSun"/>
                <w:color w:val="000000"/>
                <w:spacing w:val="0"/>
                <w:w w:val="100"/>
                <w:position w:val="0"/>
              </w:rPr>
              <w:t>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3,144,8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8,577,24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8,577,2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37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06.05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53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43.01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按组合</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计提坏</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853,6</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17,62</w:t>
            </w:r>
          </w:p>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7.25</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99</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.6</w:t>
            </w:r>
          </w:p>
          <w:p>
            <w:pPr>
              <w:pStyle w:val="Style14"/>
              <w:keepNext w:val="0"/>
              <w:keepLines w:val="0"/>
              <w:widowControl w:val="0"/>
              <w:shd w:val="clear" w:color="auto" w:fill="auto"/>
              <w:bidi w:val="0"/>
              <w:spacing w:before="0" w:after="40" w:line="240" w:lineRule="auto"/>
              <w:ind w:left="0" w:right="0" w:firstLine="300"/>
              <w:jc w:val="left"/>
            </w:pPr>
            <w:r>
              <w:rPr>
                <w:rFonts w:ascii="SimSun" w:eastAsia="SimSun" w:hAnsi="SimSun" w:cs="SimSun"/>
                <w:color w:val="000000"/>
                <w:spacing w:val="0"/>
                <w:w w:val="100"/>
                <w:position w:val="0"/>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13,797,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839,820,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552,158,</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98</w:t>
            </w:r>
          </w:p>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16,436,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535,721,</w:t>
            </w:r>
          </w:p>
        </w:tc>
      </w:tr>
      <w:tr>
        <w:trPr>
          <w:trHeight w:val="40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542.64</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2</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084.61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256.93</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978.18</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278.75</w:t>
            </w:r>
          </w:p>
        </w:tc>
      </w:tr>
    </w:tbl>
    <w:p>
      <w:pPr>
        <w:spacing w:lineRule="exact" w:line="1"/>
        <w:rPr>
          <w:sz w:val="2"/>
          <w:szCs w:val="2"/>
        </w:rPr>
      </w:pPr>
      <w:r>
        <w:br w:type="page"/>
      </w:r>
    </w:p>
    <w:tbl>
      <w:tblPr>
        <w:tblOverlap w:val="never"/>
        <w:jc w:val="center"/>
        <w:tblLayout w:type="fixed"/>
      </w:tblPr>
      <w:tblGrid>
        <w:gridCol w:w="859"/>
        <w:gridCol w:w="845"/>
        <w:gridCol w:w="518"/>
        <w:gridCol w:w="1008"/>
        <w:gridCol w:w="581"/>
        <w:gridCol w:w="1066"/>
        <w:gridCol w:w="1070"/>
        <w:gridCol w:w="518"/>
        <w:gridCol w:w="1008"/>
        <w:gridCol w:w="581"/>
        <w:gridCol w:w="1075"/>
      </w:tblGrid>
      <w:tr>
        <w:trPr>
          <w:trHeight w:val="288" w:hRule="exact"/>
        </w:trPr>
        <w:tc>
          <w:tcPr>
            <w:gridSpan w:val="11"/>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按账龄 分析组 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853,6</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17,62</w:t>
            </w:r>
          </w:p>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7.25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99</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.6</w:t>
            </w:r>
          </w:p>
          <w:p>
            <w:pPr>
              <w:pStyle w:val="Style14"/>
              <w:keepNext w:val="0"/>
              <w:keepLines w:val="0"/>
              <w:widowControl w:val="0"/>
              <w:shd w:val="clear" w:color="auto" w:fill="auto"/>
              <w:bidi w:val="0"/>
              <w:spacing w:before="0" w:after="40" w:line="240" w:lineRule="auto"/>
              <w:ind w:left="0" w:right="0" w:firstLine="300"/>
              <w:jc w:val="left"/>
            </w:pPr>
            <w:r>
              <w:rPr>
                <w:rFonts w:ascii="SimSun" w:eastAsia="SimSun" w:hAnsi="SimSun" w:cs="SimSun"/>
                <w:color w:val="000000"/>
                <w:spacing w:val="0"/>
                <w:w w:val="100"/>
                <w:position w:val="0"/>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13,797,</w:t>
            </w:r>
          </w:p>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542.64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1.6</w:t>
            </w:r>
          </w:p>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839,820,</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084.61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552,158,</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256.93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98</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16,436,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978.18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535,721,</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278.75</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856,7</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62,43</w:t>
            </w:r>
          </w:p>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3.30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16,942,</w:t>
            </w:r>
          </w:p>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348.69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839,820,</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084.61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560,735,</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499.94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25,014,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221.19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535,721,</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278.75</w:t>
            </w:r>
          </w:p>
        </w:tc>
      </w:tr>
    </w:tbl>
    <w:p>
      <w:pPr>
        <w:widowControl w:val="0"/>
        <w:spacing w:after="259" w:line="1" w:lineRule="exact"/>
      </w:pP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50"/>
        <w:gridCol w:w="1656"/>
        <w:gridCol w:w="1661"/>
        <w:gridCol w:w="1656"/>
        <w:gridCol w:w="1814"/>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广州市竣天计算机 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1,068, </w:t>
            </w:r>
            <w:r>
              <w:rPr>
                <w:rFonts w:ascii="SimSun" w:eastAsia="SimSun" w:hAnsi="SimSun" w:cs="SimSun"/>
                <w:color w:val="000000"/>
                <w:spacing w:val="0"/>
                <w:w w:val="100"/>
                <w:position w:val="0"/>
              </w:rPr>
              <w:t xml:space="preserve">563.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1,068, </w:t>
            </w:r>
            <w:r>
              <w:rPr>
                <w:rFonts w:ascii="SimSun" w:eastAsia="SimSun" w:hAnsi="SimSun" w:cs="SimSun"/>
                <w:color w:val="000000"/>
                <w:spacing w:val="0"/>
                <w:w w:val="100"/>
                <w:position w:val="0"/>
              </w:rPr>
              <w:t xml:space="preserve">563.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速尔快递有限公司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874,226.48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874,226.48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福建华信通通信技 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485,981.61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485,981.61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四川佳明安科技有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397,202.31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397,202.31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西安恒竣电子工程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120,800.65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120,800.65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山东罗格斯物联网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103,032.00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103,032.00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无忧资产管理（北 京）有限公司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60,000.00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60,000.00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郑州卡联网络技术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35,000.00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35,000.00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28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3,144, </w:t>
            </w:r>
            <w:r>
              <w:rPr>
                <w:rFonts w:ascii="SimSun" w:eastAsia="SimSun" w:hAnsi="SimSun" w:cs="SimSun"/>
                <w:color w:val="000000"/>
                <w:spacing w:val="0"/>
                <w:w w:val="100"/>
                <w:position w:val="0"/>
              </w:rPr>
              <w:t xml:space="preserve">806. </w:t>
            </w:r>
            <w:r>
              <w:rPr>
                <w:rFonts w:ascii="SimSun" w:eastAsia="SimSun" w:hAnsi="SimSun" w:cs="SimSun"/>
                <w:color w:val="000000"/>
                <w:spacing w:val="0"/>
                <w:w w:val="100"/>
                <w:position w:val="0"/>
              </w:rPr>
              <w:t>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3,144, </w:t>
            </w:r>
            <w:r>
              <w:rPr>
                <w:rFonts w:ascii="SimSun" w:eastAsia="SimSun" w:hAnsi="SimSun" w:cs="SimSun"/>
                <w:color w:val="000000"/>
                <w:spacing w:val="0"/>
                <w:w w:val="100"/>
                <w:position w:val="0"/>
              </w:rPr>
              <w:t xml:space="preserve">806. </w:t>
            </w:r>
            <w:r>
              <w:rPr>
                <w:rFonts w:ascii="SimSun" w:eastAsia="SimSun" w:hAnsi="SimSun" w:cs="SimSun"/>
                <w:color w:val="000000"/>
                <w:spacing w:val="0"/>
                <w:w w:val="100"/>
                <w:position w:val="0"/>
              </w:rPr>
              <w:t>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line="264" w:lineRule="exact"/>
        <w:ind w:left="0" w:right="0" w:firstLine="14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组合计提项目：按账龄分析组合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824,401,476.25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6,931,631.56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00" w:right="0" w:firstLine="0"/>
              <w:jc w:val="left"/>
            </w:pPr>
            <w:r>
              <w:rPr>
                <w:rFonts w:ascii="SimSun" w:eastAsia="SimSun" w:hAnsi="SimSun" w:cs="SimSun"/>
                <w:color w:val="000000"/>
                <w:spacing w:val="0"/>
                <w:w w:val="100"/>
                <w:position w:val="0"/>
              </w:rPr>
              <w:t>0.84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11,289,875.67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 xml:space="preserve">1,016, </w:t>
            </w:r>
            <w:r>
              <w:rPr>
                <w:rFonts w:ascii="SimSun" w:eastAsia="SimSun" w:hAnsi="SimSun" w:cs="SimSun"/>
                <w:color w:val="000000"/>
                <w:spacing w:val="0"/>
                <w:w w:val="100"/>
                <w:position w:val="0"/>
              </w:rPr>
              <w:t xml:space="preserve">486. </w:t>
            </w:r>
            <w:r>
              <w:rPr>
                <w:rFonts w:ascii="SimSun" w:eastAsia="SimSun" w:hAnsi="SimSun" w:cs="SimSun"/>
                <w:color w:val="000000"/>
                <w:spacing w:val="0"/>
                <w:w w:val="100"/>
                <w:position w:val="0"/>
              </w:rPr>
              <w:t>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00" w:right="0" w:firstLine="0"/>
              <w:jc w:val="left"/>
            </w:pPr>
            <w:r>
              <w:rPr>
                <w:rFonts w:ascii="SimSun" w:eastAsia="SimSun" w:hAnsi="SimSun" w:cs="SimSun"/>
                <w:color w:val="000000"/>
                <w:spacing w:val="0"/>
                <w:w w:val="100"/>
                <w:position w:val="0"/>
              </w:rPr>
              <w:t>9.00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 xml:space="preserve">5,618, </w:t>
            </w:r>
            <w:r>
              <w:rPr>
                <w:rFonts w:ascii="SimSun" w:eastAsia="SimSun" w:hAnsi="SimSun" w:cs="SimSun"/>
                <w:color w:val="000000"/>
                <w:spacing w:val="0"/>
                <w:w w:val="100"/>
                <w:position w:val="0"/>
              </w:rPr>
              <w:t xml:space="preserve">062. </w:t>
            </w:r>
            <w:r>
              <w:rPr>
                <w:rFonts w:ascii="SimSun" w:eastAsia="SimSun" w:hAnsi="SimSun" w:cs="SimSun"/>
                <w:color w:val="000000"/>
                <w:spacing w:val="0"/>
                <w:w w:val="100"/>
                <w:position w:val="0"/>
              </w:rPr>
              <w:t>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888,996.65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15.82</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 xml:space="preserve">9,866, </w:t>
            </w:r>
            <w:r>
              <w:rPr>
                <w:rFonts w:ascii="SimSun" w:eastAsia="SimSun" w:hAnsi="SimSun" w:cs="SimSun"/>
                <w:color w:val="000000"/>
                <w:spacing w:val="0"/>
                <w:w w:val="100"/>
                <w:position w:val="0"/>
              </w:rPr>
              <w:t xml:space="preserve">192. </w:t>
            </w:r>
            <w:r>
              <w:rPr>
                <w:rFonts w:ascii="SimSun" w:eastAsia="SimSun" w:hAnsi="SimSun" w:cs="SimSun"/>
                <w:color w:val="000000"/>
                <w:spacing w:val="0"/>
                <w:w w:val="100"/>
                <w:position w:val="0"/>
              </w:rPr>
              <w:t>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 xml:space="preserve">2,626, </w:t>
            </w:r>
            <w:r>
              <w:rPr>
                <w:rFonts w:ascii="SimSun" w:eastAsia="SimSun" w:hAnsi="SimSun" w:cs="SimSun"/>
                <w:color w:val="000000"/>
                <w:spacing w:val="0"/>
                <w:w w:val="100"/>
                <w:position w:val="0"/>
              </w:rPr>
              <w:t xml:space="preserve">060. </w:t>
            </w:r>
            <w:r>
              <w:rPr>
                <w:rFonts w:ascii="SimSun" w:eastAsia="SimSun" w:hAnsi="SimSun" w:cs="SimSun"/>
                <w:color w:val="000000"/>
                <w:spacing w:val="0"/>
                <w:w w:val="100"/>
                <w:position w:val="0"/>
              </w:rPr>
              <w:t>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26.62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808,791.70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701,138.50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86.69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 xml:space="preserve">1,633, </w:t>
            </w:r>
            <w:r>
              <w:rPr>
                <w:rFonts w:ascii="SimSun" w:eastAsia="SimSun" w:hAnsi="SimSun" w:cs="SimSun"/>
                <w:color w:val="000000"/>
                <w:spacing w:val="0"/>
                <w:w w:val="100"/>
                <w:position w:val="0"/>
              </w:rPr>
              <w:t xml:space="preserve">228. </w:t>
            </w:r>
            <w:r>
              <w:rPr>
                <w:rFonts w:ascii="SimSun" w:eastAsia="SimSun" w:hAnsi="SimSun" w:cs="SimSun"/>
                <w:color w:val="000000"/>
                <w:spacing w:val="0"/>
                <w:w w:val="100"/>
                <w:position w:val="0"/>
              </w:rPr>
              <w:t>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 xml:space="preserve">1,633, </w:t>
            </w:r>
            <w:r>
              <w:rPr>
                <w:rFonts w:ascii="SimSun" w:eastAsia="SimSun" w:hAnsi="SimSun" w:cs="SimSun"/>
                <w:color w:val="000000"/>
                <w:spacing w:val="0"/>
                <w:w w:val="100"/>
                <w:position w:val="0"/>
              </w:rPr>
              <w:t>228.84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853,617,627.25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13,797,542.64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pPr>
            <w:r>
              <w:rPr>
                <w:rFonts w:ascii="SimSun" w:eastAsia="SimSun" w:hAnsi="SimSun" w:cs="SimSun"/>
                <w:color w:val="000000"/>
                <w:spacing w:val="0"/>
                <w:w w:val="100"/>
                <w:position w:val="0"/>
              </w:rPr>
              <w:t>1.62</w:t>
            </w:r>
          </w:p>
        </w:tc>
      </w:tr>
    </w:tbl>
    <w:p>
      <w:pPr>
        <w:widowControl w:val="0"/>
        <w:spacing w:after="259" w:line="1" w:lineRule="exact"/>
      </w:pPr>
    </w:p>
    <w:p>
      <w:pPr>
        <w:pStyle w:val="Style2"/>
        <w:keepNext w:val="0"/>
        <w:keepLines w:val="0"/>
        <w:widowControl w:val="0"/>
        <w:shd w:val="clear" w:color="auto" w:fill="auto"/>
        <w:bidi w:val="0"/>
        <w:spacing w:before="0" w:after="140" w:line="269" w:lineRule="exact"/>
        <w:ind w:left="0" w:right="0" w:firstLine="14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320" w:line="269" w:lineRule="exact"/>
        <w:ind w:left="28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1"/>
        </w:numPr>
        <w:shd w:val="clear" w:color="auto" w:fill="auto"/>
        <w:bidi w:val="0"/>
        <w:spacing w:before="0" w:after="40" w:line="269" w:lineRule="exact"/>
        <w:ind w:left="0" w:right="0" w:firstLine="28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w:t>
      </w:r>
      <w:r>
        <w:rPr>
          <w:color w:val="000000"/>
          <w:spacing w:val="0"/>
          <w:w w:val="100"/>
          <w:position w:val="0"/>
        </w:rPr>
        <w:t>坏账准备的情况</w:t>
      </w:r>
      <w:bookmarkEnd w:id="1500"/>
      <w:bookmarkEnd w:id="1501"/>
      <w:bookmarkEnd w:id="1503"/>
    </w:p>
    <w:p>
      <w:pPr>
        <w:pStyle w:val="Style2"/>
        <w:keepNext w:val="0"/>
        <w:keepLines w:val="0"/>
        <w:widowControl w:val="0"/>
        <w:shd w:val="clear" w:color="auto" w:fill="auto"/>
        <w:bidi w:val="0"/>
        <w:spacing w:before="0" w:line="269" w:lineRule="exact"/>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7"/>
        <w:gridCol w:w="1589"/>
        <w:gridCol w:w="1488"/>
        <w:gridCol w:w="1488"/>
        <w:gridCol w:w="1488"/>
        <w:gridCol w:w="1171"/>
        <w:gridCol w:w="1118"/>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转销或核销</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按单项 计提坏 账准备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8,577, </w:t>
            </w:r>
            <w:r>
              <w:rPr>
                <w:rFonts w:ascii="SimSun" w:eastAsia="SimSun" w:hAnsi="SimSun" w:cs="SimSun"/>
                <w:color w:val="000000"/>
                <w:spacing w:val="0"/>
                <w:w w:val="100"/>
                <w:position w:val="0"/>
              </w:rPr>
              <w:t>243.01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2,201,622. </w:t>
            </w:r>
            <w:r>
              <w:rPr>
                <w:rFonts w:ascii="SimSun" w:eastAsia="SimSun" w:hAnsi="SimSun" w:cs="SimSun"/>
                <w:color w:val="000000"/>
                <w:spacing w:val="0"/>
                <w:w w:val="100"/>
                <w:position w:val="0"/>
              </w:rPr>
              <w:t>13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6,705,713.59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1,000, </w:t>
            </w:r>
            <w:r>
              <w:rPr>
                <w:rFonts w:ascii="SimSun" w:eastAsia="SimSun" w:hAnsi="SimSun" w:cs="SimSun"/>
                <w:color w:val="000000"/>
                <w:spacing w:val="0"/>
                <w:w w:val="100"/>
                <w:position w:val="0"/>
              </w:rPr>
              <w:t xml:space="preserve">745. </w:t>
            </w:r>
            <w:r>
              <w:rPr>
                <w:rFonts w:ascii="SimSun" w:eastAsia="SimSun" w:hAnsi="SimSun" w:cs="SimSun"/>
                <w:color w:val="000000"/>
                <w:spacing w:val="0"/>
                <w:w w:val="100"/>
                <w:position w:val="0"/>
              </w:rPr>
              <w:t>42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72,399.92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3,144, 80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6.05</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按组合</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计提坏</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账准备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16,436,978.18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1,557, </w:t>
            </w:r>
            <w:r>
              <w:rPr>
                <w:rFonts w:ascii="SimSun" w:eastAsia="SimSun" w:hAnsi="SimSun" w:cs="SimSun"/>
                <w:color w:val="000000"/>
                <w:spacing w:val="0"/>
                <w:w w:val="100"/>
                <w:position w:val="0"/>
              </w:rPr>
              <w:t xml:space="preserve">195. </w:t>
            </w:r>
            <w:r>
              <w:rPr>
                <w:rFonts w:ascii="SimSun" w:eastAsia="SimSun" w:hAnsi="SimSun" w:cs="SimSun"/>
                <w:color w:val="000000"/>
                <w:spacing w:val="0"/>
                <w:w w:val="100"/>
                <w:position w:val="0"/>
              </w:rPr>
              <w:t>30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1,082, </w:t>
            </w:r>
            <w:r>
              <w:rPr>
                <w:rFonts w:ascii="SimSun" w:eastAsia="SimSun" w:hAnsi="SimSun" w:cs="SimSun"/>
                <w:color w:val="000000"/>
                <w:spacing w:val="0"/>
                <w:w w:val="100"/>
                <w:position w:val="0"/>
              </w:rPr>
              <w:t xml:space="preserve">240. </w:t>
            </w:r>
            <w:r>
              <w:rPr>
                <w:rFonts w:ascii="SimSun" w:eastAsia="SimSun" w:hAnsi="SimSun" w:cs="SimSu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13,797,5</w:t>
            </w:r>
          </w:p>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42.64</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25,014,221.19</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2,201,622. </w:t>
            </w:r>
            <w:r>
              <w:rPr>
                <w:rFonts w:ascii="SimSun" w:eastAsia="SimSun" w:hAnsi="SimSun" w:cs="SimSun"/>
                <w:color w:val="000000"/>
                <w:spacing w:val="0"/>
                <w:w w:val="100"/>
                <w:position w:val="0"/>
              </w:rPr>
              <w:t>13</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8, 262, </w:t>
            </w:r>
            <w:r>
              <w:rPr>
                <w:rFonts w:ascii="SimSun" w:eastAsia="SimSun" w:hAnsi="SimSun" w:cs="SimSun"/>
                <w:color w:val="000000"/>
                <w:spacing w:val="0"/>
                <w:w w:val="100"/>
                <w:position w:val="0"/>
              </w:rPr>
              <w:t xml:space="preserve">908. </w:t>
            </w:r>
            <w:r>
              <w:rPr>
                <w:rFonts w:ascii="SimSun" w:eastAsia="SimSun" w:hAnsi="SimSun" w:cs="SimSun"/>
                <w:color w:val="000000"/>
                <w:spacing w:val="0"/>
                <w:w w:val="100"/>
                <w:position w:val="0"/>
              </w:rPr>
              <w:t>89</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2,082, </w:t>
            </w:r>
            <w:r>
              <w:rPr>
                <w:rFonts w:ascii="SimSun" w:eastAsia="SimSun" w:hAnsi="SimSun" w:cs="SimSun"/>
                <w:color w:val="000000"/>
                <w:spacing w:val="0"/>
                <w:w w:val="100"/>
                <w:position w:val="0"/>
              </w:rPr>
              <w:t xml:space="preserve">985. </w:t>
            </w:r>
            <w:r>
              <w:rPr>
                <w:rFonts w:ascii="SimSun" w:eastAsia="SimSun" w:hAnsi="SimSun" w:cs="SimSun"/>
                <w:color w:val="000000"/>
                <w:spacing w:val="0"/>
                <w:w w:val="100"/>
                <w:position w:val="0"/>
              </w:rPr>
              <w:t>66</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72,399.92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16,942,3</w:t>
            </w:r>
          </w:p>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48.69</w:t>
            </w:r>
          </w:p>
        </w:tc>
      </w:tr>
    </w:tbl>
    <w:p>
      <w:pPr>
        <w:widowControl w:val="0"/>
        <w:spacing w:after="279" w:line="1" w:lineRule="exact"/>
      </w:pP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691"/>
        <w:gridCol w:w="2554"/>
        <w:gridCol w:w="2741"/>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新疆云天科技工程技术有限公司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 xml:space="preserve">5,215, </w:t>
            </w:r>
            <w:r>
              <w:rPr>
                <w:rFonts w:ascii="SimSun" w:eastAsia="SimSun" w:hAnsi="SimSun" w:cs="SimSun"/>
                <w:color w:val="000000"/>
                <w:spacing w:val="0"/>
                <w:w w:val="100"/>
                <w:position w:val="0"/>
              </w:rPr>
              <w:t xml:space="preserve">460.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收到款项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吉林省汇天网络科技有限公司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934,007.00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收到款项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盐城安视电子科技有限公司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343,822.00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收到款项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湖南雅聚信息科技有限公司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126,833.00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收到款项</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北京亿圣嘉信科技有限公司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64,862.98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收到款项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宁夏联义电子信息技术有限公司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13,191.67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收到款项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内蒙古景晟信通科技有限责任公司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7,536. </w:t>
            </w:r>
            <w:r>
              <w:rPr>
                <w:rFonts w:ascii="SimSun" w:eastAsia="SimSun" w:hAnsi="SimSun" w:cs="SimSun"/>
                <w:color w:val="000000"/>
                <w:spacing w:val="0"/>
                <w:w w:val="100"/>
                <w:position w:val="0"/>
              </w:rPr>
              <w:t>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收到款项</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6,705,713.59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7"/>
        <w:keepNext/>
        <w:keepLines/>
        <w:widowControl w:val="0"/>
        <w:numPr>
          <w:ilvl w:val="0"/>
          <w:numId w:val="151"/>
        </w:numPr>
        <w:shd w:val="clear" w:color="auto" w:fill="auto"/>
        <w:bidi w:val="0"/>
        <w:spacing w:before="0" w:after="100" w:line="240" w:lineRule="auto"/>
        <w:ind w:left="0" w:right="0" w:firstLine="28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w:t>
      </w:r>
      <w:r>
        <w:rPr>
          <w:color w:val="000000"/>
          <w:spacing w:val="0"/>
          <w:w w:val="100"/>
          <w:position w:val="0"/>
        </w:rPr>
        <w:t>本期实际核销的应收账款情况</w:t>
      </w:r>
      <w:bookmarkEnd w:id="1504"/>
      <w:bookmarkEnd w:id="1505"/>
      <w:bookmarkEnd w:id="1507"/>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口适用口不适用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2,082, </w:t>
            </w:r>
            <w:r>
              <w:rPr>
                <w:rFonts w:ascii="SimSun" w:eastAsia="SimSun" w:hAnsi="SimSun" w:cs="SimSun"/>
                <w:color w:val="000000"/>
                <w:spacing w:val="0"/>
                <w:w w:val="100"/>
                <w:position w:val="0"/>
              </w:rPr>
              <w:t xml:space="preserve">985. </w:t>
            </w:r>
            <w:r>
              <w:rPr>
                <w:rFonts w:ascii="SimSun" w:eastAsia="SimSun" w:hAnsi="SimSun" w:cs="SimSun"/>
                <w:color w:val="000000"/>
                <w:spacing w:val="0"/>
                <w:w w:val="100"/>
                <w:position w:val="0"/>
              </w:rPr>
              <w:t>66</w:t>
            </w:r>
          </w:p>
        </w:tc>
      </w:tr>
    </w:tbl>
    <w:p>
      <w:pPr>
        <w:widowControl w:val="0"/>
        <w:spacing w:after="279" w:line="1" w:lineRule="exact"/>
      </w:pP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96"/>
        <w:gridCol w:w="1632"/>
        <w:gridCol w:w="1507"/>
        <w:gridCol w:w="1483"/>
        <w:gridCol w:w="1483"/>
        <w:gridCol w:w="821"/>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履行的核销程 序</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款项是 否由关 联交易 产生</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包商银行股份有限公司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应收软件服务款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534,000.00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北京郁金香投资基金管理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应收软件服务款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340,000.00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宁夏昱程网络科技有限公 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327,639.51</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496"/>
        <w:gridCol w:w="1632"/>
        <w:gridCol w:w="1507"/>
        <w:gridCol w:w="1483"/>
        <w:gridCol w:w="1483"/>
        <w:gridCol w:w="821"/>
      </w:tblGrid>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淄博邦立通信工程有限公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206,963.09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华基市公安局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应收软件销售款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113,779.00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中国建设银行湖南省分行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108,182.65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微软(中国)有限公司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106,431.00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中国建设银行股份有限公 司湖北省分行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80,286.55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健桥证券股份有限公司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应收销货款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71,561.24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中国建设银行股份有限公 司岳阳市分行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49,467.22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中国银行股份有限公司海 南省分行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40,000.00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中国建设银行股份有限公 司长沙河西支行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32,969.00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中国建设银行股份有限公 司湘潭市分行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28,210.00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民生证券股份有限公司济 南营业部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应收销货款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16,500.00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中国建设银行股份有限公 司深圳分行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9,454.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中国建设银行股份有限公 司丰都支行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9,392. </w:t>
            </w: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浪潮集团山东通用软件有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应收软件服务款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3,900.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海南省证券公司海口龙昆 北路证券营业部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应收软件服务款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2,500.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上海楼小楼信息技术有限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1,750.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2,082, </w:t>
            </w:r>
            <w:r>
              <w:rPr>
                <w:rFonts w:ascii="SimSun" w:eastAsia="SimSun" w:hAnsi="SimSun" w:cs="SimSun"/>
                <w:color w:val="000000"/>
                <w:spacing w:val="0"/>
                <w:w w:val="100"/>
                <w:position w:val="0"/>
              </w:rPr>
              <w:t xml:space="preserve">985. </w:t>
            </w:r>
            <w:r>
              <w:rPr>
                <w:rFonts w:ascii="SimSun" w:eastAsia="SimSun" w:hAnsi="SimSun" w:cs="SimSun"/>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应收账款核销说明:</w:t>
      </w:r>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1"/>
        </w:numPr>
        <w:shd w:val="clear" w:color="auto" w:fill="auto"/>
        <w:bidi w:val="0"/>
        <w:spacing w:before="0" w:after="100" w:line="240" w:lineRule="auto"/>
        <w:ind w:left="0" w:right="0" w:firstLine="28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w:t>
      </w:r>
      <w:r>
        <w:rPr>
          <w:color w:val="000000"/>
          <w:spacing w:val="0"/>
          <w:w w:val="100"/>
          <w:position w:val="0"/>
        </w:rPr>
        <w:t>按欠款方归集的期末余额前五名的应收账款情况</w:t>
      </w:r>
      <w:bookmarkEnd w:id="1508"/>
      <w:bookmarkEnd w:id="1509"/>
      <w:bookmarkEnd w:id="1511"/>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270"/>
        <w:gridCol w:w="2102"/>
        <w:gridCol w:w="1483"/>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占应收账款期末余 额合计数的比例(%)</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坏账准备期末 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24,931,264.00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2.91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725,499.78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14,803,722.25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1.73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430,788.32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14,402,962.00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1.68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44,649.18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12,932,178.64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1.51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376,326.40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12,254,991.80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1.43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37,990.47</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79,325,118.69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9.26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1,615,254. </w:t>
            </w:r>
            <w:r>
              <w:rPr>
                <w:rFonts w:ascii="SimSun" w:eastAsia="SimSun" w:hAnsi="SimSun" w:cs="SimSun"/>
                <w:color w:val="000000"/>
                <w:spacing w:val="0"/>
                <w:w w:val="100"/>
                <w:position w:val="0"/>
              </w:rPr>
              <w:t>15</w:t>
            </w:r>
          </w:p>
        </w:tc>
      </w:tr>
    </w:tbl>
    <w:p>
      <w:pPr>
        <w:widowControl w:val="0"/>
        <w:spacing w:after="339" w:line="1" w:lineRule="exact"/>
      </w:pPr>
    </w:p>
    <w:p>
      <w:pPr>
        <w:pStyle w:val="Style17"/>
        <w:keepNext/>
        <w:keepLines/>
        <w:widowControl w:val="0"/>
        <w:numPr>
          <w:ilvl w:val="0"/>
          <w:numId w:val="151"/>
        </w:numPr>
        <w:shd w:val="clear" w:color="auto" w:fill="auto"/>
        <w:bidi w:val="0"/>
        <w:spacing w:before="0" w:after="100" w:line="240" w:lineRule="auto"/>
        <w:ind w:left="0" w:right="0" w:firstLine="28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因金融资产转移而终止确认的应收账款</w:t>
      </w:r>
      <w:bookmarkEnd w:id="1512"/>
      <w:bookmarkEnd w:id="1513"/>
      <w:bookmarkEnd w:id="1515"/>
    </w:p>
    <w:p>
      <w:pPr>
        <w:pStyle w:val="Style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1"/>
        </w:numPr>
        <w:shd w:val="clear" w:color="auto" w:fill="auto"/>
        <w:bidi w:val="0"/>
        <w:spacing w:before="0" w:after="100" w:line="240" w:lineRule="auto"/>
        <w:ind w:left="0" w:right="0" w:firstLine="24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w:t>
      </w:r>
      <w:r>
        <w:rPr>
          <w:color w:val="000000"/>
          <w:spacing w:val="0"/>
          <w:w w:val="100"/>
          <w:position w:val="0"/>
        </w:rPr>
        <w:t>转移应收账款且继续涉入形成的资产、负债金额</w:t>
      </w:r>
      <w:bookmarkEnd w:id="1516"/>
      <w:bookmarkEnd w:id="1517"/>
      <w:bookmarkEnd w:id="1519"/>
    </w:p>
    <w:p>
      <w:pPr>
        <w:pStyle w:val="Style2"/>
        <w:keepNext w:val="0"/>
        <w:keepLines w:val="0"/>
        <w:widowControl w:val="0"/>
        <w:shd w:val="clear" w:color="auto" w:fill="auto"/>
        <w:tabs>
          <w:tab w:pos="1119" w:val="left"/>
        </w:tabs>
        <w:bidi w:val="0"/>
        <w:spacing w:before="0" w:after="280" w:line="240" w:lineRule="auto"/>
        <w:ind w:left="0" w:right="0" w:firstLine="2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其他说明：</w:t>
      </w:r>
    </w:p>
    <w:p>
      <w:pPr>
        <w:pStyle w:val="Style2"/>
        <w:keepNext w:val="0"/>
        <w:keepLines w:val="0"/>
        <w:widowControl w:val="0"/>
        <w:shd w:val="clear" w:color="auto" w:fill="auto"/>
        <w:tabs>
          <w:tab w:pos="1119" w:val="left"/>
        </w:tabs>
        <w:bidi w:val="0"/>
        <w:spacing w:before="0" w:after="380" w:line="240" w:lineRule="auto"/>
        <w:ind w:left="240" w:right="0" w:firstLine="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240" w:right="0" w:firstLine="40"/>
        <w:jc w:val="left"/>
      </w:pPr>
      <w:bookmarkStart w:id="1520" w:name="bookmark1520"/>
      <w:bookmarkStart w:id="1521" w:name="bookmark1521"/>
      <w:bookmarkStart w:id="1522" w:name="bookmark1522"/>
      <w:bookmarkStart w:id="1523" w:name="bookmark1523"/>
      <w:r>
        <w:rPr>
          <w:color w:val="000000"/>
          <w:spacing w:val="0"/>
          <w:w w:val="100"/>
          <w:position w:val="0"/>
        </w:rPr>
        <w:t>6</w:t>
      </w:r>
      <w:bookmarkEnd w:id="1522"/>
      <w:r>
        <w:rPr>
          <w:color w:val="000000"/>
          <w:spacing w:val="0"/>
          <w:w w:val="100"/>
          <w:position w:val="0"/>
        </w:rPr>
        <w:t>、应收款项融资</w:t>
      </w:r>
      <w:bookmarkEnd w:id="1520"/>
      <w:bookmarkEnd w:id="1521"/>
      <w:bookmarkEnd w:id="1523"/>
    </w:p>
    <w:p>
      <w:pPr>
        <w:pStyle w:val="Style2"/>
        <w:keepNext w:val="0"/>
        <w:keepLines w:val="0"/>
        <w:widowControl w:val="0"/>
        <w:shd w:val="clear" w:color="auto" w:fill="auto"/>
        <w:bidi w:val="0"/>
        <w:spacing w:before="0" w:after="0" w:line="240" w:lineRule="auto"/>
        <w:ind w:left="240" w:right="0" w:firstLine="4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21,136,554.09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44,414,223.61</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4,651, </w:t>
            </w:r>
            <w:r>
              <w:rPr>
                <w:rFonts w:ascii="SimSun" w:eastAsia="SimSun" w:hAnsi="SimSun" w:cs="SimSun"/>
                <w:color w:val="000000"/>
                <w:spacing w:val="0"/>
                <w:w w:val="100"/>
                <w:position w:val="0"/>
              </w:rPr>
              <w:t xml:space="preserve">160. </w:t>
            </w:r>
            <w:r>
              <w:rPr>
                <w:rFonts w:ascii="SimSun" w:eastAsia="SimSun" w:hAnsi="SimSun" w:cs="SimSun"/>
                <w:color w:val="000000"/>
                <w:spacing w:val="0"/>
                <w:w w:val="100"/>
                <w:position w:val="0"/>
              </w:rPr>
              <w:t>46</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21,136,554.09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49,065,384.07</w:t>
            </w:r>
          </w:p>
        </w:tc>
      </w:tr>
    </w:tbl>
    <w:p>
      <w:pPr>
        <w:widowControl w:val="0"/>
        <w:spacing w:after="279" w:line="1" w:lineRule="exact"/>
      </w:pPr>
    </w:p>
    <w:p>
      <w:pPr>
        <w:pStyle w:val="Style2"/>
        <w:keepNext w:val="0"/>
        <w:keepLines w:val="0"/>
        <w:widowControl w:val="0"/>
        <w:shd w:val="clear" w:color="auto" w:fill="auto"/>
        <w:bidi w:val="0"/>
        <w:spacing w:before="0" w:after="280" w:line="274" w:lineRule="exact"/>
        <w:ind w:left="240" w:right="0" w:firstLine="40"/>
        <w:jc w:val="left"/>
      </w:pPr>
      <w:r>
        <w:rPr>
          <w:color w:val="000000"/>
          <w:spacing w:val="0"/>
          <w:w w:val="100"/>
          <w:position w:val="0"/>
        </w:rPr>
        <w:t xml:space="preserve">应收款项融资本期增减变动及公允价值变动情况: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797"/>
        <w:gridCol w:w="1579"/>
        <w:gridCol w:w="1690"/>
        <w:gridCol w:w="1685"/>
        <w:gridCol w:w="605"/>
        <w:gridCol w:w="1579"/>
        <w:gridCol w:w="1013"/>
      </w:tblGrid>
      <w:tr>
        <w:trPr>
          <w:trHeight w:val="16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本期终止确认</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80" w:after="0" w:line="240" w:lineRule="auto"/>
              <w:ind w:left="0" w:right="0" w:firstLine="30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累计在 其他综 合收益 中确认 的损失 准备</w:t>
            </w: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银行 承兑 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44,414,223.61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126,652,993.27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149,930,662.79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21,136,554.09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商业</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承兑</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4,651, </w:t>
            </w:r>
            <w:r>
              <w:rPr>
                <w:rFonts w:ascii="SimSun" w:eastAsia="SimSun" w:hAnsi="SimSun" w:cs="SimSun"/>
                <w:color w:val="000000"/>
                <w:spacing w:val="0"/>
                <w:w w:val="100"/>
                <w:position w:val="0"/>
              </w:rPr>
              <w:t xml:space="preserve">160. </w:t>
            </w:r>
            <w:r>
              <w:rPr>
                <w:rFonts w:ascii="SimSun" w:eastAsia="SimSun" w:hAnsi="SimSun" w:cs="SimSu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4,651, </w:t>
            </w:r>
            <w:r>
              <w:rPr>
                <w:rFonts w:ascii="SimSun" w:eastAsia="SimSun" w:hAnsi="SimSun" w:cs="SimSun"/>
                <w:color w:val="000000"/>
                <w:spacing w:val="0"/>
                <w:w w:val="100"/>
                <w:position w:val="0"/>
              </w:rPr>
              <w:t xml:space="preserve">160. </w:t>
            </w:r>
            <w:r>
              <w:rPr>
                <w:rFonts w:ascii="SimSun" w:eastAsia="SimSun" w:hAnsi="SimSun" w:cs="SimSu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49,065,384.07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126,652,993.27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154,581,823.25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21,136,554.09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日，本公司认为所持有的应收款项融资不存在重大的信用风险，不会因违约</w:t>
      </w:r>
    </w:p>
    <w:p>
      <w:pPr>
        <w:pStyle w:val="Style2"/>
        <w:keepNext w:val="0"/>
        <w:keepLines w:val="0"/>
        <w:widowControl w:val="0"/>
        <w:shd w:val="clear" w:color="auto" w:fill="auto"/>
        <w:bidi w:val="0"/>
        <w:spacing w:before="0" w:after="280" w:line="240" w:lineRule="auto"/>
        <w:ind w:left="0" w:right="0" w:firstLine="240"/>
        <w:jc w:val="left"/>
      </w:pPr>
      <w:r>
        <w:rPr>
          <w:color w:val="000000"/>
          <w:spacing w:val="0"/>
          <w:w w:val="100"/>
          <w:position w:val="0"/>
        </w:rPr>
        <w:t>而产生重大损失。</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28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240"/>
        <w:jc w:val="left"/>
      </w:pPr>
      <w:bookmarkStart w:id="1524" w:name="bookmark1524"/>
      <w:bookmarkStart w:id="1525" w:name="bookmark1525"/>
      <w:bookmarkStart w:id="1526" w:name="bookmark1526"/>
      <w:bookmarkStart w:id="1527" w:name="bookmark1527"/>
      <w:r>
        <w:rPr>
          <w:color w:val="000000"/>
          <w:spacing w:val="0"/>
          <w:w w:val="100"/>
          <w:position w:val="0"/>
        </w:rPr>
        <w:t>7</w:t>
      </w:r>
      <w:bookmarkEnd w:id="1526"/>
      <w:r>
        <w:rPr>
          <w:color w:val="000000"/>
          <w:spacing w:val="0"/>
          <w:w w:val="100"/>
          <w:position w:val="0"/>
        </w:rPr>
        <w:t>、预付款项</w:t>
      </w:r>
      <w:bookmarkEnd w:id="1524"/>
      <w:bookmarkEnd w:id="1525"/>
      <w:bookmarkEnd w:id="1527"/>
    </w:p>
    <w:p>
      <w:pPr>
        <w:pStyle w:val="Style17"/>
        <w:keepNext/>
        <w:keepLines/>
        <w:widowControl w:val="0"/>
        <w:numPr>
          <w:ilvl w:val="0"/>
          <w:numId w:val="153"/>
        </w:numPr>
        <w:shd w:val="clear" w:color="auto" w:fill="auto"/>
        <w:bidi w:val="0"/>
        <w:spacing w:before="0" w:after="100" w:line="240" w:lineRule="auto"/>
        <w:ind w:left="0" w:right="0" w:firstLine="240"/>
        <w:jc w:val="left"/>
      </w:pPr>
      <w:bookmarkStart w:id="1524" w:name="bookmark1524"/>
      <w:bookmarkStart w:id="1525" w:name="bookmark1525"/>
      <w:bookmarkStart w:id="1528" w:name="bookmark1528"/>
      <w:bookmarkStart w:id="1529" w:name="bookmark1529"/>
      <w:bookmarkEnd w:id="1528"/>
      <w:r>
        <w:rPr>
          <w:color w:val="000000"/>
          <w:spacing w:val="0"/>
          <w:w w:val="100"/>
          <w:position w:val="0"/>
        </w:rPr>
        <w:t>.</w:t>
      </w:r>
      <w:r>
        <w:rPr>
          <w:color w:val="000000"/>
          <w:spacing w:val="0"/>
          <w:w w:val="100"/>
          <w:position w:val="0"/>
        </w:rPr>
        <w:t>预付款项按账龄列示</w:t>
      </w:r>
      <w:bookmarkEnd w:id="1524"/>
      <w:bookmarkEnd w:id="1525"/>
      <w:bookmarkEnd w:id="1529"/>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116,938,654.51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97.89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106,293,393.70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96.88</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56,831.31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0.05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817,372.34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0.75</w:t>
            </w:r>
          </w:p>
        </w:tc>
      </w:tr>
    </w:tbl>
    <w:p>
      <w:pPr>
        <w:spacing w:lineRule="exact" w:line="1"/>
        <w:rPr>
          <w:sz w:val="2"/>
          <w:szCs w:val="2"/>
        </w:rPr>
      </w:pPr>
      <w:r>
        <w:br w:type="page"/>
      </w:r>
    </w:p>
    <w:tbl>
      <w:tblPr>
        <w:tblOverlap w:val="never"/>
        <w:jc w:val="center"/>
        <w:tblLayout w:type="fixed"/>
      </w:tblPr>
      <w:tblGrid>
        <w:gridCol w:w="1354"/>
        <w:gridCol w:w="1877"/>
        <w:gridCol w:w="1862"/>
        <w:gridCol w:w="1858"/>
        <w:gridCol w:w="1886"/>
      </w:tblGrid>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29,659.04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0.02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177,172.55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0.16</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 xml:space="preserve">2,439, </w:t>
            </w:r>
            <w:r>
              <w:rPr>
                <w:rFonts w:ascii="SimSun" w:eastAsia="SimSun" w:hAnsi="SimSun" w:cs="SimSun"/>
                <w:color w:val="000000"/>
                <w:spacing w:val="0"/>
                <w:w w:val="100"/>
                <w:position w:val="0"/>
              </w:rPr>
              <w:t>553.45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2.04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2,427, </w:t>
            </w:r>
            <w:r>
              <w:rPr>
                <w:rFonts w:ascii="SimSun" w:eastAsia="SimSun" w:hAnsi="SimSun" w:cs="SimSun"/>
                <w:color w:val="000000"/>
                <w:spacing w:val="0"/>
                <w:w w:val="100"/>
                <w:position w:val="0"/>
              </w:rPr>
              <w:t>306.81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2.21</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119,464,698.31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109,715,245.40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w:t>
            </w:r>
          </w:p>
        </w:tc>
      </w:tr>
    </w:tbl>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 本年无账龄超过一年且金额重要的预付款项。</w:t>
      </w:r>
    </w:p>
    <w:p>
      <w:pPr>
        <w:widowControl w:val="0"/>
        <w:spacing w:after="279" w:line="1" w:lineRule="exact"/>
      </w:pPr>
    </w:p>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3403"/>
        <w:gridCol w:w="2477"/>
        <w:gridCol w:w="294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占预付款项期末余额合计数 的比例(%)</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29,274,779.02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24.50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10,879,754.90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00" w:right="0" w:firstLine="0"/>
              <w:jc w:val="left"/>
            </w:pPr>
            <w:r>
              <w:rPr>
                <w:rFonts w:ascii="SimSun" w:eastAsia="SimSun" w:hAnsi="SimSun" w:cs="SimSun"/>
                <w:color w:val="000000"/>
                <w:spacing w:val="0"/>
                <w:w w:val="100"/>
                <w:position w:val="0"/>
              </w:rPr>
              <w:t>9.11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9,910, </w:t>
            </w:r>
            <w:r>
              <w:rPr>
                <w:rFonts w:ascii="SimSun" w:eastAsia="SimSun" w:hAnsi="SimSun" w:cs="SimSun"/>
                <w:color w:val="000000"/>
                <w:spacing w:val="0"/>
                <w:w w:val="100"/>
                <w:position w:val="0"/>
              </w:rPr>
              <w:t xml:space="preserve">483. </w:t>
            </w:r>
            <w:r>
              <w:rPr>
                <w:rFonts w:ascii="SimSun" w:eastAsia="SimSun" w:hAnsi="SimSun" w:cs="SimSun"/>
                <w:color w:val="000000"/>
                <w:spacing w:val="0"/>
                <w:w w:val="100"/>
                <w:position w:val="0"/>
              </w:rPr>
              <w:t>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00" w:right="0" w:firstLine="0"/>
              <w:jc w:val="left"/>
            </w:pPr>
            <w:r>
              <w:rPr>
                <w:rFonts w:ascii="SimSun" w:eastAsia="SimSun" w:hAnsi="SimSun" w:cs="SimSun"/>
                <w:color w:val="000000"/>
                <w:spacing w:val="0"/>
                <w:w w:val="100"/>
                <w:position w:val="0"/>
              </w:rPr>
              <w:t>8.30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9,844, </w:t>
            </w:r>
            <w:r>
              <w:rPr>
                <w:rFonts w:ascii="SimSun" w:eastAsia="SimSun" w:hAnsi="SimSun" w:cs="SimSun"/>
                <w:color w:val="000000"/>
                <w:spacing w:val="0"/>
                <w:w w:val="100"/>
                <w:position w:val="0"/>
              </w:rPr>
              <w:t xml:space="preserve">300.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00" w:right="0" w:firstLine="0"/>
              <w:jc w:val="left"/>
            </w:pPr>
            <w:r>
              <w:rPr>
                <w:rFonts w:ascii="SimSun" w:eastAsia="SimSun" w:hAnsi="SimSun" w:cs="SimSun"/>
                <w:color w:val="000000"/>
                <w:spacing w:val="0"/>
                <w:w w:val="100"/>
                <w:position w:val="0"/>
              </w:rPr>
              <w:t>8.24</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7,097, </w:t>
            </w:r>
            <w:r>
              <w:rPr>
                <w:rFonts w:ascii="SimSun" w:eastAsia="SimSun" w:hAnsi="SimSun" w:cs="SimSun"/>
                <w:color w:val="000000"/>
                <w:spacing w:val="0"/>
                <w:w w:val="100"/>
                <w:position w:val="0"/>
              </w:rPr>
              <w:t xml:space="preserve">508. </w:t>
            </w:r>
            <w:r>
              <w:rPr>
                <w:rFonts w:ascii="SimSun" w:eastAsia="SimSun" w:hAnsi="SimSun" w:cs="SimSun"/>
                <w:color w:val="000000"/>
                <w:spacing w:val="0"/>
                <w:w w:val="100"/>
                <w:position w:val="0"/>
              </w:rPr>
              <w:t>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left"/>
            </w:pPr>
            <w:r>
              <w:rPr>
                <w:rFonts w:ascii="SimSun" w:eastAsia="SimSun" w:hAnsi="SimSun" w:cs="SimSun"/>
                <w:color w:val="000000"/>
                <w:spacing w:val="0"/>
                <w:w w:val="100"/>
                <w:position w:val="0"/>
              </w:rPr>
              <w:t>5.94</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67,006,826.78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56.09</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260"/>
        <w:jc w:val="left"/>
      </w:pPr>
      <w:bookmarkStart w:id="1530" w:name="bookmark1530"/>
      <w:bookmarkStart w:id="1531" w:name="bookmark1531"/>
      <w:bookmarkStart w:id="1532" w:name="bookmark1532"/>
      <w:bookmarkStart w:id="1533" w:name="bookmark1533"/>
      <w:r>
        <w:rPr>
          <w:color w:val="000000"/>
          <w:spacing w:val="0"/>
          <w:w w:val="100"/>
          <w:position w:val="0"/>
        </w:rPr>
        <w:t>8</w:t>
      </w:r>
      <w:bookmarkEnd w:id="1532"/>
      <w:r>
        <w:rPr>
          <w:color w:val="000000"/>
          <w:spacing w:val="0"/>
          <w:w w:val="100"/>
          <w:position w:val="0"/>
        </w:rPr>
        <w:t>、其他应收款</w:t>
      </w:r>
      <w:bookmarkEnd w:id="1530"/>
      <w:bookmarkEnd w:id="1531"/>
      <w:bookmarkEnd w:id="1533"/>
    </w:p>
    <w:p>
      <w:pPr>
        <w:pStyle w:val="Style17"/>
        <w:keepNext/>
        <w:keepLines/>
        <w:widowControl w:val="0"/>
        <w:shd w:val="clear" w:color="auto" w:fill="auto"/>
        <w:bidi w:val="0"/>
        <w:spacing w:before="0" w:after="100" w:line="240" w:lineRule="auto"/>
        <w:ind w:left="0" w:right="0" w:firstLine="260"/>
        <w:jc w:val="left"/>
      </w:pPr>
      <w:bookmarkStart w:id="1530" w:name="bookmark1530"/>
      <w:bookmarkStart w:id="1531" w:name="bookmark1531"/>
      <w:bookmarkStart w:id="1534" w:name="bookmark1534"/>
      <w:r>
        <w:rPr>
          <w:color w:val="000000"/>
          <w:spacing w:val="0"/>
          <w:w w:val="100"/>
          <w:position w:val="0"/>
        </w:rPr>
        <w:t>项目列示</w:t>
      </w:r>
      <w:bookmarkEnd w:id="1530"/>
      <w:bookmarkEnd w:id="1531"/>
      <w:bookmarkEnd w:id="1534"/>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48,567,156.48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41,794,067.55</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55,253,553.74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41,794,067.55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260"/>
        <w:jc w:val="left"/>
      </w:pPr>
      <w:bookmarkStart w:id="1535" w:name="bookmark1535"/>
      <w:bookmarkStart w:id="1536" w:name="bookmark1536"/>
      <w:bookmarkStart w:id="1537" w:name="bookmark1537"/>
      <w:r>
        <w:rPr>
          <w:color w:val="000000"/>
          <w:spacing w:val="0"/>
          <w:w w:val="100"/>
          <w:position w:val="0"/>
        </w:rPr>
        <w:t>应收利息</w:t>
      </w:r>
      <w:bookmarkEnd w:id="1535"/>
      <w:bookmarkEnd w:id="1536"/>
      <w:bookmarkEnd w:id="1537"/>
    </w:p>
    <w:p>
      <w:pPr>
        <w:pStyle w:val="Style17"/>
        <w:keepNext/>
        <w:keepLines/>
        <w:widowControl w:val="0"/>
        <w:numPr>
          <w:ilvl w:val="0"/>
          <w:numId w:val="155"/>
        </w:numPr>
        <w:shd w:val="clear" w:color="auto" w:fill="auto"/>
        <w:bidi w:val="0"/>
        <w:spacing w:before="0" w:after="100" w:line="240" w:lineRule="auto"/>
        <w:ind w:left="0" w:right="0" w:firstLine="260"/>
        <w:jc w:val="left"/>
      </w:pPr>
      <w:bookmarkStart w:id="1535" w:name="bookmark1535"/>
      <w:bookmarkStart w:id="1536" w:name="bookmark1536"/>
      <w:bookmarkStart w:id="1538" w:name="bookmark1538"/>
      <w:bookmarkStart w:id="1539" w:name="bookmark1539"/>
      <w:bookmarkEnd w:id="1538"/>
      <w:r>
        <w:rPr>
          <w:color w:val="000000"/>
          <w:spacing w:val="0"/>
          <w:w w:val="100"/>
          <w:position w:val="0"/>
        </w:rPr>
        <w:t>.</w:t>
      </w:r>
      <w:r>
        <w:rPr>
          <w:color w:val="000000"/>
          <w:spacing w:val="0"/>
          <w:w w:val="100"/>
          <w:position w:val="0"/>
        </w:rPr>
        <w:t>应收利息分类</w:t>
      </w:r>
      <w:bookmarkEnd w:id="1535"/>
      <w:bookmarkEnd w:id="1536"/>
      <w:bookmarkEnd w:id="1539"/>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60"/>
        <w:gridCol w:w="3024"/>
        <w:gridCol w:w="3053"/>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
        <w:keepNext/>
        <w:keepLines/>
        <w:widowControl w:val="0"/>
        <w:numPr>
          <w:ilvl w:val="0"/>
          <w:numId w:val="155"/>
        </w:numPr>
        <w:shd w:val="clear" w:color="auto" w:fill="auto"/>
        <w:bidi w:val="0"/>
        <w:spacing w:before="0" w:after="100" w:line="240" w:lineRule="auto"/>
        <w:ind w:left="0" w:right="0" w:firstLine="26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w:t>
      </w:r>
      <w:r>
        <w:rPr>
          <w:color w:val="000000"/>
          <w:spacing w:val="0"/>
          <w:w w:val="100"/>
          <w:position w:val="0"/>
        </w:rPr>
        <w:t>重要逾期利息</w:t>
      </w:r>
      <w:bookmarkEnd w:id="1540"/>
      <w:bookmarkEnd w:id="1541"/>
      <w:bookmarkEnd w:id="1543"/>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5"/>
        </w:numPr>
        <w:shd w:val="clear" w:color="auto" w:fill="auto"/>
        <w:tabs>
          <w:tab w:pos="690" w:val="left"/>
        </w:tabs>
        <w:bidi w:val="0"/>
        <w:spacing w:before="0" w:after="100" w:line="240" w:lineRule="auto"/>
        <w:ind w:left="0" w:right="0" w:firstLine="26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w:t>
      </w:r>
      <w:r>
        <w:rPr>
          <w:color w:val="000000"/>
          <w:spacing w:val="0"/>
          <w:w w:val="100"/>
          <w:position w:val="0"/>
        </w:rPr>
        <w:t>坏账准备计提情况</w:t>
      </w:r>
      <w:bookmarkEnd w:id="1544"/>
      <w:bookmarkEnd w:id="1545"/>
      <w:bookmarkEnd w:id="1547"/>
    </w:p>
    <w:p>
      <w:pPr>
        <w:pStyle w:val="Style2"/>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5"/>
        </w:numPr>
        <w:shd w:val="clear" w:color="auto" w:fill="auto"/>
        <w:tabs>
          <w:tab w:pos="690" w:val="left"/>
        </w:tabs>
        <w:bidi w:val="0"/>
        <w:spacing w:before="0" w:after="100" w:line="240" w:lineRule="auto"/>
        <w:ind w:left="0" w:right="0" w:firstLine="26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w:t>
      </w:r>
      <w:r>
        <w:rPr>
          <w:color w:val="000000"/>
          <w:spacing w:val="0"/>
          <w:w w:val="100"/>
          <w:position w:val="0"/>
        </w:rPr>
        <w:t>应收股利</w:t>
      </w:r>
      <w:bookmarkEnd w:id="1548"/>
      <w:bookmarkEnd w:id="1549"/>
      <w:bookmarkEnd w:id="1551"/>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690" w:val="left"/>
        </w:tabs>
        <w:bidi w:val="0"/>
        <w:spacing w:before="0" w:after="100" w:line="240" w:lineRule="auto"/>
        <w:ind w:left="0" w:right="0" w:firstLine="260"/>
        <w:jc w:val="left"/>
      </w:pPr>
      <w:bookmarkStart w:id="1552" w:name="bookmark1552"/>
      <w:bookmarkEnd w:id="1552"/>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690" w:val="left"/>
        </w:tabs>
        <w:bidi w:val="0"/>
        <w:spacing w:before="0" w:after="100" w:line="240" w:lineRule="auto"/>
        <w:ind w:left="0" w:right="0" w:firstLine="260"/>
        <w:jc w:val="left"/>
      </w:pPr>
      <w:bookmarkStart w:id="1553" w:name="bookmark1553"/>
      <w:bookmarkEnd w:id="1553"/>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260"/>
        <w:jc w:val="left"/>
      </w:pPr>
      <w:bookmarkStart w:id="1554" w:name="bookmark1554"/>
      <w:bookmarkStart w:id="1555" w:name="bookmark1555"/>
      <w:bookmarkStart w:id="1556" w:name="bookmark1556"/>
      <w:r>
        <w:rPr>
          <w:color w:val="000000"/>
          <w:spacing w:val="0"/>
          <w:w w:val="100"/>
          <w:position w:val="0"/>
        </w:rPr>
        <w:t>其他应收款</w:t>
      </w:r>
      <w:bookmarkEnd w:id="1554"/>
      <w:bookmarkEnd w:id="1555"/>
      <w:bookmarkEnd w:id="1556"/>
    </w:p>
    <w:p>
      <w:pPr>
        <w:pStyle w:val="Style17"/>
        <w:keepNext/>
        <w:keepLines/>
        <w:widowControl w:val="0"/>
        <w:numPr>
          <w:ilvl w:val="0"/>
          <w:numId w:val="155"/>
        </w:numPr>
        <w:shd w:val="clear" w:color="auto" w:fill="auto"/>
        <w:tabs>
          <w:tab w:pos="690" w:val="left"/>
        </w:tabs>
        <w:bidi w:val="0"/>
        <w:spacing w:before="0" w:after="100" w:line="240" w:lineRule="auto"/>
        <w:ind w:left="0" w:right="0" w:firstLine="260"/>
        <w:jc w:val="left"/>
      </w:pPr>
      <w:bookmarkStart w:id="1554" w:name="bookmark1554"/>
      <w:bookmarkStart w:id="1555" w:name="bookmark1555"/>
      <w:bookmarkStart w:id="1557" w:name="bookmark1557"/>
      <w:bookmarkStart w:id="1558" w:name="bookmark1558"/>
      <w:bookmarkEnd w:id="1557"/>
      <w:r>
        <w:rPr>
          <w:color w:val="000000"/>
          <w:spacing w:val="0"/>
          <w:w w:val="100"/>
          <w:position w:val="0"/>
        </w:rPr>
        <w:t>.</w:t>
      </w:r>
      <w:r>
        <w:rPr>
          <w:color w:val="000000"/>
          <w:spacing w:val="0"/>
          <w:w w:val="100"/>
          <w:position w:val="0"/>
        </w:rPr>
        <w:t>按账龄披露</w:t>
      </w:r>
      <w:bookmarkEnd w:id="1554"/>
      <w:bookmarkEnd w:id="1555"/>
      <w:bookmarkEnd w:id="1558"/>
    </w:p>
    <w:p>
      <w:pPr>
        <w:pStyle w:val="Style2"/>
        <w:keepNext w:val="0"/>
        <w:keepLines w:val="0"/>
        <w:widowControl w:val="0"/>
        <w:shd w:val="clear" w:color="auto" w:fill="auto"/>
        <w:bidi w:val="0"/>
        <w:spacing w:before="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74"/>
        <w:gridCol w:w="4363"/>
      </w:tblGrid>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860" w:right="0" w:firstLine="0"/>
              <w:jc w:val="left"/>
            </w:pPr>
            <w:r>
              <w:rPr>
                <w:rFonts w:ascii="SimSun" w:eastAsia="SimSun" w:hAnsi="SimSun" w:cs="SimSun"/>
                <w:color w:val="000000"/>
                <w:spacing w:val="0"/>
                <w:w w:val="100"/>
                <w:position w:val="0"/>
              </w:rPr>
              <w:t>29,614,381.40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860" w:right="0" w:firstLine="0"/>
              <w:jc w:val="left"/>
            </w:pPr>
            <w:r>
              <w:rPr>
                <w:rFonts w:ascii="SimSun" w:eastAsia="SimSun" w:hAnsi="SimSun" w:cs="SimSun"/>
                <w:color w:val="000000"/>
                <w:spacing w:val="0"/>
                <w:w w:val="100"/>
                <w:position w:val="0"/>
              </w:rPr>
              <w:t>13,174,107.24</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4,041,374.87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860" w:right="0" w:firstLine="0"/>
              <w:jc w:val="left"/>
            </w:pPr>
            <w:r>
              <w:rPr>
                <w:rFonts w:ascii="SimSun" w:eastAsia="SimSun" w:hAnsi="SimSun" w:cs="SimSun"/>
                <w:color w:val="000000"/>
                <w:spacing w:val="0"/>
                <w:w w:val="100"/>
                <w:position w:val="0"/>
              </w:rPr>
              <w:t>10,154,788.82</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860" w:right="0" w:firstLine="0"/>
              <w:jc w:val="left"/>
            </w:pPr>
            <w:r>
              <w:rPr>
                <w:rFonts w:ascii="SimSun" w:eastAsia="SimSun" w:hAnsi="SimSun" w:cs="SimSun"/>
                <w:color w:val="000000"/>
                <w:spacing w:val="0"/>
                <w:w w:val="100"/>
                <w:position w:val="0"/>
              </w:rPr>
              <w:t>56,984,652.33</w:t>
            </w:r>
          </w:p>
        </w:tc>
      </w:tr>
    </w:tbl>
    <w:p>
      <w:pPr>
        <w:widowControl w:val="0"/>
        <w:spacing w:after="319" w:line="1" w:lineRule="exact"/>
      </w:pPr>
    </w:p>
    <w:p>
      <w:pPr>
        <w:pStyle w:val="Style17"/>
        <w:keepNext/>
        <w:keepLines/>
        <w:widowControl w:val="0"/>
        <w:numPr>
          <w:ilvl w:val="0"/>
          <w:numId w:val="155"/>
        </w:numPr>
        <w:shd w:val="clear" w:color="auto" w:fill="auto"/>
        <w:bidi w:val="0"/>
        <w:spacing w:before="0" w:after="100" w:line="240" w:lineRule="auto"/>
        <w:ind w:left="0" w:right="0" w:firstLine="26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w:t>
      </w:r>
      <w:r>
        <w:rPr>
          <w:color w:val="000000"/>
          <w:spacing w:val="0"/>
          <w:w w:val="100"/>
          <w:position w:val="0"/>
        </w:rPr>
        <w:t>按款项性质分类情况</w:t>
      </w:r>
      <w:bookmarkEnd w:id="1559"/>
      <w:bookmarkEnd w:id="1560"/>
      <w:bookmarkEnd w:id="1562"/>
    </w:p>
    <w:p>
      <w:pPr>
        <w:pStyle w:val="Style2"/>
        <w:keepNext w:val="0"/>
        <w:keepLines w:val="0"/>
        <w:widowControl w:val="0"/>
        <w:shd w:val="clear" w:color="auto" w:fill="auto"/>
        <w:bidi w:val="0"/>
        <w:spacing w:before="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保证金'押金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32,018,150.48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26,947,436.72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 xml:space="preserve">1,863, </w:t>
            </w:r>
            <w:r>
              <w:rPr>
                <w:rFonts w:ascii="SimSun" w:eastAsia="SimSun" w:hAnsi="SimSun" w:cs="SimSun"/>
                <w:color w:val="000000"/>
                <w:spacing w:val="0"/>
                <w:w w:val="100"/>
                <w:position w:val="0"/>
              </w:rPr>
              <w:t xml:space="preserve">099. </w:t>
            </w:r>
            <w:r>
              <w:rPr>
                <w:rFonts w:ascii="SimSun" w:eastAsia="SimSun" w:hAnsi="SimSun" w:cs="SimSun"/>
                <w:color w:val="000000"/>
                <w:spacing w:val="0"/>
                <w:w w:val="100"/>
                <w:position w:val="0"/>
              </w:rPr>
              <w:t>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 xml:space="preserve">3,533, </w:t>
            </w:r>
            <w:r>
              <w:rPr>
                <w:rFonts w:ascii="SimSun" w:eastAsia="SimSun" w:hAnsi="SimSun" w:cs="SimSun"/>
                <w:color w:val="000000"/>
                <w:spacing w:val="0"/>
                <w:w w:val="100"/>
                <w:position w:val="0"/>
              </w:rPr>
              <w:t>887.59</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10,382,388.94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9,096,013.90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代垫保险费\公积金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 xml:space="preserve">9,860, </w:t>
            </w:r>
            <w:r>
              <w:rPr>
                <w:rFonts w:ascii="SimSun" w:eastAsia="SimSun" w:hAnsi="SimSun" w:cs="SimSun"/>
                <w:color w:val="000000"/>
                <w:spacing w:val="0"/>
                <w:w w:val="100"/>
                <w:position w:val="0"/>
              </w:rPr>
              <w:t xml:space="preserve">410. </w:t>
            </w:r>
            <w:r>
              <w:rPr>
                <w:rFonts w:ascii="SimSun" w:eastAsia="SimSun" w:hAnsi="SimSun" w:cs="SimSun"/>
                <w:color w:val="000000"/>
                <w:spacing w:val="0"/>
                <w:w w:val="100"/>
                <w:position w:val="0"/>
              </w:rPr>
              <w:t>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 xml:space="preserve">8,830, </w:t>
            </w:r>
            <w:r>
              <w:rPr>
                <w:rFonts w:ascii="SimSun" w:eastAsia="SimSun" w:hAnsi="SimSun" w:cs="SimSun"/>
                <w:color w:val="000000"/>
                <w:spacing w:val="0"/>
                <w:w w:val="100"/>
                <w:position w:val="0"/>
              </w:rPr>
              <w:t>672.00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个人房租水电、机票往来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799,203.70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1,016,838.42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 xml:space="preserve">2,061, </w:t>
            </w:r>
            <w:r>
              <w:rPr>
                <w:rFonts w:ascii="SimSun" w:eastAsia="SimSun" w:hAnsi="SimSun" w:cs="SimSun"/>
                <w:color w:val="000000"/>
                <w:spacing w:val="0"/>
                <w:w w:val="100"/>
                <w:position w:val="0"/>
              </w:rPr>
              <w:t xml:space="preserve">398. </w:t>
            </w:r>
            <w:r>
              <w:rPr>
                <w:rFonts w:ascii="SimSun" w:eastAsia="SimSun" w:hAnsi="SimSun" w:cs="SimSun"/>
                <w:color w:val="000000"/>
                <w:spacing w:val="0"/>
                <w:w w:val="100"/>
                <w:position w:val="0"/>
              </w:rPr>
              <w:t>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613,622.23</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56,984,652.33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50,038,470.86</w:t>
            </w:r>
          </w:p>
        </w:tc>
      </w:tr>
    </w:tbl>
    <w:p>
      <w:pPr>
        <w:widowControl w:val="0"/>
        <w:spacing w:after="319" w:line="1" w:lineRule="exact"/>
      </w:pPr>
    </w:p>
    <w:p>
      <w:pPr>
        <w:pStyle w:val="Style17"/>
        <w:keepNext/>
        <w:keepLines/>
        <w:widowControl w:val="0"/>
        <w:numPr>
          <w:ilvl w:val="0"/>
          <w:numId w:val="155"/>
        </w:numPr>
        <w:shd w:val="clear" w:color="auto" w:fill="auto"/>
        <w:bidi w:val="0"/>
        <w:spacing w:before="0" w:after="100" w:line="240" w:lineRule="auto"/>
        <w:ind w:left="0" w:right="0" w:firstLine="26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w:t>
      </w:r>
      <w:r>
        <w:rPr>
          <w:color w:val="000000"/>
          <w:spacing w:val="0"/>
          <w:w w:val="100"/>
          <w:position w:val="0"/>
        </w:rPr>
        <w:t>坏账准备计提情况</w:t>
      </w:r>
      <w:bookmarkEnd w:id="1563"/>
      <w:bookmarkEnd w:id="1564"/>
      <w:bookmarkEnd w:id="1566"/>
    </w:p>
    <w:p>
      <w:pPr>
        <w:pStyle w:val="Style2"/>
        <w:keepNext w:val="0"/>
        <w:keepLines w:val="0"/>
        <w:widowControl w:val="0"/>
        <w:shd w:val="clear" w:color="auto" w:fill="auto"/>
        <w:bidi w:val="0"/>
        <w:spacing w:before="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549"/>
        <w:gridCol w:w="1277"/>
        <w:gridCol w:w="1704"/>
        <w:gridCol w:w="1637"/>
        <w:gridCol w:w="1670"/>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未来</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 预期信用损</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整个存续期预期 信用损失(未发</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整个存续期预 期信用损失(已</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549"/>
        <w:gridCol w:w="1277"/>
        <w:gridCol w:w="1704"/>
        <w:gridCol w:w="1637"/>
        <w:gridCol w:w="167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失</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生信用减值)</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发生信用减值)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5,988, </w:t>
            </w:r>
            <w:r>
              <w:rPr>
                <w:rFonts w:ascii="SimSun" w:eastAsia="SimSun" w:hAnsi="SimSun" w:cs="SimSun"/>
                <w:color w:val="000000"/>
                <w:spacing w:val="0"/>
                <w:w w:val="100"/>
                <w:position w:val="0"/>
              </w:rPr>
              <w:t xml:space="preserve">594. </w:t>
            </w:r>
            <w:r>
              <w:rPr>
                <w:rFonts w:ascii="SimSun" w:eastAsia="SimSun" w:hAnsi="SimSun" w:cs="SimSun"/>
                <w:color w:val="000000"/>
                <w:spacing w:val="0"/>
                <w:w w:val="100"/>
                <w:position w:val="0"/>
              </w:rPr>
              <w:t>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2,255, </w:t>
            </w:r>
            <w:r>
              <w:rPr>
                <w:rFonts w:ascii="SimSun" w:eastAsia="SimSun" w:hAnsi="SimSun" w:cs="SimSun"/>
                <w:color w:val="000000"/>
                <w:spacing w:val="0"/>
                <w:w w:val="100"/>
                <w:position w:val="0"/>
              </w:rPr>
              <w:t xml:space="preserve">809. </w:t>
            </w:r>
            <w:r>
              <w:rPr>
                <w:rFonts w:ascii="SimSun" w:eastAsia="SimSun" w:hAnsi="SimSun" w:cs="SimSun"/>
                <w:color w:val="000000"/>
                <w:spacing w:val="0"/>
                <w:w w:val="100"/>
                <w:position w:val="0"/>
              </w:rPr>
              <w:t>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8,244, </w:t>
            </w:r>
            <w:r>
              <w:rPr>
                <w:rFonts w:ascii="SimSun" w:eastAsia="SimSun" w:hAnsi="SimSun" w:cs="SimSun"/>
                <w:color w:val="000000"/>
                <w:spacing w:val="0"/>
                <w:w w:val="100"/>
                <w:position w:val="0"/>
              </w:rPr>
              <w:t>403.31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1,394, </w:t>
            </w:r>
            <w:r>
              <w:rPr>
                <w:rFonts w:ascii="SimSun" w:eastAsia="SimSun" w:hAnsi="SimSun" w:cs="SimSun"/>
                <w:color w:val="000000"/>
                <w:spacing w:val="0"/>
                <w:w w:val="100"/>
                <w:position w:val="0"/>
              </w:rPr>
              <w:t xml:space="preserve">228. </w:t>
            </w:r>
            <w:r>
              <w:rPr>
                <w:rFonts w:ascii="SimSun" w:eastAsia="SimSun" w:hAnsi="SimSun" w:cs="SimSun"/>
                <w:color w:val="000000"/>
                <w:spacing w:val="0"/>
                <w:w w:val="100"/>
                <w:position w:val="0"/>
              </w:rPr>
              <w:t>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113,040.00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1,507, </w:t>
            </w:r>
            <w:r>
              <w:rPr>
                <w:rFonts w:ascii="SimSun" w:eastAsia="SimSun" w:hAnsi="SimSun" w:cs="SimSun"/>
                <w:color w:val="000000"/>
                <w:spacing w:val="0"/>
                <w:w w:val="100"/>
                <w:position w:val="0"/>
              </w:rPr>
              <w:t xml:space="preserve">268. </w:t>
            </w:r>
            <w:r>
              <w:rPr>
                <w:rFonts w:ascii="SimSun" w:eastAsia="SimSun" w:hAnsi="SimSun" w:cs="SimSun"/>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133,873.22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133,873.22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103,950.92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638,210.83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742,161.75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-458,140.59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-458,140.59</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857. </w:t>
            </w:r>
            <w:r>
              <w:rPr>
                <w:rFonts w:ascii="SimSun" w:eastAsia="SimSun" w:hAnsi="SimSun" w:cs="SimSun"/>
                <w:color w:val="000000"/>
                <w:spacing w:val="0"/>
                <w:w w:val="100"/>
                <w:position w:val="0"/>
              </w:rPr>
              <w:t>62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1,730, </w:t>
            </w:r>
            <w:r>
              <w:rPr>
                <w:rFonts w:ascii="SimSun" w:eastAsia="SimSun" w:hAnsi="SimSun" w:cs="SimSun"/>
                <w:color w:val="000000"/>
                <w:spacing w:val="0"/>
                <w:w w:val="100"/>
                <w:position w:val="0"/>
              </w:rPr>
              <w:t>638.23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8,417, </w:t>
            </w:r>
            <w:r>
              <w:rPr>
                <w:rFonts w:ascii="SimSun" w:eastAsia="SimSun" w:hAnsi="SimSun" w:cs="SimSun"/>
                <w:color w:val="000000"/>
                <w:spacing w:val="0"/>
                <w:w w:val="100"/>
                <w:position w:val="0"/>
              </w:rPr>
              <w:t>495.85</w:t>
            </w:r>
          </w:p>
        </w:tc>
      </w:tr>
    </w:tbl>
    <w:p>
      <w:pPr>
        <w:widowControl w:val="0"/>
        <w:spacing w:after="259" w:line="1" w:lineRule="exact"/>
      </w:pPr>
    </w:p>
    <w:p>
      <w:pPr>
        <w:pStyle w:val="Style2"/>
        <w:keepNext w:val="0"/>
        <w:keepLines w:val="0"/>
        <w:widowControl w:val="0"/>
        <w:shd w:val="clear" w:color="auto" w:fill="auto"/>
        <w:bidi w:val="0"/>
        <w:spacing w:before="0" w:after="320" w:line="264" w:lineRule="exact"/>
        <w:ind w:left="28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7"/>
        </w:numPr>
        <w:shd w:val="clear" w:color="auto" w:fill="auto"/>
        <w:bidi w:val="0"/>
        <w:spacing w:before="0" w:after="0" w:line="278" w:lineRule="exact"/>
        <w:ind w:left="0" w:right="0" w:firstLine="28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 xml:space="preserve">. </w:t>
      </w:r>
      <w:r>
        <w:rPr>
          <w:color w:val="000000"/>
          <w:spacing w:val="0"/>
          <w:w w:val="100"/>
          <w:position w:val="0"/>
        </w:rPr>
        <w:t>坏账准备的情况</w:t>
      </w:r>
      <w:bookmarkEnd w:id="1567"/>
      <w:bookmarkEnd w:id="1568"/>
      <w:bookmarkEnd w:id="1570"/>
    </w:p>
    <w:p>
      <w:pPr>
        <w:pStyle w:val="Style2"/>
        <w:keepNext w:val="0"/>
        <w:keepLines w:val="0"/>
        <w:widowControl w:val="0"/>
        <w:shd w:val="clear" w:color="auto" w:fill="auto"/>
        <w:bidi w:val="0"/>
        <w:spacing w:before="0" w:after="0" w:line="278" w:lineRule="exact"/>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18"/>
        <w:gridCol w:w="1488"/>
        <w:gridCol w:w="1483"/>
        <w:gridCol w:w="1277"/>
        <w:gridCol w:w="1277"/>
        <w:gridCol w:w="1277"/>
        <w:gridCol w:w="1498"/>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转销或核销</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单项金额</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不重大并</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单项计提</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2,255, </w:t>
            </w:r>
            <w:r>
              <w:rPr>
                <w:rFonts w:ascii="SimSun" w:eastAsia="SimSun" w:hAnsi="SimSun" w:cs="SimSun"/>
                <w:color w:val="000000"/>
                <w:spacing w:val="0"/>
                <w:w w:val="100"/>
                <w:position w:val="0"/>
              </w:rPr>
              <w:t xml:space="preserve">809. </w:t>
            </w:r>
            <w:r>
              <w:rPr>
                <w:rFonts w:ascii="SimSun" w:eastAsia="SimSun" w:hAnsi="SimSun" w:cs="SimSun"/>
                <w:color w:val="000000"/>
                <w:spacing w:val="0"/>
                <w:w w:val="100"/>
                <w:position w:val="0"/>
              </w:rPr>
              <w:t>06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113,040.00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638,210.83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1,730, </w:t>
            </w:r>
            <w:r>
              <w:rPr>
                <w:rFonts w:ascii="SimSun" w:eastAsia="SimSun" w:hAnsi="SimSun" w:cs="SimSun"/>
                <w:color w:val="000000"/>
                <w:spacing w:val="0"/>
                <w:w w:val="100"/>
                <w:position w:val="0"/>
              </w:rPr>
              <w:t>638.23</w:t>
            </w:r>
          </w:p>
        </w:tc>
      </w:tr>
      <w:tr>
        <w:trPr>
          <w:trHeight w:val="137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按账龄分 析法计提 坏账准备 的其他应 收款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5,988, </w:t>
            </w:r>
            <w:r>
              <w:rPr>
                <w:rFonts w:ascii="SimSun" w:eastAsia="SimSun" w:hAnsi="SimSun" w:cs="SimSun"/>
                <w:color w:val="000000"/>
                <w:spacing w:val="0"/>
                <w:w w:val="100"/>
                <w:position w:val="0"/>
              </w:rPr>
              <w:t xml:space="preserve">594. </w:t>
            </w:r>
            <w:r>
              <w:rPr>
                <w:rFonts w:ascii="SimSun" w:eastAsia="SimSun" w:hAnsi="SimSun" w:cs="SimSun"/>
                <w:color w:val="000000"/>
                <w:spacing w:val="0"/>
                <w:w w:val="100"/>
                <w:position w:val="0"/>
              </w:rPr>
              <w:t>25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1,394, </w:t>
            </w:r>
            <w:r>
              <w:rPr>
                <w:rFonts w:ascii="SimSun" w:eastAsia="SimSun" w:hAnsi="SimSun" w:cs="SimSun"/>
                <w:color w:val="000000"/>
                <w:spacing w:val="0"/>
                <w:w w:val="100"/>
                <w:position w:val="0"/>
              </w:rPr>
              <w:t xml:space="preserve">228. </w:t>
            </w:r>
            <w:r>
              <w:rPr>
                <w:rFonts w:ascii="SimSun" w:eastAsia="SimSun" w:hAnsi="SimSun" w:cs="SimSun"/>
                <w:color w:val="000000"/>
                <w:spacing w:val="0"/>
                <w:w w:val="100"/>
                <w:position w:val="0"/>
              </w:rPr>
              <w:t>10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133,873.22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103,950.92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458,140.59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857. </w:t>
            </w:r>
            <w:r>
              <w:rPr>
                <w:rFonts w:ascii="SimSun" w:eastAsia="SimSun" w:hAnsi="SimSun" w:cs="SimSun"/>
                <w:color w:val="000000"/>
                <w:spacing w:val="0"/>
                <w:w w:val="100"/>
                <w:position w:val="0"/>
              </w:rPr>
              <w:t>62</w:t>
            </w: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8,244, </w:t>
            </w:r>
            <w:r>
              <w:rPr>
                <w:rFonts w:ascii="SimSun" w:eastAsia="SimSun" w:hAnsi="SimSun" w:cs="SimSun"/>
                <w:color w:val="000000"/>
                <w:spacing w:val="0"/>
                <w:w w:val="100"/>
                <w:position w:val="0"/>
              </w:rPr>
              <w:t>403.31</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1,507, </w:t>
            </w:r>
            <w:r>
              <w:rPr>
                <w:rFonts w:ascii="SimSun" w:eastAsia="SimSun" w:hAnsi="SimSun" w:cs="SimSun"/>
                <w:color w:val="000000"/>
                <w:spacing w:val="0"/>
                <w:w w:val="100"/>
                <w:position w:val="0"/>
              </w:rPr>
              <w:t xml:space="preserve">268. </w:t>
            </w:r>
            <w:r>
              <w:rPr>
                <w:rFonts w:ascii="SimSun" w:eastAsia="SimSun" w:hAnsi="SimSun" w:cs="SimSun"/>
                <w:color w:val="000000"/>
                <w:spacing w:val="0"/>
                <w:w w:val="100"/>
                <w:position w:val="0"/>
              </w:rPr>
              <w:t>10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133,873.22</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742,161.75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458,140.59</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8,417, </w:t>
            </w:r>
            <w:r>
              <w:rPr>
                <w:rFonts w:ascii="SimSun" w:eastAsia="SimSun" w:hAnsi="SimSun" w:cs="SimSun"/>
                <w:color w:val="000000"/>
                <w:spacing w:val="0"/>
                <w:w w:val="100"/>
                <w:position w:val="0"/>
              </w:rPr>
              <w:t xml:space="preserve">495. </w:t>
            </w:r>
            <w:r>
              <w:rPr>
                <w:rFonts w:ascii="SimSun" w:eastAsia="SimSun" w:hAnsi="SimSun" w:cs="SimSun"/>
                <w:color w:val="000000"/>
                <w:spacing w:val="0"/>
                <w:w w:val="100"/>
                <w:position w:val="0"/>
              </w:rPr>
              <w:t>85</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1053" w:val="left"/>
        </w:tabs>
        <w:bidi w:val="0"/>
        <w:spacing w:before="0" w:after="100" w:line="240" w:lineRule="auto"/>
        <w:ind w:left="0" w:right="0" w:firstLine="280"/>
        <w:jc w:val="left"/>
      </w:pPr>
      <w:bookmarkStart w:id="1571" w:name="bookmark1571"/>
      <w:bookmarkEnd w:id="1571"/>
      <w:r>
        <w:rPr>
          <w:b/>
          <w:bCs/>
          <w:color w:val="000000"/>
          <w:spacing w:val="0"/>
          <w:w w:val="100"/>
          <w:position w:val="0"/>
        </w:rPr>
        <w:t>.</w:t>
        <w:tab/>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742,161.75</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单位：元 币种：人民币</w:t>
      </w:r>
      <w:r>
        <w:br w:type="page"/>
      </w:r>
    </w:p>
    <w:tbl>
      <w:tblPr>
        <w:tblOverlap w:val="never"/>
        <w:jc w:val="center"/>
        <w:tblLayout w:type="fixed"/>
      </w:tblPr>
      <w:tblGrid>
        <w:gridCol w:w="1982"/>
        <w:gridCol w:w="1133"/>
        <w:gridCol w:w="1421"/>
        <w:gridCol w:w="1843"/>
        <w:gridCol w:w="1277"/>
        <w:gridCol w:w="1181"/>
      </w:tblGrid>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其他应收 款性质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款项是否 由关联交 易产生</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毛江旭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470,800.00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郭鹏</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个人借款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166, </w:t>
            </w:r>
            <w:r>
              <w:rPr>
                <w:rFonts w:ascii="SimSun" w:eastAsia="SimSun" w:hAnsi="SimSun" w:cs="SimSun"/>
                <w:color w:val="000000"/>
                <w:spacing w:val="0"/>
                <w:w w:val="100"/>
                <w:position w:val="0"/>
              </w:rPr>
              <w:t xml:space="preserve">410. </w:t>
            </w:r>
            <w:r>
              <w:rPr>
                <w:rFonts w:ascii="SimSun" w:eastAsia="SimSun" w:hAnsi="SimSun" w:cs="SimSun"/>
                <w:color w:val="000000"/>
                <w:spacing w:val="0"/>
                <w:w w:val="100"/>
                <w:position w:val="0"/>
              </w:rPr>
              <w:t>83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华联置业有限公司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房租押金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83,950.92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南京泽天能源技术 发展有限公司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20,000.00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1,000.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742,161.75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40" w:line="269" w:lineRule="exact"/>
        <w:ind w:left="280" w:right="0" w:firstLine="0"/>
        <w:jc w:val="left"/>
      </w:pPr>
      <w:r>
        <w:rPr>
          <w:color w:val="000000"/>
          <w:spacing w:val="0"/>
          <w:w w:val="100"/>
          <w:position w:val="0"/>
        </w:rPr>
        <w:t>其他应收款核销说明: 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7"/>
        </w:numPr>
        <w:shd w:val="clear" w:color="auto" w:fill="auto"/>
        <w:tabs>
          <w:tab w:pos="1083" w:val="left"/>
        </w:tabs>
        <w:bidi w:val="0"/>
        <w:spacing w:before="0" w:after="100" w:line="240" w:lineRule="auto"/>
        <w:ind w:left="0" w:right="0" w:firstLine="28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tab/>
      </w:r>
      <w:r>
        <w:rPr>
          <w:color w:val="000000"/>
          <w:spacing w:val="0"/>
          <w:w w:val="100"/>
          <w:position w:val="0"/>
        </w:rPr>
        <w:t>按欠款方归集的期末余额前五名的其他应收款情况</w:t>
      </w:r>
      <w:bookmarkEnd w:id="1572"/>
      <w:bookmarkEnd w:id="1573"/>
      <w:bookmarkEnd w:id="1575"/>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4"/>
        <w:gridCol w:w="1253"/>
        <w:gridCol w:w="1656"/>
        <w:gridCol w:w="1234"/>
        <w:gridCol w:w="1661"/>
        <w:gridCol w:w="1589"/>
      </w:tblGrid>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款项的性 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360"/>
              <w:jc w:val="left"/>
            </w:pPr>
            <w:r>
              <w:rPr>
                <w:rFonts w:ascii="SimSun" w:eastAsia="SimSun" w:hAnsi="SimSun" w:cs="SimSun"/>
                <w:color w:val="000000"/>
                <w:spacing w:val="0"/>
                <w:w w:val="100"/>
                <w:position w:val="0"/>
              </w:rPr>
              <w:t>坏账准备</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8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九江交发航运</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交易信息科技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保证金\押 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3,000,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5.26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150,000.00</w:t>
            </w: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北京京盐置业 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保证金\押 金、房租 及水电</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2,286, </w:t>
            </w:r>
            <w:r>
              <w:rPr>
                <w:rFonts w:ascii="SimSun" w:eastAsia="SimSun" w:hAnsi="SimSun" w:cs="SimSun"/>
                <w:color w:val="000000"/>
                <w:spacing w:val="0"/>
                <w:w w:val="100"/>
                <w:position w:val="0"/>
              </w:rPr>
              <w:t xml:space="preserve">842. </w:t>
            </w:r>
            <w:r>
              <w:rPr>
                <w:rFonts w:ascii="SimSun" w:eastAsia="SimSun" w:hAnsi="SimSun" w:cs="SimSun"/>
                <w:color w:val="000000"/>
                <w:spacing w:val="0"/>
                <w:w w:val="100"/>
                <w:position w:val="0"/>
              </w:rPr>
              <w:t>88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114,342.14</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深圳平安综合</w:t>
            </w:r>
          </w:p>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金融服务有限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保证金\押 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2,000,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3.51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100,000.00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杭州金渚科技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2,000,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3.51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100,000.00</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天一证券有限 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保证金\押 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1,617,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2.84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1,617,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10,904,248.86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19.13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2,081,748. </w:t>
            </w:r>
            <w:r>
              <w:rPr>
                <w:rFonts w:ascii="SimSun" w:eastAsia="SimSun" w:hAnsi="SimSun" w:cs="SimSun"/>
                <w:color w:val="000000"/>
                <w:spacing w:val="0"/>
                <w:w w:val="100"/>
                <w:position w:val="0"/>
              </w:rPr>
              <w:t>12</w:t>
            </w:r>
          </w:p>
        </w:tc>
      </w:tr>
    </w:tbl>
    <w:p>
      <w:pPr>
        <w:widowControl w:val="0"/>
        <w:spacing w:after="339" w:line="1" w:lineRule="exact"/>
      </w:pPr>
    </w:p>
    <w:p>
      <w:pPr>
        <w:pStyle w:val="Style17"/>
        <w:keepNext/>
        <w:keepLines/>
        <w:widowControl w:val="0"/>
        <w:numPr>
          <w:ilvl w:val="0"/>
          <w:numId w:val="157"/>
        </w:numPr>
        <w:shd w:val="clear" w:color="auto" w:fill="auto"/>
        <w:tabs>
          <w:tab w:pos="816" w:val="left"/>
          <w:tab w:pos="1083" w:val="left"/>
        </w:tabs>
        <w:bidi w:val="0"/>
        <w:spacing w:before="0" w:after="100" w:line="240" w:lineRule="auto"/>
        <w:ind w:left="0" w:right="0" w:firstLine="28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w:t>
        <w:tab/>
      </w:r>
      <w:r>
        <w:rPr>
          <w:color w:val="000000"/>
          <w:spacing w:val="0"/>
          <w:w w:val="100"/>
          <w:position w:val="0"/>
        </w:rPr>
        <w:t>涉及政府补助的应收款项</w:t>
      </w:r>
      <w:bookmarkEnd w:id="1576"/>
      <w:bookmarkEnd w:id="1577"/>
      <w:bookmarkEnd w:id="1579"/>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7"/>
        </w:numPr>
        <w:shd w:val="clear" w:color="auto" w:fill="auto"/>
        <w:tabs>
          <w:tab w:pos="816" w:val="left"/>
          <w:tab w:pos="1083" w:val="left"/>
        </w:tabs>
        <w:bidi w:val="0"/>
        <w:spacing w:before="0" w:after="100" w:line="240" w:lineRule="auto"/>
        <w:ind w:left="0" w:right="0" w:firstLine="28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w:t>
        <w:tab/>
      </w:r>
      <w:r>
        <w:rPr>
          <w:color w:val="000000"/>
          <w:spacing w:val="0"/>
          <w:w w:val="100"/>
          <w:position w:val="0"/>
        </w:rPr>
        <w:t>因金融资产转移而终止确认的其他应收款</w:t>
      </w:r>
      <w:bookmarkEnd w:id="1580"/>
      <w:bookmarkEnd w:id="1581"/>
      <w:bookmarkEnd w:id="1583"/>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7"/>
        </w:numPr>
        <w:shd w:val="clear" w:color="auto" w:fill="auto"/>
        <w:tabs>
          <w:tab w:pos="816" w:val="left"/>
          <w:tab w:pos="1083" w:val="left"/>
        </w:tabs>
        <w:bidi w:val="0"/>
        <w:spacing w:before="0" w:after="100" w:line="240" w:lineRule="auto"/>
        <w:ind w:left="0" w:right="0" w:firstLine="28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w:t>
        <w:tab/>
      </w:r>
      <w:r>
        <w:rPr>
          <w:color w:val="000000"/>
          <w:spacing w:val="0"/>
          <w:w w:val="100"/>
          <w:position w:val="0"/>
        </w:rPr>
        <w:t>转移其他应收款且继续涉入形成的资产、负债的金额</w:t>
      </w:r>
      <w:bookmarkEnd w:id="1584"/>
      <w:bookmarkEnd w:id="1585"/>
      <w:bookmarkEnd w:id="1587"/>
    </w:p>
    <w:p>
      <w:pPr>
        <w:pStyle w:val="Style2"/>
        <w:keepNext w:val="0"/>
        <w:keepLines w:val="0"/>
        <w:widowControl w:val="0"/>
        <w:shd w:val="clear" w:color="auto" w:fill="auto"/>
        <w:tabs>
          <w:tab w:pos="1083" w:val="left"/>
        </w:tabs>
        <w:bidi w:val="0"/>
        <w:spacing w:before="0" w:after="340" w:line="240" w:lineRule="auto"/>
        <w:ind w:left="0" w:right="0" w:firstLine="2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tabs>
          <w:tab w:pos="1083" w:val="left"/>
        </w:tabs>
        <w:bidi w:val="0"/>
        <w:spacing w:before="0" w:after="180" w:line="240" w:lineRule="auto"/>
        <w:ind w:left="0" w:right="0" w:firstLine="2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r>
        <w:br w:type="page"/>
      </w:r>
    </w:p>
    <w:p>
      <w:pPr>
        <w:pStyle w:val="Style17"/>
        <w:keepNext/>
        <w:keepLines/>
        <w:widowControl w:val="0"/>
        <w:shd w:val="clear" w:color="auto" w:fill="auto"/>
        <w:bidi w:val="0"/>
        <w:spacing w:before="0" w:after="100" w:line="240" w:lineRule="auto"/>
        <w:ind w:left="0" w:right="0" w:firstLine="280"/>
        <w:jc w:val="left"/>
      </w:pPr>
      <w:bookmarkStart w:id="1588" w:name="bookmark1588"/>
      <w:bookmarkStart w:id="1589" w:name="bookmark1589"/>
      <w:bookmarkStart w:id="1590" w:name="bookmark1590"/>
      <w:bookmarkStart w:id="1591" w:name="bookmark1591"/>
      <w:r>
        <w:rPr>
          <w:color w:val="000000"/>
          <w:spacing w:val="0"/>
          <w:w w:val="100"/>
          <w:position w:val="0"/>
        </w:rPr>
        <w:t>9</w:t>
      </w:r>
      <w:bookmarkEnd w:id="1590"/>
      <w:r>
        <w:rPr>
          <w:color w:val="000000"/>
          <w:spacing w:val="0"/>
          <w:w w:val="100"/>
          <w:position w:val="0"/>
        </w:rPr>
        <w:t>、存货</w:t>
      </w:r>
      <w:bookmarkEnd w:id="1588"/>
      <w:bookmarkEnd w:id="1589"/>
      <w:bookmarkEnd w:id="1591"/>
    </w:p>
    <w:p>
      <w:pPr>
        <w:pStyle w:val="Style17"/>
        <w:keepNext/>
        <w:keepLines/>
        <w:widowControl w:val="0"/>
        <w:numPr>
          <w:ilvl w:val="0"/>
          <w:numId w:val="159"/>
        </w:numPr>
        <w:shd w:val="clear" w:color="auto" w:fill="auto"/>
        <w:bidi w:val="0"/>
        <w:spacing w:before="0" w:after="100" w:line="240" w:lineRule="auto"/>
        <w:ind w:left="0" w:right="0" w:firstLine="280"/>
        <w:jc w:val="both"/>
      </w:pPr>
      <w:bookmarkStart w:id="1588" w:name="bookmark1588"/>
      <w:bookmarkStart w:id="1589" w:name="bookmark1589"/>
      <w:bookmarkStart w:id="1592" w:name="bookmark1592"/>
      <w:bookmarkStart w:id="1593" w:name="bookmark1593"/>
      <w:bookmarkEnd w:id="1592"/>
      <w:r>
        <w:rPr>
          <w:color w:val="000000"/>
          <w:spacing w:val="0"/>
          <w:w w:val="100"/>
          <w:position w:val="0"/>
        </w:rPr>
        <w:t>.</w:t>
      </w:r>
      <w:r>
        <w:rPr>
          <w:color w:val="000000"/>
          <w:spacing w:val="0"/>
          <w:w w:val="100"/>
          <w:position w:val="0"/>
        </w:rPr>
        <w:t>存货分类</w:t>
      </w:r>
      <w:bookmarkEnd w:id="1588"/>
      <w:bookmarkEnd w:id="1589"/>
      <w:bookmarkEnd w:id="1593"/>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82"/>
        <w:gridCol w:w="1166"/>
        <w:gridCol w:w="1646"/>
        <w:gridCol w:w="1531"/>
        <w:gridCol w:w="1526"/>
        <w:gridCol w:w="1037"/>
        <w:gridCol w:w="1541"/>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存货跌价准备/ 合同履约成本 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存货跌 价准备/ 合同履 约成本 减值准 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库存 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202,938,2</w:t>
            </w:r>
          </w:p>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202,938,272.</w:t>
            </w:r>
          </w:p>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127,398,653.</w:t>
            </w:r>
          </w:p>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112,476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127,286,176.</w:t>
            </w:r>
          </w:p>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74</w:t>
            </w:r>
          </w:p>
        </w:tc>
      </w:tr>
      <w:tr>
        <w:trPr>
          <w:trHeight w:val="8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合同 履约 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610,734,3</w:t>
            </w:r>
          </w:p>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69.32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15,763,205.75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594,971,163.</w:t>
            </w:r>
          </w:p>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454,727,932.</w:t>
            </w:r>
          </w:p>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454,727,932.</w:t>
            </w:r>
          </w:p>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58</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发出 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545,413,9</w:t>
            </w:r>
          </w:p>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97.64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545,413,997.</w:t>
            </w:r>
          </w:p>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585,991,021.</w:t>
            </w:r>
          </w:p>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585,991,021.</w:t>
            </w:r>
          </w:p>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27</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1,359, 086</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,639.27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15,763,205.75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1,343, 323, 43</w:t>
            </w:r>
          </w:p>
          <w:p>
            <w:pPr>
              <w:pStyle w:val="Style14"/>
              <w:keepNext w:val="0"/>
              <w:keepLines w:val="0"/>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rPr>
              <w:t>3.52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1,168, 117, 60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112,476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1,168, 005, 13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0.59</w:t>
            </w:r>
          </w:p>
        </w:tc>
      </w:tr>
    </w:tbl>
    <w:p>
      <w:pPr>
        <w:widowControl w:val="0"/>
        <w:spacing w:after="599" w:line="1" w:lineRule="exact"/>
      </w:pPr>
    </w:p>
    <w:p>
      <w:pPr>
        <w:pStyle w:val="Style17"/>
        <w:keepNext/>
        <w:keepLines/>
        <w:widowControl w:val="0"/>
        <w:numPr>
          <w:ilvl w:val="0"/>
          <w:numId w:val="159"/>
        </w:numPr>
        <w:shd w:val="clear" w:color="auto" w:fill="auto"/>
        <w:bidi w:val="0"/>
        <w:spacing w:before="0" w:after="100" w:line="240" w:lineRule="auto"/>
        <w:ind w:left="0" w:right="0" w:firstLine="28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w:t>
      </w:r>
      <w:r>
        <w:rPr>
          <w:color w:val="000000"/>
          <w:spacing w:val="0"/>
          <w:w w:val="100"/>
          <w:position w:val="0"/>
        </w:rPr>
        <w:t>存货跌价准备及合同履约成本减值准备</w:t>
      </w:r>
      <w:bookmarkEnd w:id="1594"/>
      <w:bookmarkEnd w:id="1595"/>
      <w:bookmarkEnd w:id="1597"/>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60"/>
        <w:gridCol w:w="1277"/>
        <w:gridCol w:w="1699"/>
        <w:gridCol w:w="710"/>
        <w:gridCol w:w="1277"/>
        <w:gridCol w:w="706"/>
        <w:gridCol w:w="1608"/>
      </w:tblGrid>
      <w:tr>
        <w:trPr>
          <w:trHeight w:val="28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112,476.98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902.61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113,379.59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15,763,205.75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15,763,205.75</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112,476.98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15,764,108.36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113,379.59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15,763,205.75</w:t>
            </w:r>
          </w:p>
        </w:tc>
      </w:tr>
    </w:tbl>
    <w:p>
      <w:pPr>
        <w:widowControl w:val="0"/>
        <w:spacing w:after="339" w:line="1" w:lineRule="exact"/>
      </w:pPr>
    </w:p>
    <w:p>
      <w:pPr>
        <w:pStyle w:val="Style17"/>
        <w:keepNext/>
        <w:keepLines/>
        <w:widowControl w:val="0"/>
        <w:numPr>
          <w:ilvl w:val="0"/>
          <w:numId w:val="159"/>
        </w:numPr>
        <w:shd w:val="clear" w:color="auto" w:fill="auto"/>
        <w:tabs>
          <w:tab w:pos="710" w:val="left"/>
        </w:tabs>
        <w:bidi w:val="0"/>
        <w:spacing w:before="0" w:after="100" w:line="240" w:lineRule="auto"/>
        <w:ind w:left="0" w:right="0" w:firstLine="28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w:t>
      </w:r>
      <w:r>
        <w:rPr>
          <w:color w:val="000000"/>
          <w:spacing w:val="0"/>
          <w:w w:val="100"/>
          <w:position w:val="0"/>
        </w:rPr>
        <w:t>存货期末余额含有借款费用资本化金额的说明</w:t>
      </w:r>
      <w:bookmarkEnd w:id="1598"/>
      <w:bookmarkEnd w:id="1599"/>
      <w:bookmarkEnd w:id="1601"/>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59"/>
        </w:numPr>
        <w:shd w:val="clear" w:color="auto" w:fill="auto"/>
        <w:tabs>
          <w:tab w:pos="710" w:val="left"/>
        </w:tabs>
        <w:bidi w:val="0"/>
        <w:spacing w:before="0" w:after="100" w:line="240" w:lineRule="auto"/>
        <w:ind w:left="0" w:right="0" w:firstLine="28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w:t>
      </w:r>
      <w:r>
        <w:rPr>
          <w:color w:val="000000"/>
          <w:spacing w:val="0"/>
          <w:w w:val="100"/>
          <w:position w:val="0"/>
        </w:rPr>
        <w:t>合同履约成本本期摊销金额的说明</w:t>
      </w:r>
      <w:bookmarkEnd w:id="1602"/>
      <w:bookmarkEnd w:id="1603"/>
      <w:bookmarkEnd w:id="1605"/>
    </w:p>
    <w:p>
      <w:pPr>
        <w:pStyle w:val="Style2"/>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280"/>
        <w:jc w:val="both"/>
      </w:pPr>
      <w:bookmarkStart w:id="1606" w:name="bookmark1606"/>
      <w:bookmarkStart w:id="1607" w:name="bookmark1607"/>
      <w:bookmarkStart w:id="1608" w:name="bookmark1608"/>
      <w:bookmarkStart w:id="1609" w:name="bookmark1609"/>
      <w:r>
        <w:rPr>
          <w:color w:val="000000"/>
          <w:spacing w:val="0"/>
          <w:w w:val="100"/>
          <w:position w:val="0"/>
        </w:rPr>
        <w:t>1</w:t>
      </w:r>
      <w:bookmarkEnd w:id="1608"/>
      <w:r>
        <w:rPr>
          <w:color w:val="000000"/>
          <w:spacing w:val="0"/>
          <w:w w:val="100"/>
          <w:position w:val="0"/>
        </w:rPr>
        <w:t>0、合同资产</w:t>
      </w:r>
      <w:bookmarkEnd w:id="1606"/>
      <w:bookmarkEnd w:id="1607"/>
      <w:bookmarkEnd w:id="1609"/>
    </w:p>
    <w:p>
      <w:pPr>
        <w:pStyle w:val="Style17"/>
        <w:keepNext/>
        <w:keepLines/>
        <w:widowControl w:val="0"/>
        <w:numPr>
          <w:ilvl w:val="0"/>
          <w:numId w:val="161"/>
        </w:numPr>
        <w:shd w:val="clear" w:color="auto" w:fill="auto"/>
        <w:bidi w:val="0"/>
        <w:spacing w:before="0" w:after="100" w:line="240" w:lineRule="auto"/>
        <w:ind w:left="0" w:right="0" w:firstLine="280"/>
        <w:jc w:val="both"/>
      </w:pPr>
      <w:bookmarkStart w:id="1606" w:name="bookmark1606"/>
      <w:bookmarkStart w:id="1607" w:name="bookmark1607"/>
      <w:bookmarkStart w:id="1610" w:name="bookmark1610"/>
      <w:bookmarkStart w:id="1611" w:name="bookmark1611"/>
      <w:bookmarkEnd w:id="1610"/>
      <w:r>
        <w:rPr>
          <w:color w:val="000000"/>
          <w:spacing w:val="0"/>
          <w:w w:val="100"/>
          <w:position w:val="0"/>
        </w:rPr>
        <w:t>.</w:t>
      </w:r>
      <w:r>
        <w:rPr>
          <w:color w:val="000000"/>
          <w:spacing w:val="0"/>
          <w:w w:val="100"/>
          <w:position w:val="0"/>
        </w:rPr>
        <w:t>合同资产情况</w:t>
      </w:r>
      <w:bookmarkEnd w:id="1606"/>
      <w:bookmarkEnd w:id="1607"/>
      <w:bookmarkEnd w:id="1611"/>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720"/>
        <w:gridCol w:w="1694"/>
        <w:gridCol w:w="1584"/>
        <w:gridCol w:w="1694"/>
        <w:gridCol w:w="1690"/>
        <w:gridCol w:w="1589"/>
        <w:gridCol w:w="1699"/>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spacing w:lineRule="exact" w:line="1"/>
        <w:rPr>
          <w:sz w:val="2"/>
          <w:szCs w:val="2"/>
        </w:rPr>
      </w:pPr>
      <w:r>
        <w:br w:type="page"/>
      </w:r>
    </w:p>
    <w:tbl>
      <w:tblPr>
        <w:tblOverlap w:val="never"/>
        <w:jc w:val="left"/>
        <w:tblLayout w:type="fixed"/>
      </w:tblPr>
      <w:tblGrid>
        <w:gridCol w:w="720"/>
        <w:gridCol w:w="1694"/>
        <w:gridCol w:w="1584"/>
        <w:gridCol w:w="1694"/>
        <w:gridCol w:w="1690"/>
        <w:gridCol w:w="1589"/>
        <w:gridCol w:w="1699"/>
      </w:tblGrid>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合同</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591, 096, </w:t>
            </w:r>
            <w:r>
              <w:rPr>
                <w:rFonts w:ascii="SimSun" w:eastAsia="SimSun" w:hAnsi="SimSun" w:cs="SimSun"/>
                <w:color w:val="000000"/>
                <w:spacing w:val="0"/>
                <w:w w:val="100"/>
                <w:position w:val="0"/>
              </w:rPr>
              <w:t>550.20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59,944, </w:t>
            </w:r>
            <w:r>
              <w:rPr>
                <w:rFonts w:ascii="SimSun" w:eastAsia="SimSun" w:hAnsi="SimSun" w:cs="SimSun"/>
                <w:color w:val="000000"/>
                <w:spacing w:val="0"/>
                <w:w w:val="100"/>
                <w:position w:val="0"/>
              </w:rPr>
              <w:t xml:space="preserve">236. </w:t>
            </w:r>
            <w:r>
              <w:rPr>
                <w:rFonts w:ascii="SimSun" w:eastAsia="SimSun" w:hAnsi="SimSun" w:cs="SimSun"/>
                <w:color w:val="000000"/>
                <w:spacing w:val="0"/>
                <w:w w:val="100"/>
                <w:position w:val="0"/>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531, 152, </w:t>
            </w:r>
            <w:r>
              <w:rPr>
                <w:rFonts w:ascii="SimSun" w:eastAsia="SimSun" w:hAnsi="SimSun" w:cs="SimSun"/>
                <w:color w:val="000000"/>
                <w:spacing w:val="0"/>
                <w:w w:val="100"/>
                <w:position w:val="0"/>
              </w:rPr>
              <w:t>314.16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427,118,235.48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37,806,962.18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389,311,273.30</w:t>
            </w:r>
          </w:p>
        </w:tc>
      </w:tr>
      <w:tr>
        <w:trPr>
          <w:trHeight w:val="49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591,096,550.20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59,944,236.04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531,152,314.16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427,118,235.48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37,806,962.18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389,311,273.30</w:t>
            </w:r>
          </w:p>
        </w:tc>
      </w:tr>
    </w:tbl>
    <w:p>
      <w:pPr>
        <w:widowControl w:val="0"/>
        <w:spacing w:after="319" w:line="1" w:lineRule="exact"/>
      </w:pPr>
    </w:p>
    <w:p>
      <w:pPr>
        <w:pStyle w:val="Style17"/>
        <w:keepNext/>
        <w:keepLines/>
        <w:widowControl w:val="0"/>
        <w:numPr>
          <w:ilvl w:val="0"/>
          <w:numId w:val="161"/>
        </w:numPr>
        <w:shd w:val="clear" w:color="auto" w:fill="auto"/>
        <w:tabs>
          <w:tab w:pos="570" w:val="left"/>
        </w:tabs>
        <w:bidi w:val="0"/>
        <w:spacing w:before="0" w:after="100" w:line="240" w:lineRule="auto"/>
        <w:ind w:left="0" w:right="0" w:firstLine="14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w:t>
      </w:r>
      <w:r>
        <w:rPr>
          <w:color w:val="000000"/>
          <w:spacing w:val="0"/>
          <w:w w:val="100"/>
          <w:position w:val="0"/>
        </w:rPr>
        <w:t>报告期内账面价值发生重大变动的金额和原因</w:t>
      </w:r>
      <w:bookmarkEnd w:id="1612"/>
      <w:bookmarkEnd w:id="1613"/>
      <w:bookmarkEnd w:id="1615"/>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570" w:val="left"/>
        </w:tabs>
        <w:bidi w:val="0"/>
        <w:spacing w:before="0" w:after="100" w:line="240" w:lineRule="auto"/>
        <w:ind w:left="0" w:right="0" w:firstLine="140"/>
        <w:jc w:val="left"/>
      </w:pPr>
      <w:bookmarkStart w:id="1616" w:name="bookmark1616"/>
      <w:bookmarkEnd w:id="1616"/>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按单项计提减值准备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203,000.00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按组合计提减值准备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22,340,273.86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22,340,273.86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203,000.00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320" w:line="269" w:lineRule="exact"/>
        <w:ind w:left="14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按单项计提减值准备:</w:t>
      </w:r>
    </w:p>
    <w:tbl>
      <w:tblPr>
        <w:tblOverlap w:val="never"/>
        <w:jc w:val="center"/>
        <w:tblLayout w:type="fixed"/>
      </w:tblPr>
      <w:tblGrid>
        <w:gridCol w:w="3077"/>
        <w:gridCol w:w="1474"/>
        <w:gridCol w:w="1690"/>
        <w:gridCol w:w="1114"/>
        <w:gridCol w:w="1483"/>
      </w:tblGrid>
      <w:tr>
        <w:trPr>
          <w:trHeight w:val="41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计提比例</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中国惠普有限公司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975,000.00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975,000.00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北京九恒投资管理有限公司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825,000.00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825,000.00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中信信托有限责任公司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442,240.00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442,240.00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上海玖理网络科技有限责任公 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392,000.00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392,000.00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深圳市前海随手财富管理有限 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380,000.00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380,000.00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福邦资本控股有限公司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325,000.00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325,000.00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北京珈容投资管理有限公司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288,000.00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288,000.00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山东汇民通资产管理有限公司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275,000.00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275,000.00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华康海宇财富管理有限公司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272,000.00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272,000.00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大童保险销售服务有限公司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260,000.00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260,000.00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平安养老保险股份有限公司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256,000.00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256,000.00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2,992, </w:t>
            </w:r>
            <w:r>
              <w:rPr>
                <w:rFonts w:ascii="SimSun" w:eastAsia="SimSun" w:hAnsi="SimSun" w:cs="SimSun"/>
                <w:color w:val="000000"/>
                <w:spacing w:val="0"/>
                <w:w w:val="100"/>
                <w:position w:val="0"/>
              </w:rPr>
              <w:t xml:space="preserve">707.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2,992, </w:t>
            </w:r>
            <w:r>
              <w:rPr>
                <w:rFonts w:ascii="SimSun" w:eastAsia="SimSun" w:hAnsi="SimSun" w:cs="SimSun"/>
                <w:color w:val="000000"/>
                <w:spacing w:val="0"/>
                <w:w w:val="100"/>
                <w:position w:val="0"/>
              </w:rPr>
              <w:t xml:space="preserve">707.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7,682, </w:t>
            </w:r>
            <w:r>
              <w:rPr>
                <w:rFonts w:ascii="SimSun" w:eastAsia="SimSun" w:hAnsi="SimSun" w:cs="SimSun"/>
                <w:color w:val="000000"/>
                <w:spacing w:val="0"/>
                <w:w w:val="100"/>
                <w:position w:val="0"/>
              </w:rPr>
              <w:t xml:space="preserve">947. </w:t>
            </w: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7,682, </w:t>
            </w:r>
            <w:r>
              <w:rPr>
                <w:rFonts w:ascii="SimSun" w:eastAsia="SimSun" w:hAnsi="SimSun" w:cs="SimSun"/>
                <w:color w:val="000000"/>
                <w:spacing w:val="0"/>
                <w:w w:val="100"/>
                <w:position w:val="0"/>
              </w:rPr>
              <w:t xml:space="preserve">947. </w:t>
            </w: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134" w:right="0" w:firstLine="0"/>
        <w:jc w:val="left"/>
      </w:pPr>
      <w:r>
        <w:rPr>
          <w:color w:val="000000"/>
          <w:spacing w:val="0"/>
          <w:w w:val="100"/>
          <w:position w:val="0"/>
        </w:rPr>
        <w:t>按组合计提减值准备:</w:t>
      </w:r>
    </w:p>
    <w:tbl>
      <w:tblPr>
        <w:tblOverlap w:val="never"/>
        <w:jc w:val="center"/>
        <w:tblLayout w:type="fixed"/>
      </w:tblPr>
      <w:tblGrid>
        <w:gridCol w:w="2050"/>
        <w:gridCol w:w="2242"/>
        <w:gridCol w:w="2237"/>
        <w:gridCol w:w="2256"/>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359,668,000.76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10,469,097.96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2.91</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170,068,037.15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15,493,198.19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9.11</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14,600,136.23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 xml:space="preserve">2,347, </w:t>
            </w:r>
            <w:r>
              <w:rPr>
                <w:rFonts w:ascii="SimSun" w:eastAsia="SimSun" w:hAnsi="SimSun" w:cs="SimSun"/>
                <w:color w:val="000000"/>
                <w:spacing w:val="0"/>
                <w:w w:val="100"/>
                <w:position w:val="0"/>
              </w:rPr>
              <w:t xml:space="preserve">701. </w:t>
            </w:r>
            <w:r>
              <w:rPr>
                <w:rFonts w:ascii="SimSun" w:eastAsia="SimSun" w:hAnsi="SimSun" w:cs="SimSun"/>
                <w:color w:val="000000"/>
                <w:spacing w:val="0"/>
                <w:w w:val="100"/>
                <w:position w:val="0"/>
              </w:rPr>
              <w:t>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16.08</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16,699,218.40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4,401,913.97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26.36</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13,626,366.27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10,797,532.63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79.24</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8,751,844. </w:t>
            </w:r>
            <w:r>
              <w:rPr>
                <w:rFonts w:ascii="SimSun" w:eastAsia="SimSun" w:hAnsi="SimSun" w:cs="SimSun"/>
                <w:color w:val="000000"/>
                <w:spacing w:val="0"/>
                <w:w w:val="100"/>
                <w:position w:val="0"/>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 xml:space="preserve">8,751,844. </w:t>
            </w:r>
            <w:r>
              <w:rPr>
                <w:rFonts w:ascii="SimSun" w:eastAsia="SimSun" w:hAnsi="SimSun" w:cs="SimSun"/>
                <w:color w:val="000000"/>
                <w:spacing w:val="0"/>
                <w:w w:val="100"/>
                <w:position w:val="0"/>
              </w:rPr>
              <w:t>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583,413,603.20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52,261,289.04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keepLines/>
        <w:widowControl w:val="0"/>
        <w:shd w:val="clear" w:color="auto" w:fill="auto"/>
        <w:tabs>
          <w:tab w:pos="744" w:val="left"/>
        </w:tabs>
        <w:bidi w:val="0"/>
        <w:spacing w:before="0" w:after="100" w:line="240" w:lineRule="auto"/>
        <w:ind w:left="0" w:right="0" w:firstLine="280"/>
        <w:jc w:val="left"/>
      </w:pPr>
      <w:bookmarkStart w:id="1617" w:name="bookmark1617"/>
      <w:bookmarkStart w:id="1618" w:name="bookmark1618"/>
      <w:bookmarkStart w:id="1619" w:name="bookmark1619"/>
      <w:bookmarkStart w:id="1620" w:name="bookmark1620"/>
      <w:r>
        <w:rPr>
          <w:color w:val="000000"/>
          <w:spacing w:val="0"/>
          <w:w w:val="100"/>
          <w:position w:val="0"/>
        </w:rPr>
        <w:t>1</w:t>
      </w:r>
      <w:bookmarkEnd w:id="1619"/>
      <w:r>
        <w:rPr>
          <w:color w:val="000000"/>
          <w:spacing w:val="0"/>
          <w:w w:val="100"/>
          <w:position w:val="0"/>
        </w:rPr>
        <w:t>1、</w:t>
        <w:tab/>
        <w:t>持有待售资产</w:t>
      </w:r>
      <w:bookmarkEnd w:id="1617"/>
      <w:bookmarkEnd w:id="1618"/>
      <w:bookmarkEnd w:id="1620"/>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744" w:val="left"/>
        </w:tabs>
        <w:bidi w:val="0"/>
        <w:spacing w:before="0" w:after="100" w:line="240" w:lineRule="auto"/>
        <w:ind w:left="0" w:right="0" w:firstLine="280"/>
        <w:jc w:val="left"/>
      </w:pPr>
      <w:bookmarkStart w:id="1621" w:name="bookmark1621"/>
      <w:bookmarkStart w:id="1622" w:name="bookmark1622"/>
      <w:bookmarkStart w:id="1623" w:name="bookmark1623"/>
      <w:bookmarkStart w:id="1624" w:name="bookmark1624"/>
      <w:r>
        <w:rPr>
          <w:color w:val="000000"/>
          <w:spacing w:val="0"/>
          <w:w w:val="100"/>
          <w:position w:val="0"/>
        </w:rPr>
        <w:t>1</w:t>
      </w:r>
      <w:bookmarkEnd w:id="1623"/>
      <w:r>
        <w:rPr>
          <w:color w:val="000000"/>
          <w:spacing w:val="0"/>
          <w:w w:val="100"/>
          <w:position w:val="0"/>
        </w:rPr>
        <w:t>2、</w:t>
        <w:tab/>
        <w:t>一年内到期的非流动资产</w:t>
      </w:r>
      <w:bookmarkEnd w:id="1621"/>
      <w:bookmarkEnd w:id="1622"/>
      <w:bookmarkEnd w:id="1624"/>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744" w:val="left"/>
        </w:tabs>
        <w:bidi w:val="0"/>
        <w:spacing w:before="0" w:after="100" w:line="240" w:lineRule="auto"/>
        <w:ind w:left="0" w:right="0" w:firstLine="280"/>
        <w:jc w:val="left"/>
      </w:pPr>
      <w:bookmarkStart w:id="1625" w:name="bookmark1625"/>
      <w:bookmarkStart w:id="1626" w:name="bookmark1626"/>
      <w:bookmarkStart w:id="1627" w:name="bookmark1627"/>
      <w:bookmarkStart w:id="1628" w:name="bookmark1628"/>
      <w:r>
        <w:rPr>
          <w:color w:val="000000"/>
          <w:spacing w:val="0"/>
          <w:w w:val="100"/>
          <w:position w:val="0"/>
        </w:rPr>
        <w:t>1</w:t>
      </w:r>
      <w:bookmarkEnd w:id="1627"/>
      <w:r>
        <w:rPr>
          <w:color w:val="000000"/>
          <w:spacing w:val="0"/>
          <w:w w:val="100"/>
          <w:position w:val="0"/>
        </w:rPr>
        <w:t>3、</w:t>
        <w:tab/>
        <w:t>其他流动资产</w:t>
      </w:r>
      <w:bookmarkEnd w:id="1625"/>
      <w:bookmarkEnd w:id="1626"/>
      <w:bookmarkEnd w:id="1628"/>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待抵扣增值税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76,455,358.01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79,871,310.08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 xml:space="preserve">1,639, </w:t>
            </w:r>
            <w:r>
              <w:rPr>
                <w:rFonts w:ascii="SimSun" w:eastAsia="SimSun" w:hAnsi="SimSun" w:cs="SimSun"/>
                <w:color w:val="000000"/>
                <w:spacing w:val="0"/>
                <w:w w:val="100"/>
                <w:position w:val="0"/>
              </w:rPr>
              <w:t xml:space="preserve">804. </w:t>
            </w:r>
            <w:r>
              <w:rPr>
                <w:rFonts w:ascii="SimSun" w:eastAsia="SimSun" w:hAnsi="SimSun" w:cs="SimSun"/>
                <w:color w:val="000000"/>
                <w:spacing w:val="0"/>
                <w:w w:val="100"/>
                <w:position w:val="0"/>
              </w:rPr>
              <w:t>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 xml:space="preserve">2,189, </w:t>
            </w:r>
            <w:r>
              <w:rPr>
                <w:rFonts w:ascii="SimSun" w:eastAsia="SimSun" w:hAnsi="SimSun" w:cs="SimSun"/>
                <w:color w:val="000000"/>
                <w:spacing w:val="0"/>
                <w:w w:val="100"/>
                <w:position w:val="0"/>
              </w:rPr>
              <w:t xml:space="preserve">762. </w:t>
            </w:r>
            <w:r>
              <w:rPr>
                <w:rFonts w:ascii="SimSun" w:eastAsia="SimSun" w:hAnsi="SimSun" w:cs="SimSun"/>
                <w:color w:val="000000"/>
                <w:spacing w:val="0"/>
                <w:w w:val="100"/>
                <w:position w:val="0"/>
              </w:rPr>
              <w:t>16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 xml:space="preserve">1,874, </w:t>
            </w:r>
            <w:r>
              <w:rPr>
                <w:rFonts w:ascii="SimSun" w:eastAsia="SimSun" w:hAnsi="SimSun" w:cs="SimSun"/>
                <w:color w:val="000000"/>
                <w:spacing w:val="0"/>
                <w:w w:val="100"/>
                <w:position w:val="0"/>
              </w:rPr>
              <w:t xml:space="preserve">466. </w:t>
            </w:r>
            <w:r>
              <w:rPr>
                <w:rFonts w:ascii="SimSun" w:eastAsia="SimSun" w:hAnsi="SimSun" w:cs="SimSun"/>
                <w:color w:val="000000"/>
                <w:spacing w:val="0"/>
                <w:w w:val="100"/>
                <w:position w:val="0"/>
              </w:rPr>
              <w:t>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 xml:space="preserve">1,669, </w:t>
            </w:r>
            <w:r>
              <w:rPr>
                <w:rFonts w:ascii="SimSun" w:eastAsia="SimSun" w:hAnsi="SimSun" w:cs="SimSun"/>
                <w:color w:val="000000"/>
                <w:spacing w:val="0"/>
                <w:w w:val="100"/>
                <w:position w:val="0"/>
              </w:rPr>
              <w:t xml:space="preserve">794. </w:t>
            </w:r>
            <w:r>
              <w:rPr>
                <w:rFonts w:ascii="SimSun" w:eastAsia="SimSun" w:hAnsi="SimSun" w:cs="SimSun"/>
                <w:color w:val="000000"/>
                <w:spacing w:val="0"/>
                <w:w w:val="100"/>
                <w:position w:val="0"/>
              </w:rPr>
              <w:t>76</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79,969,629.02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83,730,867.00</w:t>
            </w:r>
          </w:p>
        </w:tc>
      </w:tr>
    </w:tbl>
    <w:p>
      <w:pPr>
        <w:widowControl w:val="0"/>
        <w:spacing w:after="339" w:line="1" w:lineRule="exact"/>
      </w:pPr>
    </w:p>
    <w:p>
      <w:pPr>
        <w:pStyle w:val="Style17"/>
        <w:keepNext/>
        <w:keepLines/>
        <w:widowControl w:val="0"/>
        <w:shd w:val="clear" w:color="auto" w:fill="auto"/>
        <w:tabs>
          <w:tab w:pos="744" w:val="left"/>
        </w:tabs>
        <w:bidi w:val="0"/>
        <w:spacing w:before="0" w:after="100" w:line="240" w:lineRule="auto"/>
        <w:ind w:left="0" w:right="0" w:firstLine="280"/>
        <w:jc w:val="left"/>
      </w:pPr>
      <w:bookmarkStart w:id="1629" w:name="bookmark1629"/>
      <w:bookmarkStart w:id="1630" w:name="bookmark1630"/>
      <w:bookmarkStart w:id="1631" w:name="bookmark1631"/>
      <w:bookmarkStart w:id="1632" w:name="bookmark1632"/>
      <w:r>
        <w:rPr>
          <w:color w:val="000000"/>
          <w:spacing w:val="0"/>
          <w:w w:val="100"/>
          <w:position w:val="0"/>
        </w:rPr>
        <w:t>1</w:t>
      </w:r>
      <w:bookmarkEnd w:id="1631"/>
      <w:r>
        <w:rPr>
          <w:color w:val="000000"/>
          <w:spacing w:val="0"/>
          <w:w w:val="100"/>
          <w:position w:val="0"/>
        </w:rPr>
        <w:t>4、</w:t>
        <w:tab/>
        <w:t>债权投资</w:t>
      </w:r>
      <w:bookmarkEnd w:id="1629"/>
      <w:bookmarkEnd w:id="1630"/>
      <w:bookmarkEnd w:id="1632"/>
    </w:p>
    <w:p>
      <w:pPr>
        <w:pStyle w:val="Style17"/>
        <w:keepNext/>
        <w:keepLines/>
        <w:widowControl w:val="0"/>
        <w:numPr>
          <w:ilvl w:val="0"/>
          <w:numId w:val="163"/>
        </w:numPr>
        <w:shd w:val="clear" w:color="auto" w:fill="auto"/>
        <w:tabs>
          <w:tab w:pos="710" w:val="left"/>
        </w:tabs>
        <w:bidi w:val="0"/>
        <w:spacing w:before="0" w:after="100" w:line="240" w:lineRule="auto"/>
        <w:ind w:left="0" w:right="0" w:firstLine="280"/>
        <w:jc w:val="left"/>
      </w:pPr>
      <w:bookmarkStart w:id="1629" w:name="bookmark1629"/>
      <w:bookmarkStart w:id="1630" w:name="bookmark1630"/>
      <w:bookmarkStart w:id="1633" w:name="bookmark1633"/>
      <w:bookmarkStart w:id="1634" w:name="bookmark1634"/>
      <w:bookmarkEnd w:id="1633"/>
      <w:r>
        <w:rPr>
          <w:color w:val="000000"/>
          <w:spacing w:val="0"/>
          <w:w w:val="100"/>
          <w:position w:val="0"/>
        </w:rPr>
        <w:t>.</w:t>
      </w:r>
      <w:r>
        <w:rPr>
          <w:color w:val="000000"/>
          <w:spacing w:val="0"/>
          <w:w w:val="100"/>
          <w:position w:val="0"/>
        </w:rPr>
        <w:t>债权投资情况</w:t>
      </w:r>
      <w:bookmarkEnd w:id="1629"/>
      <w:bookmarkEnd w:id="1630"/>
      <w:bookmarkEnd w:id="1634"/>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710" w:val="left"/>
        </w:tabs>
        <w:bidi w:val="0"/>
        <w:spacing w:before="0" w:after="100" w:line="240" w:lineRule="auto"/>
        <w:ind w:left="0" w:right="0" w:firstLine="280"/>
        <w:jc w:val="left"/>
      </w:pPr>
      <w:bookmarkStart w:id="1635" w:name="bookmark1635"/>
      <w:bookmarkEnd w:id="1635"/>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710" w:val="left"/>
        </w:tabs>
        <w:bidi w:val="0"/>
        <w:spacing w:before="0" w:after="100" w:line="240" w:lineRule="auto"/>
        <w:ind w:left="0" w:right="0" w:firstLine="280"/>
        <w:jc w:val="left"/>
      </w:pPr>
      <w:bookmarkStart w:id="1636" w:name="bookmark1636"/>
      <w:bookmarkEnd w:id="1636"/>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744" w:val="left"/>
        </w:tabs>
        <w:bidi w:val="0"/>
        <w:spacing w:before="0" w:after="100" w:line="240" w:lineRule="auto"/>
        <w:ind w:left="0" w:right="0" w:firstLine="280"/>
        <w:jc w:val="left"/>
      </w:pPr>
      <w:bookmarkStart w:id="1637" w:name="bookmark1637"/>
      <w:bookmarkStart w:id="1638" w:name="bookmark1638"/>
      <w:bookmarkStart w:id="1639" w:name="bookmark1639"/>
      <w:bookmarkStart w:id="1640" w:name="bookmark1640"/>
      <w:r>
        <w:rPr>
          <w:color w:val="000000"/>
          <w:spacing w:val="0"/>
          <w:w w:val="100"/>
          <w:position w:val="0"/>
        </w:rPr>
        <w:t>1</w:t>
      </w:r>
      <w:bookmarkEnd w:id="1639"/>
      <w:r>
        <w:rPr>
          <w:color w:val="000000"/>
          <w:spacing w:val="0"/>
          <w:w w:val="100"/>
          <w:position w:val="0"/>
        </w:rPr>
        <w:t>5、</w:t>
        <w:tab/>
        <w:t>其他债权投资</w:t>
      </w:r>
      <w:bookmarkEnd w:id="1637"/>
      <w:bookmarkEnd w:id="1638"/>
      <w:bookmarkEnd w:id="1640"/>
    </w:p>
    <w:p>
      <w:pPr>
        <w:pStyle w:val="Style17"/>
        <w:keepNext/>
        <w:keepLines/>
        <w:widowControl w:val="0"/>
        <w:numPr>
          <w:ilvl w:val="0"/>
          <w:numId w:val="165"/>
        </w:numPr>
        <w:shd w:val="clear" w:color="auto" w:fill="auto"/>
        <w:bidi w:val="0"/>
        <w:spacing w:before="0" w:after="100" w:line="240" w:lineRule="auto"/>
        <w:ind w:left="0" w:right="0" w:firstLine="280"/>
        <w:jc w:val="left"/>
      </w:pPr>
      <w:bookmarkStart w:id="1637" w:name="bookmark1637"/>
      <w:bookmarkStart w:id="1638" w:name="bookmark1638"/>
      <w:bookmarkStart w:id="1641" w:name="bookmark1641"/>
      <w:bookmarkStart w:id="1642" w:name="bookmark1642"/>
      <w:bookmarkEnd w:id="1641"/>
      <w:r>
        <w:rPr>
          <w:color w:val="000000"/>
          <w:spacing w:val="0"/>
          <w:w w:val="100"/>
          <w:position w:val="0"/>
        </w:rPr>
        <w:t>.</w:t>
      </w:r>
      <w:r>
        <w:rPr>
          <w:color w:val="000000"/>
          <w:spacing w:val="0"/>
          <w:w w:val="100"/>
          <w:position w:val="0"/>
        </w:rPr>
        <w:t>其他债权投资情况</w:t>
      </w:r>
      <w:bookmarkEnd w:id="1637"/>
      <w:bookmarkEnd w:id="1638"/>
      <w:bookmarkEnd w:id="1642"/>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65"/>
        </w:numPr>
        <w:shd w:val="clear" w:color="auto" w:fill="auto"/>
        <w:tabs>
          <w:tab w:pos="710" w:val="left"/>
        </w:tabs>
        <w:bidi w:val="0"/>
        <w:spacing w:before="0" w:after="100" w:line="240" w:lineRule="auto"/>
        <w:ind w:left="0" w:right="0" w:firstLine="280"/>
        <w:jc w:val="left"/>
      </w:pPr>
      <w:bookmarkStart w:id="1643" w:name="bookmark1643"/>
      <w:bookmarkStart w:id="1644" w:name="bookmark1644"/>
      <w:bookmarkStart w:id="1645" w:name="bookmark1645"/>
      <w:bookmarkStart w:id="1646" w:name="bookmark1646"/>
      <w:bookmarkEnd w:id="1645"/>
      <w:r>
        <w:rPr>
          <w:color w:val="000000"/>
          <w:spacing w:val="0"/>
          <w:w w:val="100"/>
          <w:position w:val="0"/>
        </w:rPr>
        <w:t>.</w:t>
      </w:r>
      <w:r>
        <w:rPr>
          <w:color w:val="000000"/>
          <w:spacing w:val="0"/>
          <w:w w:val="100"/>
          <w:position w:val="0"/>
        </w:rPr>
        <w:t>期末重要的其他债权投资</w:t>
      </w:r>
      <w:bookmarkEnd w:id="1643"/>
      <w:bookmarkEnd w:id="1644"/>
      <w:bookmarkEnd w:id="1646"/>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710" w:val="left"/>
        </w:tabs>
        <w:bidi w:val="0"/>
        <w:spacing w:before="0" w:after="100" w:line="240" w:lineRule="auto"/>
        <w:ind w:left="0" w:right="0" w:firstLine="280"/>
        <w:jc w:val="left"/>
      </w:pPr>
      <w:bookmarkStart w:id="1647" w:name="bookmark1647"/>
      <w:bookmarkEnd w:id="1647"/>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280"/>
        <w:jc w:val="left"/>
      </w:pPr>
      <w:bookmarkStart w:id="1648" w:name="bookmark1648"/>
      <w:bookmarkStart w:id="1649" w:name="bookmark1649"/>
      <w:bookmarkStart w:id="1650" w:name="bookmark1650"/>
      <w:bookmarkStart w:id="1651" w:name="bookmark1651"/>
      <w:r>
        <w:rPr>
          <w:color w:val="000000"/>
          <w:spacing w:val="0"/>
          <w:w w:val="100"/>
          <w:position w:val="0"/>
        </w:rPr>
        <w:t>1</w:t>
      </w:r>
      <w:bookmarkEnd w:id="1650"/>
      <w:r>
        <w:rPr>
          <w:color w:val="000000"/>
          <w:spacing w:val="0"/>
          <w:w w:val="100"/>
          <w:position w:val="0"/>
        </w:rPr>
        <w:t>6、长期应收款</w:t>
      </w:r>
      <w:bookmarkEnd w:id="1648"/>
      <w:bookmarkEnd w:id="1649"/>
      <w:bookmarkEnd w:id="1651"/>
    </w:p>
    <w:p>
      <w:pPr>
        <w:pStyle w:val="Style17"/>
        <w:keepNext/>
        <w:keepLines/>
        <w:widowControl w:val="0"/>
        <w:numPr>
          <w:ilvl w:val="0"/>
          <w:numId w:val="167"/>
        </w:numPr>
        <w:shd w:val="clear" w:color="auto" w:fill="auto"/>
        <w:bidi w:val="0"/>
        <w:spacing w:before="0" w:after="100" w:line="240" w:lineRule="auto"/>
        <w:ind w:left="0" w:right="0" w:firstLine="280"/>
        <w:jc w:val="left"/>
      </w:pPr>
      <w:bookmarkStart w:id="1648" w:name="bookmark1648"/>
      <w:bookmarkStart w:id="1649" w:name="bookmark1649"/>
      <w:bookmarkStart w:id="1652" w:name="bookmark1652"/>
      <w:bookmarkStart w:id="1653" w:name="bookmark1653"/>
      <w:bookmarkEnd w:id="1652"/>
      <w:r>
        <w:rPr>
          <w:color w:val="000000"/>
          <w:spacing w:val="0"/>
          <w:w w:val="100"/>
          <w:position w:val="0"/>
        </w:rPr>
        <w:t>.长期应收款情况</w:t>
      </w:r>
      <w:bookmarkEnd w:id="1648"/>
      <w:bookmarkEnd w:id="1649"/>
      <w:bookmarkEnd w:id="1653"/>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531"/>
        <w:gridCol w:w="1531"/>
        <w:gridCol w:w="398"/>
        <w:gridCol w:w="1522"/>
        <w:gridCol w:w="1541"/>
        <w:gridCol w:w="427"/>
        <w:gridCol w:w="437"/>
      </w:tblGrid>
      <w:tr>
        <w:trPr>
          <w:trHeight w:val="29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折现率区间</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账面价值</w:t>
            </w:r>
          </w:p>
        </w:tc>
        <w:tc>
          <w:tcPr>
            <w:vMerge/>
            <w:tcBorders>
              <w:left w:val="single" w:sz="4"/>
              <w:right w:val="single" w:sz="4"/>
            </w:tcBorders>
            <w:shd w:val="clear" w:color="auto" w:fill="FFFFFF"/>
            <w:textDirection w:val="tbRlV"/>
            <w:vAlign w:val="top"/>
          </w:tcPr>
          <w:p>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BT</w:t>
            </w:r>
            <w:r>
              <w:rPr>
                <w:rFonts w:ascii="SimSun" w:eastAsia="SimSun" w:hAnsi="SimSun" w:cs="SimSun"/>
                <w:color w:val="000000"/>
                <w:spacing w:val="0"/>
                <w:w w:val="100"/>
                <w:position w:val="0"/>
              </w:rPr>
              <w:t>项目应收款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72,059,220.65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72,059,220.65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72,059,220.65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72,059,220.65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72,059,220.65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72,059,220.65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72,059,220.65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72,059,220.65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w:t>
            </w:r>
          </w:p>
        </w:tc>
      </w:tr>
    </w:tbl>
    <w:p>
      <w:pPr>
        <w:widowControl w:val="0"/>
        <w:spacing w:after="319" w:line="1" w:lineRule="exact"/>
      </w:pPr>
    </w:p>
    <w:p>
      <w:pPr>
        <w:pStyle w:val="Style17"/>
        <w:keepNext/>
        <w:keepLines/>
        <w:widowControl w:val="0"/>
        <w:numPr>
          <w:ilvl w:val="0"/>
          <w:numId w:val="167"/>
        </w:numPr>
        <w:shd w:val="clear" w:color="auto" w:fill="auto"/>
        <w:bidi w:val="0"/>
        <w:spacing w:before="0" w:after="100" w:line="240" w:lineRule="auto"/>
        <w:ind w:left="0" w:right="0" w:firstLine="280"/>
        <w:jc w:val="left"/>
      </w:pPr>
      <w:bookmarkStart w:id="1654" w:name="bookmark1654"/>
      <w:bookmarkStart w:id="1655" w:name="bookmark1655"/>
      <w:bookmarkStart w:id="1656" w:name="bookmark1656"/>
      <w:bookmarkStart w:id="1657" w:name="bookmark1657"/>
      <w:bookmarkEnd w:id="1656"/>
      <w:r>
        <w:rPr>
          <w:color w:val="000000"/>
          <w:spacing w:val="0"/>
          <w:w w:val="100"/>
          <w:position w:val="0"/>
        </w:rPr>
        <w:t>.</w:t>
      </w:r>
      <w:r>
        <w:rPr>
          <w:color w:val="000000"/>
          <w:spacing w:val="0"/>
          <w:w w:val="100"/>
          <w:position w:val="0"/>
        </w:rPr>
        <w:t>坏账准备计提情况</w:t>
      </w:r>
      <w:bookmarkEnd w:id="1654"/>
      <w:bookmarkEnd w:id="1655"/>
      <w:bookmarkEnd w:id="1657"/>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81"/>
        <w:gridCol w:w="1277"/>
        <w:gridCol w:w="1838"/>
        <w:gridCol w:w="1642"/>
        <w:gridCol w:w="167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未来</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月预期信用</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损失</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整个存续期预期 信用损失(未发生 信用减值)</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整个存续期预 期信用损失(已 发生信用减值)</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160" w:after="0" w:line="240" w:lineRule="auto"/>
              <w:ind w:left="0" w:right="0" w:firstLine="0"/>
              <w:jc w:val="center"/>
            </w:pPr>
            <w:r>
              <w:rPr>
                <w:rFonts w:ascii="SimSun" w:eastAsia="SimSun" w:hAnsi="SimSun" w:cs="SimSun"/>
                <w:color w:val="000000"/>
                <w:spacing w:val="0"/>
                <w:w w:val="100"/>
                <w:position w:val="0"/>
              </w:rPr>
              <w:t>合计</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72,059,220.65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72,059,220.65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72,059,220.65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72,059,220.65</w:t>
            </w:r>
          </w:p>
        </w:tc>
      </w:tr>
    </w:tbl>
    <w:p>
      <w:pPr>
        <w:widowControl w:val="0"/>
        <w:spacing w:after="239" w:line="1" w:lineRule="exact"/>
      </w:pPr>
    </w:p>
    <w:p>
      <w:pPr>
        <w:pStyle w:val="Style2"/>
        <w:keepNext w:val="0"/>
        <w:keepLines w:val="0"/>
        <w:widowControl w:val="0"/>
        <w:shd w:val="clear" w:color="auto" w:fill="auto"/>
        <w:bidi w:val="0"/>
        <w:spacing w:before="0" w:after="100" w:line="269" w:lineRule="exact"/>
        <w:ind w:left="28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r>
        <w:br w:type="page"/>
      </w:r>
    </w:p>
    <w:p>
      <w:pPr>
        <w:pStyle w:val="Style17"/>
        <w:keepNext/>
        <w:keepLines/>
        <w:widowControl w:val="0"/>
        <w:numPr>
          <w:ilvl w:val="0"/>
          <w:numId w:val="167"/>
        </w:numPr>
        <w:shd w:val="clear" w:color="auto" w:fill="auto"/>
        <w:tabs>
          <w:tab w:pos="790" w:val="left"/>
        </w:tabs>
        <w:bidi w:val="0"/>
        <w:spacing w:before="0" w:after="100" w:line="240" w:lineRule="auto"/>
        <w:ind w:left="0" w:right="0" w:firstLine="36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w:t>
      </w:r>
      <w:r>
        <w:rPr>
          <w:color w:val="000000"/>
          <w:spacing w:val="0"/>
          <w:w w:val="100"/>
          <w:position w:val="0"/>
        </w:rPr>
        <w:t>因金融资产转移而终止确认的长期应收款</w:t>
      </w:r>
      <w:bookmarkEnd w:id="1658"/>
      <w:bookmarkEnd w:id="1659"/>
      <w:bookmarkEnd w:id="1661"/>
    </w:p>
    <w:p>
      <w:pPr>
        <w:pStyle w:val="Style2"/>
        <w:keepNext w:val="0"/>
        <w:keepLines w:val="0"/>
        <w:widowControl w:val="0"/>
        <w:shd w:val="clear" w:color="auto" w:fill="auto"/>
        <w:tabs>
          <w:tab w:pos="1219" w:val="left"/>
        </w:tabs>
        <w:bidi w:val="0"/>
        <w:spacing w:before="0" w:after="360" w:line="240" w:lineRule="auto"/>
        <w:ind w:left="0" w:right="0" w:firstLine="3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167"/>
        </w:numPr>
        <w:shd w:val="clear" w:color="auto" w:fill="auto"/>
        <w:tabs>
          <w:tab w:pos="790" w:val="left"/>
        </w:tabs>
        <w:bidi w:val="0"/>
        <w:spacing w:before="0" w:after="100" w:line="240" w:lineRule="auto"/>
        <w:ind w:left="0" w:right="0" w:firstLine="36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w:t>
      </w:r>
      <w:r>
        <w:rPr>
          <w:color w:val="000000"/>
          <w:spacing w:val="0"/>
          <w:w w:val="100"/>
          <w:position w:val="0"/>
        </w:rPr>
        <w:t>转移长期应收款且继续涉入形成的资产、负债金额</w:t>
      </w:r>
      <w:bookmarkEnd w:id="1662"/>
      <w:bookmarkEnd w:id="1663"/>
      <w:bookmarkEnd w:id="1665"/>
    </w:p>
    <w:p>
      <w:pPr>
        <w:pStyle w:val="Style2"/>
        <w:keepNext w:val="0"/>
        <w:keepLines w:val="0"/>
        <w:widowControl w:val="0"/>
        <w:shd w:val="clear" w:color="auto" w:fill="auto"/>
        <w:tabs>
          <w:tab w:pos="1219" w:val="left"/>
        </w:tabs>
        <w:bidi w:val="0"/>
        <w:spacing w:before="0" w:after="300" w:line="240" w:lineRule="auto"/>
        <w:ind w:left="0" w:right="0" w:firstLine="3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360" w:right="0" w:firstLine="0"/>
        <w:jc w:val="left"/>
      </w:pPr>
      <w:r>
        <w:rPr>
          <w:b/>
          <w:bCs/>
          <w:color w:val="000000"/>
          <w:spacing w:val="0"/>
          <w:w w:val="100"/>
          <w:position w:val="0"/>
        </w:rPr>
        <w:t>17、长期股权投资</w:t>
      </w:r>
    </w:p>
    <w:p>
      <w:pPr>
        <w:pStyle w:val="Style11"/>
        <w:keepNext w:val="0"/>
        <w:keepLines w:val="0"/>
        <w:widowControl w:val="0"/>
        <w:shd w:val="clear" w:color="auto" w:fill="auto"/>
        <w:bidi w:val="0"/>
        <w:spacing w:before="0" w:after="0" w:line="240" w:lineRule="auto"/>
        <w:ind w:left="36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31"/>
        <w:gridCol w:w="739"/>
        <w:gridCol w:w="744"/>
        <w:gridCol w:w="653"/>
        <w:gridCol w:w="768"/>
        <w:gridCol w:w="686"/>
        <w:gridCol w:w="691"/>
        <w:gridCol w:w="763"/>
        <w:gridCol w:w="758"/>
        <w:gridCol w:w="734"/>
        <w:gridCol w:w="754"/>
        <w:gridCol w:w="739"/>
      </w:tblGrid>
      <w:tr>
        <w:trPr>
          <w:trHeight w:val="264" w:hRule="exact"/>
        </w:trPr>
        <w:tc>
          <w:tcPr>
            <w:gridSpan w:val="10"/>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讶中：人</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民币</w:t>
            </w:r>
          </w:p>
        </w:tc>
      </w:tr>
      <w:tr>
        <w:trPr>
          <w:trHeight w:val="28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w:t>
            </w:r>
          </w:p>
        </w:tc>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减值</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准备</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期末</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追加</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减少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140"/>
              <w:jc w:val="left"/>
            </w:pPr>
            <w:r>
              <w:rPr>
                <w:rFonts w:ascii="SimSun" w:eastAsia="SimSun" w:hAnsi="SimSun" w:cs="SimSun"/>
                <w:color w:val="000000"/>
                <w:spacing w:val="0"/>
                <w:w w:val="100"/>
                <w:position w:val="0"/>
              </w:rPr>
              <w:t>权益 法下 确认 的投 资损</w:t>
            </w:r>
          </w:p>
          <w:p>
            <w:pPr>
              <w:pStyle w:val="Style14"/>
              <w:keepNext w:val="0"/>
              <w:keepLines w:val="0"/>
              <w:widowControl w:val="0"/>
              <w:shd w:val="clear" w:color="auto" w:fill="auto"/>
              <w:bidi w:val="0"/>
              <w:spacing w:before="0" w:after="0" w:line="274" w:lineRule="exact"/>
              <w:ind w:left="0" w:right="0" w:firstLine="24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其他</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综合</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收益</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其他</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权益</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变动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计提</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减值</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深圳市丽海弘</w:t>
            </w:r>
          </w:p>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金科技有限公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11,6</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77,3</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82.0</w:t>
            </w:r>
          </w:p>
          <w:p>
            <w:pPr>
              <w:pStyle w:val="Style14"/>
              <w:keepNext w:val="0"/>
              <w:keepLines w:val="0"/>
              <w:widowControl w:val="0"/>
              <w:shd w:val="clear" w:color="auto" w:fill="auto"/>
              <w:bidi w:val="0"/>
              <w:spacing w:before="0" w:after="40" w:line="240" w:lineRule="auto"/>
              <w:ind w:left="0" w:right="0" w:firstLine="520"/>
              <w:jc w:val="left"/>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140"/>
              <w:jc w:val="both"/>
            </w:pPr>
            <w:r>
              <w:rPr>
                <w:rFonts w:ascii="SimSun" w:eastAsia="SimSun" w:hAnsi="SimSun" w:cs="SimSun"/>
                <w:color w:val="000000"/>
                <w:spacing w:val="0"/>
                <w:w w:val="100"/>
                <w:position w:val="0"/>
              </w:rPr>
              <w:t>5,736 ,128.</w:t>
            </w:r>
          </w:p>
          <w:p>
            <w:pPr>
              <w:pStyle w:val="Style14"/>
              <w:keepNext w:val="0"/>
              <w:keepLines w:val="0"/>
              <w:widowControl w:val="0"/>
              <w:shd w:val="clear" w:color="auto" w:fill="auto"/>
              <w:bidi w:val="0"/>
              <w:spacing w:before="0" w:after="0" w:line="274" w:lineRule="exact"/>
              <w:ind w:left="0" w:right="0" w:firstLine="440"/>
              <w:jc w:val="left"/>
            </w:pPr>
            <w:r>
              <w:rPr>
                <w:rFonts w:ascii="SimSun" w:eastAsia="SimSun" w:hAnsi="SimSun" w:cs="SimSu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12,4</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91,8</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27.0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93,5</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73.6</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18,52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6,654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广州佳时达软</w:t>
            </w:r>
          </w:p>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件股份有限公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2,32</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1,05</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1,71</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0,39</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360,7</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04.45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1,52</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251,4</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76.90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6,98</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5,33</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4.46</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深圳市金证前</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海金融科技有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1,47</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0,95</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1,47</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0,95</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山东晶芯能源</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1,55</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3,83</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15,39</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1,569 ,230.</w:t>
            </w:r>
          </w:p>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山东金证智城</w:t>
            </w:r>
          </w:p>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科技股份有限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62,3</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44.1</w:t>
            </w:r>
          </w:p>
          <w:p>
            <w:pPr>
              <w:pStyle w:val="Style14"/>
              <w:keepNext w:val="0"/>
              <w:keepLines w:val="0"/>
              <w:widowControl w:val="0"/>
              <w:shd w:val="clear" w:color="auto" w:fill="auto"/>
              <w:bidi w:val="0"/>
              <w:spacing w:before="0" w:after="40" w:line="240" w:lineRule="auto"/>
              <w:ind w:left="0" w:right="0" w:firstLine="520"/>
              <w:jc w:val="left"/>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15,81</w:t>
            </w:r>
          </w:p>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46,53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3.71</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深圳市星网信</w:t>
            </w:r>
          </w:p>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通科技有限公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46,9</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67,5</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74.6</w:t>
            </w:r>
          </w:p>
          <w:p>
            <w:pPr>
              <w:pStyle w:val="Style14"/>
              <w:keepNext w:val="0"/>
              <w:keepLines w:val="0"/>
              <w:widowControl w:val="0"/>
              <w:shd w:val="clear" w:color="auto" w:fill="auto"/>
              <w:bidi w:val="0"/>
              <w:spacing w:before="0" w:after="40" w:line="240" w:lineRule="auto"/>
              <w:ind w:left="0" w:right="0" w:firstLine="520"/>
              <w:jc w:val="lef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4,403</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,235.</w:t>
            </w:r>
          </w:p>
          <w:p>
            <w:pPr>
              <w:pStyle w:val="Style14"/>
              <w:keepNext w:val="0"/>
              <w:keepLines w:val="0"/>
              <w:widowControl w:val="0"/>
              <w:shd w:val="clear" w:color="auto" w:fill="auto"/>
              <w:bidi w:val="0"/>
              <w:spacing w:before="0" w:after="40" w:line="240" w:lineRule="auto"/>
              <w:ind w:left="0" w:right="0" w:firstLine="440"/>
              <w:jc w:val="left"/>
            </w:pPr>
            <w:r>
              <w:rPr>
                <w:rFonts w:ascii="SimSun" w:eastAsia="SimSun" w:hAnsi="SimSun" w:cs="SimSu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1,29</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7,73</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1.41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7,200 ,000.</w:t>
            </w:r>
          </w:p>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45,46</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8,541</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深圳金证文体</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2,56</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7,53</w:t>
            </w:r>
          </w:p>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313,6</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2,253</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,922.</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739"/>
        <w:gridCol w:w="744"/>
        <w:gridCol w:w="653"/>
        <w:gridCol w:w="768"/>
        <w:gridCol w:w="686"/>
        <w:gridCol w:w="691"/>
        <w:gridCol w:w="763"/>
        <w:gridCol w:w="758"/>
        <w:gridCol w:w="739"/>
        <w:gridCol w:w="749"/>
        <w:gridCol w:w="739"/>
      </w:tblGrid>
      <w:tr>
        <w:trPr>
          <w:trHeight w:val="110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武汉无线飞翔</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8,15</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3,51</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3,619 ,437.</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160" w:right="0" w:firstLine="0"/>
              <w:jc w:val="both"/>
            </w:pPr>
            <w:r>
              <w:rPr>
                <w:rFonts w:ascii="SimSun" w:eastAsia="SimSun" w:hAnsi="SimSun" w:cs="SimSun"/>
                <w:color w:val="000000"/>
                <w:spacing w:val="0"/>
                <w:w w:val="100"/>
                <w:position w:val="0"/>
              </w:rPr>
              <w:t>325, 026.</w:t>
            </w:r>
          </w:p>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4,859 ,103.</w:t>
            </w:r>
          </w:p>
          <w:p>
            <w:pPr>
              <w:pStyle w:val="Style14"/>
              <w:keepNext w:val="0"/>
              <w:keepLines w:val="0"/>
              <w:widowControl w:val="0"/>
              <w:shd w:val="clear" w:color="auto" w:fill="auto"/>
              <w:bidi w:val="0"/>
              <w:spacing w:before="0" w:after="0" w:line="269" w:lineRule="exact"/>
              <w:ind w:left="0" w:right="0" w:firstLine="420"/>
              <w:jc w:val="both"/>
            </w:pPr>
            <w:r>
              <w:rPr>
                <w:rFonts w:ascii="SimSun" w:eastAsia="SimSun" w:hAnsi="SimSun" w:cs="SimSun"/>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优品财富管理</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116,</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771,</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591.</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2,541 ,840.</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114,2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29,75</w:t>
            </w:r>
          </w:p>
          <w:p>
            <w:pPr>
              <w:pStyle w:val="Style14"/>
              <w:keepNext w:val="0"/>
              <w:keepLines w:val="0"/>
              <w:widowControl w:val="0"/>
              <w:shd w:val="clear" w:color="auto" w:fill="auto"/>
              <w:bidi w:val="0"/>
              <w:spacing w:before="0" w:after="40" w:line="240" w:lineRule="auto"/>
              <w:ind w:left="0" w:right="0" w:firstLine="220"/>
              <w:jc w:val="both"/>
            </w:pPr>
            <w:r>
              <w:rPr>
                <w:rFonts w:ascii="SimSun" w:eastAsia="SimSun" w:hAnsi="SimSun" w:cs="SimSun"/>
                <w:color w:val="000000"/>
                <w:spacing w:val="0"/>
                <w:w w:val="100"/>
                <w:position w:val="0"/>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武汉优品楚鼎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7,79</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7,71</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1,760 ,468.</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1,59</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0,28</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7,627 ,522.</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珠海金智维信 息科技有限公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169,</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633,</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547.</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70,2</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49,2</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13.3</w:t>
            </w:r>
          </w:p>
          <w:p>
            <w:pPr>
              <w:pStyle w:val="Style14"/>
              <w:keepNext w:val="0"/>
              <w:keepLines w:val="0"/>
              <w:widowControl w:val="0"/>
              <w:shd w:val="clear" w:color="auto" w:fill="auto"/>
              <w:bidi w:val="0"/>
              <w:spacing w:before="0" w:after="40" w:line="240" w:lineRule="auto"/>
              <w:ind w:left="0" w:right="0" w:firstLine="440"/>
              <w:jc w:val="left"/>
            </w:pPr>
            <w:r>
              <w:rPr>
                <w:rFonts w:ascii="SimSun" w:eastAsia="SimSun" w:hAnsi="SimSun" w:cs="SimSu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15,50</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2,564</w:t>
            </w:r>
          </w:p>
          <w:p>
            <w:pPr>
              <w:pStyle w:val="Style14"/>
              <w:keepNext w:val="0"/>
              <w:keepLines w:val="0"/>
              <w:widowControl w:val="0"/>
              <w:shd w:val="clear" w:color="auto" w:fill="auto"/>
              <w:bidi w:val="0"/>
              <w:spacing w:before="0" w:after="40" w:line="240" w:lineRule="auto"/>
              <w:ind w:left="0" w:right="0" w:firstLine="340"/>
              <w:jc w:val="both"/>
            </w:pPr>
            <w:r>
              <w:rPr>
                <w:rFonts w:ascii="SimSun" w:eastAsia="SimSun" w:hAnsi="SimSun" w:cs="SimSu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160"/>
              <w:jc w:val="both"/>
            </w:pPr>
            <w:r>
              <w:rPr>
                <w:rFonts w:ascii="SimSun" w:eastAsia="SimSun" w:hAnsi="SimSun" w:cs="SimSun"/>
                <w:color w:val="000000"/>
                <w:spacing w:val="0"/>
                <w:w w:val="100"/>
                <w:position w:val="0"/>
              </w:rPr>
              <w:t>29,2</w:t>
            </w:r>
          </w:p>
          <w:p>
            <w:pPr>
              <w:pStyle w:val="Style14"/>
              <w:keepNext w:val="0"/>
              <w:keepLines w:val="0"/>
              <w:widowControl w:val="0"/>
              <w:shd w:val="clear" w:color="auto" w:fill="auto"/>
              <w:bidi w:val="0"/>
              <w:spacing w:before="0" w:after="0" w:line="274" w:lineRule="exact"/>
              <w:ind w:left="160" w:right="0" w:firstLine="0"/>
              <w:jc w:val="both"/>
            </w:pPr>
            <w:r>
              <w:rPr>
                <w:rFonts w:ascii="SimSun" w:eastAsia="SimSun" w:hAnsi="SimSun" w:cs="SimSun"/>
                <w:color w:val="000000"/>
                <w:spacing w:val="0"/>
                <w:w w:val="100"/>
                <w:position w:val="0"/>
              </w:rPr>
              <w:t>18,3 30.0</w:t>
            </w:r>
          </w:p>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113,1</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00,09</w:t>
            </w:r>
          </w:p>
          <w:p>
            <w:pPr>
              <w:pStyle w:val="Style14"/>
              <w:keepNext w:val="0"/>
              <w:keepLines w:val="0"/>
              <w:widowControl w:val="0"/>
              <w:shd w:val="clear" w:color="auto" w:fill="auto"/>
              <w:bidi w:val="0"/>
              <w:spacing w:before="0" w:after="40" w:line="240" w:lineRule="auto"/>
              <w:ind w:left="0" w:right="0" w:firstLine="220"/>
              <w:jc w:val="both"/>
            </w:pPr>
            <w:r>
              <w:rPr>
                <w:rFonts w:ascii="SimSun" w:eastAsia="SimSun" w:hAnsi="SimSun" w:cs="SimSun"/>
                <w:color w:val="000000"/>
                <w:spacing w:val="0"/>
                <w:w w:val="100"/>
                <w:position w:val="0"/>
              </w:rPr>
              <w:t>9.05</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港融科技有限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200" w:right="0" w:firstLine="0"/>
              <w:jc w:val="both"/>
            </w:pPr>
            <w:r>
              <w:rPr>
                <w:rFonts w:ascii="SimSun" w:eastAsia="SimSun" w:hAnsi="SimSun" w:cs="SimSun"/>
                <w:color w:val="000000"/>
                <w:spacing w:val="0"/>
                <w:w w:val="100"/>
                <w:position w:val="0"/>
              </w:rPr>
              <w:t xml:space="preserve">120, 329, </w:t>
            </w:r>
            <w:r>
              <w:rPr>
                <w:rFonts w:ascii="SimSun" w:eastAsia="SimSun" w:hAnsi="SimSun" w:cs="SimSun"/>
                <w:color w:val="000000"/>
                <w:spacing w:val="0"/>
                <w:w w:val="100"/>
                <w:position w:val="0"/>
              </w:rPr>
              <w:t>093.</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1,045 ,065.</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119,2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84,02</w:t>
            </w:r>
          </w:p>
          <w:p>
            <w:pPr>
              <w:pStyle w:val="Style14"/>
              <w:keepNext w:val="0"/>
              <w:keepLines w:val="0"/>
              <w:widowControl w:val="0"/>
              <w:shd w:val="clear" w:color="auto" w:fill="auto"/>
              <w:bidi w:val="0"/>
              <w:spacing w:before="0" w:after="40" w:line="240" w:lineRule="auto"/>
              <w:ind w:left="0" w:right="0" w:firstLine="220"/>
              <w:jc w:val="both"/>
            </w:pPr>
            <w:r>
              <w:rPr>
                <w:rFonts w:ascii="SimSun" w:eastAsia="SimSun" w:hAnsi="SimSun" w:cs="SimSun"/>
                <w:color w:val="000000"/>
                <w:spacing w:val="0"/>
                <w:w w:val="100"/>
                <w:position w:val="0"/>
              </w:rPr>
              <w:t>8.53</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深圳市金证优 智科技有限公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30,6</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80,3</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54.9</w:t>
            </w:r>
          </w:p>
          <w:p>
            <w:pPr>
              <w:pStyle w:val="Style14"/>
              <w:keepNext w:val="0"/>
              <w:keepLines w:val="0"/>
              <w:widowControl w:val="0"/>
              <w:shd w:val="clear" w:color="auto" w:fill="auto"/>
              <w:bidi w:val="0"/>
              <w:spacing w:before="0" w:after="40" w:line="240" w:lineRule="auto"/>
              <w:ind w:left="0" w:right="0" w:firstLine="520"/>
              <w:jc w:val="both"/>
            </w:pPr>
            <w:r>
              <w:rPr>
                <w:rFonts w:ascii="SimSun" w:eastAsia="SimSun" w:hAnsi="SimSun" w:cs="SimSu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8,976 ,802.</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138,</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793.</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21,84</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2,345</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深圳市科盾科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4,65</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6,34</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214,2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4,442 ,091.</w:t>
            </w:r>
          </w:p>
          <w:p>
            <w:pPr>
              <w:pStyle w:val="Style14"/>
              <w:keepNext w:val="0"/>
              <w:keepLines w:val="0"/>
              <w:widowControl w:val="0"/>
              <w:shd w:val="clear" w:color="auto" w:fill="auto"/>
              <w:bidi w:val="0"/>
              <w:spacing w:before="0" w:after="0" w:line="269" w:lineRule="exact"/>
              <w:ind w:left="0" w:right="0" w:firstLine="420"/>
              <w:jc w:val="both"/>
            </w:pPr>
            <w:r>
              <w:rPr>
                <w:rFonts w:ascii="SimSun" w:eastAsia="SimSun" w:hAnsi="SimSun" w:cs="SimSun"/>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上海博科维实 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1,92</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7,39</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591,4</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32.57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2,518 ,827.</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广东智慧城市 金服科技有限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220,</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555.</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21,58</w:t>
            </w:r>
          </w:p>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198,9</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72.74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深圳市金证基</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石产业科技有</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371,</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165.</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1,122</w:t>
            </w:r>
          </w:p>
          <w:p>
            <w:pPr>
              <w:pStyle w:val="Style14"/>
              <w:keepNext w:val="0"/>
              <w:keepLines w:val="0"/>
              <w:widowControl w:val="0"/>
              <w:shd w:val="clear" w:color="auto" w:fill="auto"/>
              <w:bidi w:val="0"/>
              <w:spacing w:before="0" w:after="40" w:line="240" w:lineRule="auto"/>
              <w:ind w:left="0" w:right="0" w:firstLine="340"/>
              <w:jc w:val="both"/>
            </w:pPr>
            <w:r>
              <w:rPr>
                <w:rFonts w:ascii="SimSun" w:eastAsia="SimSun" w:hAnsi="SimSun" w:cs="SimSu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370,</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042.</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深圳金证数智</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2,450 ,000.</w:t>
            </w:r>
          </w:p>
          <w:p>
            <w:pPr>
              <w:pStyle w:val="Style14"/>
              <w:keepNext w:val="0"/>
              <w:keepLines w:val="0"/>
              <w:widowControl w:val="0"/>
              <w:shd w:val="clear" w:color="auto" w:fill="auto"/>
              <w:bidi w:val="0"/>
              <w:spacing w:before="0" w:after="0" w:line="274" w:lineRule="exact"/>
              <w:ind w:left="0" w:right="0" w:firstLine="42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753,1</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75.36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3,203 ,175.</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深圳太古计算</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2,90</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3,69</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114,9</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2,788 ,792.</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四川美好明天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695,</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442.</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124,9</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570,</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451.</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广东塑金通科 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2,00</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5,70</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4,838</w:t>
            </w:r>
          </w:p>
          <w:p>
            <w:pPr>
              <w:pStyle w:val="Style1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2,010 ,539.</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739"/>
        <w:gridCol w:w="744"/>
        <w:gridCol w:w="653"/>
        <w:gridCol w:w="768"/>
        <w:gridCol w:w="686"/>
        <w:gridCol w:w="691"/>
        <w:gridCol w:w="763"/>
        <w:gridCol w:w="758"/>
        <w:gridCol w:w="739"/>
        <w:gridCol w:w="749"/>
        <w:gridCol w:w="739"/>
      </w:tblGrid>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杭州金证智付</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1,37</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7,07</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16,27</w:t>
            </w:r>
          </w:p>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1,360 ,793.</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贵州玖引擎科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5,00</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2,72</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2,00</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0,00</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68,21</w:t>
            </w:r>
          </w:p>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4,04</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2,58</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6,977 ,101.</w:t>
            </w:r>
          </w:p>
          <w:p>
            <w:pPr>
              <w:pStyle w:val="Style14"/>
              <w:keepNext w:val="0"/>
              <w:keepLines w:val="0"/>
              <w:widowControl w:val="0"/>
              <w:shd w:val="clear" w:color="auto" w:fill="auto"/>
              <w:bidi w:val="0"/>
              <w:spacing w:before="0" w:after="0" w:line="269" w:lineRule="exact"/>
              <w:ind w:left="0" w:right="0" w:firstLine="420"/>
              <w:jc w:val="both"/>
            </w:pPr>
            <w:r>
              <w:rPr>
                <w:rFonts w:ascii="SimSun" w:eastAsia="SimSun" w:hAnsi="SimSun" w:cs="SimSun"/>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深圳金证淘车</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2,75</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8,97</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 xml:space="preserve">358,2 </w:t>
            </w:r>
            <w:r>
              <w:rPr>
                <w:rFonts w:ascii="SimSun" w:eastAsia="SimSun" w:hAnsi="SimSun" w:cs="SimSun"/>
                <w:color w:val="000000"/>
                <w:spacing w:val="0"/>
                <w:w w:val="100"/>
                <w:position w:val="0"/>
              </w:rPr>
              <w:t>12.97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2,400 ,759.</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福建海融海丝 电子商务有限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9,10</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4,01</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661,9</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8,442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,026.</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深圳粤十互联 网科技有限公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515,</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354.</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515,</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354.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深圳金证瑞康</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1,200 ,000.</w:t>
            </w:r>
          </w:p>
          <w:p>
            <w:pPr>
              <w:pStyle w:val="Style14"/>
              <w:keepNext w:val="0"/>
              <w:keepLines w:val="0"/>
              <w:widowControl w:val="0"/>
              <w:shd w:val="clear" w:color="auto" w:fill="auto"/>
              <w:bidi w:val="0"/>
              <w:spacing w:before="0" w:after="0" w:line="269" w:lineRule="exact"/>
              <w:ind w:left="0" w:right="0" w:firstLine="42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209,0</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990,9</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72.76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杭州金证引擎 国际科技有限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650,0</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127,1</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522,8</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24.20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贵州中融信应</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收账款交易中</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心有限公司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4,28</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8,19</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8,061</w:t>
            </w:r>
          </w:p>
          <w:p>
            <w:pPr>
              <w:pStyle w:val="Style14"/>
              <w:keepNext w:val="0"/>
              <w:keepLines w:val="0"/>
              <w:widowControl w:val="0"/>
              <w:shd w:val="clear" w:color="auto" w:fill="auto"/>
              <w:bidi w:val="0"/>
              <w:spacing w:before="0" w:after="40" w:line="240" w:lineRule="auto"/>
              <w:ind w:left="0" w:right="0" w:firstLine="340"/>
              <w:jc w:val="both"/>
            </w:pPr>
            <w:r>
              <w:rPr>
                <w:rFonts w:ascii="SimSun" w:eastAsia="SimSun" w:hAnsi="SimSun" w:cs="SimSu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4,280 ,130.</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554,</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342,</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165.</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28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4,300 ,000.</w:t>
            </w:r>
          </w:p>
          <w:p>
            <w:pPr>
              <w:pStyle w:val="Style14"/>
              <w:keepNext w:val="0"/>
              <w:keepLines w:val="0"/>
              <w:widowControl w:val="0"/>
              <w:shd w:val="clear" w:color="auto" w:fill="auto"/>
              <w:bidi w:val="0"/>
              <w:spacing w:before="0" w:after="0" w:line="274" w:lineRule="exact"/>
              <w:ind w:left="0" w:right="0" w:firstLine="42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73,9</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59,6</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12.9</w:t>
            </w:r>
          </w:p>
          <w:p>
            <w:pPr>
              <w:pStyle w:val="Style14"/>
              <w:keepNext w:val="0"/>
              <w:keepLines w:val="0"/>
              <w:widowControl w:val="0"/>
              <w:shd w:val="clear" w:color="auto" w:fill="auto"/>
              <w:bidi w:val="0"/>
              <w:spacing w:before="0" w:after="40" w:line="240" w:lineRule="auto"/>
              <w:ind w:left="0" w:right="0" w:firstLine="440"/>
              <w:jc w:val="left"/>
            </w:pPr>
            <w:r>
              <w:rPr>
                <w:rFonts w:ascii="SimSun" w:eastAsia="SimSun" w:hAnsi="SimSun" w:cs="SimSu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36,03</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0,167</w:t>
            </w:r>
          </w:p>
          <w:p>
            <w:pPr>
              <w:pStyle w:val="Style14"/>
              <w:keepNext w:val="0"/>
              <w:keepLines w:val="0"/>
              <w:widowControl w:val="0"/>
              <w:shd w:val="clear" w:color="auto" w:fill="auto"/>
              <w:bidi w:val="0"/>
              <w:spacing w:before="0" w:after="40" w:line="240" w:lineRule="auto"/>
              <w:ind w:left="0" w:right="0" w:firstLine="340"/>
              <w:jc w:val="both"/>
            </w:pPr>
            <w:r>
              <w:rPr>
                <w:rFonts w:ascii="SimSun" w:eastAsia="SimSun" w:hAnsi="SimSun" w:cs="SimSun"/>
                <w:color w:val="000000"/>
                <w:spacing w:val="0"/>
                <w:w w:val="100"/>
                <w:position w:val="0"/>
              </w:rPr>
              <w:t>.26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1,52</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9.10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50,4</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36,7</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43.4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7,200 ,000.</w:t>
            </w:r>
          </w:p>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2,69</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4,44</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1.40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489,1</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96,21</w:t>
            </w:r>
          </w:p>
          <w:p>
            <w:pPr>
              <w:pStyle w:val="Style14"/>
              <w:keepNext w:val="0"/>
              <w:keepLines w:val="0"/>
              <w:widowControl w:val="0"/>
              <w:shd w:val="clear" w:color="auto" w:fill="auto"/>
              <w:bidi w:val="0"/>
              <w:spacing w:before="0" w:after="40" w:line="240" w:lineRule="auto"/>
              <w:ind w:left="0" w:right="0" w:firstLine="220"/>
              <w:jc w:val="both"/>
            </w:pPr>
            <w:r>
              <w:rPr>
                <w:rFonts w:ascii="SimSun" w:eastAsia="SimSun" w:hAnsi="SimSun" w:cs="SimSun"/>
                <w:color w:val="000000"/>
                <w:spacing w:val="0"/>
                <w:w w:val="100"/>
                <w:position w:val="0"/>
              </w:rPr>
              <w:t>6.27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6,98</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5,33</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4.46</w:t>
            </w:r>
          </w:p>
        </w:tc>
      </w:tr>
      <w:tr>
        <w:trPr>
          <w:trHeight w:val="11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554,</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342,</w:t>
            </w:r>
          </w:p>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165.</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28</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4,300 ,000.</w:t>
            </w:r>
          </w:p>
          <w:p>
            <w:pPr>
              <w:pStyle w:val="Style14"/>
              <w:keepNext w:val="0"/>
              <w:keepLines w:val="0"/>
              <w:widowControl w:val="0"/>
              <w:shd w:val="clear" w:color="auto" w:fill="auto"/>
              <w:bidi w:val="0"/>
              <w:spacing w:before="0" w:after="0" w:line="274" w:lineRule="exact"/>
              <w:ind w:left="0" w:right="0" w:firstLine="420"/>
              <w:jc w:val="left"/>
            </w:pP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73,9</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59,6</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12.9</w:t>
            </w:r>
          </w:p>
          <w:p>
            <w:pPr>
              <w:pStyle w:val="Style14"/>
              <w:keepNext w:val="0"/>
              <w:keepLines w:val="0"/>
              <w:widowControl w:val="0"/>
              <w:shd w:val="clear" w:color="auto" w:fill="auto"/>
              <w:bidi w:val="0"/>
              <w:spacing w:before="0" w:after="40" w:line="240" w:lineRule="auto"/>
              <w:ind w:left="0" w:right="0" w:firstLine="440"/>
              <w:jc w:val="left"/>
            </w:pPr>
            <w:r>
              <w:rPr>
                <w:rFonts w:ascii="SimSun" w:eastAsia="SimSun" w:hAnsi="SimSun" w:cs="SimSun"/>
                <w:color w:val="000000"/>
                <w:spacing w:val="0"/>
                <w:w w:val="100"/>
                <w:position w:val="0"/>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36,03</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0,167</w:t>
            </w:r>
          </w:p>
          <w:p>
            <w:pPr>
              <w:pStyle w:val="Style14"/>
              <w:keepNext w:val="0"/>
              <w:keepLines w:val="0"/>
              <w:widowControl w:val="0"/>
              <w:shd w:val="clear" w:color="auto" w:fill="auto"/>
              <w:bidi w:val="0"/>
              <w:spacing w:before="0" w:after="40" w:line="240" w:lineRule="auto"/>
              <w:ind w:left="0" w:right="0" w:firstLine="340"/>
              <w:jc w:val="both"/>
            </w:pPr>
            <w:r>
              <w:rPr>
                <w:rFonts w:ascii="SimSun" w:eastAsia="SimSun" w:hAnsi="SimSun" w:cs="SimSun"/>
                <w:color w:val="000000"/>
                <w:spacing w:val="0"/>
                <w:w w:val="100"/>
                <w:position w:val="0"/>
              </w:rPr>
              <w:t>.26</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1,52</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9.10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50,4</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36,7</w:t>
            </w:r>
          </w:p>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43.4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7,200 ,000.</w:t>
            </w:r>
          </w:p>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2,69</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4,44</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1.40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489,1</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96,21</w:t>
            </w:r>
          </w:p>
          <w:p>
            <w:pPr>
              <w:pStyle w:val="Style14"/>
              <w:keepNext w:val="0"/>
              <w:keepLines w:val="0"/>
              <w:widowControl w:val="0"/>
              <w:shd w:val="clear" w:color="auto" w:fill="auto"/>
              <w:bidi w:val="0"/>
              <w:spacing w:before="0" w:after="40" w:line="240" w:lineRule="auto"/>
              <w:ind w:left="0" w:right="0" w:firstLine="220"/>
              <w:jc w:val="both"/>
            </w:pPr>
            <w:r>
              <w:rPr>
                <w:rFonts w:ascii="SimSun" w:eastAsia="SimSun" w:hAnsi="SimSun" w:cs="SimSun"/>
                <w:color w:val="000000"/>
                <w:spacing w:val="0"/>
                <w:w w:val="100"/>
                <w:position w:val="0"/>
              </w:rPr>
              <w:t>6.27</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6,98</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5,33</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4.46</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其他说明</w:t>
      </w:r>
    </w:p>
    <w:p>
      <w:pPr>
        <w:pStyle w:val="Style2"/>
        <w:keepNext w:val="0"/>
        <w:keepLines w:val="0"/>
        <w:widowControl w:val="0"/>
        <w:shd w:val="clear" w:color="auto" w:fill="auto"/>
        <w:bidi w:val="0"/>
        <w:spacing w:before="0" w:after="0" w:line="409" w:lineRule="exact"/>
        <w:ind w:left="36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深圳市丽海弘金科技有限公司、深圳市星网信通科技有限公司、武汉无线飞翔科技有限公 司、武汉优品楚鼎科技有限公司、贵州玖引擎科技有限公司其他权益变动系外部股东增资确认增 加的资本公积。</w:t>
      </w:r>
    </w:p>
    <w:p>
      <w:pPr>
        <w:pStyle w:val="Style2"/>
        <w:keepNext w:val="0"/>
        <w:keepLines w:val="0"/>
        <w:widowControl w:val="0"/>
        <w:shd w:val="clear" w:color="auto" w:fill="auto"/>
        <w:bidi w:val="0"/>
        <w:spacing w:before="0" w:after="0" w:line="409" w:lineRule="exact"/>
        <w:ind w:left="36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w:t>
      </w:r>
      <w:r>
        <w:rPr>
          <w:color w:val="000000"/>
          <w:spacing w:val="0"/>
          <w:w w:val="100"/>
          <w:position w:val="0"/>
        </w:rPr>
        <w:t>2021</w:t>
      </w:r>
      <w:r>
        <w:rPr>
          <w:color w:val="000000"/>
          <w:spacing w:val="0"/>
          <w:w w:val="100"/>
          <w:position w:val="0"/>
        </w:rPr>
        <w:t>年</w:t>
      </w:r>
      <w:r>
        <w:rPr>
          <w:i/>
          <w:iCs/>
          <w:color w:val="000000"/>
          <w:spacing w:val="0"/>
          <w:w w:val="100"/>
          <w:position w:val="0"/>
        </w:rPr>
        <w:t>7</w:t>
      </w:r>
      <w:r>
        <w:rPr>
          <w:color w:val="000000"/>
          <w:spacing w:val="0"/>
          <w:w w:val="100"/>
          <w:position w:val="0"/>
        </w:rPr>
        <w:t>月，出于激励目的，金智维员工持股平台金石鹏程以</w:t>
      </w:r>
      <w:r>
        <w:rPr>
          <w:color w:val="000000"/>
          <w:spacing w:val="0"/>
          <w:w w:val="100"/>
          <w:position w:val="0"/>
        </w:rPr>
        <w:t xml:space="preserve">9,442, </w:t>
      </w:r>
      <w:r>
        <w:rPr>
          <w:color w:val="000000"/>
          <w:spacing w:val="0"/>
          <w:w w:val="100"/>
          <w:position w:val="0"/>
        </w:rPr>
        <w:t>019.00</w:t>
      </w:r>
      <w:r>
        <w:rPr>
          <w:color w:val="000000"/>
          <w:spacing w:val="0"/>
          <w:w w:val="100"/>
          <w:position w:val="0"/>
        </w:rPr>
        <w:t>元认购金智 维</w:t>
      </w:r>
      <w:r>
        <w:rPr>
          <w:color w:val="000000"/>
          <w:spacing w:val="0"/>
          <w:w w:val="100"/>
          <w:position w:val="0"/>
        </w:rPr>
        <w:t>1,867,414.00</w:t>
      </w:r>
      <w:r>
        <w:rPr>
          <w:color w:val="000000"/>
          <w:spacing w:val="0"/>
          <w:w w:val="100"/>
          <w:position w:val="0"/>
        </w:rPr>
        <w:t>元新增注册资本，金石伟业以</w:t>
      </w:r>
      <w:r>
        <w:rPr>
          <w:color w:val="000000"/>
          <w:spacing w:val="0"/>
          <w:w w:val="100"/>
          <w:position w:val="0"/>
        </w:rPr>
        <w:t xml:space="preserve">9,442,019. </w:t>
      </w:r>
      <w:r>
        <w:rPr>
          <w:color w:val="000000"/>
          <w:spacing w:val="0"/>
          <w:w w:val="100"/>
          <w:position w:val="0"/>
        </w:rPr>
        <w:t>00</w:t>
      </w:r>
      <w:r>
        <w:rPr>
          <w:color w:val="000000"/>
          <w:spacing w:val="0"/>
          <w:w w:val="100"/>
          <w:position w:val="0"/>
        </w:rPr>
        <w:t>元认购金智维</w:t>
      </w:r>
      <w:r>
        <w:rPr>
          <w:color w:val="000000"/>
          <w:spacing w:val="0"/>
          <w:w w:val="100"/>
          <w:position w:val="0"/>
        </w:rPr>
        <w:t xml:space="preserve">1, </w:t>
      </w:r>
      <w:r>
        <w:rPr>
          <w:color w:val="000000"/>
          <w:spacing w:val="0"/>
          <w:w w:val="100"/>
          <w:position w:val="0"/>
        </w:rPr>
        <w:t>867,414.00</w:t>
      </w:r>
      <w:r>
        <w:rPr>
          <w:color w:val="000000"/>
          <w:spacing w:val="0"/>
          <w:w w:val="100"/>
          <w:position w:val="0"/>
        </w:rPr>
        <w:t>元新 增注册资本；投资人出资</w:t>
      </w:r>
      <w:r>
        <w:rPr>
          <w:color w:val="000000"/>
          <w:spacing w:val="0"/>
          <w:w w:val="100"/>
          <w:position w:val="0"/>
        </w:rPr>
        <w:t>186,000,000.00</w:t>
      </w:r>
      <w:r>
        <w:rPr>
          <w:color w:val="000000"/>
          <w:spacing w:val="0"/>
          <w:w w:val="100"/>
          <w:position w:val="0"/>
        </w:rPr>
        <w:t>元认购金智维</w:t>
      </w:r>
      <w:r>
        <w:rPr>
          <w:color w:val="000000"/>
          <w:spacing w:val="0"/>
          <w:w w:val="100"/>
          <w:position w:val="0"/>
        </w:rPr>
        <w:t>3,528,524.00</w:t>
      </w:r>
      <w:r>
        <w:rPr>
          <w:color w:val="000000"/>
          <w:spacing w:val="0"/>
          <w:w w:val="100"/>
          <w:position w:val="0"/>
        </w:rPr>
        <w:t>元新增注册资本。同时， 投资人以</w:t>
      </w:r>
      <w:r>
        <w:rPr>
          <w:color w:val="000000"/>
          <w:spacing w:val="0"/>
          <w:w w:val="100"/>
          <w:position w:val="0"/>
        </w:rPr>
        <w:t>88,050,000.00</w:t>
      </w:r>
      <w:r>
        <w:rPr>
          <w:color w:val="000000"/>
          <w:spacing w:val="0"/>
          <w:w w:val="100"/>
          <w:position w:val="0"/>
        </w:rPr>
        <w:t>元对价受让本公司所持有的金智维</w:t>
      </w:r>
      <w:r>
        <w:rPr>
          <w:color w:val="000000"/>
          <w:spacing w:val="0"/>
          <w:w w:val="100"/>
          <w:position w:val="0"/>
        </w:rPr>
        <w:t>1,670,361.59</w:t>
      </w:r>
      <w:r>
        <w:rPr>
          <w:color w:val="000000"/>
          <w:spacing w:val="0"/>
          <w:w w:val="100"/>
          <w:position w:val="0"/>
        </w:rPr>
        <w:t>元注册资本，本次交 易完成后，本公司对金智维持股比例由</w:t>
      </w:r>
      <w:r>
        <w:rPr>
          <w:color w:val="000000"/>
          <w:spacing w:val="0"/>
          <w:w w:val="100"/>
          <w:position w:val="0"/>
        </w:rPr>
        <w:t>33%</w:t>
      </w:r>
      <w:r>
        <w:rPr>
          <w:color w:val="000000"/>
          <w:spacing w:val="0"/>
          <w:w w:val="100"/>
          <w:position w:val="0"/>
        </w:rPr>
        <w:t>下降至</w:t>
      </w:r>
      <w:r>
        <w:rPr>
          <w:color w:val="000000"/>
          <w:spacing w:val="0"/>
          <w:w w:val="100"/>
          <w:position w:val="0"/>
        </w:rPr>
        <w:t>20.8251%；</w:t>
      </w:r>
    </w:p>
    <w:p>
      <w:pPr>
        <w:pStyle w:val="Style2"/>
        <w:keepNext w:val="0"/>
        <w:keepLines w:val="0"/>
        <w:widowControl w:val="0"/>
        <w:shd w:val="clear" w:color="auto" w:fill="auto"/>
        <w:bidi w:val="0"/>
        <w:spacing w:before="0" w:after="0" w:line="409" w:lineRule="exact"/>
        <w:ind w:left="36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月，投资人以</w:t>
      </w:r>
      <w:r>
        <w:rPr>
          <w:color w:val="000000"/>
          <w:spacing w:val="0"/>
          <w:w w:val="100"/>
          <w:position w:val="0"/>
        </w:rPr>
        <w:t>88,050,000.00</w:t>
      </w:r>
      <w:r>
        <w:rPr>
          <w:color w:val="000000"/>
          <w:spacing w:val="0"/>
          <w:w w:val="100"/>
          <w:position w:val="0"/>
        </w:rPr>
        <w:t>元对价受让本公司所持有的金智维</w:t>
      </w:r>
      <w:r>
        <w:rPr>
          <w:color w:val="000000"/>
          <w:spacing w:val="0"/>
          <w:w w:val="100"/>
          <w:position w:val="0"/>
        </w:rPr>
        <w:t xml:space="preserve">1, </w:t>
      </w:r>
      <w:r>
        <w:rPr>
          <w:color w:val="000000"/>
          <w:spacing w:val="0"/>
          <w:w w:val="100"/>
          <w:position w:val="0"/>
        </w:rPr>
        <w:t>670,361.59</w:t>
      </w:r>
      <w:r>
        <w:rPr>
          <w:color w:val="000000"/>
          <w:spacing w:val="0"/>
          <w:w w:val="100"/>
          <w:position w:val="0"/>
        </w:rPr>
        <w:t>元注册 资本，本次交易完成后，本公司对金智维持股比例由</w:t>
      </w:r>
      <w:r>
        <w:rPr>
          <w:color w:val="000000"/>
          <w:spacing w:val="0"/>
          <w:w w:val="100"/>
          <w:position w:val="0"/>
        </w:rPr>
        <w:t xml:space="preserve">20. </w:t>
      </w:r>
      <w:r>
        <w:rPr>
          <w:color w:val="000000"/>
          <w:spacing w:val="0"/>
          <w:w w:val="100"/>
          <w:position w:val="0"/>
        </w:rPr>
        <w:t>8251%</w:t>
      </w:r>
      <w:r>
        <w:rPr>
          <w:color w:val="000000"/>
          <w:spacing w:val="0"/>
          <w:w w:val="100"/>
          <w:position w:val="0"/>
        </w:rPr>
        <w:t>下降至</w:t>
      </w:r>
      <w:r>
        <w:rPr>
          <w:color w:val="000000"/>
          <w:spacing w:val="0"/>
          <w:w w:val="100"/>
          <w:position w:val="0"/>
        </w:rPr>
        <w:t>15.8252%</w:t>
      </w:r>
      <w:r>
        <w:rPr>
          <w:color w:val="000000"/>
          <w:spacing w:val="0"/>
          <w:w w:val="100"/>
          <w:position w:val="0"/>
        </w:rPr>
        <w:t xml:space="preserve">。珠海金智维信 </w:t>
      </w:r>
      <w:r>
        <w:rPr>
          <w:color w:val="000000"/>
          <w:spacing w:val="0"/>
          <w:w w:val="100"/>
          <w:position w:val="0"/>
        </w:rPr>
        <w:t>息科技有限公司其他权益变动系外部股东增资以及本期转让部分股权，将转让部分股权对应的资 本公积结转至当期损益。</w:t>
      </w:r>
    </w:p>
    <w:p>
      <w:pPr>
        <w:pStyle w:val="Style2"/>
        <w:keepNext w:val="0"/>
        <w:keepLines w:val="0"/>
        <w:widowControl w:val="0"/>
        <w:shd w:val="clear" w:color="auto" w:fill="auto"/>
        <w:bidi w:val="0"/>
        <w:spacing w:before="0" w:after="220" w:line="409" w:lineRule="exact"/>
        <w:ind w:left="500" w:right="0" w:firstLine="0"/>
        <w:jc w:val="left"/>
      </w:pPr>
      <w:r>
        <w:rPr>
          <w:color w:val="000000"/>
          <w:spacing w:val="0"/>
          <w:w w:val="100"/>
          <w:position w:val="0"/>
        </w:rPr>
        <w:t>注</w:t>
      </w:r>
      <w:r>
        <w:rPr>
          <w:color w:val="000000"/>
          <w:spacing w:val="0"/>
          <w:w w:val="100"/>
          <w:position w:val="0"/>
        </w:rPr>
        <w:t>3</w:t>
      </w:r>
      <w:r>
        <w:rPr>
          <w:color w:val="000000"/>
          <w:spacing w:val="0"/>
          <w:w w:val="100"/>
          <w:position w:val="0"/>
        </w:rPr>
        <w:t>、本公司持有广州佳时达软件股份有限公司、山东晶芯能源科技有限公司、山东金证智城科 技股份有限公司、贵州中融信应收账款交易中心有限公司、深圳金证文体科技有限公司、武汉无 线飞翔科技有限公司、武汉优品楚鼎科技有限公司、深圳市科盾科技有限公司、深圳太古计算机 系统有限公司、四川美好明天科技有限公司、广东塑金通科技有限公司、贵州玖引擎科技有限公 司、深圳粤十互联网科技有限公司、广东智慧城市金服科技有限公司、珠海金智维信息科技有限 公司的股权比例均低于</w:t>
      </w:r>
      <w:r>
        <w:rPr>
          <w:color w:val="000000"/>
          <w:spacing w:val="0"/>
          <w:w w:val="100"/>
          <w:position w:val="0"/>
        </w:rPr>
        <w:t>20%，</w:t>
      </w:r>
      <w:r>
        <w:rPr>
          <w:color w:val="000000"/>
          <w:spacing w:val="0"/>
          <w:w w:val="100"/>
          <w:position w:val="0"/>
        </w:rPr>
        <w:t>因本公司均委派有董事参与上述被投资单位经营决策，对其构成重 大影响，长期股权投资按权益法核算。</w:t>
      </w:r>
    </w:p>
    <w:p>
      <w:pPr>
        <w:pStyle w:val="Style17"/>
        <w:keepNext/>
        <w:keepLines/>
        <w:widowControl w:val="0"/>
        <w:shd w:val="clear" w:color="auto" w:fill="auto"/>
        <w:bidi w:val="0"/>
        <w:spacing w:before="0" w:after="100" w:line="240" w:lineRule="auto"/>
        <w:ind w:left="0" w:right="0" w:firstLine="500"/>
        <w:jc w:val="left"/>
      </w:pPr>
      <w:bookmarkStart w:id="1666" w:name="bookmark1666"/>
      <w:bookmarkStart w:id="1667" w:name="bookmark1667"/>
      <w:bookmarkStart w:id="1668" w:name="bookmark1668"/>
      <w:bookmarkStart w:id="1669" w:name="bookmark1669"/>
      <w:r>
        <w:rPr>
          <w:color w:val="000000"/>
          <w:spacing w:val="0"/>
          <w:w w:val="100"/>
          <w:position w:val="0"/>
        </w:rPr>
        <w:t>1</w:t>
      </w:r>
      <w:bookmarkEnd w:id="1668"/>
      <w:r>
        <w:rPr>
          <w:color w:val="000000"/>
          <w:spacing w:val="0"/>
          <w:w w:val="100"/>
          <w:position w:val="0"/>
        </w:rPr>
        <w:t>8、其他权益工具投资</w:t>
      </w:r>
      <w:bookmarkEnd w:id="1666"/>
      <w:bookmarkEnd w:id="1667"/>
      <w:bookmarkEnd w:id="1669"/>
    </w:p>
    <w:p>
      <w:pPr>
        <w:pStyle w:val="Style17"/>
        <w:keepNext/>
        <w:keepLines/>
        <w:widowControl w:val="0"/>
        <w:shd w:val="clear" w:color="auto" w:fill="auto"/>
        <w:bidi w:val="0"/>
        <w:spacing w:before="0" w:after="100" w:line="240" w:lineRule="auto"/>
        <w:ind w:left="0" w:right="0" w:firstLine="500"/>
        <w:jc w:val="left"/>
      </w:pPr>
      <w:bookmarkStart w:id="1666" w:name="bookmark1666"/>
      <w:bookmarkStart w:id="1667" w:name="bookmark1667"/>
      <w:bookmarkStart w:id="1670" w:name="bookmark1670"/>
      <w:bookmarkStart w:id="1671" w:name="bookmark1671"/>
      <w:r>
        <w:rPr>
          <w:color w:val="000000"/>
          <w:spacing w:val="0"/>
          <w:w w:val="100"/>
          <w:position w:val="0"/>
        </w:rPr>
        <w:t>（</w:t>
      </w:r>
      <w:bookmarkEnd w:id="1670"/>
      <w:r>
        <w:rPr>
          <w:color w:val="000000"/>
          <w:spacing w:val="0"/>
          <w:w w:val="100"/>
          <w:position w:val="0"/>
        </w:rPr>
        <w:t>1）.</w:t>
      </w:r>
      <w:r>
        <w:rPr>
          <w:color w:val="000000"/>
          <w:spacing w:val="0"/>
          <w:w w:val="100"/>
          <w:position w:val="0"/>
        </w:rPr>
        <w:t>其他权益工具投资情况</w:t>
      </w:r>
      <w:bookmarkEnd w:id="1666"/>
      <w:bookmarkEnd w:id="1667"/>
      <w:bookmarkEnd w:id="1671"/>
    </w:p>
    <w:p>
      <w:pPr>
        <w:pStyle w:val="Style2"/>
        <w:keepNext w:val="0"/>
        <w:keepLines w:val="0"/>
        <w:widowControl w:val="0"/>
        <w:shd w:val="clear" w:color="auto" w:fill="auto"/>
        <w:bidi w:val="0"/>
        <w:spacing w:before="0" w:line="240" w:lineRule="auto"/>
        <w:ind w:left="0" w:right="0" w:firstLine="5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90"/>
        <w:gridCol w:w="1699"/>
        <w:gridCol w:w="1747"/>
      </w:tblGrid>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上海国君创投证鋆一号股权投资合伙企业（有限合伙）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14,936,009.54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28,809,509.54</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山西同仁股权投资合伙企业（有限合伙）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5,000,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5,000,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河北信创达物联网科技有限公司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431,464.57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431,464.57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证通股份有限公司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36,530,604.07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34,581,400.00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广东全塑联科技有限公司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767,872.21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767,872.21</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11,258,757.46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12,724,400.00</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68,924,707.85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82,314,646.32</w:t>
            </w:r>
          </w:p>
        </w:tc>
      </w:tr>
    </w:tbl>
    <w:p>
      <w:pPr>
        <w:widowControl w:val="0"/>
        <w:spacing w:after="319" w:line="1" w:lineRule="exact"/>
      </w:pPr>
    </w:p>
    <w:p>
      <w:pPr>
        <w:pStyle w:val="Style17"/>
        <w:keepNext/>
        <w:keepLines/>
        <w:widowControl w:val="0"/>
        <w:shd w:val="clear" w:color="auto" w:fill="auto"/>
        <w:bidi w:val="0"/>
        <w:spacing w:before="0" w:after="100" w:line="240" w:lineRule="auto"/>
        <w:ind w:left="0" w:right="0" w:firstLine="50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color w:val="000000"/>
          <w:spacing w:val="0"/>
          <w:w w:val="100"/>
          <w:position w:val="0"/>
        </w:rPr>
        <w:t>2）.</w:t>
      </w:r>
      <w:r>
        <w:rPr>
          <w:color w:val="000000"/>
          <w:spacing w:val="0"/>
          <w:w w:val="100"/>
          <w:position w:val="0"/>
        </w:rPr>
        <w:t>非交易性权益工具投资的情况</w:t>
      </w:r>
      <w:bookmarkEnd w:id="1672"/>
      <w:bookmarkEnd w:id="1673"/>
      <w:bookmarkEnd w:id="1675"/>
    </w:p>
    <w:p>
      <w:pPr>
        <w:pStyle w:val="Style2"/>
        <w:keepNext w:val="0"/>
        <w:keepLines w:val="0"/>
        <w:widowControl w:val="0"/>
        <w:shd w:val="clear" w:color="auto" w:fill="auto"/>
        <w:bidi w:val="0"/>
        <w:spacing w:before="0" w:line="240" w:lineRule="auto"/>
        <w:ind w:left="0" w:right="0" w:firstLine="5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24"/>
        <w:gridCol w:w="1584"/>
        <w:gridCol w:w="1579"/>
        <w:gridCol w:w="1478"/>
        <w:gridCol w:w="701"/>
        <w:gridCol w:w="1301"/>
        <w:gridCol w:w="778"/>
      </w:tblGrid>
      <w:tr>
        <w:trPr>
          <w:trHeight w:val="21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本期确认的股 利收入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累计损失</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其他 综合 收益 转入 留存 收益 的金 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指定为以公 允价值计量 且其变动计 入其他综合 收益的原因</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其他 综合 收益 转入 留存 收益 的原 因</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上海国君创投证鋆一号 股权投资合伙企业（有 限合伙）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51,000, </w:t>
            </w:r>
            <w:r>
              <w:rPr>
                <w:rFonts w:ascii="SimSun" w:eastAsia="SimSun" w:hAnsi="SimSun" w:cs="SimSun"/>
                <w:color w:val="000000"/>
                <w:spacing w:val="0"/>
                <w:w w:val="100"/>
                <w:position w:val="0"/>
              </w:rPr>
              <w:t>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10,433,056.59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山西同仁股权投资合伙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河北信创达物联网科技</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168,535.43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11,530,604.07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深圳市联影医疗数据服 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8,805, </w:t>
            </w:r>
            <w:r>
              <w:rPr>
                <w:rFonts w:ascii="SimSun" w:eastAsia="SimSun" w:hAnsi="SimSun" w:cs="SimSun"/>
                <w:color w:val="000000"/>
                <w:spacing w:val="0"/>
                <w:w w:val="100"/>
                <w:position w:val="0"/>
              </w:rPr>
              <w:t xml:space="preserve">899. </w:t>
            </w:r>
            <w:r>
              <w:rPr>
                <w:rFonts w:ascii="SimSun" w:eastAsia="SimSun" w:hAnsi="SimSun" w:cs="SimSun"/>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管理层指定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1584"/>
        <w:gridCol w:w="1579"/>
        <w:gridCol w:w="1478"/>
        <w:gridCol w:w="701"/>
        <w:gridCol w:w="1301"/>
        <w:gridCol w:w="778"/>
      </w:tblGrid>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中融子午(北京)资产 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4,800,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管理层指定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60"/>
        <w:jc w:val="left"/>
      </w:pPr>
      <w:bookmarkStart w:id="1676" w:name="bookmark1676"/>
      <w:bookmarkStart w:id="1677" w:name="bookmark1677"/>
      <w:bookmarkStart w:id="1678" w:name="bookmark1678"/>
      <w:bookmarkStart w:id="1679" w:name="bookmark1679"/>
      <w:r>
        <w:rPr>
          <w:color w:val="000000"/>
          <w:spacing w:val="0"/>
          <w:w w:val="100"/>
          <w:position w:val="0"/>
        </w:rPr>
        <w:t>1</w:t>
      </w:r>
      <w:bookmarkEnd w:id="1678"/>
      <w:r>
        <w:rPr>
          <w:color w:val="000000"/>
          <w:spacing w:val="0"/>
          <w:w w:val="100"/>
          <w:position w:val="0"/>
        </w:rPr>
        <w:t>9、其他非流动金融资产</w:t>
      </w:r>
      <w:bookmarkEnd w:id="1676"/>
      <w:bookmarkEnd w:id="1677"/>
      <w:bookmarkEnd w:id="1679"/>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2357"/>
        <w:gridCol w:w="2650"/>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41,455,849.70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其中：权益工具投资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41,455,849.70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41,455,849.70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1"/>
        <w:keepNext w:val="0"/>
        <w:keepLines w:val="0"/>
        <w:widowControl w:val="0"/>
        <w:shd w:val="clear" w:color="auto" w:fill="auto"/>
        <w:bidi w:val="0"/>
        <w:spacing w:before="0" w:after="40" w:line="240" w:lineRule="auto"/>
        <w:ind w:left="24"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40" w:line="240" w:lineRule="auto"/>
        <w:ind w:left="24"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40" w:line="240" w:lineRule="auto"/>
        <w:ind w:left="24" w:right="0" w:firstLine="0"/>
        <w:jc w:val="left"/>
      </w:pPr>
      <w:r>
        <w:rPr>
          <w:color w:val="000000"/>
          <w:spacing w:val="0"/>
          <w:w w:val="100"/>
          <w:position w:val="0"/>
        </w:rPr>
        <w:t>权益工具投资明细如下:</w:t>
      </w:r>
    </w:p>
    <w:tbl>
      <w:tblPr>
        <w:tblOverlap w:val="never"/>
        <w:jc w:val="center"/>
        <w:tblLayout w:type="fixed"/>
      </w:tblPr>
      <w:tblGrid>
        <w:gridCol w:w="3672"/>
        <w:gridCol w:w="2693"/>
        <w:gridCol w:w="2554"/>
      </w:tblGrid>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上海辉干投资合伙企业(有限合伙)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深圳粤十互联网科技有限公司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515,354.84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四川美好明天科技有限公司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570,451.87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深圳市金证基石产业科技有限公司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370,042.99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41,455,849.70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460"/>
        <w:jc w:val="left"/>
      </w:pPr>
      <w:bookmarkStart w:id="1680" w:name="bookmark1680"/>
      <w:bookmarkStart w:id="1681" w:name="bookmark1681"/>
      <w:bookmarkStart w:id="1682" w:name="bookmark1682"/>
      <w:bookmarkStart w:id="1683" w:name="bookmark1683"/>
      <w:r>
        <w:rPr>
          <w:color w:val="000000"/>
          <w:spacing w:val="0"/>
          <w:w w:val="100"/>
          <w:position w:val="0"/>
        </w:rPr>
        <w:t>2</w:t>
      </w:r>
      <w:bookmarkEnd w:id="1682"/>
      <w:r>
        <w:rPr>
          <w:color w:val="000000"/>
          <w:spacing w:val="0"/>
          <w:w w:val="100"/>
          <w:position w:val="0"/>
        </w:rPr>
        <w:t>0、投资性房地产</w:t>
      </w:r>
      <w:bookmarkEnd w:id="1680"/>
      <w:bookmarkEnd w:id="1681"/>
      <w:bookmarkEnd w:id="1683"/>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投资性房地产计量模式</w:t>
      </w:r>
    </w:p>
    <w:p>
      <w:pPr>
        <w:pStyle w:val="Style2"/>
        <w:keepNext w:val="0"/>
        <w:keepLines w:val="0"/>
        <w:widowControl w:val="0"/>
        <w:numPr>
          <w:ilvl w:val="0"/>
          <w:numId w:val="169"/>
        </w:numPr>
        <w:shd w:val="clear" w:color="auto" w:fill="auto"/>
        <w:bidi w:val="0"/>
        <w:spacing w:before="0" w:after="100" w:line="240" w:lineRule="auto"/>
        <w:ind w:left="0" w:right="0" w:firstLine="460"/>
        <w:jc w:val="left"/>
      </w:pPr>
      <w:bookmarkStart w:id="1684" w:name="bookmark1684"/>
      <w:bookmarkEnd w:id="1684"/>
      <w:r>
        <w:rPr>
          <w:b/>
          <w:bCs/>
          <w:color w:val="000000"/>
          <w:spacing w:val="0"/>
          <w:w w:val="100"/>
          <w:position w:val="0"/>
        </w:rPr>
        <w:t>.</w:t>
      </w:r>
      <w:r>
        <w:rPr>
          <w:b/>
          <w:bCs/>
          <w:color w:val="000000"/>
          <w:spacing w:val="0"/>
          <w:w w:val="100"/>
          <w:position w:val="0"/>
        </w:rPr>
        <w:t>采用成本计量模式的投资性房地产</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85"/>
        <w:gridCol w:w="2016"/>
        <w:gridCol w:w="1910"/>
        <w:gridCol w:w="2026"/>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土地使用权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283" w:hRule="exact"/>
        </w:trPr>
        <w:tc>
          <w:tcPr>
            <w:gridSpan w:val="4"/>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516,408,023.89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53,564,807.55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569,972,831.44</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655,660.26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655,660.26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存货\固定资产\在 建工程转入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655,660.26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655,660.26</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517,063,684.15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53,564,807.55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570,628,491.70</w:t>
            </w:r>
          </w:p>
        </w:tc>
      </w:tr>
      <w:tr>
        <w:trPr>
          <w:trHeight w:val="283"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12,418,146.71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 xml:space="preserve">7,536, </w:t>
            </w:r>
            <w:r>
              <w:rPr>
                <w:rFonts w:ascii="SimSun" w:eastAsia="SimSun" w:hAnsi="SimSun" w:cs="SimSun"/>
                <w:color w:val="000000"/>
                <w:spacing w:val="0"/>
                <w:w w:val="100"/>
                <w:position w:val="0"/>
              </w:rPr>
              <w:t xml:space="preserve">006. </w:t>
            </w:r>
            <w:r>
              <w:rPr>
                <w:rFonts w:ascii="SimSun" w:eastAsia="SimSun" w:hAnsi="SimSun" w:cs="SimSun"/>
                <w:color w:val="000000"/>
                <w:spacing w:val="0"/>
                <w:w w:val="100"/>
                <w:position w:val="0"/>
              </w:rPr>
              <w:t>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19,954,153.23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14,153,167.90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 xml:space="preserve">1,071,296. </w:t>
            </w:r>
            <w:r>
              <w:rPr>
                <w:rFonts w:ascii="SimSun" w:eastAsia="SimSun" w:hAnsi="SimSun" w:cs="SimSun"/>
                <w:color w:val="000000"/>
                <w:spacing w:val="0"/>
                <w:w w:val="100"/>
                <w:position w:val="0"/>
              </w:rPr>
              <w:t>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15,224,464.03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14,153,167.90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 xml:space="preserve">1,071,296. </w:t>
            </w:r>
            <w:r>
              <w:rPr>
                <w:rFonts w:ascii="SimSun" w:eastAsia="SimSun" w:hAnsi="SimSun" w:cs="SimSun"/>
                <w:color w:val="000000"/>
                <w:spacing w:val="0"/>
                <w:w w:val="100"/>
                <w:position w:val="0"/>
              </w:rPr>
              <w:t>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15,224,464.03</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5"/>
        <w:gridCol w:w="2016"/>
        <w:gridCol w:w="1910"/>
        <w:gridCol w:w="2026"/>
      </w:tblGrid>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26,571,314.61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8,607, </w:t>
            </w:r>
            <w:r>
              <w:rPr>
                <w:rFonts w:ascii="SimSun" w:eastAsia="SimSun" w:hAnsi="SimSun" w:cs="SimSun"/>
                <w:color w:val="000000"/>
                <w:spacing w:val="0"/>
                <w:w w:val="100"/>
                <w:position w:val="0"/>
              </w:rPr>
              <w:t xml:space="preserve">302. </w:t>
            </w:r>
            <w:r>
              <w:rPr>
                <w:rFonts w:ascii="SimSun" w:eastAsia="SimSun" w:hAnsi="SimSun" w:cs="SimSun"/>
                <w:color w:val="000000"/>
                <w:spacing w:val="0"/>
                <w:w w:val="100"/>
                <w:position w:val="0"/>
              </w:rPr>
              <w:t>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35,178,617.26</w:t>
            </w:r>
          </w:p>
        </w:tc>
      </w:tr>
      <w:tr>
        <w:trPr>
          <w:trHeight w:val="283"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490,492,369.54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44,957,504.90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535,449,874.44</w:t>
            </w:r>
          </w:p>
        </w:tc>
      </w:tr>
      <w:tr>
        <w:trPr>
          <w:trHeight w:val="31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503,989,877.18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46,028,801.03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550,018,678.21</w:t>
            </w:r>
          </w:p>
        </w:tc>
      </w:tr>
    </w:tbl>
    <w:p>
      <w:pPr>
        <w:widowControl w:val="0"/>
        <w:spacing w:after="339" w:line="1" w:lineRule="exact"/>
      </w:pPr>
    </w:p>
    <w:p>
      <w:pPr>
        <w:pStyle w:val="Style17"/>
        <w:keepNext/>
        <w:keepLines/>
        <w:widowControl w:val="0"/>
        <w:numPr>
          <w:ilvl w:val="0"/>
          <w:numId w:val="169"/>
        </w:numPr>
        <w:shd w:val="clear" w:color="auto" w:fill="auto"/>
        <w:bidi w:val="0"/>
        <w:spacing w:before="0" w:after="100" w:line="240" w:lineRule="auto"/>
        <w:ind w:left="0" w:right="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w:t>
      </w:r>
      <w:r>
        <w:rPr>
          <w:color w:val="000000"/>
          <w:spacing w:val="0"/>
          <w:w w:val="100"/>
          <w:position w:val="0"/>
        </w:rPr>
        <w:t>未办妥产权证书的投资性房地产情况</w:t>
      </w:r>
      <w:bookmarkEnd w:id="1685"/>
      <w:bookmarkEnd w:id="1686"/>
      <w:bookmarkEnd w:id="1688"/>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jc w:val="left"/>
      </w:pPr>
      <w:bookmarkStart w:id="1689" w:name="bookmark1689"/>
      <w:bookmarkStart w:id="1690" w:name="bookmark1690"/>
      <w:bookmarkStart w:id="1691" w:name="bookmark1691"/>
      <w:bookmarkStart w:id="1692" w:name="bookmark1692"/>
      <w:r>
        <w:rPr>
          <w:color w:val="000000"/>
          <w:spacing w:val="0"/>
          <w:w w:val="100"/>
          <w:position w:val="0"/>
        </w:rPr>
        <w:t>2</w:t>
      </w:r>
      <w:bookmarkEnd w:id="1691"/>
      <w:r>
        <w:rPr>
          <w:color w:val="000000"/>
          <w:spacing w:val="0"/>
          <w:w w:val="100"/>
          <w:position w:val="0"/>
        </w:rPr>
        <w:t>1、固定资产</w:t>
      </w:r>
      <w:bookmarkEnd w:id="1689"/>
      <w:bookmarkEnd w:id="1690"/>
      <w:bookmarkEnd w:id="1692"/>
    </w:p>
    <w:p>
      <w:pPr>
        <w:pStyle w:val="Style17"/>
        <w:keepNext/>
        <w:keepLines/>
        <w:widowControl w:val="0"/>
        <w:shd w:val="clear" w:color="auto" w:fill="auto"/>
        <w:bidi w:val="0"/>
        <w:spacing w:before="0" w:after="100" w:line="240" w:lineRule="auto"/>
        <w:ind w:left="0" w:right="0"/>
        <w:jc w:val="left"/>
      </w:pPr>
      <w:bookmarkStart w:id="1689" w:name="bookmark1689"/>
      <w:bookmarkStart w:id="1690" w:name="bookmark1690"/>
      <w:bookmarkStart w:id="1693" w:name="bookmark1693"/>
      <w:r>
        <w:rPr>
          <w:color w:val="000000"/>
          <w:spacing w:val="0"/>
          <w:w w:val="100"/>
          <w:position w:val="0"/>
        </w:rPr>
        <w:t>项目列示</w:t>
      </w:r>
      <w:bookmarkEnd w:id="1689"/>
      <w:bookmarkEnd w:id="1690"/>
      <w:bookmarkEnd w:id="1693"/>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67,477,056.30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76,225,849.05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67,477,056.30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76,225,849.05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固定资产</w:t>
      </w:r>
    </w:p>
    <w:p>
      <w:pPr>
        <w:pStyle w:val="Style2"/>
        <w:keepNext w:val="0"/>
        <w:keepLines w:val="0"/>
        <w:widowControl w:val="0"/>
        <w:numPr>
          <w:ilvl w:val="0"/>
          <w:numId w:val="171"/>
        </w:numPr>
        <w:shd w:val="clear" w:color="auto" w:fill="auto"/>
        <w:bidi w:val="0"/>
        <w:spacing w:before="0" w:after="100" w:line="240" w:lineRule="auto"/>
        <w:ind w:left="0" w:right="0" w:firstLine="440"/>
        <w:jc w:val="left"/>
      </w:pPr>
      <w:bookmarkStart w:id="1694" w:name="bookmark1694"/>
      <w:bookmarkEnd w:id="1694"/>
      <w:r>
        <w:rPr>
          <w:b/>
          <w:bCs/>
          <w:color w:val="000000"/>
          <w:spacing w:val="0"/>
          <w:w w:val="100"/>
          <w:position w:val="0"/>
        </w:rPr>
        <w:t>.</w:t>
      </w:r>
      <w:r>
        <w:rPr>
          <w:b/>
          <w:bCs/>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87"/>
        <w:gridCol w:w="1589"/>
        <w:gridCol w:w="1488"/>
        <w:gridCol w:w="1589"/>
        <w:gridCol w:w="1589"/>
        <w:gridCol w:w="1709"/>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办公及电子设 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其他设备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283" w:hRule="exact"/>
        </w:trPr>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96,600,960.53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9,455,231.44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42,728,963.59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27,320,112.47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176,105,268.03</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 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655,660.26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5,718, </w:t>
            </w:r>
            <w:r>
              <w:rPr>
                <w:rFonts w:ascii="SimSun" w:eastAsia="SimSun" w:hAnsi="SimSun" w:cs="SimSun"/>
                <w:color w:val="000000"/>
                <w:spacing w:val="0"/>
                <w:w w:val="100"/>
                <w:position w:val="0"/>
              </w:rPr>
              <w:t xml:space="preserve">599. </w:t>
            </w:r>
            <w:r>
              <w:rPr>
                <w:rFonts w:ascii="SimSun" w:eastAsia="SimSun" w:hAnsi="SimSun" w:cs="SimSun"/>
                <w:color w:val="000000"/>
                <w:spacing w:val="0"/>
                <w:w w:val="100"/>
                <w:position w:val="0"/>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1,115, </w:t>
            </w:r>
            <w:r>
              <w:rPr>
                <w:rFonts w:ascii="SimSun" w:eastAsia="SimSun" w:hAnsi="SimSun" w:cs="SimSun"/>
                <w:color w:val="000000"/>
                <w:spacing w:val="0"/>
                <w:w w:val="100"/>
                <w:position w:val="0"/>
              </w:rPr>
              <w:t xml:space="preserve">100. </w:t>
            </w:r>
            <w:r>
              <w:rPr>
                <w:rFonts w:ascii="SimSun" w:eastAsia="SimSun" w:hAnsi="SimSun" w:cs="SimSun"/>
                <w:color w:val="000000"/>
                <w:spacing w:val="0"/>
                <w:w w:val="100"/>
                <w:position w:val="0"/>
              </w:rPr>
              <w:t>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7,489, </w:t>
            </w:r>
            <w:r>
              <w:rPr>
                <w:rFonts w:ascii="SimSun" w:eastAsia="SimSun" w:hAnsi="SimSun" w:cs="SimSun"/>
                <w:color w:val="000000"/>
                <w:spacing w:val="0"/>
                <w:w w:val="100"/>
                <w:position w:val="0"/>
              </w:rPr>
              <w:t xml:space="preserve">360. </w:t>
            </w:r>
            <w:r>
              <w:rPr>
                <w:rFonts w:ascii="SimSun" w:eastAsia="SimSun" w:hAnsi="SimSun" w:cs="SimSun"/>
                <w:color w:val="000000"/>
                <w:spacing w:val="0"/>
                <w:w w:val="100"/>
                <w:position w:val="0"/>
              </w:rPr>
              <w:t>13</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740"/>
              <w:jc w:val="left"/>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655,660.26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5,718, </w:t>
            </w:r>
            <w:r>
              <w:rPr>
                <w:rFonts w:ascii="SimSun" w:eastAsia="SimSun" w:hAnsi="SimSun" w:cs="SimSun"/>
                <w:color w:val="000000"/>
                <w:spacing w:val="0"/>
                <w:w w:val="100"/>
                <w:position w:val="0"/>
              </w:rPr>
              <w:t xml:space="preserve">599. </w:t>
            </w:r>
            <w:r>
              <w:rPr>
                <w:rFonts w:ascii="SimSun" w:eastAsia="SimSun" w:hAnsi="SimSun" w:cs="SimSun"/>
                <w:color w:val="000000"/>
                <w:spacing w:val="0"/>
                <w:w w:val="100"/>
                <w:position w:val="0"/>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1,115, </w:t>
            </w:r>
            <w:r>
              <w:rPr>
                <w:rFonts w:ascii="SimSun" w:eastAsia="SimSun" w:hAnsi="SimSun" w:cs="SimSun"/>
                <w:color w:val="000000"/>
                <w:spacing w:val="0"/>
                <w:w w:val="100"/>
                <w:position w:val="0"/>
              </w:rPr>
              <w:t xml:space="preserve">100. </w:t>
            </w:r>
            <w:r>
              <w:rPr>
                <w:rFonts w:ascii="SimSun" w:eastAsia="SimSun" w:hAnsi="SimSun" w:cs="SimSun"/>
                <w:color w:val="000000"/>
                <w:spacing w:val="0"/>
                <w:w w:val="100"/>
                <w:position w:val="0"/>
              </w:rPr>
              <w:t>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7,489, </w:t>
            </w:r>
            <w:r>
              <w:rPr>
                <w:rFonts w:ascii="SimSun" w:eastAsia="SimSun" w:hAnsi="SimSun" w:cs="SimSun"/>
                <w:color w:val="000000"/>
                <w:spacing w:val="0"/>
                <w:w w:val="100"/>
                <w:position w:val="0"/>
              </w:rPr>
              <w:t xml:space="preserve">360. </w:t>
            </w:r>
            <w:r>
              <w:rPr>
                <w:rFonts w:ascii="SimSun" w:eastAsia="SimSun" w:hAnsi="SimSun" w:cs="SimSun"/>
                <w:color w:val="000000"/>
                <w:spacing w:val="0"/>
                <w:w w:val="100"/>
                <w:position w:val="0"/>
              </w:rPr>
              <w:t>13</w:t>
            </w: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1" w:lineRule="exact"/>
              <w:ind w:left="0" w:right="0" w:firstLine="740"/>
              <w:jc w:val="lef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在建工程转 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1589"/>
        <w:gridCol w:w="1488"/>
        <w:gridCol w:w="1589"/>
        <w:gridCol w:w="1589"/>
        <w:gridCol w:w="1709"/>
      </w:tblGrid>
      <w:tr>
        <w:trPr>
          <w:trHeight w:val="8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740"/>
              <w:jc w:val="left"/>
            </w:pP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52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655,660.26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5,843, </w:t>
            </w:r>
            <w:r>
              <w:rPr>
                <w:rFonts w:ascii="SimSun" w:eastAsia="SimSun" w:hAnsi="SimSun" w:cs="SimSun"/>
                <w:color w:val="000000"/>
                <w:spacing w:val="0"/>
                <w:w w:val="100"/>
                <w:position w:val="0"/>
              </w:rPr>
              <w:t xml:space="preserve">860. </w:t>
            </w:r>
            <w:r>
              <w:rPr>
                <w:rFonts w:ascii="SimSun" w:eastAsia="SimSun" w:hAnsi="SimSun" w:cs="SimSun"/>
                <w:color w:val="000000"/>
                <w:spacing w:val="0"/>
                <w:w w:val="100"/>
                <w:position w:val="0"/>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674,919.36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7,174, </w:t>
            </w:r>
            <w:r>
              <w:rPr>
                <w:rFonts w:ascii="SimSun" w:eastAsia="SimSun" w:hAnsi="SimSun" w:cs="SimSun"/>
                <w:color w:val="000000"/>
                <w:spacing w:val="0"/>
                <w:w w:val="100"/>
                <w:position w:val="0"/>
              </w:rPr>
              <w:t xml:space="preserve">439. </w:t>
            </w:r>
            <w:r>
              <w:rPr>
                <w:rFonts w:ascii="SimSun" w:eastAsia="SimSun" w:hAnsi="SimSun" w:cs="SimSun"/>
                <w:color w:val="000000"/>
                <w:spacing w:val="0"/>
                <w:w w:val="100"/>
                <w:position w:val="0"/>
              </w:rPr>
              <w:t>98</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(1)</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5,843, </w:t>
            </w:r>
            <w:r>
              <w:rPr>
                <w:rFonts w:ascii="SimSun" w:eastAsia="SimSun" w:hAnsi="SimSun" w:cs="SimSun"/>
                <w:color w:val="000000"/>
                <w:spacing w:val="0"/>
                <w:w w:val="100"/>
                <w:position w:val="0"/>
              </w:rPr>
              <w:t xml:space="preserve">860. </w:t>
            </w:r>
            <w:r>
              <w:rPr>
                <w:rFonts w:ascii="SimSun" w:eastAsia="SimSun" w:hAnsi="SimSun" w:cs="SimSun"/>
                <w:color w:val="000000"/>
                <w:spacing w:val="0"/>
                <w:w w:val="100"/>
                <w:position w:val="0"/>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674,919.36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6,518, </w:t>
            </w:r>
            <w:r>
              <w:rPr>
                <w:rFonts w:ascii="SimSun" w:eastAsia="SimSun" w:hAnsi="SimSun" w:cs="SimSun"/>
                <w:color w:val="000000"/>
                <w:spacing w:val="0"/>
                <w:w w:val="100"/>
                <w:position w:val="0"/>
              </w:rPr>
              <w:t xml:space="preserve">779. </w:t>
            </w:r>
            <w:r>
              <w:rPr>
                <w:rFonts w:ascii="SimSun" w:eastAsia="SimSun" w:hAnsi="SimSun" w:cs="SimSun"/>
                <w:color w:val="000000"/>
                <w:spacing w:val="0"/>
                <w:w w:val="100"/>
                <w:position w:val="0"/>
              </w:rPr>
              <w:t>72</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1" w:lineRule="exact"/>
              <w:ind w:left="0" w:right="0" w:firstLine="740"/>
              <w:jc w:val="lef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转入投资性 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655,660.26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655,660.26</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520"/>
              <w:jc w:val="both"/>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96,600,960.53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9,455,231.44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42,603,702.38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27,760,293.83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176,420,188.18</w:t>
            </w:r>
          </w:p>
        </w:tc>
      </w:tr>
      <w:tr>
        <w:trPr>
          <w:trHeight w:val="283" w:hRule="exact"/>
        </w:trPr>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5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55,179,753.12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6,954, </w:t>
            </w:r>
            <w:r>
              <w:rPr>
                <w:rFonts w:ascii="SimSun" w:eastAsia="SimSun" w:hAnsi="SimSun" w:cs="SimSun"/>
                <w:color w:val="000000"/>
                <w:spacing w:val="0"/>
                <w:w w:val="100"/>
                <w:position w:val="0"/>
              </w:rPr>
              <w:t xml:space="preserve">239. </w:t>
            </w:r>
            <w:r>
              <w:rPr>
                <w:rFonts w:ascii="SimSun" w:eastAsia="SimSun" w:hAnsi="SimSun" w:cs="SimSun"/>
                <w:color w:val="000000"/>
                <w:spacing w:val="0"/>
                <w:w w:val="100"/>
                <w:position w:val="0"/>
              </w:rPr>
              <w:t>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32,037,895.41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4,643, </w:t>
            </w:r>
            <w:r>
              <w:rPr>
                <w:rFonts w:ascii="SimSun" w:eastAsia="SimSun" w:hAnsi="SimSun" w:cs="SimSun"/>
                <w:color w:val="000000"/>
                <w:spacing w:val="0"/>
                <w:w w:val="100"/>
                <w:position w:val="0"/>
              </w:rPr>
              <w:t xml:space="preserve">735. </w:t>
            </w:r>
            <w:r>
              <w:rPr>
                <w:rFonts w:ascii="SimSun" w:eastAsia="SimSun" w:hAnsi="SimSun" w:cs="SimSun"/>
                <w:color w:val="000000"/>
                <w:spacing w:val="0"/>
                <w:w w:val="100"/>
                <w:position w:val="0"/>
              </w:rPr>
              <w:t>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98,815,623.64</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52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 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4,787, </w:t>
            </w:r>
            <w:r>
              <w:rPr>
                <w:rFonts w:ascii="SimSun" w:eastAsia="SimSun" w:hAnsi="SimSun" w:cs="SimSun"/>
                <w:color w:val="000000"/>
                <w:spacing w:val="0"/>
                <w:w w:val="100"/>
                <w:position w:val="0"/>
              </w:rPr>
              <w:t xml:space="preserve">166. </w:t>
            </w:r>
            <w:r>
              <w:rPr>
                <w:rFonts w:ascii="SimSun" w:eastAsia="SimSun" w:hAnsi="SimSun" w:cs="SimSun"/>
                <w:color w:val="000000"/>
                <w:spacing w:val="0"/>
                <w:w w:val="100"/>
                <w:position w:val="0"/>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612,747.47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5,080,331.81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4,565,712.00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15,045,957.78</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740"/>
              <w:jc w:val="both"/>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4,787, </w:t>
            </w:r>
            <w:r>
              <w:rPr>
                <w:rFonts w:ascii="SimSun" w:eastAsia="SimSun" w:hAnsi="SimSun" w:cs="SimSun"/>
                <w:color w:val="000000"/>
                <w:spacing w:val="0"/>
                <w:w w:val="100"/>
                <w:position w:val="0"/>
              </w:rPr>
              <w:t xml:space="preserve">166. </w:t>
            </w:r>
            <w:r>
              <w:rPr>
                <w:rFonts w:ascii="SimSun" w:eastAsia="SimSun" w:hAnsi="SimSun" w:cs="SimSun"/>
                <w:color w:val="000000"/>
                <w:spacing w:val="0"/>
                <w:w w:val="100"/>
                <w:position w:val="0"/>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612,747.47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5,080,331.81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4,565,712.00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15,045,957.78</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52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5,362, </w:t>
            </w:r>
            <w:r>
              <w:rPr>
                <w:rFonts w:ascii="SimSun" w:eastAsia="SimSun" w:hAnsi="SimSun" w:cs="SimSun"/>
                <w:color w:val="000000"/>
                <w:spacing w:val="0"/>
                <w:w w:val="100"/>
                <w:position w:val="0"/>
              </w:rPr>
              <w:t xml:space="preserve">649.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503,722.90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5,866,371.90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740"/>
              <w:jc w:val="both"/>
            </w:pPr>
            <w:r>
              <w:rPr>
                <w:rFonts w:ascii="SimSun" w:eastAsia="SimSun" w:hAnsi="SimSun" w:cs="SimSun"/>
                <w:color w:val="000000"/>
                <w:spacing w:val="0"/>
                <w:w w:val="100"/>
                <w:position w:val="0"/>
              </w:rPr>
              <w:t>(1)</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5,362, </w:t>
            </w:r>
            <w:r>
              <w:rPr>
                <w:rFonts w:ascii="SimSun" w:eastAsia="SimSun" w:hAnsi="SimSun" w:cs="SimSun"/>
                <w:color w:val="000000"/>
                <w:spacing w:val="0"/>
                <w:w w:val="100"/>
                <w:position w:val="0"/>
              </w:rPr>
              <w:t xml:space="preserve">649.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503,722.90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5,866,371.90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8" w:lineRule="exact"/>
              <w:ind w:left="0" w:right="0" w:firstLine="520"/>
              <w:jc w:val="both"/>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59,966,919.62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7,566, </w:t>
            </w:r>
            <w:r>
              <w:rPr>
                <w:rFonts w:ascii="SimSun" w:eastAsia="SimSun" w:hAnsi="SimSun" w:cs="SimSun"/>
                <w:color w:val="000000"/>
                <w:spacing w:val="0"/>
                <w:w w:val="100"/>
                <w:position w:val="0"/>
              </w:rPr>
              <w:t>986.81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31,755,578.22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8,705, </w:t>
            </w:r>
            <w:r>
              <w:rPr>
                <w:rFonts w:ascii="SimSun" w:eastAsia="SimSun" w:hAnsi="SimSun" w:cs="SimSun"/>
                <w:color w:val="000000"/>
                <w:spacing w:val="0"/>
                <w:w w:val="100"/>
                <w:position w:val="0"/>
              </w:rPr>
              <w:t xml:space="preserve">724. </w:t>
            </w:r>
            <w:r>
              <w:rPr>
                <w:rFonts w:ascii="SimSun" w:eastAsia="SimSun" w:hAnsi="SimSun" w:cs="SimSun"/>
                <w:color w:val="000000"/>
                <w:spacing w:val="0"/>
                <w:w w:val="100"/>
                <w:position w:val="0"/>
              </w:rPr>
              <w:t>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107,995,209.52</w:t>
            </w:r>
          </w:p>
        </w:tc>
      </w:tr>
      <w:tr>
        <w:trPr>
          <w:trHeight w:val="283" w:hRule="exact"/>
        </w:trPr>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5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76,133.05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443,382.85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544,279.44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1,063, </w:t>
            </w:r>
            <w:r>
              <w:rPr>
                <w:rFonts w:ascii="SimSun" w:eastAsia="SimSun" w:hAnsi="SimSun" w:cs="SimSun"/>
                <w:color w:val="000000"/>
                <w:spacing w:val="0"/>
                <w:w w:val="100"/>
                <w:position w:val="0"/>
              </w:rPr>
              <w:t xml:space="preserve">795. </w:t>
            </w:r>
            <w:r>
              <w:rPr>
                <w:rFonts w:ascii="SimSun" w:eastAsia="SimSun" w:hAnsi="SimSun" w:cs="SimSun"/>
                <w:color w:val="000000"/>
                <w:spacing w:val="0"/>
                <w:w w:val="100"/>
                <w:position w:val="0"/>
              </w:rPr>
              <w:t>34</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52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740"/>
              <w:jc w:val="both"/>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52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20,479.50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95,393.48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115,872.98</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(1)</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20,479.50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95,393.48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115,872.98</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8" w:lineRule="exact"/>
              <w:ind w:left="0" w:right="0" w:firstLine="520"/>
              <w:jc w:val="both"/>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76,133.05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422,903.35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448,885.96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947,922.36</w:t>
            </w:r>
          </w:p>
        </w:tc>
      </w:tr>
      <w:tr>
        <w:trPr>
          <w:trHeight w:val="283" w:hRule="exact"/>
        </w:trPr>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5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.期末 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36,634,040.91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1,812,111.58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10,425,220.81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18,605,683.00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67,477,056.30</w:t>
            </w: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52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41,421,207.41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2,424, </w:t>
            </w:r>
            <w:r>
              <w:rPr>
                <w:rFonts w:ascii="SimSun" w:eastAsia="SimSun" w:hAnsi="SimSun" w:cs="SimSun"/>
                <w:color w:val="000000"/>
                <w:spacing w:val="0"/>
                <w:w w:val="100"/>
                <w:position w:val="0"/>
              </w:rPr>
              <w:t xml:space="preserve">859. </w:t>
            </w:r>
            <w:r>
              <w:rPr>
                <w:rFonts w:ascii="SimSun" w:eastAsia="SimSun" w:hAnsi="SimSun" w:cs="SimSun"/>
                <w:color w:val="000000"/>
                <w:spacing w:val="0"/>
                <w:w w:val="100"/>
                <w:position w:val="0"/>
              </w:rPr>
              <w:t>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10,247,685.33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22,132,097.26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76,225,849.05</w:t>
            </w:r>
          </w:p>
        </w:tc>
      </w:tr>
    </w:tbl>
    <w:p>
      <w:pPr>
        <w:widowControl w:val="0"/>
        <w:spacing w:after="339" w:line="1" w:lineRule="exact"/>
      </w:pPr>
    </w:p>
    <w:p>
      <w:pPr>
        <w:pStyle w:val="Style17"/>
        <w:keepNext/>
        <w:keepLines/>
        <w:widowControl w:val="0"/>
        <w:numPr>
          <w:ilvl w:val="0"/>
          <w:numId w:val="171"/>
        </w:numPr>
        <w:shd w:val="clear" w:color="auto" w:fill="auto"/>
        <w:tabs>
          <w:tab w:pos="910" w:val="left"/>
        </w:tabs>
        <w:bidi w:val="0"/>
        <w:spacing w:before="0" w:after="100" w:line="240" w:lineRule="auto"/>
        <w:ind w:left="0" w:right="0" w:firstLine="48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暂时闲置的固定资产情况</w:t>
      </w:r>
      <w:bookmarkEnd w:id="1695"/>
      <w:bookmarkEnd w:id="1696"/>
      <w:bookmarkEnd w:id="1698"/>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910" w:val="left"/>
        </w:tabs>
        <w:bidi w:val="0"/>
        <w:spacing w:before="0" w:after="100" w:line="240" w:lineRule="auto"/>
        <w:ind w:left="0" w:right="0" w:firstLine="480"/>
        <w:jc w:val="left"/>
      </w:pPr>
      <w:bookmarkStart w:id="1699" w:name="bookmark1699"/>
      <w:bookmarkEnd w:id="1699"/>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71"/>
        </w:numPr>
        <w:shd w:val="clear" w:color="auto" w:fill="auto"/>
        <w:tabs>
          <w:tab w:pos="910" w:val="left"/>
        </w:tabs>
        <w:bidi w:val="0"/>
        <w:spacing w:before="0" w:after="100" w:line="240" w:lineRule="auto"/>
        <w:ind w:left="0" w:right="0" w:firstLine="48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w:t>
      </w:r>
      <w:r>
        <w:rPr>
          <w:color w:val="000000"/>
          <w:spacing w:val="0"/>
          <w:w w:val="100"/>
          <w:position w:val="0"/>
        </w:rPr>
        <w:t>通过经营租赁租出的固定资产</w:t>
      </w:r>
      <w:bookmarkEnd w:id="1700"/>
      <w:bookmarkEnd w:id="1701"/>
      <w:bookmarkEnd w:id="1703"/>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910" w:val="left"/>
        </w:tabs>
        <w:bidi w:val="0"/>
        <w:spacing w:before="0" w:after="100" w:line="240" w:lineRule="auto"/>
        <w:ind w:left="0" w:right="0" w:firstLine="480"/>
        <w:jc w:val="left"/>
      </w:pPr>
      <w:bookmarkStart w:id="1704" w:name="bookmark1704"/>
      <w:bookmarkEnd w:id="1704"/>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2645"/>
        <w:gridCol w:w="3312"/>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文蔚大厦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300,036.80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开发商未拿到产权证，导致本公 司一直未办妥产权证</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80"/>
        <w:jc w:val="left"/>
      </w:pPr>
      <w:bookmarkStart w:id="1705" w:name="bookmark1705"/>
      <w:bookmarkStart w:id="1706" w:name="bookmark1706"/>
      <w:bookmarkStart w:id="1707" w:name="bookmark1707"/>
      <w:r>
        <w:rPr>
          <w:color w:val="000000"/>
          <w:spacing w:val="0"/>
          <w:w w:val="100"/>
          <w:position w:val="0"/>
        </w:rPr>
        <w:t>固定资产清理</w:t>
      </w:r>
      <w:bookmarkEnd w:id="1705"/>
      <w:bookmarkEnd w:id="1706"/>
      <w:bookmarkEnd w:id="1707"/>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82" w:val="left"/>
        </w:tabs>
        <w:bidi w:val="0"/>
        <w:spacing w:before="0" w:after="100" w:line="240" w:lineRule="auto"/>
        <w:ind w:left="0" w:right="0" w:firstLine="480"/>
        <w:jc w:val="left"/>
      </w:pPr>
      <w:bookmarkStart w:id="1708" w:name="bookmark1708"/>
      <w:bookmarkStart w:id="1709" w:name="bookmark1709"/>
      <w:bookmarkStart w:id="1710" w:name="bookmark1710"/>
      <w:bookmarkStart w:id="1711" w:name="bookmark1711"/>
      <w:r>
        <w:rPr>
          <w:color w:val="000000"/>
          <w:spacing w:val="0"/>
          <w:w w:val="100"/>
          <w:position w:val="0"/>
        </w:rPr>
        <w:t>2</w:t>
      </w:r>
      <w:bookmarkEnd w:id="1710"/>
      <w:r>
        <w:rPr>
          <w:color w:val="000000"/>
          <w:spacing w:val="0"/>
          <w:w w:val="100"/>
          <w:position w:val="0"/>
        </w:rPr>
        <w:t>2、</w:t>
        <w:tab/>
        <w:t>在建工程</w:t>
      </w:r>
      <w:bookmarkEnd w:id="1708"/>
      <w:bookmarkEnd w:id="1709"/>
      <w:bookmarkEnd w:id="1711"/>
    </w:p>
    <w:p>
      <w:pPr>
        <w:pStyle w:val="Style17"/>
        <w:keepNext/>
        <w:keepLines/>
        <w:widowControl w:val="0"/>
        <w:shd w:val="clear" w:color="auto" w:fill="auto"/>
        <w:bidi w:val="0"/>
        <w:spacing w:before="0" w:after="100" w:line="240" w:lineRule="auto"/>
        <w:ind w:left="0" w:right="0" w:firstLine="480"/>
        <w:jc w:val="both"/>
      </w:pPr>
      <w:bookmarkStart w:id="1708" w:name="bookmark1708"/>
      <w:bookmarkStart w:id="1709" w:name="bookmark1709"/>
      <w:bookmarkStart w:id="1712" w:name="bookmark1712"/>
      <w:r>
        <w:rPr>
          <w:color w:val="000000"/>
          <w:spacing w:val="0"/>
          <w:w w:val="100"/>
          <w:position w:val="0"/>
        </w:rPr>
        <w:t>项目列示</w:t>
      </w:r>
      <w:bookmarkEnd w:id="1708"/>
      <w:bookmarkEnd w:id="1709"/>
      <w:bookmarkEnd w:id="1712"/>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80"/>
        <w:jc w:val="left"/>
      </w:pPr>
      <w:bookmarkStart w:id="1713" w:name="bookmark1713"/>
      <w:bookmarkStart w:id="1714" w:name="bookmark1714"/>
      <w:bookmarkStart w:id="1715" w:name="bookmark1715"/>
      <w:r>
        <w:rPr>
          <w:color w:val="000000"/>
          <w:spacing w:val="0"/>
          <w:w w:val="100"/>
          <w:position w:val="0"/>
        </w:rPr>
        <w:t>在建工程</w:t>
      </w:r>
      <w:bookmarkEnd w:id="1713"/>
      <w:bookmarkEnd w:id="1714"/>
      <w:bookmarkEnd w:id="1715"/>
    </w:p>
    <w:p>
      <w:pPr>
        <w:pStyle w:val="Style17"/>
        <w:keepNext/>
        <w:keepLines/>
        <w:widowControl w:val="0"/>
        <w:numPr>
          <w:ilvl w:val="0"/>
          <w:numId w:val="173"/>
        </w:numPr>
        <w:shd w:val="clear" w:color="auto" w:fill="auto"/>
        <w:tabs>
          <w:tab w:pos="910" w:val="left"/>
        </w:tabs>
        <w:bidi w:val="0"/>
        <w:spacing w:before="0" w:after="100" w:line="240" w:lineRule="auto"/>
        <w:ind w:left="0" w:right="0" w:firstLine="480"/>
        <w:jc w:val="left"/>
      </w:pPr>
      <w:bookmarkStart w:id="1713" w:name="bookmark1713"/>
      <w:bookmarkStart w:id="1714" w:name="bookmark1714"/>
      <w:bookmarkStart w:id="1716" w:name="bookmark1716"/>
      <w:bookmarkStart w:id="1717" w:name="bookmark1717"/>
      <w:bookmarkEnd w:id="1716"/>
      <w:r>
        <w:rPr>
          <w:color w:val="000000"/>
          <w:spacing w:val="0"/>
          <w:w w:val="100"/>
          <w:position w:val="0"/>
        </w:rPr>
        <w:t>.</w:t>
      </w:r>
      <w:r>
        <w:rPr>
          <w:color w:val="000000"/>
          <w:spacing w:val="0"/>
          <w:w w:val="100"/>
          <w:position w:val="0"/>
        </w:rPr>
        <w:t>在建工程情况</w:t>
      </w:r>
      <w:bookmarkEnd w:id="1713"/>
      <w:bookmarkEnd w:id="1714"/>
      <w:bookmarkEnd w:id="1717"/>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910" w:val="left"/>
        </w:tabs>
        <w:bidi w:val="0"/>
        <w:spacing w:before="0" w:after="100" w:line="240" w:lineRule="auto"/>
        <w:ind w:left="0" w:right="0" w:firstLine="480"/>
        <w:jc w:val="left"/>
      </w:pPr>
      <w:bookmarkStart w:id="1718" w:name="bookmark1718"/>
      <w:bookmarkEnd w:id="1718"/>
      <w:r>
        <w:rPr>
          <w:b/>
          <w:bCs/>
          <w:color w:val="000000"/>
          <w:spacing w:val="0"/>
          <w:w w:val="100"/>
          <w:position w:val="0"/>
        </w:rPr>
        <w:t>.</w:t>
      </w:r>
      <w:r>
        <w:rPr>
          <w:b/>
          <w:bCs/>
          <w:color w:val="000000"/>
          <w:spacing w:val="0"/>
          <w:w w:val="100"/>
          <w:position w:val="0"/>
        </w:rPr>
        <w:t>重要在建工程项目本期变动情况</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910" w:val="left"/>
        </w:tabs>
        <w:bidi w:val="0"/>
        <w:spacing w:before="0" w:after="100" w:line="240" w:lineRule="auto"/>
        <w:ind w:left="0" w:right="0" w:firstLine="480"/>
        <w:jc w:val="left"/>
      </w:pPr>
      <w:bookmarkStart w:id="1719" w:name="bookmark1719"/>
      <w:bookmarkEnd w:id="1719"/>
      <w:r>
        <w:rPr>
          <w:b/>
          <w:bCs/>
          <w:color w:val="000000"/>
          <w:spacing w:val="0"/>
          <w:w w:val="100"/>
          <w:position w:val="0"/>
        </w:rPr>
        <w:t>.</w:t>
      </w:r>
      <w:r>
        <w:rPr>
          <w:b/>
          <w:bCs/>
          <w:color w:val="000000"/>
          <w:spacing w:val="0"/>
          <w:w w:val="100"/>
          <w:position w:val="0"/>
        </w:rPr>
        <w:t>本期计提在建工程减值准备情况</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80"/>
        <w:jc w:val="left"/>
      </w:pPr>
      <w:bookmarkStart w:id="1720" w:name="bookmark1720"/>
      <w:bookmarkStart w:id="1721" w:name="bookmark1721"/>
      <w:bookmarkStart w:id="1722" w:name="bookmark1722"/>
      <w:r>
        <w:rPr>
          <w:color w:val="000000"/>
          <w:spacing w:val="0"/>
          <w:w w:val="100"/>
          <w:position w:val="0"/>
        </w:rPr>
        <w:t>工程物资</w:t>
      </w:r>
      <w:bookmarkEnd w:id="1720"/>
      <w:bookmarkEnd w:id="1721"/>
      <w:bookmarkEnd w:id="1722"/>
    </w:p>
    <w:p>
      <w:pPr>
        <w:pStyle w:val="Style17"/>
        <w:keepNext/>
        <w:keepLines/>
        <w:widowControl w:val="0"/>
        <w:numPr>
          <w:ilvl w:val="0"/>
          <w:numId w:val="173"/>
        </w:numPr>
        <w:shd w:val="clear" w:color="auto" w:fill="auto"/>
        <w:tabs>
          <w:tab w:pos="910" w:val="left"/>
        </w:tabs>
        <w:bidi w:val="0"/>
        <w:spacing w:before="0" w:after="100" w:line="240" w:lineRule="auto"/>
        <w:ind w:left="0" w:right="0" w:firstLine="480"/>
        <w:jc w:val="left"/>
      </w:pPr>
      <w:bookmarkStart w:id="1720" w:name="bookmark1720"/>
      <w:bookmarkStart w:id="1721" w:name="bookmark1721"/>
      <w:bookmarkStart w:id="1723" w:name="bookmark1723"/>
      <w:bookmarkStart w:id="1724" w:name="bookmark1724"/>
      <w:bookmarkEnd w:id="1723"/>
      <w:r>
        <w:rPr>
          <w:color w:val="000000"/>
          <w:spacing w:val="0"/>
          <w:w w:val="100"/>
          <w:position w:val="0"/>
        </w:rPr>
        <w:t>.工程物资情况</w:t>
      </w:r>
      <w:bookmarkEnd w:id="1720"/>
      <w:bookmarkEnd w:id="1721"/>
      <w:bookmarkEnd w:id="1724"/>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82" w:val="left"/>
        </w:tabs>
        <w:bidi w:val="0"/>
        <w:spacing w:before="0" w:after="100" w:line="240" w:lineRule="auto"/>
        <w:ind w:left="0" w:right="0" w:firstLine="480"/>
        <w:jc w:val="left"/>
      </w:pPr>
      <w:bookmarkStart w:id="1725" w:name="bookmark1725"/>
      <w:bookmarkStart w:id="1726" w:name="bookmark1726"/>
      <w:bookmarkStart w:id="1727" w:name="bookmark1727"/>
      <w:bookmarkStart w:id="1728" w:name="bookmark1728"/>
      <w:r>
        <w:rPr>
          <w:color w:val="000000"/>
          <w:spacing w:val="0"/>
          <w:w w:val="100"/>
          <w:position w:val="0"/>
        </w:rPr>
        <w:t>2</w:t>
      </w:r>
      <w:bookmarkEnd w:id="1727"/>
      <w:r>
        <w:rPr>
          <w:color w:val="000000"/>
          <w:spacing w:val="0"/>
          <w:w w:val="100"/>
          <w:position w:val="0"/>
        </w:rPr>
        <w:t>3、</w:t>
        <w:tab/>
        <w:t>生产性生物资产</w:t>
      </w:r>
      <w:bookmarkEnd w:id="1725"/>
      <w:bookmarkEnd w:id="1726"/>
      <w:bookmarkEnd w:id="1728"/>
    </w:p>
    <w:p>
      <w:pPr>
        <w:pStyle w:val="Style17"/>
        <w:keepNext/>
        <w:keepLines/>
        <w:widowControl w:val="0"/>
        <w:numPr>
          <w:ilvl w:val="0"/>
          <w:numId w:val="175"/>
        </w:numPr>
        <w:shd w:val="clear" w:color="auto" w:fill="auto"/>
        <w:tabs>
          <w:tab w:pos="910" w:val="left"/>
        </w:tabs>
        <w:bidi w:val="0"/>
        <w:spacing w:before="0" w:after="100" w:line="240" w:lineRule="auto"/>
        <w:ind w:left="0" w:right="0" w:firstLine="480"/>
        <w:jc w:val="left"/>
      </w:pPr>
      <w:bookmarkStart w:id="1725" w:name="bookmark1725"/>
      <w:bookmarkStart w:id="1726" w:name="bookmark1726"/>
      <w:bookmarkStart w:id="1729" w:name="bookmark1729"/>
      <w:bookmarkStart w:id="1730" w:name="bookmark1730"/>
      <w:bookmarkEnd w:id="1729"/>
      <w:r>
        <w:rPr>
          <w:color w:val="000000"/>
          <w:spacing w:val="0"/>
          <w:w w:val="100"/>
          <w:position w:val="0"/>
        </w:rPr>
        <w:t>.</w:t>
      </w:r>
      <w:r>
        <w:rPr>
          <w:color w:val="000000"/>
          <w:spacing w:val="0"/>
          <w:w w:val="100"/>
          <w:position w:val="0"/>
        </w:rPr>
        <w:t>采用成本计量模式的生产性生物资产</w:t>
      </w:r>
      <w:bookmarkEnd w:id="1725"/>
      <w:bookmarkEnd w:id="1726"/>
      <w:bookmarkEnd w:id="1730"/>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910" w:val="left"/>
        </w:tabs>
        <w:bidi w:val="0"/>
        <w:spacing w:before="0" w:after="100" w:line="240" w:lineRule="auto"/>
        <w:ind w:left="0" w:right="0" w:firstLine="480"/>
        <w:jc w:val="left"/>
      </w:pPr>
      <w:bookmarkStart w:id="1731" w:name="bookmark1731"/>
      <w:bookmarkEnd w:id="1731"/>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82" w:val="left"/>
        </w:tabs>
        <w:bidi w:val="0"/>
        <w:spacing w:before="0" w:after="100" w:line="240" w:lineRule="auto"/>
        <w:ind w:left="0" w:right="0" w:firstLine="480"/>
        <w:jc w:val="left"/>
      </w:pPr>
      <w:bookmarkStart w:id="1732" w:name="bookmark1732"/>
      <w:bookmarkStart w:id="1733" w:name="bookmark1733"/>
      <w:bookmarkStart w:id="1734" w:name="bookmark1734"/>
      <w:bookmarkStart w:id="1735" w:name="bookmark1735"/>
      <w:r>
        <w:rPr>
          <w:color w:val="000000"/>
          <w:spacing w:val="0"/>
          <w:w w:val="100"/>
          <w:position w:val="0"/>
        </w:rPr>
        <w:t>2</w:t>
      </w:r>
      <w:bookmarkEnd w:id="1734"/>
      <w:r>
        <w:rPr>
          <w:color w:val="000000"/>
          <w:spacing w:val="0"/>
          <w:w w:val="100"/>
          <w:position w:val="0"/>
        </w:rPr>
        <w:t>4、</w:t>
        <w:tab/>
        <w:t>油气资产</w:t>
      </w:r>
      <w:bookmarkEnd w:id="1732"/>
      <w:bookmarkEnd w:id="1733"/>
      <w:bookmarkEnd w:id="1735"/>
    </w:p>
    <w:p>
      <w:pPr>
        <w:pStyle w:val="Style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7"/>
        <w:keepNext/>
        <w:keepLines/>
        <w:widowControl w:val="0"/>
        <w:shd w:val="clear" w:color="auto" w:fill="auto"/>
        <w:bidi w:val="0"/>
        <w:spacing w:before="0" w:after="100" w:line="240" w:lineRule="auto"/>
        <w:ind w:left="0" w:right="0" w:firstLine="480"/>
        <w:jc w:val="left"/>
      </w:pPr>
      <w:bookmarkStart w:id="1736" w:name="bookmark1736"/>
      <w:bookmarkStart w:id="1737" w:name="bookmark1737"/>
      <w:bookmarkStart w:id="1738" w:name="bookmark1738"/>
      <w:bookmarkStart w:id="1739" w:name="bookmark1739"/>
      <w:r>
        <w:rPr>
          <w:color w:val="000000"/>
          <w:spacing w:val="0"/>
          <w:w w:val="100"/>
          <w:position w:val="0"/>
        </w:rPr>
        <w:t>2</w:t>
      </w:r>
      <w:bookmarkEnd w:id="1738"/>
      <w:r>
        <w:rPr>
          <w:color w:val="000000"/>
          <w:spacing w:val="0"/>
          <w:w w:val="100"/>
          <w:position w:val="0"/>
        </w:rPr>
        <w:t>5、使用权资产</w:t>
      </w:r>
      <w:bookmarkEnd w:id="1736"/>
      <w:bookmarkEnd w:id="1737"/>
      <w:bookmarkEnd w:id="1739"/>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7"/>
        <w:gridCol w:w="2654"/>
        <w:gridCol w:w="2866"/>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19,467,216.23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19,467,216.23</w:t>
            </w: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 xml:space="preserve">34, 448, </w:t>
            </w:r>
            <w:r>
              <w:rPr>
                <w:rFonts w:ascii="SimSun" w:eastAsia="SimSun" w:hAnsi="SimSun" w:cs="SimSun"/>
                <w:color w:val="000000"/>
                <w:spacing w:val="0"/>
                <w:w w:val="100"/>
                <w:position w:val="0"/>
              </w:rPr>
              <w:t>575.63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34,448,575.63</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其中：新增租赁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34,448,575.63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34,448,575.63</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53,915,791.86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53,915,791.86</w:t>
            </w:r>
          </w:p>
        </w:tc>
      </w:tr>
      <w:tr>
        <w:trPr>
          <w:trHeight w:val="298"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r>
      <w:tr>
        <w:trPr>
          <w:trHeight w:val="29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15,333,412.80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15,333,412.80</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15,333,412.80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15,333,412.80</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15,333,412.80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15,333,412.80</w:t>
            </w:r>
          </w:p>
        </w:tc>
      </w:tr>
      <w:tr>
        <w:trPr>
          <w:trHeight w:val="293" w:hRule="exact"/>
        </w:trPr>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38,582,379.06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38,582,379.06</w:t>
            </w:r>
          </w:p>
        </w:tc>
      </w:tr>
      <w:tr>
        <w:trPr>
          <w:trHeight w:val="30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19,467,216.23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19,467,216.23</w:t>
            </w:r>
          </w:p>
        </w:tc>
      </w:tr>
    </w:tbl>
    <w:p>
      <w:pPr>
        <w:widowControl w:val="0"/>
        <w:spacing w:after="599" w:line="1" w:lineRule="exact"/>
      </w:pPr>
    </w:p>
    <w:p>
      <w:pPr>
        <w:pStyle w:val="Style17"/>
        <w:keepNext/>
        <w:keepLines/>
        <w:widowControl w:val="0"/>
        <w:shd w:val="clear" w:color="auto" w:fill="auto"/>
        <w:bidi w:val="0"/>
        <w:spacing w:before="0" w:after="100" w:line="240" w:lineRule="auto"/>
        <w:ind w:left="0" w:right="0" w:firstLine="480"/>
        <w:jc w:val="left"/>
      </w:pPr>
      <w:bookmarkStart w:id="1740" w:name="bookmark1740"/>
      <w:bookmarkStart w:id="1741" w:name="bookmark1741"/>
      <w:bookmarkStart w:id="1742" w:name="bookmark1742"/>
      <w:bookmarkStart w:id="1743" w:name="bookmark1743"/>
      <w:r>
        <w:rPr>
          <w:color w:val="000000"/>
          <w:spacing w:val="0"/>
          <w:w w:val="100"/>
          <w:position w:val="0"/>
        </w:rPr>
        <w:t>2</w:t>
      </w:r>
      <w:bookmarkEnd w:id="1742"/>
      <w:r>
        <w:rPr>
          <w:color w:val="000000"/>
          <w:spacing w:val="0"/>
          <w:w w:val="100"/>
          <w:position w:val="0"/>
        </w:rPr>
        <w:t>6、无形资产</w:t>
      </w:r>
      <w:bookmarkEnd w:id="1740"/>
      <w:bookmarkEnd w:id="1741"/>
      <w:bookmarkEnd w:id="1743"/>
    </w:p>
    <w:p>
      <w:pPr>
        <w:pStyle w:val="Style17"/>
        <w:keepNext/>
        <w:keepLines/>
        <w:widowControl w:val="0"/>
        <w:numPr>
          <w:ilvl w:val="0"/>
          <w:numId w:val="177"/>
        </w:numPr>
        <w:shd w:val="clear" w:color="auto" w:fill="auto"/>
        <w:bidi w:val="0"/>
        <w:spacing w:before="0" w:after="100" w:line="240" w:lineRule="auto"/>
        <w:ind w:left="0" w:right="0" w:firstLine="480"/>
        <w:jc w:val="left"/>
      </w:pPr>
      <w:bookmarkStart w:id="1740" w:name="bookmark1740"/>
      <w:bookmarkStart w:id="1741" w:name="bookmark1741"/>
      <w:bookmarkStart w:id="1744" w:name="bookmark1744"/>
      <w:bookmarkStart w:id="1745" w:name="bookmark1745"/>
      <w:bookmarkEnd w:id="1744"/>
      <w:r>
        <w:rPr>
          <w:color w:val="000000"/>
          <w:spacing w:val="0"/>
          <w:w w:val="100"/>
          <w:position w:val="0"/>
        </w:rPr>
        <w:t>.</w:t>
      </w:r>
      <w:r>
        <w:rPr>
          <w:color w:val="000000"/>
          <w:spacing w:val="0"/>
          <w:w w:val="100"/>
          <w:position w:val="0"/>
        </w:rPr>
        <w:t>无形资产情况</w:t>
      </w:r>
      <w:bookmarkEnd w:id="1740"/>
      <w:bookmarkEnd w:id="1741"/>
      <w:bookmarkEnd w:id="1745"/>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60"/>
        <w:gridCol w:w="1718"/>
        <w:gridCol w:w="1579"/>
        <w:gridCol w:w="1584"/>
        <w:gridCol w:w="1795"/>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管理及办公软 件</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基础照明节能</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改造项目节能</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效益分享权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50"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4,816,812.65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56,831,279.51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81,648,092.16</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10,463,817.86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10,463,817.86</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10,463,817.86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10,463,817.86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740"/>
              <w:jc w:val="left"/>
            </w:pP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)企业合并 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60"/>
        <w:gridCol w:w="1718"/>
        <w:gridCol w:w="1579"/>
        <w:gridCol w:w="1584"/>
        <w:gridCol w:w="1795"/>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4,816,812.65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67,295,097.37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92,111,910.02</w:t>
            </w:r>
          </w:p>
        </w:tc>
      </w:tr>
      <w:tr>
        <w:trPr>
          <w:trHeight w:val="346"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1,357, </w:t>
            </w:r>
            <w:r>
              <w:rPr>
                <w:rFonts w:ascii="SimSun" w:eastAsia="SimSun" w:hAnsi="SimSun" w:cs="SimSun"/>
                <w:color w:val="000000"/>
                <w:spacing w:val="0"/>
                <w:w w:val="100"/>
                <w:position w:val="0"/>
              </w:rPr>
              <w:t>479.25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48,684,065.76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70,041,545.01</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100,248.85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6,386,111.68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6,486, </w:t>
            </w:r>
            <w:r>
              <w:rPr>
                <w:rFonts w:ascii="SimSun" w:eastAsia="SimSun" w:hAnsi="SimSun" w:cs="SimSun"/>
                <w:color w:val="000000"/>
                <w:spacing w:val="0"/>
                <w:w w:val="100"/>
                <w:position w:val="0"/>
              </w:rPr>
              <w:t xml:space="preserve">360. </w:t>
            </w:r>
            <w:r>
              <w:rPr>
                <w:rFonts w:ascii="SimSun" w:eastAsia="SimSun" w:hAnsi="SimSun" w:cs="SimSun"/>
                <w:color w:val="000000"/>
                <w:spacing w:val="0"/>
                <w:w w:val="100"/>
                <w:position w:val="0"/>
              </w:rPr>
              <w:t>53</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100,248.85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6,386,111.68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6,486, </w:t>
            </w:r>
            <w:r>
              <w:rPr>
                <w:rFonts w:ascii="SimSun" w:eastAsia="SimSun" w:hAnsi="SimSun" w:cs="SimSun"/>
                <w:color w:val="000000"/>
                <w:spacing w:val="0"/>
                <w:w w:val="100"/>
                <w:position w:val="0"/>
              </w:rPr>
              <w:t xml:space="preserve">360. </w:t>
            </w:r>
            <w:r>
              <w:rPr>
                <w:rFonts w:ascii="SimSun" w:eastAsia="SimSun" w:hAnsi="SimSun" w:cs="SimSun"/>
                <w:color w:val="000000"/>
                <w:spacing w:val="0"/>
                <w:w w:val="100"/>
                <w:position w:val="0"/>
              </w:rPr>
              <w:t>53</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1,457, </w:t>
            </w:r>
            <w:r>
              <w:rPr>
                <w:rFonts w:ascii="SimSun" w:eastAsia="SimSun" w:hAnsi="SimSun" w:cs="SimSun"/>
                <w:color w:val="000000"/>
                <w:spacing w:val="0"/>
                <w:w w:val="100"/>
                <w:position w:val="0"/>
              </w:rPr>
              <w:t xml:space="preserve">728. </w:t>
            </w: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55,070,177.44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76,527,905.54</w:t>
            </w:r>
          </w:p>
        </w:tc>
      </w:tr>
      <w:tr>
        <w:trPr>
          <w:trHeight w:val="350"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14,888.89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14,888.89</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14,888.89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14,888.89</w:t>
            </w:r>
          </w:p>
        </w:tc>
      </w:tr>
      <w:tr>
        <w:trPr>
          <w:trHeight w:val="350"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3,359, </w:t>
            </w:r>
            <w:r>
              <w:rPr>
                <w:rFonts w:ascii="SimSun" w:eastAsia="SimSun" w:hAnsi="SimSun" w:cs="SimSun"/>
                <w:color w:val="000000"/>
                <w:spacing w:val="0"/>
                <w:w w:val="100"/>
                <w:position w:val="0"/>
              </w:rPr>
              <w:t xml:space="preserve">084. </w:t>
            </w:r>
            <w:r>
              <w:rPr>
                <w:rFonts w:ascii="SimSun" w:eastAsia="SimSun" w:hAnsi="SimSun" w:cs="SimSun"/>
                <w:color w:val="000000"/>
                <w:spacing w:val="0"/>
                <w:w w:val="100"/>
                <w:position w:val="0"/>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12,210,031.04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15,569,115.59</w:t>
            </w:r>
          </w:p>
        </w:tc>
      </w:tr>
      <w:tr>
        <w:trPr>
          <w:trHeight w:val="36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3,459, </w:t>
            </w:r>
            <w:r>
              <w:rPr>
                <w:rFonts w:ascii="SimSun" w:eastAsia="SimSun" w:hAnsi="SimSun" w:cs="SimSun"/>
                <w:color w:val="000000"/>
                <w:spacing w:val="0"/>
                <w:w w:val="100"/>
                <w:position w:val="0"/>
              </w:rPr>
              <w:t>333.40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8,132, </w:t>
            </w:r>
            <w:r>
              <w:rPr>
                <w:rFonts w:ascii="SimSun" w:eastAsia="SimSun" w:hAnsi="SimSun" w:cs="SimSun"/>
                <w:color w:val="000000"/>
                <w:spacing w:val="0"/>
                <w:w w:val="100"/>
                <w:position w:val="0"/>
              </w:rPr>
              <w:t xml:space="preserve">324. </w:t>
            </w:r>
            <w:r>
              <w:rPr>
                <w:rFonts w:ascii="SimSun" w:eastAsia="SimSun" w:hAnsi="SimSun" w:cs="SimSun"/>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11,591,658.26</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rPr>
        <w:t>0.00%</w:t>
      </w:r>
    </w:p>
    <w:p>
      <w:pPr>
        <w:widowControl w:val="0"/>
        <w:spacing w:after="359" w:line="1" w:lineRule="exact"/>
      </w:pPr>
    </w:p>
    <w:p>
      <w:pPr>
        <w:pStyle w:val="Style17"/>
        <w:keepNext/>
        <w:keepLines/>
        <w:widowControl w:val="0"/>
        <w:numPr>
          <w:ilvl w:val="0"/>
          <w:numId w:val="177"/>
        </w:numPr>
        <w:shd w:val="clear" w:color="auto" w:fill="auto"/>
        <w:bidi w:val="0"/>
        <w:spacing w:before="0" w:after="100" w:line="240" w:lineRule="auto"/>
        <w:ind w:left="0" w:right="0" w:firstLine="46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w:t>
      </w:r>
      <w:r>
        <w:rPr>
          <w:color w:val="000000"/>
          <w:spacing w:val="0"/>
          <w:w w:val="100"/>
          <w:position w:val="0"/>
        </w:rPr>
        <w:t>未办妥产权证书的土地使用权情况</w:t>
      </w:r>
      <w:bookmarkEnd w:id="1746"/>
      <w:bookmarkEnd w:id="1747"/>
      <w:bookmarkEnd w:id="1749"/>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62" w:val="left"/>
        </w:tabs>
        <w:bidi w:val="0"/>
        <w:spacing w:before="0" w:after="100" w:line="240" w:lineRule="auto"/>
        <w:ind w:left="0" w:right="0" w:firstLine="460"/>
        <w:jc w:val="left"/>
      </w:pPr>
      <w:bookmarkStart w:id="1750" w:name="bookmark1750"/>
      <w:bookmarkStart w:id="1751" w:name="bookmark1751"/>
      <w:bookmarkStart w:id="1752" w:name="bookmark1752"/>
      <w:bookmarkStart w:id="1753" w:name="bookmark1753"/>
      <w:r>
        <w:rPr>
          <w:color w:val="000000"/>
          <w:spacing w:val="0"/>
          <w:w w:val="100"/>
          <w:position w:val="0"/>
        </w:rPr>
        <w:t>2</w:t>
      </w:r>
      <w:bookmarkEnd w:id="1752"/>
      <w:r>
        <w:rPr>
          <w:color w:val="000000"/>
          <w:spacing w:val="0"/>
          <w:w w:val="100"/>
          <w:position w:val="0"/>
        </w:rPr>
        <w:t>7、</w:t>
        <w:tab/>
        <w:t>开发支出</w:t>
      </w:r>
      <w:bookmarkEnd w:id="1750"/>
      <w:bookmarkEnd w:id="1751"/>
      <w:bookmarkEnd w:id="1753"/>
    </w:p>
    <w:p>
      <w:pPr>
        <w:pStyle w:val="Style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62" w:val="left"/>
        </w:tabs>
        <w:bidi w:val="0"/>
        <w:spacing w:before="0" w:after="100" w:line="240" w:lineRule="auto"/>
        <w:ind w:left="0" w:right="0" w:firstLine="460"/>
        <w:jc w:val="left"/>
      </w:pPr>
      <w:bookmarkStart w:id="1754" w:name="bookmark1754"/>
      <w:bookmarkStart w:id="1755" w:name="bookmark1755"/>
      <w:bookmarkStart w:id="1756" w:name="bookmark1756"/>
      <w:bookmarkStart w:id="1757" w:name="bookmark1757"/>
      <w:r>
        <w:rPr>
          <w:color w:val="000000"/>
          <w:spacing w:val="0"/>
          <w:w w:val="100"/>
          <w:position w:val="0"/>
        </w:rPr>
        <w:t>2</w:t>
      </w:r>
      <w:bookmarkEnd w:id="1756"/>
      <w:r>
        <w:rPr>
          <w:color w:val="000000"/>
          <w:spacing w:val="0"/>
          <w:w w:val="100"/>
          <w:position w:val="0"/>
        </w:rPr>
        <w:t>8、</w:t>
        <w:tab/>
        <w:t>商誉</w:t>
      </w:r>
      <w:bookmarkEnd w:id="1754"/>
      <w:bookmarkEnd w:id="1755"/>
      <w:bookmarkEnd w:id="1757"/>
    </w:p>
    <w:p>
      <w:pPr>
        <w:pStyle w:val="Style17"/>
        <w:keepNext/>
        <w:keepLines/>
        <w:widowControl w:val="0"/>
        <w:shd w:val="clear" w:color="auto" w:fill="auto"/>
        <w:bidi w:val="0"/>
        <w:spacing w:before="0" w:after="100" w:line="240" w:lineRule="auto"/>
        <w:ind w:left="0" w:right="0" w:firstLine="460"/>
        <w:jc w:val="left"/>
      </w:pPr>
      <w:bookmarkStart w:id="1754" w:name="bookmark1754"/>
      <w:bookmarkStart w:id="1755" w:name="bookmark1755"/>
      <w:bookmarkStart w:id="1758" w:name="bookmark1758"/>
      <w:r>
        <w:rPr>
          <w:color w:val="000000"/>
          <w:spacing w:val="0"/>
          <w:w w:val="100"/>
          <w:position w:val="0"/>
        </w:rPr>
        <w:t>(1).</w:t>
      </w:r>
      <w:r>
        <w:rPr>
          <w:color w:val="000000"/>
          <w:spacing w:val="0"/>
          <w:w w:val="100"/>
          <w:position w:val="0"/>
        </w:rPr>
        <w:t>商誉账面原值</w:t>
      </w:r>
      <w:bookmarkEnd w:id="1754"/>
      <w:bookmarkEnd w:id="1755"/>
      <w:bookmarkEnd w:id="1758"/>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84"/>
        <w:gridCol w:w="1147"/>
        <w:gridCol w:w="1176"/>
        <w:gridCol w:w="1147"/>
        <w:gridCol w:w="1157"/>
        <w:gridCol w:w="1176"/>
        <w:gridCol w:w="1142"/>
      </w:tblGrid>
      <w:tr>
        <w:trPr>
          <w:trHeight w:val="29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被投资单位名称或形 成商誉的事项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北京联龙博通电子商 务技术有限公司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289,794,</w:t>
            </w:r>
          </w:p>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289,794,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122.27</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陕西金证科技有限公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1,522,81</w:t>
            </w:r>
          </w:p>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1,522,81</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4.35</w:t>
            </w:r>
          </w:p>
        </w:tc>
      </w:tr>
    </w:tbl>
    <w:tbl>
      <w:tblPr>
        <w:tblOverlap w:val="never"/>
        <w:jc w:val="center"/>
        <w:tblLayout w:type="fixed"/>
      </w:tblPr>
      <w:tblGrid>
        <w:gridCol w:w="2184"/>
        <w:gridCol w:w="1147"/>
        <w:gridCol w:w="1176"/>
        <w:gridCol w:w="1147"/>
        <w:gridCol w:w="1171"/>
        <w:gridCol w:w="1162"/>
        <w:gridCol w:w="1142"/>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深圳市知领互联信息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249,214.</w:t>
            </w:r>
          </w:p>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249,214.5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291,566,</w:t>
            </w:r>
          </w:p>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151.16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249,214.5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291,316,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936.62</w:t>
            </w:r>
          </w:p>
        </w:tc>
      </w:tr>
    </w:tbl>
    <w:p>
      <w:pPr>
        <w:widowControl w:val="0"/>
        <w:spacing w:after="339" w:line="1" w:lineRule="exact"/>
      </w:pPr>
    </w:p>
    <w:p>
      <w:pPr>
        <w:pStyle w:val="Style17"/>
        <w:keepNext/>
        <w:keepLines/>
        <w:widowControl w:val="0"/>
        <w:numPr>
          <w:ilvl w:val="0"/>
          <w:numId w:val="179"/>
        </w:numPr>
        <w:shd w:val="clear" w:color="auto" w:fill="auto"/>
        <w:bidi w:val="0"/>
        <w:spacing w:before="0" w:after="100" w:line="240" w:lineRule="auto"/>
        <w:ind w:left="0" w:right="0" w:firstLine="48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w:t>
      </w:r>
      <w:r>
        <w:rPr>
          <w:color w:val="000000"/>
          <w:spacing w:val="0"/>
          <w:w w:val="100"/>
          <w:position w:val="0"/>
        </w:rPr>
        <w:t>商誉减值准备</w:t>
      </w:r>
      <w:bookmarkEnd w:id="1759"/>
      <w:bookmarkEnd w:id="1760"/>
      <w:bookmarkEnd w:id="1762"/>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685"/>
        <w:gridCol w:w="946"/>
        <w:gridCol w:w="922"/>
        <w:gridCol w:w="931"/>
        <w:gridCol w:w="984"/>
        <w:gridCol w:w="1694"/>
      </w:tblGrid>
      <w:tr>
        <w:trPr>
          <w:trHeight w:val="288"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被投资单位名</w:t>
            </w:r>
          </w:p>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称或形成商誉</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北京联龙博通 电子商务技术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240,951,900.00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240,951,900.00</w:t>
            </w: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240,951,900.00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240,951,900.00</w:t>
            </w:r>
          </w:p>
        </w:tc>
      </w:tr>
    </w:tbl>
    <w:p>
      <w:pPr>
        <w:widowControl w:val="0"/>
        <w:spacing w:after="339" w:line="1" w:lineRule="exact"/>
      </w:pPr>
    </w:p>
    <w:p>
      <w:pPr>
        <w:pStyle w:val="Style17"/>
        <w:keepNext/>
        <w:keepLines/>
        <w:widowControl w:val="0"/>
        <w:numPr>
          <w:ilvl w:val="0"/>
          <w:numId w:val="179"/>
        </w:numPr>
        <w:shd w:val="clear" w:color="auto" w:fill="auto"/>
        <w:tabs>
          <w:tab w:pos="910" w:val="left"/>
        </w:tabs>
        <w:bidi w:val="0"/>
        <w:spacing w:before="0" w:after="100" w:line="240" w:lineRule="auto"/>
        <w:ind w:left="0" w:right="0" w:firstLine="480"/>
        <w:jc w:val="left"/>
      </w:pPr>
      <w:bookmarkStart w:id="1763" w:name="bookmark1763"/>
      <w:bookmarkStart w:id="1764" w:name="bookmark1764"/>
      <w:bookmarkStart w:id="1765" w:name="bookmark1765"/>
      <w:bookmarkStart w:id="1766" w:name="bookmark1766"/>
      <w:bookmarkEnd w:id="1765"/>
      <w:r>
        <w:rPr>
          <w:color w:val="000000"/>
          <w:spacing w:val="0"/>
          <w:w w:val="100"/>
          <w:position w:val="0"/>
        </w:rPr>
        <w:t>.</w:t>
      </w:r>
      <w:r>
        <w:rPr>
          <w:color w:val="000000"/>
          <w:spacing w:val="0"/>
          <w:w w:val="100"/>
          <w:position w:val="0"/>
        </w:rPr>
        <w:t>商誉所在资产组或资产组组合的相关信息</w:t>
      </w:r>
      <w:bookmarkEnd w:id="1763"/>
      <w:bookmarkEnd w:id="1764"/>
      <w:bookmarkEnd w:id="1766"/>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405" w:lineRule="exact"/>
        <w:ind w:left="480" w:right="0" w:firstLine="420"/>
        <w:jc w:val="both"/>
      </w:pPr>
      <w:r>
        <w:rPr>
          <w:color w:val="000000"/>
          <w:spacing w:val="0"/>
          <w:w w:val="100"/>
          <w:position w:val="0"/>
        </w:rPr>
        <w:t>本公司将子公司联龙博通与商誉相关的长期资产作为资产组，非经营性资产、溢余资产以及 付息债务均未包含在资产组内，该资产组与购买日、以前年度商誉减值测试时所确定的资产组相 一致。在确定经营性长期资产账面价值时扣除了营运资金，资产组构成与资产组可回收金额口径 一致。截止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日未包含商誉的所在资产组账面金额为</w:t>
      </w:r>
      <w:r>
        <w:rPr>
          <w:color w:val="000000"/>
          <w:spacing w:val="0"/>
          <w:w w:val="100"/>
          <w:position w:val="0"/>
        </w:rPr>
        <w:t>165.81</w:t>
      </w:r>
      <w:r>
        <w:rPr>
          <w:color w:val="000000"/>
          <w:spacing w:val="0"/>
          <w:w w:val="100"/>
          <w:position w:val="0"/>
        </w:rPr>
        <w:t>万元。</w:t>
      </w:r>
    </w:p>
    <w:p>
      <w:pPr>
        <w:pStyle w:val="Style17"/>
        <w:keepNext/>
        <w:keepLines/>
        <w:widowControl w:val="0"/>
        <w:numPr>
          <w:ilvl w:val="0"/>
          <w:numId w:val="179"/>
        </w:numPr>
        <w:shd w:val="clear" w:color="auto" w:fill="auto"/>
        <w:tabs>
          <w:tab w:pos="910" w:val="left"/>
        </w:tabs>
        <w:bidi w:val="0"/>
        <w:spacing w:before="0" w:after="0" w:line="240" w:lineRule="auto"/>
        <w:ind w:left="0" w:right="0" w:firstLine="480"/>
        <w:jc w:val="both"/>
      </w:pPr>
      <w:bookmarkStart w:id="1767" w:name="bookmark1767"/>
      <w:bookmarkStart w:id="1768" w:name="bookmark1768"/>
      <w:bookmarkStart w:id="1769" w:name="bookmark1769"/>
      <w:bookmarkStart w:id="1770" w:name="bookmark1770"/>
      <w:bookmarkEnd w:id="1769"/>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767"/>
      <w:bookmarkEnd w:id="1768"/>
      <w:bookmarkEnd w:id="1770"/>
    </w:p>
    <w:p>
      <w:pPr>
        <w:pStyle w:val="Style17"/>
        <w:keepNext/>
        <w:keepLines/>
        <w:widowControl w:val="0"/>
        <w:shd w:val="clear" w:color="auto" w:fill="auto"/>
        <w:bidi w:val="0"/>
        <w:spacing w:before="0" w:after="100" w:line="240" w:lineRule="auto"/>
        <w:ind w:left="0" w:right="0" w:firstLine="900"/>
        <w:jc w:val="left"/>
      </w:pPr>
      <w:bookmarkStart w:id="1767" w:name="bookmark1767"/>
      <w:bookmarkStart w:id="1768" w:name="bookmark1768"/>
      <w:bookmarkStart w:id="1771" w:name="bookmark1771"/>
      <w:r>
        <w:rPr>
          <w:color w:val="000000"/>
          <w:spacing w:val="0"/>
          <w:w w:val="100"/>
          <w:position w:val="0"/>
        </w:rPr>
        <w:t>增长率、利润率、折现率、预测期等，如适用)及商誉减值损失的确认方法</w:t>
      </w:r>
      <w:bookmarkEnd w:id="1767"/>
      <w:bookmarkEnd w:id="1768"/>
      <w:bookmarkEnd w:id="1771"/>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480" w:right="0" w:firstLine="420"/>
        <w:jc w:val="both"/>
      </w:pPr>
      <w:r>
        <w:rPr>
          <w:color w:val="000000"/>
          <w:spacing w:val="0"/>
          <w:w w:val="100"/>
          <w:position w:val="0"/>
        </w:rPr>
        <w:t>联龙博通商誉所在资产组可收回金额按照预计未来现金流量的现值计算。根据资产组五年期 的财务预测为基础预计未来现金流量，五年以后的永续现金流量按照预测期最后一年的水平确定。</w:t>
      </w:r>
    </w:p>
    <w:p>
      <w:pPr>
        <w:pStyle w:val="Style2"/>
        <w:keepNext w:val="0"/>
        <w:keepLines w:val="0"/>
        <w:widowControl w:val="0"/>
        <w:shd w:val="clear" w:color="auto" w:fill="auto"/>
        <w:bidi w:val="0"/>
        <w:spacing w:before="0" w:after="0" w:line="411" w:lineRule="exact"/>
        <w:ind w:left="480" w:right="0" w:firstLine="420"/>
        <w:jc w:val="both"/>
      </w:pPr>
      <w:r>
        <w:rPr>
          <w:color w:val="000000"/>
          <w:spacing w:val="0"/>
          <w:w w:val="100"/>
          <w:position w:val="0"/>
        </w:rPr>
        <w:t>联龙博通营业收入包括</w:t>
      </w:r>
      <w:r>
        <w:rPr>
          <w:color w:val="000000"/>
          <w:spacing w:val="0"/>
          <w:w w:val="100"/>
          <w:position w:val="0"/>
        </w:rPr>
        <w:t>IT</w:t>
      </w:r>
      <w:r>
        <w:rPr>
          <w:color w:val="000000"/>
          <w:spacing w:val="0"/>
          <w:w w:val="100"/>
          <w:position w:val="0"/>
        </w:rPr>
        <w:t>服务、营销服务两个板块分别预测，</w:t>
      </w:r>
      <w:r>
        <w:rPr>
          <w:color w:val="000000"/>
          <w:spacing w:val="0"/>
          <w:w w:val="100"/>
          <w:position w:val="0"/>
        </w:rPr>
        <w:t>IT</w:t>
      </w:r>
      <w:r>
        <w:rPr>
          <w:color w:val="000000"/>
          <w:spacing w:val="0"/>
          <w:w w:val="100"/>
          <w:position w:val="0"/>
        </w:rPr>
        <w:t>服务板块及营销服务板块 收入呈稳步态势，预测年度增长率为</w:t>
      </w:r>
      <w:r>
        <w:rPr>
          <w:color w:val="000000"/>
          <w:spacing w:val="0"/>
          <w:w w:val="100"/>
          <w:position w:val="0"/>
        </w:rPr>
        <w:t>5%</w:t>
      </w:r>
      <w:r>
        <w:rPr>
          <w:color w:val="000000"/>
          <w:spacing w:val="0"/>
          <w:w w:val="100"/>
          <w:position w:val="0"/>
        </w:rPr>
        <w:t>至</w:t>
      </w:r>
      <w:r>
        <w:rPr>
          <w:color w:val="000000"/>
          <w:spacing w:val="0"/>
          <w:w w:val="100"/>
          <w:position w:val="0"/>
        </w:rPr>
        <w:t>7%；</w:t>
      </w:r>
      <w:r>
        <w:rPr>
          <w:color w:val="000000"/>
          <w:spacing w:val="0"/>
          <w:w w:val="100"/>
          <w:position w:val="0"/>
        </w:rPr>
        <w:t>折现率选取加权平均资本成本再转换成税前口径确 定为</w:t>
      </w:r>
      <w:r>
        <w:rPr>
          <w:color w:val="000000"/>
          <w:spacing w:val="0"/>
          <w:w w:val="100"/>
          <w:position w:val="0"/>
        </w:rPr>
        <w:t>12.35%</w:t>
      </w:r>
      <w:r>
        <w:rPr>
          <w:color w:val="000000"/>
          <w:spacing w:val="0"/>
          <w:w w:val="100"/>
          <w:position w:val="0"/>
        </w:rPr>
        <w:t>。营运资金通过核实和分析联龙博通各科目中各种不正常因素，必要时进行剔除处理， 通过分析公司存货、应收、应付等科目的周转率的合理性并确定预计未来该类科目周转率进行测 算。</w:t>
      </w:r>
    </w:p>
    <w:p>
      <w:pPr>
        <w:pStyle w:val="Style2"/>
        <w:keepNext w:val="0"/>
        <w:keepLines w:val="0"/>
        <w:widowControl w:val="0"/>
        <w:shd w:val="clear" w:color="auto" w:fill="auto"/>
        <w:bidi w:val="0"/>
        <w:spacing w:before="0" w:after="140" w:line="403" w:lineRule="exact"/>
        <w:ind w:left="480" w:right="0" w:firstLine="420"/>
        <w:jc w:val="both"/>
      </w:pPr>
      <w:r>
        <w:rPr>
          <w:color w:val="000000"/>
          <w:spacing w:val="0"/>
          <w:w w:val="100"/>
          <w:position w:val="0"/>
        </w:rPr>
        <w:t>在确定相关参数及预测数后，计算得出联龙博通商誉所在资产组截止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 收回金额资为</w:t>
      </w:r>
      <w:r>
        <w:rPr>
          <w:color w:val="000000"/>
          <w:spacing w:val="0"/>
          <w:w w:val="100"/>
          <w:position w:val="0"/>
        </w:rPr>
        <w:t>5,968.05</w:t>
      </w:r>
      <w:r>
        <w:rPr>
          <w:color w:val="000000"/>
          <w:spacing w:val="0"/>
          <w:w w:val="100"/>
          <w:position w:val="0"/>
        </w:rPr>
        <w:t>万元，计算过程如下(万元)：</w:t>
      </w:r>
    </w:p>
    <w:tbl>
      <w:tblPr>
        <w:tblOverlap w:val="never"/>
        <w:jc w:val="center"/>
        <w:tblLayout w:type="fixed"/>
      </w:tblPr>
      <w:tblGrid>
        <w:gridCol w:w="1992"/>
        <w:gridCol w:w="994"/>
        <w:gridCol w:w="989"/>
        <w:gridCol w:w="1133"/>
        <w:gridCol w:w="1368"/>
        <w:gridCol w:w="994"/>
        <w:gridCol w:w="1190"/>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2026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永续期</w:t>
            </w: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资产组自由现金流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742.25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680.43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736.05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842.42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953.86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953.86</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税前折现率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12.35%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12.35%</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折现系数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0.84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3.44</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折现值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623.49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510.32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493.15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497.03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562.78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3,281.28</w:t>
            </w:r>
          </w:p>
        </w:tc>
      </w:tr>
      <w:tr>
        <w:trPr>
          <w:trHeight w:val="30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现值和</w:t>
            </w:r>
          </w:p>
        </w:tc>
        <w:tc>
          <w:tcPr>
            <w:gridSpan w:val="6"/>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5,968. </w:t>
            </w:r>
            <w:r>
              <w:rPr>
                <w:rFonts w:ascii="SimSun" w:eastAsia="SimSun" w:hAnsi="SimSun" w:cs="SimSun"/>
                <w:color w:val="000000"/>
                <w:spacing w:val="0"/>
                <w:w w:val="100"/>
                <w:position w:val="0"/>
              </w:rPr>
              <w:t>05</w:t>
            </w:r>
          </w:p>
        </w:tc>
      </w:tr>
    </w:tbl>
    <w:p>
      <w:pPr>
        <w:spacing w:lineRule="exact" w:line="1"/>
        <w:rPr>
          <w:sz w:val="2"/>
          <w:szCs w:val="2"/>
        </w:rPr>
      </w:pPr>
      <w:r>
        <w:br w:type="page"/>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根据上述可收回金额，截止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日商誉无需新增计提减值准备，具体计算过程</w:t>
      </w:r>
    </w:p>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如下:</w:t>
      </w:r>
    </w:p>
    <w:tbl>
      <w:tblPr>
        <w:tblOverlap w:val="never"/>
        <w:jc w:val="center"/>
        <w:tblLayout w:type="fixed"/>
      </w:tblPr>
      <w:tblGrid>
        <w:gridCol w:w="4315"/>
        <w:gridCol w:w="4032"/>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金额(万元)</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未包含商誉资产组账面价值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165.81</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商誉账面价值(扣除减值准备后)</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060" w:right="0" w:firstLine="0"/>
              <w:jc w:val="left"/>
            </w:pPr>
            <w:r>
              <w:rPr>
                <w:rFonts w:ascii="SimSun" w:eastAsia="SimSun" w:hAnsi="SimSun" w:cs="SimSun"/>
                <w:color w:val="000000"/>
                <w:spacing w:val="0"/>
                <w:w w:val="100"/>
                <w:position w:val="0"/>
              </w:rPr>
              <w:t xml:space="preserve">4,884. </w:t>
            </w:r>
            <w:r>
              <w:rPr>
                <w:rFonts w:ascii="SimSun" w:eastAsia="SimSun" w:hAnsi="SimSun" w:cs="SimSun"/>
                <w:color w:val="000000"/>
                <w:spacing w:val="0"/>
                <w:w w:val="100"/>
                <w:position w:val="0"/>
              </w:rPr>
              <w:t>22</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包含商誉的资产组账面价值</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060" w:right="0" w:firstLine="0"/>
              <w:jc w:val="left"/>
            </w:pP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 xml:space="preserve">050. </w:t>
            </w:r>
            <w:r>
              <w:rPr>
                <w:rFonts w:ascii="SimSun" w:eastAsia="SimSun" w:hAnsi="SimSun" w:cs="SimSun"/>
                <w:color w:val="000000"/>
                <w:spacing w:val="0"/>
                <w:w w:val="100"/>
                <w:position w:val="0"/>
              </w:rPr>
              <w:t>03</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减：资产组可收回金额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060" w:right="0" w:firstLine="0"/>
              <w:jc w:val="left"/>
            </w:pPr>
            <w:r>
              <w:rPr>
                <w:rFonts w:ascii="SimSun" w:eastAsia="SimSun" w:hAnsi="SimSun" w:cs="SimSun"/>
                <w:color w:val="000000"/>
                <w:spacing w:val="0"/>
                <w:w w:val="100"/>
                <w:position w:val="0"/>
              </w:rPr>
              <w:t xml:space="preserve">5,968. </w:t>
            </w:r>
            <w:r>
              <w:rPr>
                <w:rFonts w:ascii="SimSun" w:eastAsia="SimSun" w:hAnsi="SimSun" w:cs="SimSun"/>
                <w:color w:val="000000"/>
                <w:spacing w:val="0"/>
                <w:w w:val="100"/>
                <w:position w:val="0"/>
              </w:rPr>
              <w:t>05</w:t>
            </w:r>
          </w:p>
        </w:tc>
      </w:tr>
      <w:tr>
        <w:trPr>
          <w:trHeight w:val="30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商誉减值金额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bl>
    <w:p>
      <w:pPr>
        <w:widowControl w:val="0"/>
        <w:spacing w:after="339" w:line="1" w:lineRule="exact"/>
      </w:pPr>
    </w:p>
    <w:p>
      <w:pPr>
        <w:pStyle w:val="Style17"/>
        <w:keepNext/>
        <w:keepLines/>
        <w:widowControl w:val="0"/>
        <w:numPr>
          <w:ilvl w:val="0"/>
          <w:numId w:val="179"/>
        </w:numPr>
        <w:shd w:val="clear" w:color="auto" w:fill="auto"/>
        <w:bidi w:val="0"/>
        <w:spacing w:before="0" w:after="120" w:line="240" w:lineRule="auto"/>
        <w:ind w:left="48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w:t>
      </w:r>
      <w:r>
        <w:rPr>
          <w:color w:val="000000"/>
          <w:spacing w:val="0"/>
          <w:w w:val="100"/>
          <w:position w:val="0"/>
        </w:rPr>
        <w:t>商誉减值测试的影响</w:t>
      </w:r>
      <w:bookmarkEnd w:id="1772"/>
      <w:bookmarkEnd w:id="1773"/>
      <w:bookmarkEnd w:id="1775"/>
    </w:p>
    <w:p>
      <w:pPr>
        <w:pStyle w:val="Style2"/>
        <w:keepNext w:val="0"/>
        <w:keepLines w:val="0"/>
        <w:widowControl w:val="0"/>
        <w:shd w:val="clear" w:color="auto" w:fill="auto"/>
        <w:bidi w:val="0"/>
        <w:spacing w:before="0" w:after="340" w:line="240" w:lineRule="auto"/>
        <w:ind w:left="4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4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4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480" w:right="0" w:firstLine="0"/>
        <w:jc w:val="left"/>
      </w:pPr>
      <w:bookmarkStart w:id="1776" w:name="bookmark1776"/>
      <w:bookmarkStart w:id="1777" w:name="bookmark1777"/>
      <w:bookmarkStart w:id="1778" w:name="bookmark1778"/>
      <w:bookmarkStart w:id="1779" w:name="bookmark1779"/>
      <w:r>
        <w:rPr>
          <w:color w:val="000000"/>
          <w:spacing w:val="0"/>
          <w:w w:val="100"/>
          <w:position w:val="0"/>
        </w:rPr>
        <w:t>2</w:t>
      </w:r>
      <w:bookmarkEnd w:id="1778"/>
      <w:r>
        <w:rPr>
          <w:color w:val="000000"/>
          <w:spacing w:val="0"/>
          <w:w w:val="100"/>
          <w:position w:val="0"/>
        </w:rPr>
        <w:t>9、长期待摊费用</w:t>
      </w:r>
      <w:bookmarkEnd w:id="1776"/>
      <w:bookmarkEnd w:id="1777"/>
      <w:bookmarkEnd w:id="1779"/>
    </w:p>
    <w:p>
      <w:pPr>
        <w:pStyle w:val="Style2"/>
        <w:keepNext w:val="0"/>
        <w:keepLines w:val="0"/>
        <w:widowControl w:val="0"/>
        <w:shd w:val="clear" w:color="auto" w:fill="auto"/>
        <w:bidi w:val="0"/>
        <w:spacing w:before="0" w:after="0" w:line="240" w:lineRule="auto"/>
        <w:ind w:left="48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4"/>
        <w:gridCol w:w="1584"/>
        <w:gridCol w:w="1579"/>
        <w:gridCol w:w="1478"/>
        <w:gridCol w:w="1334"/>
        <w:gridCol w:w="1594"/>
      </w:tblGrid>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19,289,007.71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9,978,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7,029, </w:t>
            </w:r>
            <w:r>
              <w:rPr>
                <w:rFonts w:ascii="SimSun" w:eastAsia="SimSun" w:hAnsi="SimSun" w:cs="SimSun"/>
                <w:color w:val="000000"/>
                <w:spacing w:val="0"/>
                <w:w w:val="100"/>
                <w:position w:val="0"/>
              </w:rPr>
              <w:t xml:space="preserve">556. </w:t>
            </w:r>
            <w:r>
              <w:rPr>
                <w:rFonts w:ascii="SimSun" w:eastAsia="SimSun" w:hAnsi="SimSun" w:cs="SimSu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22,237,451.86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高尔夫会籍费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340,549.41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221,800.08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118,749.33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316,037.86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5,783, </w:t>
            </w:r>
            <w:r>
              <w:rPr>
                <w:rFonts w:ascii="SimSun" w:eastAsia="SimSun" w:hAnsi="SimSun" w:cs="SimSun"/>
                <w:color w:val="000000"/>
                <w:spacing w:val="0"/>
                <w:w w:val="100"/>
                <w:position w:val="0"/>
              </w:rPr>
              <w:t xml:space="preserve">530. </w:t>
            </w:r>
            <w:r>
              <w:rPr>
                <w:rFonts w:ascii="SimSun" w:eastAsia="SimSun" w:hAnsi="SimSun" w:cs="SimSun"/>
                <w:color w:val="000000"/>
                <w:spacing w:val="0"/>
                <w:w w:val="100"/>
                <w:position w:val="0"/>
              </w:rPr>
              <w:t>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1,589, </w:t>
            </w:r>
            <w:r>
              <w:rPr>
                <w:rFonts w:ascii="SimSun" w:eastAsia="SimSun" w:hAnsi="SimSun" w:cs="SimSun"/>
                <w:color w:val="000000"/>
                <w:spacing w:val="0"/>
                <w:w w:val="100"/>
                <w:position w:val="0"/>
              </w:rPr>
              <w:t xml:space="preserve">184. </w:t>
            </w:r>
            <w:r>
              <w:rPr>
                <w:rFonts w:ascii="SimSun" w:eastAsia="SimSun" w:hAnsi="SimSun" w:cs="SimSu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4,510, </w:t>
            </w:r>
            <w:r>
              <w:rPr>
                <w:rFonts w:ascii="SimSun" w:eastAsia="SimSun" w:hAnsi="SimSun" w:cs="SimSun"/>
                <w:color w:val="000000"/>
                <w:spacing w:val="0"/>
                <w:w w:val="100"/>
                <w:position w:val="0"/>
              </w:rPr>
              <w:t>383.89</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智能交易组件平 台技术服务费</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4,402,515.60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943,396.20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3,459, </w:t>
            </w:r>
            <w:r>
              <w:rPr>
                <w:rFonts w:ascii="SimSun" w:eastAsia="SimSun" w:hAnsi="SimSun" w:cs="SimSun"/>
                <w:color w:val="000000"/>
                <w:spacing w:val="0"/>
                <w:w w:val="100"/>
                <w:position w:val="0"/>
              </w:rPr>
              <w:t xml:space="preserve">119. </w:t>
            </w:r>
            <w:r>
              <w:rPr>
                <w:rFonts w:ascii="SimSun" w:eastAsia="SimSun" w:hAnsi="SimSun" w:cs="SimSun"/>
                <w:color w:val="000000"/>
                <w:spacing w:val="0"/>
                <w:w w:val="100"/>
                <w:position w:val="0"/>
              </w:rPr>
              <w:t>40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55,441.58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4,620. </w:t>
            </w:r>
            <w:r>
              <w:rPr>
                <w:rFonts w:ascii="SimSun" w:eastAsia="SimSun" w:hAnsi="SimSun" w:cs="SimSu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50,821.46</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24,348,110.58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15,816,972.94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9,788, </w:t>
            </w:r>
            <w:r>
              <w:rPr>
                <w:rFonts w:ascii="SimSun" w:eastAsia="SimSun" w:hAnsi="SimSun" w:cs="SimSun"/>
                <w:color w:val="000000"/>
                <w:spacing w:val="0"/>
                <w:w w:val="100"/>
                <w:position w:val="0"/>
              </w:rPr>
              <w:t xml:space="preserve">557. </w:t>
            </w:r>
            <w:r>
              <w:rPr>
                <w:rFonts w:ascii="SimSun" w:eastAsia="SimSun" w:hAnsi="SimSun" w:cs="SimSun"/>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30,376,525.94</w:t>
            </w:r>
          </w:p>
        </w:tc>
      </w:tr>
    </w:tbl>
    <w:p>
      <w:pPr>
        <w:widowControl w:val="0"/>
        <w:spacing w:after="239" w:line="1" w:lineRule="exact"/>
      </w:pPr>
    </w:p>
    <w:p>
      <w:pPr>
        <w:pStyle w:val="Style2"/>
        <w:keepNext w:val="0"/>
        <w:keepLines w:val="0"/>
        <w:widowControl w:val="0"/>
        <w:shd w:val="clear" w:color="auto" w:fill="auto"/>
        <w:bidi w:val="0"/>
        <w:spacing w:before="0" w:after="0" w:line="334" w:lineRule="exact"/>
        <w:ind w:left="480" w:right="0" w:firstLine="0"/>
        <w:jc w:val="left"/>
      </w:pPr>
      <w:bookmarkStart w:id="1780" w:name="bookmark1780"/>
      <w:r>
        <w:rPr>
          <w:b/>
          <w:bCs/>
          <w:color w:val="000000"/>
          <w:spacing w:val="0"/>
          <w:w w:val="100"/>
          <w:position w:val="0"/>
        </w:rPr>
        <w:t>3</w:t>
      </w:r>
      <w:bookmarkEnd w:id="1780"/>
      <w:r>
        <w:rPr>
          <w:b/>
          <w:bCs/>
          <w:color w:val="000000"/>
          <w:spacing w:val="0"/>
          <w:w w:val="100"/>
          <w:position w:val="0"/>
        </w:rPr>
        <w:t xml:space="preserve">0、递延所得税资产/递延所得税负债 </w:t>
      </w:r>
      <w:r>
        <w:rPr>
          <w:b/>
          <w:bCs/>
          <w:color w:val="000000"/>
          <w:spacing w:val="0"/>
          <w:w w:val="100"/>
          <w:position w:val="0"/>
        </w:rPr>
        <w:t>(1).</w:t>
      </w:r>
      <w:r>
        <w:rPr>
          <w:b/>
          <w:bCs/>
          <w:color w:val="000000"/>
          <w:spacing w:val="0"/>
          <w:w w:val="100"/>
          <w:position w:val="0"/>
        </w:rPr>
        <w:t xml:space="preserve">未经抵销的递延所得税资产 </w:t>
      </w: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43"/>
        <w:gridCol w:w="1685"/>
        <w:gridCol w:w="1584"/>
        <w:gridCol w:w="1685"/>
        <w:gridCol w:w="1589"/>
      </w:tblGrid>
      <w:tr>
        <w:trPr>
          <w:trHeight w:val="30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可抵扣暂时性差 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递延所得税 资产</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101,902,028.71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17,610,400.37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71,972,322.25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12,038,850.13</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7,065, </w:t>
            </w:r>
            <w:r>
              <w:rPr>
                <w:rFonts w:ascii="SimSun" w:eastAsia="SimSun" w:hAnsi="SimSun" w:cs="SimSun"/>
                <w:color w:val="000000"/>
                <w:spacing w:val="0"/>
                <w:w w:val="100"/>
                <w:position w:val="0"/>
              </w:rPr>
              <w:t>431.80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1,059,814.77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7,774, </w:t>
            </w:r>
            <w:r>
              <w:rPr>
                <w:rFonts w:ascii="SimSun" w:eastAsia="SimSun" w:hAnsi="SimSun" w:cs="SimSun"/>
                <w:color w:val="000000"/>
                <w:spacing w:val="0"/>
                <w:w w:val="100"/>
                <w:position w:val="0"/>
              </w:rPr>
              <w:t xml:space="preserve">645. </w:t>
            </w:r>
            <w:r>
              <w:rPr>
                <w:rFonts w:ascii="SimSun" w:eastAsia="SimSun" w:hAnsi="SimSun" w:cs="SimSun"/>
                <w:color w:val="000000"/>
                <w:spacing w:val="0"/>
                <w:w w:val="100"/>
                <w:position w:val="0"/>
              </w:rPr>
              <w:t>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1,166, </w:t>
            </w:r>
            <w:r>
              <w:rPr>
                <w:rFonts w:ascii="SimSun" w:eastAsia="SimSun" w:hAnsi="SimSun" w:cs="SimSun"/>
                <w:color w:val="000000"/>
                <w:spacing w:val="0"/>
                <w:w w:val="100"/>
                <w:position w:val="0"/>
              </w:rPr>
              <w:t xml:space="preserve">196. </w:t>
            </w:r>
            <w:r>
              <w:rPr>
                <w:rFonts w:ascii="SimSun" w:eastAsia="SimSun" w:hAnsi="SimSun" w:cs="SimSun"/>
                <w:color w:val="000000"/>
                <w:spacing w:val="0"/>
                <w:w w:val="100"/>
                <w:position w:val="0"/>
              </w:rPr>
              <w:t>80</w:t>
            </w: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限制性股票一股份支付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6,713, </w:t>
            </w:r>
            <w:r>
              <w:rPr>
                <w:rFonts w:ascii="SimSun" w:eastAsia="SimSun" w:hAnsi="SimSun" w:cs="SimSun"/>
                <w:color w:val="000000"/>
                <w:spacing w:val="0"/>
                <w:w w:val="100"/>
                <w:position w:val="0"/>
              </w:rPr>
              <w:t xml:space="preserve">280.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1,006, </w:t>
            </w:r>
            <w:r>
              <w:rPr>
                <w:rFonts w:ascii="SimSun" w:eastAsia="SimSun" w:hAnsi="SimSun" w:cs="SimSun"/>
                <w:color w:val="000000"/>
                <w:spacing w:val="0"/>
                <w:w w:val="100"/>
                <w:position w:val="0"/>
              </w:rPr>
              <w:t xml:space="preserve">992.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35,327,054.07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5,198, </w:t>
            </w:r>
            <w:r>
              <w:rPr>
                <w:rFonts w:ascii="SimSun" w:eastAsia="SimSun" w:hAnsi="SimSun" w:cs="SimSun"/>
                <w:color w:val="000000"/>
                <w:spacing w:val="0"/>
                <w:w w:val="100"/>
                <w:position w:val="0"/>
              </w:rPr>
              <w:t xml:space="preserve">244. </w:t>
            </w:r>
            <w:r>
              <w:rPr>
                <w:rFonts w:ascii="SimSun" w:eastAsia="SimSun" w:hAnsi="SimSun" w:cs="SimSun"/>
                <w:color w:val="000000"/>
                <w:spacing w:val="0"/>
                <w:w w:val="100"/>
                <w:position w:val="0"/>
              </w:rPr>
              <w:t>29</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租赁负债形成的暂时性 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2,426, </w:t>
            </w:r>
            <w:r>
              <w:rPr>
                <w:rFonts w:ascii="SimSun" w:eastAsia="SimSun" w:hAnsi="SimSun" w:cs="SimSun"/>
                <w:color w:val="000000"/>
                <w:spacing w:val="0"/>
                <w:w w:val="100"/>
                <w:position w:val="0"/>
              </w:rPr>
              <w:t xml:space="preserve">923. </w:t>
            </w:r>
            <w:r>
              <w:rPr>
                <w:rFonts w:ascii="SimSun" w:eastAsia="SimSun" w:hAnsi="SimSun" w:cs="SimSun"/>
                <w:color w:val="000000"/>
                <w:spacing w:val="0"/>
                <w:w w:val="100"/>
                <w:position w:val="0"/>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388,924.44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预计负债形成的部分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51,716,389.00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7,757, </w:t>
            </w:r>
            <w:r>
              <w:rPr>
                <w:rFonts w:ascii="SimSun" w:eastAsia="SimSun" w:hAnsi="SimSun" w:cs="SimSun"/>
                <w:color w:val="000000"/>
                <w:spacing w:val="0"/>
                <w:w w:val="100"/>
                <w:position w:val="0"/>
              </w:rPr>
              <w:t xml:space="preserve">458. </w:t>
            </w:r>
            <w:r>
              <w:rPr>
                <w:rFonts w:ascii="SimSun" w:eastAsia="SimSun" w:hAnsi="SimSun" w:cs="SimSu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预收款项计入应纳税所 得形成的部分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3,557, </w:t>
            </w:r>
            <w:r>
              <w:rPr>
                <w:rFonts w:ascii="SimSun" w:eastAsia="SimSun" w:hAnsi="SimSun" w:cs="SimSun"/>
                <w:color w:val="000000"/>
                <w:spacing w:val="0"/>
                <w:w w:val="100"/>
                <w:position w:val="0"/>
              </w:rPr>
              <w:t xml:space="preserve">946. </w:t>
            </w:r>
            <w:r>
              <w:rPr>
                <w:rFonts w:ascii="SimSun" w:eastAsia="SimSun" w:hAnsi="SimSun" w:cs="SimSun"/>
                <w:color w:val="000000"/>
                <w:spacing w:val="0"/>
                <w:w w:val="100"/>
                <w:position w:val="0"/>
              </w:rPr>
              <w:t>18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889,486.55</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会计政策变更调减利润 形成的部分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56,363,572.34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9,137, </w:t>
            </w:r>
            <w:r>
              <w:rPr>
                <w:rFonts w:ascii="SimSun" w:eastAsia="SimSun" w:hAnsi="SimSun" w:cs="SimSun"/>
                <w:color w:val="000000"/>
                <w:spacing w:val="0"/>
                <w:w w:val="100"/>
                <w:position w:val="0"/>
              </w:rPr>
              <w:t xml:space="preserve">467. </w:t>
            </w:r>
            <w:r>
              <w:rPr>
                <w:rFonts w:ascii="SimSun" w:eastAsia="SimSun" w:hAnsi="SimSun" w:cs="SimSun"/>
                <w:color w:val="000000"/>
                <w:spacing w:val="0"/>
                <w:w w:val="100"/>
                <w:position w:val="0"/>
              </w:rPr>
              <w:t>50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76,698,064.36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11,504,709.65</w:t>
            </w:r>
          </w:p>
        </w:tc>
      </w:tr>
      <w:tr>
        <w:trPr>
          <w:trHeight w:val="30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226,187,625.29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36,961,057.43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195,330,032.19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30,797,487.42</w:t>
            </w:r>
          </w:p>
        </w:tc>
      </w:tr>
    </w:tbl>
    <w:p>
      <w:pPr>
        <w:spacing w:lineRule="exact" w:line="1"/>
        <w:rPr>
          <w:sz w:val="2"/>
          <w:szCs w:val="2"/>
        </w:rPr>
      </w:pPr>
      <w:r>
        <w:br w:type="page"/>
      </w:r>
    </w:p>
    <w:p>
      <w:pPr>
        <w:pStyle w:val="Style17"/>
        <w:keepNext/>
        <w:keepLines/>
        <w:widowControl w:val="0"/>
        <w:numPr>
          <w:ilvl w:val="0"/>
          <w:numId w:val="181"/>
        </w:numPr>
        <w:shd w:val="clear" w:color="auto" w:fill="auto"/>
        <w:bidi w:val="0"/>
        <w:spacing w:before="0" w:after="100" w:line="240" w:lineRule="auto"/>
        <w:ind w:left="0" w:right="0" w:firstLine="46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w:t>
      </w:r>
      <w:r>
        <w:rPr>
          <w:color w:val="000000"/>
          <w:spacing w:val="0"/>
          <w:w w:val="100"/>
          <w:position w:val="0"/>
        </w:rPr>
        <w:t>未经抵销的递延所得税负债</w:t>
      </w:r>
      <w:bookmarkEnd w:id="1781"/>
      <w:bookmarkEnd w:id="1782"/>
      <w:bookmarkEnd w:id="1784"/>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8"/>
        <w:gridCol w:w="1637"/>
        <w:gridCol w:w="1622"/>
        <w:gridCol w:w="1608"/>
        <w:gridCol w:w="1651"/>
      </w:tblGrid>
      <w:tr>
        <w:trPr>
          <w:trHeight w:val="29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应纳税暂时性 差异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递延所得税 负债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其他权益工具投资公允</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价值变动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25,801,024.25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3,870, </w:t>
            </w:r>
            <w:r>
              <w:rPr>
                <w:rFonts w:ascii="SimSun" w:eastAsia="SimSun" w:hAnsi="SimSun" w:cs="SimSun"/>
                <w:color w:val="000000"/>
                <w:spacing w:val="0"/>
                <w:w w:val="100"/>
                <w:position w:val="0"/>
              </w:rPr>
              <w:t>153.63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25,320,010.67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3,797,619.41</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2,012,216. </w:t>
            </w:r>
            <w:r>
              <w:rPr>
                <w:rFonts w:ascii="SimSun" w:eastAsia="SimSun" w:hAnsi="SimSun" w:cs="SimSun"/>
                <w:color w:val="000000"/>
                <w:spacing w:val="0"/>
                <w:w w:val="100"/>
                <w:position w:val="0"/>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362,528.13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289,505.10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41,818.96</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租赁负债形成的暂时性 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482,370.52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124,333.08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28,295,611.23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4,357,014. </w:t>
            </w:r>
            <w:r>
              <w:rPr>
                <w:rFonts w:ascii="SimSun" w:eastAsia="SimSun" w:hAnsi="SimSun" w:cs="SimSun"/>
                <w:color w:val="000000"/>
                <w:spacing w:val="0"/>
                <w:w w:val="100"/>
                <w:position w:val="0"/>
              </w:rPr>
              <w:t>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25,609,515.77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3,839, </w:t>
            </w:r>
            <w:r>
              <w:rPr>
                <w:rFonts w:ascii="SimSun" w:eastAsia="SimSun" w:hAnsi="SimSun" w:cs="SimSun"/>
                <w:color w:val="000000"/>
                <w:spacing w:val="0"/>
                <w:w w:val="100"/>
                <w:position w:val="0"/>
              </w:rPr>
              <w:t xml:space="preserve">438. </w:t>
            </w:r>
            <w:r>
              <w:rPr>
                <w:rFonts w:ascii="SimSun" w:eastAsia="SimSun" w:hAnsi="SimSun" w:cs="SimSun"/>
                <w:color w:val="000000"/>
                <w:spacing w:val="0"/>
                <w:w w:val="100"/>
                <w:position w:val="0"/>
              </w:rPr>
              <w:t>37</w:t>
            </w:r>
          </w:p>
        </w:tc>
      </w:tr>
    </w:tbl>
    <w:p>
      <w:pPr>
        <w:widowControl w:val="0"/>
        <w:spacing w:after="319" w:line="1" w:lineRule="exact"/>
      </w:pPr>
    </w:p>
    <w:p>
      <w:pPr>
        <w:pStyle w:val="Style17"/>
        <w:keepNext/>
        <w:keepLines/>
        <w:widowControl w:val="0"/>
        <w:numPr>
          <w:ilvl w:val="0"/>
          <w:numId w:val="181"/>
        </w:numPr>
        <w:shd w:val="clear" w:color="auto" w:fill="auto"/>
        <w:tabs>
          <w:tab w:pos="890" w:val="left"/>
        </w:tabs>
        <w:bidi w:val="0"/>
        <w:spacing w:before="0" w:after="100" w:line="240" w:lineRule="auto"/>
        <w:ind w:left="0" w:right="0" w:firstLine="46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w:t>
      </w:r>
      <w:r>
        <w:rPr>
          <w:color w:val="000000"/>
          <w:spacing w:val="0"/>
          <w:w w:val="100"/>
          <w:position w:val="0"/>
        </w:rPr>
        <w:t>以抵销后净额列示的递延所得税资产或负债</w:t>
      </w:r>
      <w:bookmarkEnd w:id="1785"/>
      <w:bookmarkEnd w:id="1786"/>
      <w:bookmarkEnd w:id="1788"/>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890" w:val="left"/>
        </w:tabs>
        <w:bidi w:val="0"/>
        <w:spacing w:before="0" w:after="100" w:line="240" w:lineRule="auto"/>
        <w:ind w:left="0" w:right="0" w:firstLine="460"/>
        <w:jc w:val="left"/>
      </w:pPr>
      <w:bookmarkStart w:id="1789" w:name="bookmark1789"/>
      <w:bookmarkEnd w:id="1789"/>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72,231,353.99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79,328,980.75</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549,702,766.33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596,642,271.91</w:t>
            </w:r>
          </w:p>
        </w:tc>
      </w:tr>
      <w:tr>
        <w:trPr>
          <w:trHeight w:val="3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621,934,120.32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675,971,252.66</w:t>
            </w:r>
          </w:p>
        </w:tc>
      </w:tr>
    </w:tbl>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注：未来能否获得足够的应纳税所得额具有不确定性，因此没有确认可抵扣暂时性差异和可抵扣 亏损相应的递延所得税资产。</w:t>
      </w:r>
    </w:p>
    <w:p>
      <w:pPr>
        <w:widowControl w:val="0"/>
        <w:spacing w:after="319" w:line="1" w:lineRule="exact"/>
      </w:pPr>
    </w:p>
    <w:p>
      <w:pPr>
        <w:pStyle w:val="Style17"/>
        <w:keepNext/>
        <w:keepLines/>
        <w:widowControl w:val="0"/>
        <w:numPr>
          <w:ilvl w:val="0"/>
          <w:numId w:val="181"/>
        </w:numPr>
        <w:shd w:val="clear" w:color="auto" w:fill="auto"/>
        <w:bidi w:val="0"/>
        <w:spacing w:before="0" w:after="100" w:line="240" w:lineRule="auto"/>
        <w:ind w:left="0" w:right="0" w:firstLine="46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w:t>
      </w:r>
      <w:r>
        <w:rPr>
          <w:color w:val="000000"/>
          <w:spacing w:val="0"/>
          <w:w w:val="100"/>
          <w:position w:val="0"/>
        </w:rPr>
        <w:t>未确认递延所得税资产的可抵扣亏损将于以下年度到期</w:t>
      </w:r>
      <w:bookmarkEnd w:id="1790"/>
      <w:bookmarkEnd w:id="1791"/>
      <w:bookmarkEnd w:id="1793"/>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232"/>
        <w:gridCol w:w="2266"/>
        <w:gridCol w:w="2304"/>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21,240,853.88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19,857,691.86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21,006,077.45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2026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28,082,212.49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28,082,212.49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2027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19,903,312.68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65,703,838.33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2028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157,816,333.79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161,740,699.95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2029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125,488,417.78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149,809,744.64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2030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146,922,773.25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149,058,845.17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2031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51,632,024.48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549,702,766.33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596,642,271.91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60"/>
        <w:jc w:val="left"/>
      </w:pPr>
      <w:bookmarkStart w:id="1794" w:name="bookmark1794"/>
      <w:bookmarkStart w:id="1795" w:name="bookmark1795"/>
      <w:bookmarkStart w:id="1796" w:name="bookmark1796"/>
      <w:bookmarkStart w:id="1797" w:name="bookmark1797"/>
      <w:r>
        <w:rPr>
          <w:color w:val="000000"/>
          <w:spacing w:val="0"/>
          <w:w w:val="100"/>
          <w:position w:val="0"/>
        </w:rPr>
        <w:t>3</w:t>
      </w:r>
      <w:bookmarkEnd w:id="1796"/>
      <w:r>
        <w:rPr>
          <w:color w:val="000000"/>
          <w:spacing w:val="0"/>
          <w:w w:val="100"/>
          <w:position w:val="0"/>
        </w:rPr>
        <w:t>1、其他非流动资产</w:t>
      </w:r>
      <w:bookmarkEnd w:id="1794"/>
      <w:bookmarkEnd w:id="1795"/>
      <w:bookmarkEnd w:id="1797"/>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8" w:lineRule="exact"/>
        <w:ind w:left="460" w:right="0" w:firstLine="20"/>
        <w:jc w:val="left"/>
      </w:pPr>
      <w:bookmarkStart w:id="1798" w:name="bookmark1798"/>
      <w:r>
        <w:rPr>
          <w:b/>
          <w:bCs/>
          <w:color w:val="000000"/>
          <w:spacing w:val="0"/>
          <w:w w:val="100"/>
          <w:position w:val="0"/>
        </w:rPr>
        <w:t>3</w:t>
      </w:r>
      <w:bookmarkEnd w:id="1798"/>
      <w:r>
        <w:rPr>
          <w:b/>
          <w:bCs/>
          <w:color w:val="000000"/>
          <w:spacing w:val="0"/>
          <w:w w:val="100"/>
          <w:position w:val="0"/>
        </w:rPr>
        <w:t xml:space="preserve">2、短期借款 </w:t>
      </w:r>
      <w:r>
        <w:rPr>
          <w:b/>
          <w:bCs/>
          <w:color w:val="000000"/>
          <w:spacing w:val="0"/>
          <w:w w:val="100"/>
          <w:position w:val="0"/>
        </w:rPr>
        <w:t>(1).</w:t>
      </w:r>
      <w:r>
        <w:rPr>
          <w:b/>
          <w:bCs/>
          <w:color w:val="000000"/>
          <w:spacing w:val="0"/>
          <w:w w:val="100"/>
          <w:position w:val="0"/>
        </w:rPr>
        <w:t xml:space="preserve">短期借款分类 </w:t>
      </w: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47,500,000.00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20,000,000.00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447,988,448.61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259,501,527.07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69,320,000.00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53,948,000.00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福费廷融资借款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60,677,960.69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625,486,409.30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333,449,527.07</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短期借款分类的说明：</w:t>
      </w:r>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保证借款系本公司对子公司担保的保证借款</w:t>
      </w:r>
    </w:p>
    <w:p>
      <w:pPr>
        <w:pStyle w:val="Style17"/>
        <w:keepNext/>
        <w:keepLines/>
        <w:widowControl w:val="0"/>
        <w:numPr>
          <w:ilvl w:val="0"/>
          <w:numId w:val="183"/>
        </w:numPr>
        <w:shd w:val="clear" w:color="auto" w:fill="auto"/>
        <w:bidi w:val="0"/>
        <w:spacing w:before="0" w:after="100" w:line="240" w:lineRule="auto"/>
        <w:ind w:left="0" w:right="0" w:firstLine="46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w:t>
      </w:r>
      <w:r>
        <w:rPr>
          <w:color w:val="000000"/>
          <w:spacing w:val="0"/>
          <w:w w:val="100"/>
          <w:position w:val="0"/>
        </w:rPr>
        <w:t>已逾期未偿还的短期借款情况</w:t>
      </w:r>
      <w:bookmarkEnd w:id="1799"/>
      <w:bookmarkEnd w:id="1800"/>
      <w:bookmarkEnd w:id="1802"/>
    </w:p>
    <w:p>
      <w:pPr>
        <w:pStyle w:val="Style2"/>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63" w:val="left"/>
        </w:tabs>
        <w:bidi w:val="0"/>
        <w:spacing w:before="0" w:after="100" w:line="240" w:lineRule="auto"/>
        <w:ind w:left="0" w:right="0" w:firstLine="460"/>
        <w:jc w:val="left"/>
      </w:pPr>
      <w:bookmarkStart w:id="1803" w:name="bookmark1803"/>
      <w:bookmarkStart w:id="1804" w:name="bookmark1804"/>
      <w:bookmarkStart w:id="1805" w:name="bookmark1805"/>
      <w:bookmarkStart w:id="1806" w:name="bookmark1806"/>
      <w:r>
        <w:rPr>
          <w:color w:val="000000"/>
          <w:spacing w:val="0"/>
          <w:w w:val="100"/>
          <w:position w:val="0"/>
        </w:rPr>
        <w:t>3</w:t>
      </w:r>
      <w:bookmarkEnd w:id="1805"/>
      <w:r>
        <w:rPr>
          <w:color w:val="000000"/>
          <w:spacing w:val="0"/>
          <w:w w:val="100"/>
          <w:position w:val="0"/>
        </w:rPr>
        <w:t>3、</w:t>
        <w:tab/>
        <w:t>交易性金融负债</w:t>
      </w:r>
      <w:bookmarkEnd w:id="1803"/>
      <w:bookmarkEnd w:id="1804"/>
      <w:bookmarkEnd w:id="1806"/>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63" w:val="left"/>
        </w:tabs>
        <w:bidi w:val="0"/>
        <w:spacing w:before="0" w:after="100" w:line="240" w:lineRule="auto"/>
        <w:ind w:left="0" w:right="0" w:firstLine="460"/>
        <w:jc w:val="left"/>
      </w:pPr>
      <w:bookmarkStart w:id="1807" w:name="bookmark1807"/>
      <w:bookmarkStart w:id="1808" w:name="bookmark1808"/>
      <w:bookmarkStart w:id="1809" w:name="bookmark1809"/>
      <w:bookmarkStart w:id="1810" w:name="bookmark1810"/>
      <w:r>
        <w:rPr>
          <w:color w:val="000000"/>
          <w:spacing w:val="0"/>
          <w:w w:val="100"/>
          <w:position w:val="0"/>
        </w:rPr>
        <w:t>3</w:t>
      </w:r>
      <w:bookmarkEnd w:id="1809"/>
      <w:r>
        <w:rPr>
          <w:color w:val="000000"/>
          <w:spacing w:val="0"/>
          <w:w w:val="100"/>
          <w:position w:val="0"/>
        </w:rPr>
        <w:t>4、</w:t>
        <w:tab/>
        <w:t>衍生金融负债</w:t>
      </w:r>
      <w:bookmarkEnd w:id="1807"/>
      <w:bookmarkEnd w:id="1808"/>
      <w:bookmarkEnd w:id="1810"/>
    </w:p>
    <w:p>
      <w:pPr>
        <w:pStyle w:val="Style2"/>
        <w:keepNext w:val="0"/>
        <w:keepLines w:val="0"/>
        <w:widowControl w:val="0"/>
        <w:shd w:val="clear" w:color="auto" w:fill="auto"/>
        <w:bidi w:val="0"/>
        <w:spacing w:before="0" w:after="360" w:line="240" w:lineRule="auto"/>
        <w:ind w:left="460" w:right="0" w:firstLine="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63" w:val="left"/>
        </w:tabs>
        <w:bidi w:val="0"/>
        <w:spacing w:before="0" w:after="100" w:line="240" w:lineRule="auto"/>
        <w:ind w:left="460" w:right="0" w:firstLine="20"/>
        <w:jc w:val="left"/>
      </w:pPr>
      <w:bookmarkStart w:id="1811" w:name="bookmark1811"/>
      <w:bookmarkStart w:id="1812" w:name="bookmark1812"/>
      <w:bookmarkStart w:id="1813" w:name="bookmark1813"/>
      <w:bookmarkStart w:id="1814" w:name="bookmark1814"/>
      <w:r>
        <w:rPr>
          <w:color w:val="000000"/>
          <w:spacing w:val="0"/>
          <w:w w:val="100"/>
          <w:position w:val="0"/>
        </w:rPr>
        <w:t>3</w:t>
      </w:r>
      <w:bookmarkEnd w:id="1813"/>
      <w:r>
        <w:rPr>
          <w:color w:val="000000"/>
          <w:spacing w:val="0"/>
          <w:w w:val="100"/>
          <w:position w:val="0"/>
        </w:rPr>
        <w:t>5、</w:t>
        <w:tab/>
        <w:t>应付票据</w:t>
      </w:r>
      <w:bookmarkEnd w:id="1811"/>
      <w:bookmarkEnd w:id="1812"/>
      <w:bookmarkEnd w:id="1814"/>
    </w:p>
    <w:p>
      <w:pPr>
        <w:pStyle w:val="Style17"/>
        <w:keepNext/>
        <w:keepLines/>
        <w:widowControl w:val="0"/>
        <w:shd w:val="clear" w:color="auto" w:fill="auto"/>
        <w:bidi w:val="0"/>
        <w:spacing w:before="0" w:after="100" w:line="240" w:lineRule="auto"/>
        <w:ind w:left="460" w:right="0" w:firstLine="20"/>
        <w:jc w:val="left"/>
      </w:pPr>
      <w:bookmarkStart w:id="1811" w:name="bookmark1811"/>
      <w:bookmarkStart w:id="1812" w:name="bookmark1812"/>
      <w:bookmarkStart w:id="1815" w:name="bookmark1815"/>
      <w:r>
        <w:rPr>
          <w:color w:val="000000"/>
          <w:spacing w:val="0"/>
          <w:w w:val="100"/>
          <w:position w:val="0"/>
        </w:rPr>
        <w:t>(1).</w:t>
      </w:r>
      <w:r>
        <w:rPr>
          <w:color w:val="000000"/>
          <w:spacing w:val="0"/>
          <w:w w:val="100"/>
          <w:position w:val="0"/>
        </w:rPr>
        <w:t>应付票据列示</w:t>
      </w:r>
      <w:bookmarkEnd w:id="1811"/>
      <w:bookmarkEnd w:id="1812"/>
      <w:bookmarkEnd w:id="1815"/>
    </w:p>
    <w:p>
      <w:pPr>
        <w:pStyle w:val="Style2"/>
        <w:keepNext w:val="0"/>
        <w:keepLines w:val="0"/>
        <w:widowControl w:val="0"/>
        <w:shd w:val="clear" w:color="auto" w:fill="auto"/>
        <w:bidi w:val="0"/>
        <w:spacing w:before="0" w:after="0" w:line="240" w:lineRule="auto"/>
        <w:ind w:left="460" w:right="0" w:firstLine="2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79,535,000.00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247,953,982.57</w:t>
            </w: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79,535,000.00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247,953,982.57</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rPr>
        <w:t>0</w:t>
      </w:r>
      <w:r>
        <w:rPr>
          <w:color w:val="000000"/>
          <w:spacing w:val="0"/>
          <w:w w:val="100"/>
          <w:position w:val="0"/>
        </w:rPr>
        <w:t>元。</w:t>
      </w:r>
    </w:p>
    <w:p>
      <w:pPr>
        <w:widowControl w:val="0"/>
        <w:spacing w:after="239" w:line="1" w:lineRule="exact"/>
      </w:pPr>
    </w:p>
    <w:p>
      <w:pPr>
        <w:pStyle w:val="Style2"/>
        <w:keepNext w:val="0"/>
        <w:keepLines w:val="0"/>
        <w:widowControl w:val="0"/>
        <w:shd w:val="clear" w:color="auto" w:fill="auto"/>
        <w:bidi w:val="0"/>
        <w:spacing w:before="0" w:after="0" w:line="338" w:lineRule="exact"/>
        <w:ind w:left="460" w:right="0" w:firstLine="20"/>
        <w:jc w:val="left"/>
      </w:pPr>
      <w:bookmarkStart w:id="1816" w:name="bookmark1816"/>
      <w:r>
        <w:rPr>
          <w:b/>
          <w:bCs/>
          <w:color w:val="000000"/>
          <w:spacing w:val="0"/>
          <w:w w:val="100"/>
          <w:position w:val="0"/>
        </w:rPr>
        <w:t>3</w:t>
      </w:r>
      <w:bookmarkEnd w:id="1816"/>
      <w:r>
        <w:rPr>
          <w:b/>
          <w:bCs/>
          <w:color w:val="000000"/>
          <w:spacing w:val="0"/>
          <w:w w:val="100"/>
          <w:position w:val="0"/>
        </w:rPr>
        <w:t xml:space="preserve">6、应付账款 </w:t>
      </w:r>
      <w:r>
        <w:rPr>
          <w:b/>
          <w:bCs/>
          <w:color w:val="000000"/>
          <w:spacing w:val="0"/>
          <w:w w:val="100"/>
          <w:position w:val="0"/>
        </w:rPr>
        <w:t>(1).</w:t>
      </w:r>
      <w:r>
        <w:rPr>
          <w:b/>
          <w:bCs/>
          <w:color w:val="000000"/>
          <w:spacing w:val="0"/>
          <w:w w:val="100"/>
          <w:position w:val="0"/>
        </w:rPr>
        <w:t xml:space="preserve">应付账款列示 </w:t>
      </w: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应付材料款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265,346,396.81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198,518,689.82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应付工程及服务费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208,255,646.93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149,065,392.93</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应付设备款</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68,038,819.60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67,102,203.05</w:t>
            </w:r>
          </w:p>
        </w:tc>
      </w:tr>
    </w:tbl>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3,491,424.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10,379,073.35</w:t>
            </w: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545,132,287.36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425,065,359.15</w:t>
            </w:r>
          </w:p>
        </w:tc>
      </w:tr>
    </w:tbl>
    <w:p>
      <w:pPr>
        <w:widowControl w:val="0"/>
        <w:spacing w:after="339" w:line="1" w:lineRule="exact"/>
      </w:pPr>
    </w:p>
    <w:p>
      <w:pPr>
        <w:pStyle w:val="Style17"/>
        <w:keepNext/>
        <w:keepLines/>
        <w:widowControl w:val="0"/>
        <w:numPr>
          <w:ilvl w:val="0"/>
          <w:numId w:val="185"/>
        </w:numPr>
        <w:shd w:val="clear" w:color="auto" w:fill="auto"/>
        <w:bidi w:val="0"/>
        <w:spacing w:before="0" w:after="100" w:line="240" w:lineRule="auto"/>
        <w:ind w:left="0" w:right="0" w:firstLine="48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w:t>
      </w:r>
      <w:r>
        <w:rPr>
          <w:color w:val="000000"/>
          <w:spacing w:val="0"/>
          <w:w w:val="100"/>
          <w:position w:val="0"/>
        </w:rPr>
        <w:t>账龄超过1年的重要应付账款</w:t>
      </w:r>
      <w:bookmarkEnd w:id="1817"/>
      <w:bookmarkEnd w:id="1818"/>
      <w:bookmarkEnd w:id="1820"/>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77" w:val="left"/>
        </w:tabs>
        <w:bidi w:val="0"/>
        <w:spacing w:before="0" w:after="100" w:line="240" w:lineRule="auto"/>
        <w:ind w:left="0" w:right="0" w:firstLine="480"/>
        <w:jc w:val="left"/>
      </w:pPr>
      <w:bookmarkStart w:id="1821" w:name="bookmark1821"/>
      <w:bookmarkStart w:id="1822" w:name="bookmark1822"/>
      <w:bookmarkStart w:id="1823" w:name="bookmark1823"/>
      <w:bookmarkStart w:id="1824" w:name="bookmark1824"/>
      <w:r>
        <w:rPr>
          <w:color w:val="000000"/>
          <w:spacing w:val="0"/>
          <w:w w:val="100"/>
          <w:position w:val="0"/>
        </w:rPr>
        <w:t>3</w:t>
      </w:r>
      <w:bookmarkEnd w:id="1823"/>
      <w:r>
        <w:rPr>
          <w:color w:val="000000"/>
          <w:spacing w:val="0"/>
          <w:w w:val="100"/>
          <w:position w:val="0"/>
        </w:rPr>
        <w:t>7、</w:t>
        <w:tab/>
        <w:t>预收款项</w:t>
      </w:r>
      <w:bookmarkEnd w:id="1821"/>
      <w:bookmarkEnd w:id="1822"/>
      <w:bookmarkEnd w:id="1824"/>
    </w:p>
    <w:p>
      <w:pPr>
        <w:pStyle w:val="Style17"/>
        <w:keepNext/>
        <w:keepLines/>
        <w:widowControl w:val="0"/>
        <w:numPr>
          <w:ilvl w:val="0"/>
          <w:numId w:val="187"/>
        </w:numPr>
        <w:shd w:val="clear" w:color="auto" w:fill="auto"/>
        <w:tabs>
          <w:tab w:pos="910" w:val="left"/>
        </w:tabs>
        <w:bidi w:val="0"/>
        <w:spacing w:before="0" w:after="100" w:line="240" w:lineRule="auto"/>
        <w:ind w:left="0" w:right="0" w:firstLine="480"/>
        <w:jc w:val="left"/>
      </w:pPr>
      <w:bookmarkStart w:id="1821" w:name="bookmark1821"/>
      <w:bookmarkStart w:id="1822" w:name="bookmark1822"/>
      <w:bookmarkStart w:id="1825" w:name="bookmark1825"/>
      <w:bookmarkStart w:id="1826" w:name="bookmark1826"/>
      <w:bookmarkEnd w:id="1825"/>
      <w:r>
        <w:rPr>
          <w:color w:val="000000"/>
          <w:spacing w:val="0"/>
          <w:w w:val="100"/>
          <w:position w:val="0"/>
        </w:rPr>
        <w:t>.</w:t>
      </w:r>
      <w:r>
        <w:rPr>
          <w:color w:val="000000"/>
          <w:spacing w:val="0"/>
          <w:w w:val="100"/>
          <w:position w:val="0"/>
        </w:rPr>
        <w:t>预收账款项列示</w:t>
      </w:r>
      <w:bookmarkEnd w:id="1821"/>
      <w:bookmarkEnd w:id="1822"/>
      <w:bookmarkEnd w:id="1826"/>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910" w:val="left"/>
        </w:tabs>
        <w:bidi w:val="0"/>
        <w:spacing w:before="0" w:after="100" w:line="240" w:lineRule="auto"/>
        <w:ind w:left="0" w:right="0" w:firstLine="480"/>
        <w:jc w:val="left"/>
      </w:pPr>
      <w:bookmarkStart w:id="1827" w:name="bookmark1827"/>
      <w:bookmarkEnd w:id="1827"/>
      <w:r>
        <w:rPr>
          <w:b/>
          <w:bCs/>
          <w:color w:val="000000"/>
          <w:spacing w:val="0"/>
          <w:w w:val="100"/>
          <w:position w:val="0"/>
        </w:rPr>
        <w:t>.</w:t>
      </w:r>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77" w:val="left"/>
        </w:tabs>
        <w:bidi w:val="0"/>
        <w:spacing w:before="0" w:after="100" w:line="240" w:lineRule="auto"/>
        <w:ind w:left="0" w:right="0" w:firstLine="480"/>
        <w:jc w:val="left"/>
      </w:pPr>
      <w:bookmarkStart w:id="1828" w:name="bookmark1828"/>
      <w:bookmarkStart w:id="1829" w:name="bookmark1829"/>
      <w:bookmarkStart w:id="1830" w:name="bookmark1830"/>
      <w:bookmarkStart w:id="1831" w:name="bookmark1831"/>
      <w:r>
        <w:rPr>
          <w:color w:val="000000"/>
          <w:spacing w:val="0"/>
          <w:w w:val="100"/>
          <w:position w:val="0"/>
        </w:rPr>
        <w:t>3</w:t>
      </w:r>
      <w:bookmarkEnd w:id="1830"/>
      <w:r>
        <w:rPr>
          <w:color w:val="000000"/>
          <w:spacing w:val="0"/>
          <w:w w:val="100"/>
          <w:position w:val="0"/>
        </w:rPr>
        <w:t>8、</w:t>
        <w:tab/>
        <w:t>合同负债</w:t>
      </w:r>
      <w:bookmarkEnd w:id="1828"/>
      <w:bookmarkEnd w:id="1829"/>
      <w:bookmarkEnd w:id="1831"/>
    </w:p>
    <w:p>
      <w:pPr>
        <w:pStyle w:val="Style17"/>
        <w:keepNext/>
        <w:keepLines/>
        <w:widowControl w:val="0"/>
        <w:shd w:val="clear" w:color="auto" w:fill="auto"/>
        <w:bidi w:val="0"/>
        <w:spacing w:before="0" w:after="100" w:line="240" w:lineRule="auto"/>
        <w:ind w:left="0" w:right="0" w:firstLine="480"/>
        <w:jc w:val="left"/>
      </w:pPr>
      <w:bookmarkStart w:id="1828" w:name="bookmark1828"/>
      <w:bookmarkStart w:id="1829" w:name="bookmark1829"/>
      <w:bookmarkStart w:id="1832" w:name="bookmark1832"/>
      <w:r>
        <w:rPr>
          <w:color w:val="000000"/>
          <w:spacing w:val="0"/>
          <w:w w:val="100"/>
          <w:position w:val="0"/>
        </w:rPr>
        <w:t>(1).</w:t>
      </w:r>
      <w:r>
        <w:rPr>
          <w:color w:val="000000"/>
          <w:spacing w:val="0"/>
          <w:w w:val="100"/>
          <w:position w:val="0"/>
        </w:rPr>
        <w:t>合同负债情况</w:t>
      </w:r>
      <w:bookmarkEnd w:id="1828"/>
      <w:bookmarkEnd w:id="1829"/>
      <w:bookmarkEnd w:id="1832"/>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预收合同款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650,270,561.61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678,484,918.02</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650,270,561.61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678,484,918.02</w:t>
            </w:r>
          </w:p>
        </w:tc>
      </w:tr>
    </w:tbl>
    <w:p>
      <w:pPr>
        <w:widowControl w:val="0"/>
        <w:spacing w:after="339" w:line="1" w:lineRule="exact"/>
      </w:pPr>
    </w:p>
    <w:p>
      <w:pPr>
        <w:pStyle w:val="Style17"/>
        <w:keepNext/>
        <w:keepLines/>
        <w:widowControl w:val="0"/>
        <w:numPr>
          <w:ilvl w:val="0"/>
          <w:numId w:val="189"/>
        </w:numPr>
        <w:shd w:val="clear" w:color="auto" w:fill="auto"/>
        <w:bidi w:val="0"/>
        <w:spacing w:before="0" w:after="100" w:line="240" w:lineRule="auto"/>
        <w:ind w:left="0" w:right="0" w:firstLine="480"/>
        <w:jc w:val="left"/>
      </w:pPr>
      <w:bookmarkStart w:id="1833" w:name="bookmark1833"/>
      <w:bookmarkStart w:id="1834" w:name="bookmark1834"/>
      <w:bookmarkStart w:id="1835" w:name="bookmark1835"/>
      <w:bookmarkStart w:id="1836" w:name="bookmark1836"/>
      <w:bookmarkEnd w:id="1835"/>
      <w:r>
        <w:rPr>
          <w:color w:val="000000"/>
          <w:spacing w:val="0"/>
          <w:w w:val="100"/>
          <w:position w:val="0"/>
        </w:rPr>
        <w:t>.</w:t>
      </w:r>
      <w:r>
        <w:rPr>
          <w:color w:val="000000"/>
          <w:spacing w:val="0"/>
          <w:w w:val="100"/>
          <w:position w:val="0"/>
        </w:rPr>
        <w:t>报告期内账面价值发生重大变动的金额和原因</w:t>
      </w:r>
      <w:bookmarkEnd w:id="1833"/>
      <w:bookmarkEnd w:id="1834"/>
      <w:bookmarkEnd w:id="1836"/>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80"/>
        <w:jc w:val="left"/>
      </w:pPr>
      <w:bookmarkStart w:id="1837" w:name="bookmark1837"/>
      <w:bookmarkStart w:id="1838" w:name="bookmark1838"/>
      <w:bookmarkStart w:id="1839" w:name="bookmark1839"/>
      <w:bookmarkStart w:id="1840" w:name="bookmark1840"/>
      <w:r>
        <w:rPr>
          <w:color w:val="000000"/>
          <w:spacing w:val="0"/>
          <w:w w:val="100"/>
          <w:position w:val="0"/>
        </w:rPr>
        <w:t>3</w:t>
      </w:r>
      <w:bookmarkEnd w:id="1839"/>
      <w:r>
        <w:rPr>
          <w:color w:val="000000"/>
          <w:spacing w:val="0"/>
          <w:w w:val="100"/>
          <w:position w:val="0"/>
        </w:rPr>
        <w:t>9、应付职工薪酬</w:t>
      </w:r>
      <w:bookmarkEnd w:id="1837"/>
      <w:bookmarkEnd w:id="1838"/>
      <w:bookmarkEnd w:id="1840"/>
    </w:p>
    <w:p>
      <w:pPr>
        <w:pStyle w:val="Style17"/>
        <w:keepNext/>
        <w:keepLines/>
        <w:widowControl w:val="0"/>
        <w:shd w:val="clear" w:color="auto" w:fill="auto"/>
        <w:bidi w:val="0"/>
        <w:spacing w:before="0" w:after="100" w:line="240" w:lineRule="auto"/>
        <w:ind w:left="0" w:right="0" w:firstLine="480"/>
        <w:jc w:val="left"/>
      </w:pPr>
      <w:bookmarkStart w:id="1837" w:name="bookmark1837"/>
      <w:bookmarkStart w:id="1838" w:name="bookmark1838"/>
      <w:bookmarkStart w:id="1841" w:name="bookmark1841"/>
      <w:r>
        <w:rPr>
          <w:color w:val="000000"/>
          <w:spacing w:val="0"/>
          <w:w w:val="100"/>
          <w:position w:val="0"/>
        </w:rPr>
        <w:t>(1).</w:t>
      </w:r>
      <w:r>
        <w:rPr>
          <w:color w:val="000000"/>
          <w:spacing w:val="0"/>
          <w:w w:val="100"/>
          <w:position w:val="0"/>
        </w:rPr>
        <w:t>应付职工薪酬列示</w:t>
      </w:r>
      <w:bookmarkEnd w:id="1837"/>
      <w:bookmarkEnd w:id="1838"/>
      <w:bookmarkEnd w:id="1841"/>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32"/>
        <w:gridCol w:w="1574"/>
        <w:gridCol w:w="1565"/>
        <w:gridCol w:w="1570"/>
        <w:gridCol w:w="1589"/>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202,703,383.</w:t>
            </w:r>
          </w:p>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1,526, 116, 54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1,481,048, 74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247,771,188.</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77</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二、离职后福利-设定提存 计划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24,093.08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84,264,701.1</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82,450,208.8</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1,838, </w:t>
            </w:r>
            <w:r>
              <w:rPr>
                <w:rFonts w:ascii="SimSun" w:eastAsia="SimSun" w:hAnsi="SimSun" w:cs="SimSun"/>
                <w:color w:val="000000"/>
                <w:spacing w:val="0"/>
                <w:w w:val="100"/>
                <w:position w:val="0"/>
              </w:rPr>
              <w:t xml:space="preserve">585. </w:t>
            </w:r>
            <w:r>
              <w:rPr>
                <w:rFonts w:ascii="SimSun" w:eastAsia="SimSun" w:hAnsi="SimSun" w:cs="SimSun"/>
                <w:color w:val="000000"/>
                <w:spacing w:val="0"/>
                <w:w w:val="100"/>
                <w:position w:val="0"/>
              </w:rPr>
              <w:t>34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56,748.95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2,758, </w:t>
            </w:r>
            <w:r>
              <w:rPr>
                <w:rFonts w:ascii="SimSun" w:eastAsia="SimSun" w:hAnsi="SimSun" w:cs="SimSun"/>
                <w:color w:val="000000"/>
                <w:spacing w:val="0"/>
                <w:w w:val="100"/>
                <w:position w:val="0"/>
              </w:rPr>
              <w:t xml:space="preserve">721. </w:t>
            </w:r>
            <w:r>
              <w:rPr>
                <w:rFonts w:ascii="SimSun" w:eastAsia="SimSun" w:hAnsi="SimSun" w:cs="SimSun"/>
                <w:color w:val="000000"/>
                <w:spacing w:val="0"/>
                <w:w w:val="100"/>
                <w:position w:val="0"/>
              </w:rPr>
              <w:t>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2,332, </w:t>
            </w:r>
            <w:r>
              <w:rPr>
                <w:rFonts w:ascii="SimSun" w:eastAsia="SimSun" w:hAnsi="SimSun" w:cs="SimSun"/>
                <w:color w:val="000000"/>
                <w:spacing w:val="0"/>
                <w:w w:val="100"/>
                <w:position w:val="0"/>
              </w:rPr>
              <w:t xml:space="preserve">191. </w:t>
            </w:r>
            <w:r>
              <w:rPr>
                <w:rFonts w:ascii="SimSun" w:eastAsia="SimSun" w:hAnsi="SimSun" w:cs="SimSun"/>
                <w:color w:val="000000"/>
                <w:spacing w:val="0"/>
                <w:w w:val="100"/>
                <w:position w:val="0"/>
              </w:rPr>
              <w:t>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483,279.34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202,784,225.</w:t>
            </w:r>
          </w:p>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1,613,139, 96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1,565,831, 14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250,093,053.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45</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480"/>
        <w:jc w:val="left"/>
      </w:pPr>
      <w:bookmarkStart w:id="1842" w:name="bookmark1842"/>
      <w:bookmarkStart w:id="1843" w:name="bookmark1843"/>
      <w:bookmarkStart w:id="1844" w:name="bookmark1844"/>
      <w:r>
        <w:rPr>
          <w:color w:val="000000"/>
          <w:spacing w:val="0"/>
          <w:w w:val="100"/>
          <w:position w:val="0"/>
        </w:rPr>
        <w:t>(2).</w:t>
      </w:r>
      <w:r>
        <w:rPr>
          <w:color w:val="000000"/>
          <w:spacing w:val="0"/>
          <w:w w:val="100"/>
          <w:position w:val="0"/>
        </w:rPr>
        <w:t>短期薪酬列示</w:t>
      </w:r>
      <w:bookmarkEnd w:id="1842"/>
      <w:bookmarkEnd w:id="1843"/>
      <w:bookmarkEnd w:id="1844"/>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480" w:firstLine="0"/>
        <w:jc w:val="right"/>
      </w:pPr>
      <w:r>
        <w:rPr>
          <w:color w:val="000000"/>
          <w:spacing w:val="0"/>
          <w:w w:val="100"/>
          <w:position w:val="0"/>
        </w:rPr>
        <w:t>单位：元币种:人民币</w:t>
      </w:r>
      <w:r>
        <w:br w:type="page"/>
      </w:r>
    </w:p>
    <w:tbl>
      <w:tblPr>
        <w:tblOverlap w:val="never"/>
        <w:jc w:val="center"/>
        <w:tblLayout w:type="fixed"/>
      </w:tblPr>
      <w:tblGrid>
        <w:gridCol w:w="2554"/>
        <w:gridCol w:w="1570"/>
        <w:gridCol w:w="1555"/>
        <w:gridCol w:w="1570"/>
        <w:gridCol w:w="1589"/>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一、工资、奖金、津贴和 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197,065,046.</w:t>
            </w:r>
          </w:p>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both"/>
            </w:pPr>
            <w:r>
              <w:rPr>
                <w:rFonts w:ascii="SimSun" w:eastAsia="SimSun" w:hAnsi="SimSun" w:cs="SimSun"/>
                <w:color w:val="000000"/>
                <w:spacing w:val="0"/>
                <w:w w:val="100"/>
                <w:position w:val="0"/>
              </w:rPr>
              <w:t>1,427, 155, 50</w:t>
            </w:r>
          </w:p>
          <w:p>
            <w:pPr>
              <w:pStyle w:val="Style14"/>
              <w:keepNext w:val="0"/>
              <w:keepLines w:val="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8.79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1,382, 302, 15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241,918,402.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8,573, </w:t>
            </w:r>
            <w:r>
              <w:rPr>
                <w:rFonts w:ascii="SimSun" w:eastAsia="SimSun" w:hAnsi="SimSun" w:cs="SimSun"/>
                <w:color w:val="000000"/>
                <w:spacing w:val="0"/>
                <w:w w:val="100"/>
                <w:position w:val="0"/>
              </w:rPr>
              <w:t>788.01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8,573, </w:t>
            </w:r>
            <w:r>
              <w:rPr>
                <w:rFonts w:ascii="SimSun" w:eastAsia="SimSun" w:hAnsi="SimSun" w:cs="SimSun"/>
                <w:color w:val="000000"/>
                <w:spacing w:val="0"/>
                <w:w w:val="100"/>
                <w:position w:val="0"/>
              </w:rPr>
              <w:t>788.01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287,403.32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45,183,666.9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44,378,569.3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1,092, </w:t>
            </w:r>
            <w:r>
              <w:rPr>
                <w:rFonts w:ascii="SimSun" w:eastAsia="SimSun" w:hAnsi="SimSun" w:cs="SimSun"/>
                <w:color w:val="000000"/>
                <w:spacing w:val="0"/>
                <w:w w:val="100"/>
                <w:position w:val="0"/>
              </w:rPr>
              <w:t xml:space="preserve">500. </w:t>
            </w:r>
            <w:r>
              <w:rPr>
                <w:rFonts w:ascii="SimSun" w:eastAsia="SimSun" w:hAnsi="SimSun" w:cs="SimSun"/>
                <w:color w:val="000000"/>
                <w:spacing w:val="0"/>
                <w:w w:val="100"/>
                <w:position w:val="0"/>
              </w:rPr>
              <w:t>94</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282,063.35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both"/>
            </w:pPr>
            <w:r>
              <w:rPr>
                <w:rFonts w:ascii="SimSun" w:eastAsia="SimSun" w:hAnsi="SimSun" w:cs="SimSun"/>
                <w:color w:val="000000"/>
                <w:spacing w:val="0"/>
                <w:w w:val="100"/>
                <w:position w:val="0"/>
              </w:rPr>
              <w:t>41,697,227.3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200"/>
              <w:jc w:val="both"/>
            </w:pPr>
            <w:r>
              <w:rPr>
                <w:rFonts w:ascii="SimSun" w:eastAsia="SimSun" w:hAnsi="SimSun" w:cs="SimSun"/>
                <w:color w:val="000000"/>
                <w:spacing w:val="0"/>
                <w:w w:val="100"/>
                <w:position w:val="0"/>
              </w:rPr>
              <w:t>40,940,840.3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1,038, </w:t>
            </w:r>
            <w:r>
              <w:rPr>
                <w:rFonts w:ascii="SimSun" w:eastAsia="SimSun" w:hAnsi="SimSun" w:cs="SimSun"/>
                <w:color w:val="000000"/>
                <w:spacing w:val="0"/>
                <w:w w:val="100"/>
                <w:position w:val="0"/>
              </w:rPr>
              <w:t xml:space="preserve">450. </w:t>
            </w:r>
            <w:r>
              <w:rPr>
                <w:rFonts w:ascii="SimSun" w:eastAsia="SimSun" w:hAnsi="SimSun" w:cs="SimSun"/>
                <w:color w:val="000000"/>
                <w:spacing w:val="0"/>
                <w:w w:val="100"/>
                <w:position w:val="0"/>
              </w:rPr>
              <w:t>32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263.57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1,142, </w:t>
            </w:r>
            <w:r>
              <w:rPr>
                <w:rFonts w:ascii="SimSun" w:eastAsia="SimSun" w:hAnsi="SimSun" w:cs="SimSun"/>
                <w:color w:val="000000"/>
                <w:spacing w:val="0"/>
                <w:w w:val="100"/>
                <w:position w:val="0"/>
              </w:rPr>
              <w:t>487.89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1,105, </w:t>
            </w:r>
            <w:r>
              <w:rPr>
                <w:rFonts w:ascii="SimSun" w:eastAsia="SimSun" w:hAnsi="SimSun" w:cs="SimSun"/>
                <w:color w:val="000000"/>
                <w:spacing w:val="0"/>
                <w:w w:val="100"/>
                <w:position w:val="0"/>
              </w:rPr>
              <w:t>363.23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37,388.23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 xml:space="preserve">5,076. </w:t>
            </w:r>
            <w:r>
              <w:rPr>
                <w:rFonts w:ascii="SimSun" w:eastAsia="SimSun" w:hAnsi="SimSun" w:cs="SimSun"/>
                <w:color w:val="000000"/>
                <w:spacing w:val="0"/>
                <w:w w:val="100"/>
                <w:position w:val="0"/>
              </w:rPr>
              <w:t>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2,343, </w:t>
            </w:r>
            <w:r>
              <w:rPr>
                <w:rFonts w:ascii="SimSun" w:eastAsia="SimSun" w:hAnsi="SimSun" w:cs="SimSun"/>
                <w:color w:val="000000"/>
                <w:spacing w:val="0"/>
                <w:w w:val="100"/>
                <w:position w:val="0"/>
              </w:rPr>
              <w:t>951.75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2,332, </w:t>
            </w:r>
            <w:r>
              <w:rPr>
                <w:rFonts w:ascii="SimSun" w:eastAsia="SimSun" w:hAnsi="SimSun" w:cs="SimSun"/>
                <w:color w:val="000000"/>
                <w:spacing w:val="0"/>
                <w:w w:val="100"/>
                <w:position w:val="0"/>
              </w:rPr>
              <w:t xml:space="preserve">365. </w:t>
            </w:r>
            <w:r>
              <w:rPr>
                <w:rFonts w:ascii="SimSun" w:eastAsia="SimSun" w:hAnsi="SimSun" w:cs="SimSun"/>
                <w:color w:val="000000"/>
                <w:spacing w:val="0"/>
                <w:w w:val="100"/>
                <w:position w:val="0"/>
              </w:rPr>
              <w:t>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16,662.39</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14,375.00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180"/>
              <w:jc w:val="both"/>
            </w:pPr>
            <w:r>
              <w:rPr>
                <w:rFonts w:ascii="SimSun" w:eastAsia="SimSun" w:hAnsi="SimSun" w:cs="SimSun"/>
                <w:color w:val="000000"/>
                <w:spacing w:val="0"/>
                <w:w w:val="100"/>
                <w:position w:val="0"/>
              </w:rPr>
              <w:t>42,914,567.3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200"/>
              <w:jc w:val="both"/>
            </w:pPr>
            <w:r>
              <w:rPr>
                <w:rFonts w:ascii="SimSun" w:eastAsia="SimSun" w:hAnsi="SimSun" w:cs="SimSun"/>
                <w:color w:val="000000"/>
                <w:spacing w:val="0"/>
                <w:w w:val="100"/>
                <w:position w:val="0"/>
              </w:rPr>
              <w:t>42,675,534.2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253,408.10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5,212, </w:t>
            </w:r>
            <w:r>
              <w:rPr>
                <w:rFonts w:ascii="SimSun" w:eastAsia="SimSun" w:hAnsi="SimSun" w:cs="SimSun"/>
                <w:color w:val="000000"/>
                <w:spacing w:val="0"/>
                <w:w w:val="100"/>
                <w:position w:val="0"/>
              </w:rPr>
              <w:t xml:space="preserve">450. </w:t>
            </w:r>
            <w:r>
              <w:rPr>
                <w:rFonts w:ascii="SimSun" w:eastAsia="SimSun" w:hAnsi="SimSun" w:cs="SimSun"/>
                <w:color w:val="000000"/>
                <w:spacing w:val="0"/>
                <w:w w:val="100"/>
                <w:position w:val="0"/>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 xml:space="preserve">2,289, </w:t>
            </w:r>
            <w:r>
              <w:rPr>
                <w:rFonts w:ascii="SimSun" w:eastAsia="SimSun" w:hAnsi="SimSun" w:cs="SimSun"/>
                <w:color w:val="000000"/>
                <w:spacing w:val="0"/>
                <w:w w:val="100"/>
                <w:position w:val="0"/>
              </w:rPr>
              <w:t xml:space="preserve">014. </w:t>
            </w:r>
            <w:r>
              <w:rPr>
                <w:rFonts w:ascii="SimSun" w:eastAsia="SimSun" w:hAnsi="SimSun" w:cs="SimSun"/>
                <w:color w:val="000000"/>
                <w:spacing w:val="0"/>
                <w:w w:val="100"/>
                <w:position w:val="0"/>
              </w:rPr>
              <w:t>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2,994, </w:t>
            </w:r>
            <w:r>
              <w:rPr>
                <w:rFonts w:ascii="SimSun" w:eastAsia="SimSun" w:hAnsi="SimSun" w:cs="SimSun"/>
                <w:color w:val="000000"/>
                <w:spacing w:val="0"/>
                <w:w w:val="100"/>
                <w:position w:val="0"/>
              </w:rPr>
              <w:t xml:space="preserve">588. </w:t>
            </w:r>
            <w:r>
              <w:rPr>
                <w:rFonts w:ascii="SimSun" w:eastAsia="SimSun" w:hAnsi="SimSun" w:cs="SimSun"/>
                <w:color w:val="000000"/>
                <w:spacing w:val="0"/>
                <w:w w:val="100"/>
                <w:position w:val="0"/>
              </w:rPr>
              <w:t>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4,506, </w:t>
            </w:r>
            <w:r>
              <w:rPr>
                <w:rFonts w:ascii="SimSun" w:eastAsia="SimSun" w:hAnsi="SimSun" w:cs="SimSun"/>
                <w:color w:val="000000"/>
                <w:spacing w:val="0"/>
                <w:w w:val="100"/>
                <w:position w:val="0"/>
              </w:rPr>
              <w:t xml:space="preserve">876. </w:t>
            </w:r>
            <w:r>
              <w:rPr>
                <w:rFonts w:ascii="SimSun" w:eastAsia="SimSun" w:hAnsi="SimSun" w:cs="SimSun"/>
                <w:color w:val="000000"/>
                <w:spacing w:val="0"/>
                <w:w w:val="100"/>
                <w:position w:val="0"/>
              </w:rPr>
              <w:t>99</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八、非货币性福利和辞退 福利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124,108.01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124,108.01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202,703,383.</w:t>
            </w:r>
          </w:p>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1,526, 116, 54</w:t>
            </w:r>
          </w:p>
          <w:p>
            <w:pPr>
              <w:pStyle w:val="Style14"/>
              <w:keepNext w:val="0"/>
              <w:keepLines w:val="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5.73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1,481,048, 74</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247,771,188.</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77</w:t>
            </w:r>
          </w:p>
        </w:tc>
      </w:tr>
    </w:tbl>
    <w:p>
      <w:pPr>
        <w:widowControl w:val="0"/>
        <w:spacing w:after="339" w:line="1" w:lineRule="exact"/>
      </w:pPr>
    </w:p>
    <w:p>
      <w:pPr>
        <w:pStyle w:val="Style17"/>
        <w:keepNext/>
        <w:keepLines/>
        <w:widowControl w:val="0"/>
        <w:numPr>
          <w:ilvl w:val="0"/>
          <w:numId w:val="189"/>
        </w:numPr>
        <w:shd w:val="clear" w:color="auto" w:fill="auto"/>
        <w:bidi w:val="0"/>
        <w:spacing w:before="0" w:after="100" w:line="240" w:lineRule="auto"/>
        <w:ind w:left="0" w:right="0" w:firstLine="48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w:t>
      </w:r>
      <w:r>
        <w:rPr>
          <w:color w:val="000000"/>
          <w:spacing w:val="0"/>
          <w:w w:val="100"/>
          <w:position w:val="0"/>
        </w:rPr>
        <w:t>设定提存计划列示</w:t>
      </w:r>
      <w:bookmarkEnd w:id="1845"/>
      <w:bookmarkEnd w:id="1846"/>
      <w:bookmarkEnd w:id="1848"/>
    </w:p>
    <w:p>
      <w:pPr>
        <w:pStyle w:val="Style2"/>
        <w:keepNext w:val="0"/>
        <w:keepLines w:val="0"/>
        <w:widowControl w:val="0"/>
        <w:shd w:val="clear" w:color="auto" w:fill="auto"/>
        <w:bidi w:val="0"/>
        <w:spacing w:before="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30"/>
        <w:gridCol w:w="1440"/>
        <w:gridCol w:w="1709"/>
        <w:gridCol w:w="1594"/>
        <w:gridCol w:w="1565"/>
      </w:tblGrid>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23,127.86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82,165,898.91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80,416,798.09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1,772, </w:t>
            </w:r>
            <w:r>
              <w:rPr>
                <w:rFonts w:ascii="SimSun" w:eastAsia="SimSun" w:hAnsi="SimSun" w:cs="SimSun"/>
                <w:color w:val="000000"/>
                <w:spacing w:val="0"/>
                <w:w w:val="100"/>
                <w:position w:val="0"/>
              </w:rPr>
              <w:t xml:space="preserve">228. </w:t>
            </w:r>
            <w:r>
              <w:rPr>
                <w:rFonts w:ascii="SimSun" w:eastAsia="SimSun" w:hAnsi="SimSun" w:cs="SimSun"/>
                <w:color w:val="000000"/>
                <w:spacing w:val="0"/>
                <w:w w:val="100"/>
                <w:position w:val="0"/>
              </w:rPr>
              <w:t>68</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965.22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2,098, </w:t>
            </w:r>
            <w:r>
              <w:rPr>
                <w:rFonts w:ascii="SimSun" w:eastAsia="SimSun" w:hAnsi="SimSun" w:cs="SimSun"/>
                <w:color w:val="000000"/>
                <w:spacing w:val="0"/>
                <w:w w:val="100"/>
                <w:position w:val="0"/>
              </w:rPr>
              <w:t xml:space="preserve">802. </w:t>
            </w:r>
            <w:r>
              <w:rPr>
                <w:rFonts w:ascii="SimSun" w:eastAsia="SimSun" w:hAnsi="SimSun" w:cs="SimSun"/>
                <w:color w:val="000000"/>
                <w:spacing w:val="0"/>
                <w:w w:val="100"/>
                <w:position w:val="0"/>
              </w:rPr>
              <w:t>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2,033,410.75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66,356.66</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24,093.08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84,264,701.10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82,450,208.84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1,838, </w:t>
            </w:r>
            <w:r>
              <w:rPr>
                <w:rFonts w:ascii="SimSun" w:eastAsia="SimSun" w:hAnsi="SimSun" w:cs="SimSun"/>
                <w:color w:val="000000"/>
                <w:spacing w:val="0"/>
                <w:w w:val="100"/>
                <w:position w:val="0"/>
              </w:rPr>
              <w:t xml:space="preserve">585. </w:t>
            </w:r>
            <w:r>
              <w:rPr>
                <w:rFonts w:ascii="SimSun" w:eastAsia="SimSun" w:hAnsi="SimSun" w:cs="SimSun"/>
                <w:color w:val="000000"/>
                <w:spacing w:val="0"/>
                <w:w w:val="100"/>
                <w:position w:val="0"/>
              </w:rPr>
              <w:t>34</w:t>
            </w:r>
          </w:p>
        </w:tc>
      </w:tr>
    </w:tbl>
    <w:p>
      <w:pPr>
        <w:widowControl w:val="0"/>
        <w:spacing w:after="279" w:line="1" w:lineRule="exact"/>
      </w:pPr>
    </w:p>
    <w:p>
      <w:pPr>
        <w:pStyle w:val="Style2"/>
        <w:keepNext w:val="0"/>
        <w:keepLines w:val="0"/>
        <w:widowControl w:val="0"/>
        <w:shd w:val="clear" w:color="auto" w:fill="auto"/>
        <w:bidi w:val="0"/>
        <w:spacing w:before="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80"/>
        <w:jc w:val="left"/>
      </w:pPr>
      <w:bookmarkStart w:id="1849" w:name="bookmark1849"/>
      <w:bookmarkStart w:id="1850" w:name="bookmark1850"/>
      <w:bookmarkStart w:id="1851" w:name="bookmark1851"/>
      <w:bookmarkStart w:id="1852" w:name="bookmark1852"/>
      <w:r>
        <w:rPr>
          <w:color w:val="000000"/>
          <w:spacing w:val="0"/>
          <w:w w:val="100"/>
          <w:position w:val="0"/>
        </w:rPr>
        <w:t>4</w:t>
      </w:r>
      <w:bookmarkEnd w:id="1851"/>
      <w:r>
        <w:rPr>
          <w:color w:val="000000"/>
          <w:spacing w:val="0"/>
          <w:w w:val="100"/>
          <w:position w:val="0"/>
        </w:rPr>
        <w:t>0、应交税费</w:t>
      </w:r>
      <w:bookmarkEnd w:id="1849"/>
      <w:bookmarkEnd w:id="1850"/>
      <w:bookmarkEnd w:id="1852"/>
    </w:p>
    <w:p>
      <w:pPr>
        <w:pStyle w:val="Style2"/>
        <w:keepNext w:val="0"/>
        <w:keepLines w:val="0"/>
        <w:widowControl w:val="0"/>
        <w:shd w:val="clear" w:color="auto" w:fill="auto"/>
        <w:bidi w:val="0"/>
        <w:spacing w:before="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17,759,687.90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15,004,524.34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21,461,927.22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16,808,372.66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 xml:space="preserve">8,960, </w:t>
            </w:r>
            <w:r>
              <w:rPr>
                <w:rFonts w:ascii="SimSun" w:eastAsia="SimSun" w:hAnsi="SimSun" w:cs="SimSun"/>
                <w:color w:val="000000"/>
                <w:spacing w:val="0"/>
                <w:w w:val="100"/>
                <w:position w:val="0"/>
              </w:rPr>
              <w:t xml:space="preserve">674. </w:t>
            </w:r>
            <w:r>
              <w:rPr>
                <w:rFonts w:ascii="SimSun" w:eastAsia="SimSun" w:hAnsi="SimSun" w:cs="SimSun"/>
                <w:color w:val="000000"/>
                <w:spacing w:val="0"/>
                <w:w w:val="100"/>
                <w:position w:val="0"/>
              </w:rPr>
              <w:t>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7,109,751.09</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 xml:space="preserve">1,233, </w:t>
            </w:r>
            <w:r>
              <w:rPr>
                <w:rFonts w:ascii="SimSun" w:eastAsia="SimSun" w:hAnsi="SimSun" w:cs="SimSun"/>
                <w:color w:val="000000"/>
                <w:spacing w:val="0"/>
                <w:w w:val="100"/>
                <w:position w:val="0"/>
              </w:rPr>
              <w:t xml:space="preserve">606. </w:t>
            </w:r>
            <w:r>
              <w:rPr>
                <w:rFonts w:ascii="SimSun" w:eastAsia="SimSun" w:hAnsi="SimSun" w:cs="SimSun"/>
                <w:color w:val="000000"/>
                <w:spacing w:val="0"/>
                <w:w w:val="100"/>
                <w:position w:val="0"/>
              </w:rPr>
              <w:t>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 xml:space="preserve">1,135, </w:t>
            </w:r>
            <w:r>
              <w:rPr>
                <w:rFonts w:ascii="SimSun" w:eastAsia="SimSun" w:hAnsi="SimSun" w:cs="SimSun"/>
                <w:color w:val="000000"/>
                <w:spacing w:val="0"/>
                <w:w w:val="100"/>
                <w:position w:val="0"/>
              </w:rPr>
              <w:t xml:space="preserve">137. </w:t>
            </w:r>
            <w:r>
              <w:rPr>
                <w:rFonts w:ascii="SimSun" w:eastAsia="SimSun" w:hAnsi="SimSun" w:cs="SimSun"/>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528,683.93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486,504.67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352,455.95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324,336.47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 xml:space="preserve">1,622, </w:t>
            </w:r>
            <w:r>
              <w:rPr>
                <w:rFonts w:ascii="SimSun" w:eastAsia="SimSun" w:hAnsi="SimSun" w:cs="SimSun"/>
                <w:color w:val="000000"/>
                <w:spacing w:val="0"/>
                <w:w w:val="100"/>
                <w:position w:val="0"/>
              </w:rPr>
              <w:t xml:space="preserve">009. </w:t>
            </w:r>
            <w:r>
              <w:rPr>
                <w:rFonts w:ascii="SimSun" w:eastAsia="SimSun" w:hAnsi="SimSun" w:cs="SimSun"/>
                <w:color w:val="000000"/>
                <w:spacing w:val="0"/>
                <w:w w:val="100"/>
                <w:position w:val="0"/>
              </w:rPr>
              <w:t>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266,709.35</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51,919,046.12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41,135,335.69</w:t>
            </w:r>
          </w:p>
        </w:tc>
      </w:tr>
    </w:tbl>
    <w:p>
      <w:pPr>
        <w:spacing w:lineRule="exact" w:line="1"/>
        <w:rPr>
          <w:sz w:val="2"/>
          <w:szCs w:val="2"/>
        </w:rPr>
      </w:pPr>
      <w:r>
        <w:br w:type="page"/>
      </w:r>
    </w:p>
    <w:p>
      <w:pPr>
        <w:pStyle w:val="Style17"/>
        <w:keepNext/>
        <w:keepLines/>
        <w:widowControl w:val="0"/>
        <w:shd w:val="clear" w:color="auto" w:fill="auto"/>
        <w:bidi w:val="0"/>
        <w:spacing w:before="0" w:after="100" w:line="240" w:lineRule="auto"/>
        <w:ind w:left="0" w:right="0" w:firstLine="460"/>
        <w:jc w:val="left"/>
      </w:pPr>
      <w:bookmarkStart w:id="1853" w:name="bookmark1853"/>
      <w:bookmarkStart w:id="1854" w:name="bookmark1854"/>
      <w:bookmarkStart w:id="1855" w:name="bookmark1855"/>
      <w:bookmarkStart w:id="1856" w:name="bookmark1856"/>
      <w:r>
        <w:rPr>
          <w:color w:val="000000"/>
          <w:spacing w:val="0"/>
          <w:w w:val="100"/>
          <w:position w:val="0"/>
        </w:rPr>
        <w:t>4</w:t>
      </w:r>
      <w:bookmarkEnd w:id="1855"/>
      <w:r>
        <w:rPr>
          <w:color w:val="000000"/>
          <w:spacing w:val="0"/>
          <w:w w:val="100"/>
          <w:position w:val="0"/>
        </w:rPr>
        <w:t>1、其他应付款</w:t>
      </w:r>
      <w:bookmarkEnd w:id="1853"/>
      <w:bookmarkEnd w:id="1854"/>
      <w:bookmarkEnd w:id="1856"/>
    </w:p>
    <w:p>
      <w:pPr>
        <w:pStyle w:val="Style17"/>
        <w:keepNext/>
        <w:keepLines/>
        <w:widowControl w:val="0"/>
        <w:shd w:val="clear" w:color="auto" w:fill="auto"/>
        <w:bidi w:val="0"/>
        <w:spacing w:before="0" w:after="100" w:line="240" w:lineRule="auto"/>
        <w:ind w:left="0" w:right="0" w:firstLine="460"/>
        <w:jc w:val="left"/>
      </w:pPr>
      <w:bookmarkStart w:id="1853" w:name="bookmark1853"/>
      <w:bookmarkStart w:id="1854" w:name="bookmark1854"/>
      <w:bookmarkStart w:id="1857" w:name="bookmark1857"/>
      <w:r>
        <w:rPr>
          <w:color w:val="000000"/>
          <w:spacing w:val="0"/>
          <w:w w:val="100"/>
          <w:position w:val="0"/>
        </w:rPr>
        <w:t>项目列示</w:t>
      </w:r>
      <w:bookmarkEnd w:id="1853"/>
      <w:bookmarkEnd w:id="1854"/>
      <w:bookmarkEnd w:id="1857"/>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128,458.40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142,581.20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226,271,741.99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199,050,502.53</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226,400,200.39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199,193,083.73</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60"/>
        <w:jc w:val="left"/>
      </w:pPr>
      <w:bookmarkStart w:id="1858" w:name="bookmark1858"/>
      <w:bookmarkStart w:id="1859" w:name="bookmark1859"/>
      <w:bookmarkStart w:id="1860" w:name="bookmark1860"/>
      <w:r>
        <w:rPr>
          <w:color w:val="000000"/>
          <w:spacing w:val="0"/>
          <w:w w:val="100"/>
          <w:position w:val="0"/>
        </w:rPr>
        <w:t>应付利息</w:t>
      </w:r>
      <w:bookmarkEnd w:id="1858"/>
      <w:bookmarkEnd w:id="1859"/>
      <w:bookmarkEnd w:id="1860"/>
    </w:p>
    <w:p>
      <w:pPr>
        <w:pStyle w:val="Style17"/>
        <w:keepNext/>
        <w:keepLines/>
        <w:widowControl w:val="0"/>
        <w:numPr>
          <w:ilvl w:val="0"/>
          <w:numId w:val="191"/>
        </w:numPr>
        <w:shd w:val="clear" w:color="auto" w:fill="auto"/>
        <w:tabs>
          <w:tab w:pos="890" w:val="left"/>
        </w:tabs>
        <w:bidi w:val="0"/>
        <w:spacing w:before="0" w:after="100" w:line="240" w:lineRule="auto"/>
        <w:ind w:left="0" w:right="0" w:firstLine="460"/>
        <w:jc w:val="left"/>
      </w:pPr>
      <w:bookmarkStart w:id="1858" w:name="bookmark1858"/>
      <w:bookmarkStart w:id="1859" w:name="bookmark1859"/>
      <w:bookmarkStart w:id="1861" w:name="bookmark1861"/>
      <w:bookmarkStart w:id="1862" w:name="bookmark1862"/>
      <w:bookmarkEnd w:id="1861"/>
      <w:r>
        <w:rPr>
          <w:color w:val="000000"/>
          <w:spacing w:val="0"/>
          <w:w w:val="100"/>
          <w:position w:val="0"/>
        </w:rPr>
        <w:t>.</w:t>
      </w:r>
      <w:r>
        <w:rPr>
          <w:color w:val="000000"/>
          <w:spacing w:val="0"/>
          <w:w w:val="100"/>
          <w:position w:val="0"/>
        </w:rPr>
        <w:t>分类列示</w:t>
      </w:r>
      <w:bookmarkEnd w:id="1858"/>
      <w:bookmarkEnd w:id="1859"/>
      <w:bookmarkEnd w:id="1862"/>
    </w:p>
    <w:p>
      <w:pPr>
        <w:pStyle w:val="Style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60"/>
        <w:jc w:val="left"/>
      </w:pPr>
      <w:bookmarkStart w:id="1863" w:name="bookmark1863"/>
      <w:bookmarkStart w:id="1864" w:name="bookmark1864"/>
      <w:bookmarkStart w:id="1865" w:name="bookmark1865"/>
      <w:r>
        <w:rPr>
          <w:color w:val="000000"/>
          <w:spacing w:val="0"/>
          <w:w w:val="100"/>
          <w:position w:val="0"/>
        </w:rPr>
        <w:t>应付股利</w:t>
      </w:r>
      <w:bookmarkEnd w:id="1863"/>
      <w:bookmarkEnd w:id="1864"/>
      <w:bookmarkEnd w:id="1865"/>
    </w:p>
    <w:p>
      <w:pPr>
        <w:pStyle w:val="Style17"/>
        <w:keepNext/>
        <w:keepLines/>
        <w:widowControl w:val="0"/>
        <w:numPr>
          <w:ilvl w:val="0"/>
          <w:numId w:val="191"/>
        </w:numPr>
        <w:shd w:val="clear" w:color="auto" w:fill="auto"/>
        <w:tabs>
          <w:tab w:pos="890" w:val="left"/>
        </w:tabs>
        <w:bidi w:val="0"/>
        <w:spacing w:before="0" w:after="100" w:line="240" w:lineRule="auto"/>
        <w:ind w:left="0" w:right="0" w:firstLine="460"/>
        <w:jc w:val="left"/>
      </w:pPr>
      <w:bookmarkStart w:id="1863" w:name="bookmark1863"/>
      <w:bookmarkStart w:id="1864" w:name="bookmark1864"/>
      <w:bookmarkStart w:id="1866" w:name="bookmark1866"/>
      <w:bookmarkStart w:id="1867" w:name="bookmark1867"/>
      <w:bookmarkEnd w:id="1866"/>
      <w:r>
        <w:rPr>
          <w:color w:val="000000"/>
          <w:spacing w:val="0"/>
          <w:w w:val="100"/>
          <w:position w:val="0"/>
        </w:rPr>
        <w:t>.</w:t>
      </w:r>
      <w:r>
        <w:rPr>
          <w:color w:val="000000"/>
          <w:spacing w:val="0"/>
          <w:w w:val="100"/>
          <w:position w:val="0"/>
        </w:rPr>
        <w:t>分类列示</w:t>
      </w:r>
      <w:bookmarkEnd w:id="1863"/>
      <w:bookmarkEnd w:id="1864"/>
      <w:bookmarkEnd w:id="1867"/>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128,458.40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142,581.20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优先股'永续债股利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优先股'永续债股利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128,458.40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142,581.20</w:t>
            </w:r>
          </w:p>
        </w:tc>
      </w:tr>
    </w:tbl>
    <w:p>
      <w:pPr>
        <w:pStyle w:val="Style11"/>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其他说明，包括重要的超过</w:t>
      </w:r>
      <w:r>
        <w:rPr>
          <w:color w:val="000000"/>
          <w:spacing w:val="0"/>
          <w:w w:val="100"/>
          <w:position w:val="0"/>
        </w:rPr>
        <w:t>1</w:t>
      </w:r>
      <w:r>
        <w:rPr>
          <w:color w:val="000000"/>
          <w:spacing w:val="0"/>
          <w:w w:val="100"/>
          <w:position w:val="0"/>
        </w:rPr>
        <w:t>年未支付的应付股利，应披露未支付原因: 无</w:t>
      </w:r>
    </w:p>
    <w:p>
      <w:pPr>
        <w:widowControl w:val="0"/>
        <w:spacing w:after="279" w:line="1" w:lineRule="exact"/>
      </w:pPr>
    </w:p>
    <w:p>
      <w:pPr>
        <w:pStyle w:val="Style17"/>
        <w:keepNext/>
        <w:keepLines/>
        <w:widowControl w:val="0"/>
        <w:shd w:val="clear" w:color="auto" w:fill="auto"/>
        <w:bidi w:val="0"/>
        <w:spacing w:before="0" w:after="100" w:line="240" w:lineRule="auto"/>
        <w:ind w:left="0" w:right="0" w:firstLine="460"/>
        <w:jc w:val="left"/>
      </w:pPr>
      <w:bookmarkStart w:id="1868" w:name="bookmark1868"/>
      <w:bookmarkStart w:id="1869" w:name="bookmark1869"/>
      <w:bookmarkStart w:id="1870" w:name="bookmark1870"/>
      <w:r>
        <w:rPr>
          <w:color w:val="000000"/>
          <w:spacing w:val="0"/>
          <w:w w:val="100"/>
          <w:position w:val="0"/>
        </w:rPr>
        <w:t>其他应付款</w:t>
      </w:r>
      <w:bookmarkEnd w:id="1868"/>
      <w:bookmarkEnd w:id="1869"/>
      <w:bookmarkEnd w:id="1870"/>
    </w:p>
    <w:p>
      <w:pPr>
        <w:pStyle w:val="Style17"/>
        <w:keepNext/>
        <w:keepLines/>
        <w:widowControl w:val="0"/>
        <w:shd w:val="clear" w:color="auto" w:fill="auto"/>
        <w:bidi w:val="0"/>
        <w:spacing w:before="0" w:after="100" w:line="240" w:lineRule="auto"/>
        <w:ind w:left="0" w:right="0" w:firstLine="460"/>
        <w:jc w:val="left"/>
      </w:pPr>
      <w:bookmarkStart w:id="1868" w:name="bookmark1868"/>
      <w:bookmarkStart w:id="1869" w:name="bookmark1869"/>
      <w:bookmarkStart w:id="1871" w:name="bookmark1871"/>
      <w:r>
        <w:rPr>
          <w:color w:val="000000"/>
          <w:spacing w:val="0"/>
          <w:w w:val="100"/>
          <w:position w:val="0"/>
        </w:rPr>
        <w:t>(1).</w:t>
      </w:r>
      <w:r>
        <w:rPr>
          <w:color w:val="000000"/>
          <w:spacing w:val="0"/>
          <w:w w:val="100"/>
          <w:position w:val="0"/>
        </w:rPr>
        <w:t>按款项性质列示其他应付款</w:t>
      </w:r>
      <w:bookmarkEnd w:id="1868"/>
      <w:bookmarkEnd w:id="1869"/>
      <w:bookmarkEnd w:id="1871"/>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15,110,560.87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10,871,940.14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14,267,168.23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14,289,112.12</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2,610, </w:t>
            </w:r>
            <w:r>
              <w:rPr>
                <w:rFonts w:ascii="SimSun" w:eastAsia="SimSun" w:hAnsi="SimSun" w:cs="SimSun"/>
                <w:color w:val="000000"/>
                <w:spacing w:val="0"/>
                <w:w w:val="100"/>
                <w:position w:val="0"/>
              </w:rPr>
              <w:t xml:space="preserve">730. </w:t>
            </w:r>
            <w:r>
              <w:rPr>
                <w:rFonts w:ascii="SimSun" w:eastAsia="SimSun" w:hAnsi="SimSun" w:cs="SimSun"/>
                <w:color w:val="000000"/>
                <w:spacing w:val="0"/>
                <w:w w:val="100"/>
                <w:position w:val="0"/>
              </w:rPr>
              <w:t>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2,367,131.78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预提服务成本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148,641,917.84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104,923,823.57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应付原股东分红款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7,630, </w:t>
            </w:r>
            <w:r>
              <w:rPr>
                <w:rFonts w:ascii="SimSun" w:eastAsia="SimSun" w:hAnsi="SimSun" w:cs="SimSun"/>
                <w:color w:val="000000"/>
                <w:spacing w:val="0"/>
                <w:w w:val="100"/>
                <w:position w:val="0"/>
              </w:rPr>
              <w:t xml:space="preserve">200.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 xml:space="preserve">7,630, </w:t>
            </w:r>
            <w:r>
              <w:rPr>
                <w:rFonts w:ascii="SimSun" w:eastAsia="SimSun" w:hAnsi="SimSun" w:cs="SimSun"/>
                <w:color w:val="000000"/>
                <w:spacing w:val="0"/>
                <w:w w:val="100"/>
                <w:position w:val="0"/>
              </w:rPr>
              <w:t xml:space="preserve">200.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限制性股票回购义务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26,969,186.40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51,394,925.40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11,041,978.20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 xml:space="preserve">7,573, </w:t>
            </w:r>
            <w:r>
              <w:rPr>
                <w:rFonts w:ascii="SimSun" w:eastAsia="SimSun" w:hAnsi="SimSun" w:cs="SimSun"/>
                <w:color w:val="000000"/>
                <w:spacing w:val="0"/>
                <w:w w:val="100"/>
                <w:position w:val="0"/>
              </w:rPr>
              <w:t xml:space="preserve">369. </w:t>
            </w:r>
            <w:r>
              <w:rPr>
                <w:rFonts w:ascii="SimSun" w:eastAsia="SimSun" w:hAnsi="SimSun" w:cs="SimSun"/>
                <w:color w:val="000000"/>
                <w:spacing w:val="0"/>
                <w:w w:val="100"/>
                <w:position w:val="0"/>
              </w:rPr>
              <w:t>52</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226,271,741.99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199,050,502.53</w:t>
            </w:r>
          </w:p>
        </w:tc>
      </w:tr>
    </w:tbl>
    <w:p>
      <w:pPr>
        <w:widowControl w:val="0"/>
        <w:spacing w:after="359" w:line="1" w:lineRule="exact"/>
      </w:pPr>
    </w:p>
    <w:p>
      <w:pPr>
        <w:pStyle w:val="Style17"/>
        <w:keepNext/>
        <w:keepLines/>
        <w:widowControl w:val="0"/>
        <w:shd w:val="clear" w:color="auto" w:fill="auto"/>
        <w:bidi w:val="0"/>
        <w:spacing w:before="0" w:after="100" w:line="240" w:lineRule="auto"/>
        <w:ind w:left="0" w:right="0" w:firstLine="460"/>
        <w:jc w:val="left"/>
      </w:pPr>
      <w:bookmarkStart w:id="1872" w:name="bookmark1872"/>
      <w:bookmarkStart w:id="1873" w:name="bookmark1873"/>
      <w:bookmarkStart w:id="1874" w:name="bookmark1874"/>
      <w:r>
        <w:rPr>
          <w:color w:val="000000"/>
          <w:spacing w:val="0"/>
          <w:w w:val="100"/>
          <w:position w:val="0"/>
        </w:rPr>
        <w:t>(2).</w:t>
      </w:r>
      <w:r>
        <w:rPr>
          <w:color w:val="000000"/>
          <w:spacing w:val="0"/>
          <w:w w:val="100"/>
          <w:position w:val="0"/>
        </w:rPr>
        <w:t>账龄超过1年的重要其他应付款</w:t>
      </w:r>
      <w:bookmarkEnd w:id="1872"/>
      <w:bookmarkEnd w:id="1873"/>
      <w:bookmarkEnd w:id="1874"/>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85" w:val="left"/>
        </w:tabs>
        <w:bidi w:val="0"/>
        <w:spacing w:before="0" w:after="100" w:line="240" w:lineRule="auto"/>
        <w:ind w:left="0" w:right="0" w:firstLine="480"/>
        <w:jc w:val="left"/>
      </w:pPr>
      <w:bookmarkStart w:id="1875" w:name="bookmark1875"/>
      <w:bookmarkStart w:id="1876" w:name="bookmark1876"/>
      <w:bookmarkStart w:id="1877" w:name="bookmark1877"/>
      <w:bookmarkStart w:id="1878" w:name="bookmark1878"/>
      <w:r>
        <w:rPr>
          <w:color w:val="000000"/>
          <w:spacing w:val="0"/>
          <w:w w:val="100"/>
          <w:position w:val="0"/>
        </w:rPr>
        <w:t>4</w:t>
      </w:r>
      <w:bookmarkEnd w:id="1877"/>
      <w:r>
        <w:rPr>
          <w:color w:val="000000"/>
          <w:spacing w:val="0"/>
          <w:w w:val="100"/>
          <w:position w:val="0"/>
        </w:rPr>
        <w:t>2、</w:t>
        <w:tab/>
        <w:t>持有待售负债</w:t>
      </w:r>
      <w:bookmarkEnd w:id="1875"/>
      <w:bookmarkEnd w:id="1876"/>
      <w:bookmarkEnd w:id="1878"/>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85" w:val="left"/>
        </w:tabs>
        <w:bidi w:val="0"/>
        <w:spacing w:before="0" w:after="100" w:line="240" w:lineRule="auto"/>
        <w:ind w:left="0" w:right="0" w:firstLine="480"/>
        <w:jc w:val="left"/>
      </w:pPr>
      <w:bookmarkStart w:id="1879" w:name="bookmark1879"/>
      <w:bookmarkStart w:id="1880" w:name="bookmark1880"/>
      <w:bookmarkStart w:id="1881" w:name="bookmark1881"/>
      <w:bookmarkStart w:id="1882" w:name="bookmark1882"/>
      <w:r>
        <w:rPr>
          <w:color w:val="000000"/>
          <w:spacing w:val="0"/>
          <w:w w:val="100"/>
          <w:position w:val="0"/>
        </w:rPr>
        <w:t>4</w:t>
      </w:r>
      <w:bookmarkEnd w:id="1881"/>
      <w:r>
        <w:rPr>
          <w:color w:val="000000"/>
          <w:spacing w:val="0"/>
          <w:w w:val="100"/>
          <w:position w:val="0"/>
        </w:rPr>
        <w:t>3、</w:t>
        <w:tab/>
        <w:t>1年内到期的非流动负债</w:t>
      </w:r>
      <w:bookmarkEnd w:id="1879"/>
      <w:bookmarkEnd w:id="1880"/>
      <w:bookmarkEnd w:id="1882"/>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年内到期的应付债券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214,302,316.60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年内到期的租赁负债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15,221,693.75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 xml:space="preserve">8,668, </w:t>
            </w:r>
            <w:r>
              <w:rPr>
                <w:rFonts w:ascii="SimSun" w:eastAsia="SimSun" w:hAnsi="SimSun" w:cs="SimSun"/>
                <w:color w:val="000000"/>
                <w:spacing w:val="0"/>
                <w:w w:val="100"/>
                <w:position w:val="0"/>
              </w:rPr>
              <w:t xml:space="preserve">457. </w:t>
            </w:r>
            <w:r>
              <w:rPr>
                <w:rFonts w:ascii="SimSun" w:eastAsia="SimSun" w:hAnsi="SimSun" w:cs="SimSun"/>
                <w:color w:val="000000"/>
                <w:spacing w:val="0"/>
                <w:w w:val="100"/>
                <w:position w:val="0"/>
              </w:rPr>
              <w:t>19</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229,524,010.35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 xml:space="preserve">8,668, </w:t>
            </w:r>
            <w:r>
              <w:rPr>
                <w:rFonts w:ascii="SimSun" w:eastAsia="SimSun" w:hAnsi="SimSun" w:cs="SimSun"/>
                <w:color w:val="000000"/>
                <w:spacing w:val="0"/>
                <w:w w:val="100"/>
                <w:position w:val="0"/>
              </w:rPr>
              <w:t xml:space="preserve">457. </w:t>
            </w:r>
            <w:r>
              <w:rPr>
                <w:rFonts w:ascii="SimSun" w:eastAsia="SimSun" w:hAnsi="SimSun" w:cs="SimSun"/>
                <w:color w:val="000000"/>
                <w:spacing w:val="0"/>
                <w:w w:val="100"/>
                <w:position w:val="0"/>
              </w:rPr>
              <w:t>19</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480"/>
        <w:jc w:val="left"/>
      </w:pPr>
      <w:bookmarkStart w:id="1883" w:name="bookmark1883"/>
      <w:bookmarkStart w:id="1884" w:name="bookmark1884"/>
      <w:bookmarkStart w:id="1885" w:name="bookmark1885"/>
      <w:bookmarkStart w:id="1886" w:name="bookmark1886"/>
      <w:r>
        <w:rPr>
          <w:color w:val="000000"/>
          <w:spacing w:val="0"/>
          <w:w w:val="100"/>
          <w:position w:val="0"/>
        </w:rPr>
        <w:t>4</w:t>
      </w:r>
      <w:bookmarkEnd w:id="1885"/>
      <w:r>
        <w:rPr>
          <w:color w:val="000000"/>
          <w:spacing w:val="0"/>
          <w:w w:val="100"/>
          <w:position w:val="0"/>
        </w:rPr>
        <w:t>4、其他流动负债</w:t>
      </w:r>
      <w:bookmarkEnd w:id="1883"/>
      <w:bookmarkEnd w:id="1884"/>
      <w:bookmarkEnd w:id="1886"/>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合同负债销项税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14,793,650.65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 xml:space="preserve">9,359, </w:t>
            </w:r>
            <w:r>
              <w:rPr>
                <w:rFonts w:ascii="SimSun" w:eastAsia="SimSun" w:hAnsi="SimSun" w:cs="SimSun"/>
                <w:color w:val="000000"/>
                <w:spacing w:val="0"/>
                <w:w w:val="100"/>
                <w:position w:val="0"/>
              </w:rPr>
              <w:t>676.91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62,071,187.17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 xml:space="preserve">7,040, </w:t>
            </w:r>
            <w:r>
              <w:rPr>
                <w:rFonts w:ascii="SimSun" w:eastAsia="SimSun" w:hAnsi="SimSun" w:cs="SimSun"/>
                <w:color w:val="000000"/>
                <w:spacing w:val="0"/>
                <w:w w:val="100"/>
                <w:position w:val="0"/>
              </w:rPr>
              <w:t xml:space="preserve">469. </w:t>
            </w:r>
            <w:r>
              <w:rPr>
                <w:rFonts w:ascii="SimSun" w:eastAsia="SimSun" w:hAnsi="SimSun" w:cs="SimSun"/>
                <w:color w:val="000000"/>
                <w:spacing w:val="0"/>
                <w:w w:val="100"/>
                <w:position w:val="0"/>
              </w:rPr>
              <w:t>89</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已贴现未到期应付关联方 银行承兑票据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111,864,837.82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16,400,146.80</w:t>
            </w:r>
          </w:p>
        </w:tc>
      </w:tr>
    </w:tbl>
    <w:p>
      <w:pPr>
        <w:widowControl w:val="0"/>
        <w:spacing w:after="239" w:line="1" w:lineRule="exact"/>
      </w:pPr>
    </w:p>
    <w:p>
      <w:pPr>
        <w:pStyle w:val="Style2"/>
        <w:keepNext w:val="0"/>
        <w:keepLines w:val="0"/>
        <w:widowControl w:val="0"/>
        <w:shd w:val="clear" w:color="auto" w:fill="auto"/>
        <w:bidi w:val="0"/>
        <w:spacing w:before="0" w:after="0" w:line="293" w:lineRule="exact"/>
        <w:ind w:left="480" w:right="0" w:firstLine="0"/>
        <w:jc w:val="left"/>
      </w:pPr>
      <w:r>
        <w:rPr>
          <w:color w:val="000000"/>
          <w:spacing w:val="0"/>
          <w:w w:val="100"/>
          <w:position w:val="0"/>
        </w:rPr>
        <w:t>短期应付债券的增减变动: 口适用</w:t>
      </w:r>
      <w:r>
        <w:rPr>
          <w:color w:val="000000"/>
          <w:spacing w:val="0"/>
          <w:w w:val="100"/>
          <w:position w:val="0"/>
        </w:rPr>
        <w:t>J</w:t>
      </w:r>
      <w:r>
        <w:rPr>
          <w:color w:val="000000"/>
          <w:spacing w:val="0"/>
          <w:w w:val="100"/>
          <w:position w:val="0"/>
        </w:rPr>
        <w:t>不适用 其他说明：</w:t>
      </w:r>
    </w:p>
    <w:p>
      <w:pPr>
        <w:pStyle w:val="Style2"/>
        <w:keepNext w:val="0"/>
        <w:keepLines w:val="0"/>
        <w:widowControl w:val="0"/>
        <w:shd w:val="clear" w:color="auto" w:fill="auto"/>
        <w:bidi w:val="0"/>
        <w:spacing w:before="0" w:after="340" w:line="314" w:lineRule="exact"/>
        <w:ind w:left="4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85" w:val="left"/>
        </w:tabs>
        <w:bidi w:val="0"/>
        <w:spacing w:before="0" w:after="240" w:line="336" w:lineRule="exact"/>
        <w:ind w:left="480" w:right="0" w:firstLine="0"/>
        <w:jc w:val="left"/>
      </w:pPr>
      <w:bookmarkStart w:id="1887" w:name="bookmark1887"/>
      <w:r>
        <w:rPr>
          <w:b/>
          <w:bCs/>
          <w:color w:val="000000"/>
          <w:spacing w:val="0"/>
          <w:w w:val="100"/>
          <w:position w:val="0"/>
        </w:rPr>
        <w:t>4</w:t>
      </w:r>
      <w:bookmarkEnd w:id="1887"/>
      <w:r>
        <w:rPr>
          <w:b/>
          <w:bCs/>
          <w:color w:val="000000"/>
          <w:spacing w:val="0"/>
          <w:w w:val="100"/>
          <w:position w:val="0"/>
        </w:rPr>
        <w:t>5、</w:t>
        <w:tab/>
        <w:t xml:space="preserve">长期借款 </w:t>
      </w:r>
      <w:r>
        <w:rPr>
          <w:b/>
          <w:bCs/>
          <w:color w:val="000000"/>
          <w:spacing w:val="0"/>
          <w:w w:val="100"/>
          <w:position w:val="0"/>
        </w:rPr>
        <w:t>(1).</w:t>
      </w:r>
      <w:r>
        <w:rPr>
          <w:b/>
          <w:bCs/>
          <w:color w:val="000000"/>
          <w:spacing w:val="0"/>
          <w:w w:val="100"/>
          <w:position w:val="0"/>
        </w:rPr>
        <w:t xml:space="preserve">长期借款分类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74" w:lineRule="exact"/>
        <w:ind w:left="480" w:right="0" w:firstLine="0"/>
        <w:jc w:val="left"/>
      </w:pPr>
      <w:r>
        <w:rPr>
          <w:color w:val="000000"/>
          <w:spacing w:val="0"/>
          <w:w w:val="100"/>
          <w:position w:val="0"/>
        </w:rPr>
        <w:t>其他说明，包括利率区间: 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85" w:val="left"/>
        </w:tabs>
        <w:bidi w:val="0"/>
        <w:spacing w:before="0" w:after="0" w:line="355" w:lineRule="exact"/>
        <w:ind w:left="480" w:right="0" w:firstLine="0"/>
        <w:jc w:val="left"/>
      </w:pPr>
      <w:bookmarkStart w:id="1888" w:name="bookmark1888"/>
      <w:bookmarkStart w:id="1889" w:name="bookmark1889"/>
      <w:bookmarkStart w:id="1890" w:name="bookmark1890"/>
      <w:bookmarkStart w:id="1891" w:name="bookmark1891"/>
      <w:r>
        <w:rPr>
          <w:color w:val="000000"/>
          <w:spacing w:val="0"/>
          <w:w w:val="100"/>
          <w:position w:val="0"/>
        </w:rPr>
        <w:t>4</w:t>
      </w:r>
      <w:bookmarkEnd w:id="1890"/>
      <w:r>
        <w:rPr>
          <w:color w:val="000000"/>
          <w:spacing w:val="0"/>
          <w:w w:val="100"/>
          <w:position w:val="0"/>
        </w:rPr>
        <w:t>6、</w:t>
        <w:tab/>
        <w:t xml:space="preserve">应付债券 </w:t>
      </w:r>
      <w:r>
        <w:rPr>
          <w:color w:val="000000"/>
          <w:spacing w:val="0"/>
          <w:w w:val="100"/>
          <w:position w:val="0"/>
        </w:rPr>
        <w:t>(1).</w:t>
      </w:r>
      <w:r>
        <w:rPr>
          <w:color w:val="000000"/>
          <w:spacing w:val="0"/>
          <w:w w:val="100"/>
          <w:position w:val="0"/>
        </w:rPr>
        <w:t>应付债券</w:t>
      </w:r>
      <w:bookmarkEnd w:id="1888"/>
      <w:bookmarkEnd w:id="1889"/>
      <w:bookmarkEnd w:id="1891"/>
    </w:p>
    <w:p>
      <w:pPr>
        <w:pStyle w:val="Style2"/>
        <w:keepNext w:val="0"/>
        <w:keepLines w:val="0"/>
        <w:widowControl w:val="0"/>
        <w:shd w:val="clear" w:color="auto" w:fill="auto"/>
        <w:bidi w:val="0"/>
        <w:spacing w:before="0" w:after="0" w:line="314" w:lineRule="exact"/>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981"/>
        <w:gridCol w:w="2995"/>
        <w:gridCol w:w="2861"/>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214,302,316.60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518,940,783.89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减：一年到期的应付债券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214,302,316.60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518,940,783.89</w:t>
            </w:r>
          </w:p>
        </w:tc>
      </w:tr>
    </w:tbl>
    <w:p>
      <w:pPr>
        <w:pStyle w:val="Style17"/>
        <w:keepNext/>
        <w:keepLines/>
        <w:widowControl w:val="0"/>
        <w:shd w:val="clear" w:color="auto" w:fill="auto"/>
        <w:bidi w:val="0"/>
        <w:spacing w:before="0" w:line="240" w:lineRule="auto"/>
        <w:ind w:left="0" w:right="0" w:firstLine="460"/>
        <w:jc w:val="left"/>
      </w:pPr>
      <w:bookmarkStart w:id="1892" w:name="bookmark1892"/>
      <w:bookmarkStart w:id="1893" w:name="bookmark1893"/>
      <w:bookmarkStart w:id="1894" w:name="bookmark1894"/>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892"/>
      <w:bookmarkEnd w:id="1893"/>
      <w:bookmarkEnd w:id="1894"/>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566"/>
        <w:gridCol w:w="672"/>
        <w:gridCol w:w="365"/>
        <w:gridCol w:w="792"/>
        <w:gridCol w:w="787"/>
        <w:gridCol w:w="370"/>
        <w:gridCol w:w="648"/>
        <w:gridCol w:w="648"/>
        <w:gridCol w:w="821"/>
        <w:gridCol w:w="994"/>
        <w:gridCol w:w="475"/>
      </w:tblGrid>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债券 名称</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发行 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债 券 期 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余额</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按面 值计 提利 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溢折 价摊 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本期</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偿还</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8" w:lineRule="exact"/>
              <w:ind w:left="0" w:right="0" w:firstLine="0"/>
              <w:jc w:val="center"/>
            </w:pPr>
            <w:r>
              <w:rPr>
                <w:rFonts w:ascii="SimSun" w:eastAsia="SimSun" w:hAnsi="SimSun" w:cs="SimSun"/>
                <w:color w:val="000000"/>
                <w:spacing w:val="0"/>
                <w:w w:val="100"/>
                <w:position w:val="0"/>
              </w:rPr>
              <w:t>重分类 至一年 内到期 的应付 债券</w:t>
            </w:r>
          </w:p>
        </w:tc>
        <w:tc>
          <w:tcPr>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before="120" w:after="0" w:line="240" w:lineRule="auto"/>
              <w:ind w:left="0" w:right="0" w:firstLine="300"/>
              <w:jc w:val="left"/>
            </w:pPr>
            <w:r>
              <w:rPr>
                <w:color w:val="000000"/>
                <w:spacing w:val="0"/>
                <w:w w:val="100"/>
                <w:position w:val="0"/>
              </w:rPr>
              <w:t>期末余额</w:t>
            </w:r>
          </w:p>
        </w:tc>
      </w:tr>
      <w:tr>
        <w:trPr>
          <w:trHeight w:val="164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 xml:space="preserve">深圳市金证科技 股份有限公司 </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年公开发 行公司债券（面 向合格投资者）</w:t>
            </w:r>
          </w:p>
          <w:p>
            <w:pPr>
              <w:pStyle w:val="Style1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（第一期）</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100</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2017</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/11/</w:t>
            </w:r>
          </w:p>
          <w:p>
            <w:pPr>
              <w:pStyle w:val="Style14"/>
              <w:keepNext w:val="0"/>
              <w:keepLines w:val="0"/>
              <w:widowControl w:val="0"/>
              <w:shd w:val="clear" w:color="auto" w:fill="auto"/>
              <w:bidi w:val="0"/>
              <w:spacing w:before="0" w:after="40" w:line="240" w:lineRule="auto"/>
              <w:ind w:left="0" w:right="0" w:firstLine="340"/>
              <w:jc w:val="left"/>
            </w:pPr>
            <w:r>
              <w:rPr>
                <w:rFonts w:ascii="SimSun" w:eastAsia="SimSun" w:hAnsi="SimSun" w:cs="SimSun"/>
                <w:color w:val="000000"/>
                <w:spacing w:val="0"/>
                <w:w w:val="100"/>
                <w:position w:val="0"/>
              </w:rPr>
              <w:t>13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5</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350,0</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00,00</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214,1</w:t>
            </w:r>
          </w:p>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83,42</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10,8</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33,8</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99.8</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873,</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492.</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72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11,58</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8,500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214,302</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,316.60</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 xml:space="preserve">深圳市金证科技 股份有限公司 </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年公开发 行公司债券（面 向合格投资者）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100</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2019</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/7/2</w:t>
            </w:r>
          </w:p>
          <w:p>
            <w:pPr>
              <w:pStyle w:val="Style14"/>
              <w:keepNext w:val="0"/>
              <w:keepLines w:val="0"/>
              <w:widowControl w:val="0"/>
              <w:shd w:val="clear" w:color="auto" w:fill="auto"/>
              <w:bidi w:val="0"/>
              <w:spacing w:before="0" w:after="40" w:line="240" w:lineRule="auto"/>
              <w:ind w:left="0" w:right="0" w:firstLine="440"/>
              <w:jc w:val="left"/>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5</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300,0</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00,00</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304,7</w:t>
            </w:r>
          </w:p>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57,35</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8,09</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2,08</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0.87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1,58</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0,85</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9.23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314,4</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30,30</w:t>
            </w:r>
          </w:p>
          <w:p>
            <w:pPr>
              <w:pStyle w:val="Style14"/>
              <w:keepNext w:val="0"/>
              <w:keepLines w:val="0"/>
              <w:widowControl w:val="0"/>
              <w:shd w:val="clear" w:color="auto" w:fill="auto"/>
              <w:bidi w:val="0"/>
              <w:spacing w:before="0" w:after="40" w:line="240" w:lineRule="auto"/>
              <w:ind w:left="0" w:right="0" w:firstLine="280"/>
              <w:jc w:val="both"/>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650,0</w:t>
            </w:r>
          </w:p>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00,00 0.00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518,9</w:t>
            </w:r>
          </w:p>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40,78</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18,9</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25,9</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80.7</w:t>
            </w:r>
          </w:p>
          <w:p>
            <w:pPr>
              <w:pStyle w:val="Style14"/>
              <w:keepNext w:val="0"/>
              <w:keepLines w:val="0"/>
              <w:widowControl w:val="0"/>
              <w:shd w:val="clear" w:color="auto" w:fill="auto"/>
              <w:bidi w:val="0"/>
              <w:spacing w:before="0" w:after="40" w:line="240" w:lineRule="auto"/>
              <w:ind w:left="0" w:right="0" w:firstLine="420"/>
              <w:jc w:val="both"/>
            </w:pPr>
            <w:r>
              <w:rPr>
                <w:rFonts w:ascii="SimSun" w:eastAsia="SimSun" w:hAnsi="SimSun" w:cs="SimSun"/>
                <w:color w:val="000000"/>
                <w:spacing w:val="0"/>
                <w:w w:val="100"/>
                <w:position w:val="0"/>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2,45</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4,35</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1.95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326,0</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18,80</w:t>
            </w:r>
          </w:p>
          <w:p>
            <w:pPr>
              <w:pStyle w:val="Style14"/>
              <w:keepNext w:val="0"/>
              <w:keepLines w:val="0"/>
              <w:widowControl w:val="0"/>
              <w:shd w:val="clear" w:color="auto" w:fill="auto"/>
              <w:bidi w:val="0"/>
              <w:spacing w:before="0" w:after="40" w:line="240" w:lineRule="auto"/>
              <w:ind w:left="0" w:right="0" w:firstLine="280"/>
              <w:jc w:val="both"/>
            </w:pPr>
            <w:r>
              <w:rPr>
                <w:rFonts w:ascii="SimSun" w:eastAsia="SimSun" w:hAnsi="SimSun" w:cs="SimSu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214,302</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,316.60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 w:line="403" w:lineRule="exact"/>
        <w:ind w:left="460" w:right="0" w:firstLine="20"/>
        <w:jc w:val="both"/>
      </w:pPr>
      <w:r>
        <w:rPr>
          <w:color w:val="000000"/>
          <w:spacing w:val="0"/>
          <w:w w:val="100"/>
          <w:position w:val="0"/>
        </w:rPr>
        <w:t>经中国证券监督管理委员会证监许可</w:t>
      </w:r>
      <w:r>
        <w:rPr>
          <w:color w:val="000000"/>
          <w:spacing w:val="0"/>
          <w:w w:val="100"/>
          <w:position w:val="0"/>
        </w:rPr>
        <w:t xml:space="preserve">[2017] </w:t>
      </w:r>
      <w:r>
        <w:rPr>
          <w:color w:val="000000"/>
          <w:spacing w:val="0"/>
          <w:w w:val="100"/>
          <w:position w:val="0"/>
        </w:rPr>
        <w:t>1561</w:t>
      </w:r>
      <w:r>
        <w:rPr>
          <w:color w:val="000000"/>
          <w:spacing w:val="0"/>
          <w:w w:val="100"/>
          <w:position w:val="0"/>
        </w:rPr>
        <w:t>号文核准，本公司于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月向合格投资 者公开发行总额不超过</w:t>
      </w:r>
      <w:r>
        <w:rPr>
          <w:color w:val="000000"/>
          <w:spacing w:val="0"/>
          <w:w w:val="100"/>
          <w:position w:val="0"/>
        </w:rPr>
        <w:t xml:space="preserve">6. </w:t>
      </w:r>
      <w:r>
        <w:rPr>
          <w:color w:val="000000"/>
          <w:spacing w:val="0"/>
          <w:w w:val="100"/>
          <w:position w:val="0"/>
        </w:rPr>
        <w:t>5</w:t>
      </w:r>
      <w:r>
        <w:rPr>
          <w:color w:val="000000"/>
          <w:spacing w:val="0"/>
          <w:w w:val="100"/>
          <w:position w:val="0"/>
        </w:rPr>
        <w:t>亿元的公司债券，采取分期发行方式，本期债券为</w:t>
      </w:r>
      <w:r>
        <w:rPr>
          <w:color w:val="000000"/>
          <w:spacing w:val="0"/>
          <w:w w:val="100"/>
          <w:position w:val="0"/>
        </w:rPr>
        <w:t>5</w:t>
      </w:r>
      <w:r>
        <w:rPr>
          <w:color w:val="000000"/>
          <w:spacing w:val="0"/>
          <w:w w:val="100"/>
          <w:position w:val="0"/>
        </w:rPr>
        <w:t>年期固定利率品 种，附第</w:t>
      </w:r>
      <w:r>
        <w:rPr>
          <w:color w:val="000000"/>
          <w:spacing w:val="0"/>
          <w:w w:val="100"/>
          <w:position w:val="0"/>
        </w:rPr>
        <w:t>3</w:t>
      </w:r>
      <w:r>
        <w:rPr>
          <w:color w:val="000000"/>
          <w:spacing w:val="0"/>
          <w:w w:val="100"/>
          <w:position w:val="0"/>
        </w:rPr>
        <w:t>年末发行人向上调整票面利率选择权和投资者回售选择权。</w:t>
      </w:r>
      <w:r>
        <w:rPr>
          <w:color w:val="000000"/>
          <w:spacing w:val="0"/>
          <w:w w:val="100"/>
          <w:position w:val="0"/>
        </w:rPr>
        <w:t>2017</w:t>
      </w:r>
      <w:r>
        <w:rPr>
          <w:color w:val="000000"/>
          <w:spacing w:val="0"/>
          <w:w w:val="100"/>
          <w:position w:val="0"/>
        </w:rPr>
        <w:t>年度为首期发行，发 行规模为人民币</w:t>
      </w:r>
      <w:r>
        <w:rPr>
          <w:color w:val="000000"/>
          <w:spacing w:val="0"/>
          <w:w w:val="100"/>
          <w:position w:val="0"/>
        </w:rPr>
        <w:t>3.5</w:t>
      </w:r>
      <w:r>
        <w:rPr>
          <w:color w:val="000000"/>
          <w:spacing w:val="0"/>
          <w:w w:val="100"/>
          <w:position w:val="0"/>
        </w:rPr>
        <w:t>亿元；</w:t>
      </w:r>
      <w:r>
        <w:rPr>
          <w:color w:val="000000"/>
          <w:spacing w:val="0"/>
          <w:w w:val="100"/>
          <w:position w:val="0"/>
        </w:rPr>
        <w:t>2019</w:t>
      </w:r>
      <w:r>
        <w:rPr>
          <w:color w:val="000000"/>
          <w:spacing w:val="0"/>
          <w:w w:val="100"/>
          <w:position w:val="0"/>
        </w:rPr>
        <w:t>年为第二期发行，发行规模为不超过人民币</w:t>
      </w:r>
      <w:r>
        <w:rPr>
          <w:color w:val="000000"/>
          <w:spacing w:val="0"/>
          <w:w w:val="100"/>
          <w:position w:val="0"/>
        </w:rPr>
        <w:t>3</w:t>
      </w:r>
      <w:r>
        <w:rPr>
          <w:color w:val="000000"/>
          <w:spacing w:val="0"/>
          <w:w w:val="100"/>
          <w:position w:val="0"/>
        </w:rPr>
        <w:t>亿元，实际发行规 模为人民币</w:t>
      </w:r>
      <w:r>
        <w:rPr>
          <w:color w:val="000000"/>
          <w:spacing w:val="0"/>
          <w:w w:val="100"/>
          <w:position w:val="0"/>
        </w:rPr>
        <w:t>3</w:t>
      </w:r>
      <w:r>
        <w:rPr>
          <w:color w:val="000000"/>
          <w:spacing w:val="0"/>
          <w:w w:val="100"/>
          <w:position w:val="0"/>
        </w:rPr>
        <w:t>亿元。本公司实际发行规模总计</w:t>
      </w:r>
      <w:r>
        <w:rPr>
          <w:color w:val="000000"/>
          <w:spacing w:val="0"/>
          <w:w w:val="100"/>
          <w:position w:val="0"/>
        </w:rPr>
        <w:t xml:space="preserve">6. </w:t>
      </w:r>
      <w:r>
        <w:rPr>
          <w:color w:val="000000"/>
          <w:spacing w:val="0"/>
          <w:w w:val="100"/>
          <w:position w:val="0"/>
        </w:rPr>
        <w:t>5</w:t>
      </w:r>
      <w:r>
        <w:rPr>
          <w:color w:val="000000"/>
          <w:spacing w:val="0"/>
          <w:w w:val="100"/>
          <w:position w:val="0"/>
        </w:rPr>
        <w:t>亿元。其中</w:t>
      </w:r>
      <w:r>
        <w:rPr>
          <w:color w:val="000000"/>
          <w:spacing w:val="0"/>
          <w:w w:val="100"/>
          <w:position w:val="0"/>
        </w:rPr>
        <w:t>2017</w:t>
      </w:r>
      <w:r>
        <w:rPr>
          <w:color w:val="000000"/>
          <w:spacing w:val="0"/>
          <w:w w:val="100"/>
          <w:position w:val="0"/>
        </w:rPr>
        <w:t>年第一期发行债券于</w:t>
      </w:r>
      <w:r>
        <w:rPr>
          <w:color w:val="000000"/>
          <w:spacing w:val="0"/>
          <w:w w:val="100"/>
          <w:position w:val="0"/>
        </w:rPr>
        <w:t>2020</w:t>
      </w:r>
      <w:r>
        <w:rPr>
          <w:color w:val="000000"/>
          <w:spacing w:val="0"/>
          <w:w w:val="100"/>
          <w:position w:val="0"/>
        </w:rPr>
        <w:t xml:space="preserve">年 </w:t>
      </w:r>
      <w:r>
        <w:rPr>
          <w:color w:val="000000"/>
          <w:spacing w:val="0"/>
          <w:w w:val="100"/>
          <w:position w:val="0"/>
        </w:rPr>
        <w:t>11</w:t>
      </w:r>
      <w:r>
        <w:rPr>
          <w:color w:val="000000"/>
          <w:spacing w:val="0"/>
          <w:w w:val="100"/>
          <w:position w:val="0"/>
        </w:rPr>
        <w:t>月赎回部分本金</w:t>
      </w:r>
      <w:r>
        <w:rPr>
          <w:color w:val="000000"/>
          <w:spacing w:val="0"/>
          <w:w w:val="100"/>
          <w:position w:val="0"/>
        </w:rPr>
        <w:t>1.35</w:t>
      </w:r>
      <w:r>
        <w:rPr>
          <w:color w:val="000000"/>
          <w:spacing w:val="0"/>
          <w:w w:val="100"/>
          <w:position w:val="0"/>
        </w:rPr>
        <w:t>亿元，剩余本金</w:t>
      </w:r>
      <w:r>
        <w:rPr>
          <w:color w:val="000000"/>
          <w:spacing w:val="0"/>
          <w:w w:val="100"/>
          <w:position w:val="0"/>
        </w:rPr>
        <w:t>2.15</w:t>
      </w:r>
      <w:r>
        <w:rPr>
          <w:color w:val="000000"/>
          <w:spacing w:val="0"/>
          <w:w w:val="100"/>
          <w:position w:val="0"/>
        </w:rPr>
        <w:t>亿元；</w:t>
      </w:r>
      <w:r>
        <w:rPr>
          <w:color w:val="000000"/>
          <w:spacing w:val="0"/>
          <w:w w:val="100"/>
          <w:position w:val="0"/>
        </w:rPr>
        <w:t>2019</w:t>
      </w:r>
      <w:r>
        <w:rPr>
          <w:color w:val="000000"/>
          <w:spacing w:val="0"/>
          <w:w w:val="100"/>
          <w:position w:val="0"/>
        </w:rPr>
        <w:t>年第二期发行债券已于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月提 前赎回。</w:t>
      </w:r>
    </w:p>
    <w:p>
      <w:pPr>
        <w:pStyle w:val="Style2"/>
        <w:keepNext w:val="0"/>
        <w:keepLines w:val="0"/>
        <w:widowControl w:val="0"/>
        <w:shd w:val="clear" w:color="auto" w:fill="auto"/>
        <w:tabs>
          <w:tab w:pos="890" w:val="left"/>
        </w:tabs>
        <w:bidi w:val="0"/>
        <w:spacing w:before="0" w:after="80" w:line="240" w:lineRule="auto"/>
        <w:ind w:left="0" w:right="0" w:firstLine="460"/>
        <w:jc w:val="left"/>
      </w:pPr>
      <w:bookmarkStart w:id="1895" w:name="bookmark1895"/>
      <w:r>
        <w:rPr>
          <w:b/>
          <w:bCs/>
          <w:color w:val="000000"/>
          <w:spacing w:val="0"/>
          <w:w w:val="100"/>
          <w:position w:val="0"/>
        </w:rPr>
        <w:t>（</w:t>
      </w:r>
      <w:bookmarkEnd w:id="1895"/>
      <w:r>
        <w:rPr>
          <w:b/>
          <w:bCs/>
          <w:color w:val="000000"/>
          <w:spacing w:val="0"/>
          <w:w w:val="100"/>
          <w:position w:val="0"/>
        </w:rPr>
        <w:t>3）</w:t>
        <w:tab/>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420" w:line="240" w:lineRule="auto"/>
        <w:ind w:left="0" w:right="0" w:firstLine="4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890" w:val="left"/>
        </w:tabs>
        <w:bidi w:val="0"/>
        <w:spacing w:before="0" w:line="240" w:lineRule="auto"/>
        <w:ind w:left="0" w:right="0" w:firstLine="46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color w:val="000000"/>
          <w:spacing w:val="0"/>
          <w:w w:val="100"/>
          <w:position w:val="0"/>
        </w:rPr>
        <w:t>4）</w:t>
        <w:tab/>
        <w:t>.</w:t>
      </w:r>
      <w:r>
        <w:rPr>
          <w:color w:val="000000"/>
          <w:spacing w:val="0"/>
          <w:w w:val="100"/>
          <w:position w:val="0"/>
        </w:rPr>
        <w:t>划分为金融负债的其他金融工具说明</w:t>
      </w:r>
      <w:bookmarkEnd w:id="1896"/>
      <w:bookmarkEnd w:id="1897"/>
      <w:bookmarkEnd w:id="1899"/>
    </w:p>
    <w:p>
      <w:pPr>
        <w:pStyle w:val="Style2"/>
        <w:keepNext w:val="0"/>
        <w:keepLines w:val="0"/>
        <w:widowControl w:val="0"/>
        <w:shd w:val="clear" w:color="auto" w:fill="auto"/>
        <w:bidi w:val="0"/>
        <w:spacing w:before="0" w:after="280" w:line="269" w:lineRule="exact"/>
        <w:ind w:left="460" w:right="0" w:firstLine="20"/>
        <w:jc w:val="left"/>
      </w:pPr>
      <w:r>
        <w:rPr>
          <w:color w:val="000000"/>
          <w:spacing w:val="0"/>
          <w:w w:val="100"/>
          <w:position w:val="0"/>
        </w:rPr>
        <w:t>期末发行在外的优先股、永续债等其他金融工具基本情况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64" w:lineRule="exact"/>
        <w:ind w:left="460" w:right="0" w:firstLine="20"/>
        <w:jc w:val="left"/>
      </w:pPr>
      <w:r>
        <w:rPr>
          <w:color w:val="000000"/>
          <w:spacing w:val="0"/>
          <w:w w:val="100"/>
          <w:position w:val="0"/>
        </w:rPr>
        <w:t>期末发行在外的优先股、永续债等金融工具变动情况表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8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60"/>
        <w:jc w:val="left"/>
      </w:pPr>
      <w:bookmarkStart w:id="1900" w:name="bookmark1900"/>
      <w:bookmarkStart w:id="1901" w:name="bookmark1901"/>
      <w:bookmarkStart w:id="1902" w:name="bookmark1902"/>
      <w:bookmarkStart w:id="1903" w:name="bookmark1903"/>
      <w:r>
        <w:rPr>
          <w:color w:val="000000"/>
          <w:spacing w:val="0"/>
          <w:w w:val="100"/>
          <w:position w:val="0"/>
        </w:rPr>
        <w:t>4</w:t>
      </w:r>
      <w:bookmarkEnd w:id="1902"/>
      <w:r>
        <w:rPr>
          <w:color w:val="000000"/>
          <w:spacing w:val="0"/>
          <w:w w:val="100"/>
          <w:position w:val="0"/>
        </w:rPr>
        <w:t>7、租赁负债</w:t>
      </w:r>
      <w:bookmarkEnd w:id="1900"/>
      <w:bookmarkEnd w:id="1901"/>
      <w:bookmarkEnd w:id="1903"/>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46"/>
        <w:gridCol w:w="2861"/>
      </w:tblGrid>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24,677,046.75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10,798,759.04</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24,677,046.75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10,798,759.04</w:t>
            </w:r>
          </w:p>
        </w:tc>
      </w:tr>
    </w:tbl>
    <w:p>
      <w:pPr>
        <w:widowControl w:val="0"/>
        <w:spacing w:after="359" w:line="1" w:lineRule="exact"/>
      </w:pPr>
    </w:p>
    <w:p>
      <w:pPr>
        <w:pStyle w:val="Style17"/>
        <w:keepNext/>
        <w:keepLines/>
        <w:widowControl w:val="0"/>
        <w:shd w:val="clear" w:color="auto" w:fill="auto"/>
        <w:tabs>
          <w:tab w:pos="959" w:val="left"/>
        </w:tabs>
        <w:bidi w:val="0"/>
        <w:spacing w:before="0" w:after="100" w:line="240" w:lineRule="auto"/>
        <w:ind w:left="0" w:right="0" w:firstLine="460"/>
        <w:jc w:val="left"/>
      </w:pPr>
      <w:bookmarkStart w:id="1904" w:name="bookmark1904"/>
      <w:bookmarkStart w:id="1905" w:name="bookmark1905"/>
      <w:bookmarkStart w:id="1906" w:name="bookmark1906"/>
      <w:bookmarkStart w:id="1907" w:name="bookmark1907"/>
      <w:r>
        <w:rPr>
          <w:color w:val="000000"/>
          <w:spacing w:val="0"/>
          <w:w w:val="100"/>
          <w:position w:val="0"/>
        </w:rPr>
        <w:t>4</w:t>
      </w:r>
      <w:bookmarkEnd w:id="1906"/>
      <w:r>
        <w:rPr>
          <w:color w:val="000000"/>
          <w:spacing w:val="0"/>
          <w:w w:val="100"/>
          <w:position w:val="0"/>
        </w:rPr>
        <w:t>8、</w:t>
        <w:tab/>
        <w:t>长期应付款</w:t>
      </w:r>
      <w:bookmarkEnd w:id="1904"/>
      <w:bookmarkEnd w:id="1905"/>
      <w:bookmarkEnd w:id="1907"/>
    </w:p>
    <w:p>
      <w:pPr>
        <w:pStyle w:val="Style17"/>
        <w:keepNext/>
        <w:keepLines/>
        <w:widowControl w:val="0"/>
        <w:shd w:val="clear" w:color="auto" w:fill="auto"/>
        <w:bidi w:val="0"/>
        <w:spacing w:before="0" w:after="100" w:line="240" w:lineRule="auto"/>
        <w:ind w:left="0" w:right="0" w:firstLine="460"/>
        <w:jc w:val="left"/>
      </w:pPr>
      <w:bookmarkStart w:id="1904" w:name="bookmark1904"/>
      <w:bookmarkStart w:id="1905" w:name="bookmark1905"/>
      <w:bookmarkStart w:id="1908" w:name="bookmark1908"/>
      <w:r>
        <w:rPr>
          <w:color w:val="000000"/>
          <w:spacing w:val="0"/>
          <w:w w:val="100"/>
          <w:position w:val="0"/>
        </w:rPr>
        <w:t>项目列示</w:t>
      </w:r>
      <w:bookmarkEnd w:id="1904"/>
      <w:bookmarkEnd w:id="1905"/>
      <w:bookmarkEnd w:id="1908"/>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60"/>
        <w:jc w:val="left"/>
      </w:pPr>
      <w:bookmarkStart w:id="1909" w:name="bookmark1909"/>
      <w:bookmarkStart w:id="1910" w:name="bookmark1910"/>
      <w:bookmarkStart w:id="1911" w:name="bookmark1911"/>
      <w:r>
        <w:rPr>
          <w:color w:val="000000"/>
          <w:spacing w:val="0"/>
          <w:w w:val="100"/>
          <w:position w:val="0"/>
        </w:rPr>
        <w:t>长期应付款</w:t>
      </w:r>
      <w:bookmarkEnd w:id="1909"/>
      <w:bookmarkEnd w:id="1910"/>
      <w:bookmarkEnd w:id="1911"/>
    </w:p>
    <w:p>
      <w:pPr>
        <w:pStyle w:val="Style17"/>
        <w:keepNext/>
        <w:keepLines/>
        <w:widowControl w:val="0"/>
        <w:numPr>
          <w:ilvl w:val="0"/>
          <w:numId w:val="193"/>
        </w:numPr>
        <w:shd w:val="clear" w:color="auto" w:fill="auto"/>
        <w:tabs>
          <w:tab w:pos="890" w:val="left"/>
        </w:tabs>
        <w:bidi w:val="0"/>
        <w:spacing w:before="0" w:after="100" w:line="240" w:lineRule="auto"/>
        <w:ind w:left="0" w:right="0" w:firstLine="460"/>
        <w:jc w:val="left"/>
      </w:pPr>
      <w:bookmarkStart w:id="1909" w:name="bookmark1909"/>
      <w:bookmarkStart w:id="1910" w:name="bookmark1910"/>
      <w:bookmarkStart w:id="1912" w:name="bookmark1912"/>
      <w:bookmarkStart w:id="1913" w:name="bookmark1913"/>
      <w:bookmarkEnd w:id="1912"/>
      <w:r>
        <w:rPr>
          <w:color w:val="000000"/>
          <w:spacing w:val="0"/>
          <w:w w:val="100"/>
          <w:position w:val="0"/>
        </w:rPr>
        <w:t>.</w:t>
      </w:r>
      <w:r>
        <w:rPr>
          <w:color w:val="000000"/>
          <w:spacing w:val="0"/>
          <w:w w:val="100"/>
          <w:position w:val="0"/>
        </w:rPr>
        <w:t>按款项性质列示长期应付款</w:t>
      </w:r>
      <w:bookmarkEnd w:id="1909"/>
      <w:bookmarkEnd w:id="1910"/>
      <w:bookmarkEnd w:id="1913"/>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60"/>
        <w:jc w:val="left"/>
      </w:pPr>
      <w:bookmarkStart w:id="1914" w:name="bookmark1914"/>
      <w:bookmarkStart w:id="1915" w:name="bookmark1915"/>
      <w:bookmarkStart w:id="1916" w:name="bookmark1916"/>
      <w:r>
        <w:rPr>
          <w:color w:val="000000"/>
          <w:spacing w:val="0"/>
          <w:w w:val="100"/>
          <w:position w:val="0"/>
        </w:rPr>
        <w:t>专项应付款</w:t>
      </w:r>
      <w:bookmarkEnd w:id="1914"/>
      <w:bookmarkEnd w:id="1915"/>
      <w:bookmarkEnd w:id="1916"/>
    </w:p>
    <w:p>
      <w:pPr>
        <w:pStyle w:val="Style17"/>
        <w:keepNext/>
        <w:keepLines/>
        <w:widowControl w:val="0"/>
        <w:numPr>
          <w:ilvl w:val="0"/>
          <w:numId w:val="193"/>
        </w:numPr>
        <w:shd w:val="clear" w:color="auto" w:fill="auto"/>
        <w:tabs>
          <w:tab w:pos="890" w:val="left"/>
        </w:tabs>
        <w:bidi w:val="0"/>
        <w:spacing w:before="0" w:after="100" w:line="240" w:lineRule="auto"/>
        <w:ind w:left="0" w:right="0" w:firstLine="460"/>
        <w:jc w:val="left"/>
      </w:pPr>
      <w:bookmarkStart w:id="1914" w:name="bookmark1914"/>
      <w:bookmarkStart w:id="1915" w:name="bookmark1915"/>
      <w:bookmarkStart w:id="1917" w:name="bookmark1917"/>
      <w:bookmarkStart w:id="1918" w:name="bookmark1918"/>
      <w:bookmarkEnd w:id="1917"/>
      <w:r>
        <w:rPr>
          <w:color w:val="000000"/>
          <w:spacing w:val="0"/>
          <w:w w:val="100"/>
          <w:position w:val="0"/>
        </w:rPr>
        <w:t>.</w:t>
      </w:r>
      <w:r>
        <w:rPr>
          <w:color w:val="000000"/>
          <w:spacing w:val="0"/>
          <w:w w:val="100"/>
          <w:position w:val="0"/>
        </w:rPr>
        <w:t>按款项性质列示专项应付款</w:t>
      </w:r>
      <w:bookmarkEnd w:id="1914"/>
      <w:bookmarkEnd w:id="1915"/>
      <w:bookmarkEnd w:id="1918"/>
    </w:p>
    <w:p>
      <w:pPr>
        <w:pStyle w:val="Style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59" w:val="left"/>
        </w:tabs>
        <w:bidi w:val="0"/>
        <w:spacing w:before="0" w:after="100" w:line="240" w:lineRule="auto"/>
        <w:ind w:left="0" w:right="0" w:firstLine="460"/>
        <w:jc w:val="left"/>
      </w:pPr>
      <w:bookmarkStart w:id="1919" w:name="bookmark1919"/>
      <w:bookmarkStart w:id="1920" w:name="bookmark1920"/>
      <w:bookmarkStart w:id="1921" w:name="bookmark1921"/>
      <w:bookmarkStart w:id="1922" w:name="bookmark1922"/>
      <w:r>
        <w:rPr>
          <w:color w:val="000000"/>
          <w:spacing w:val="0"/>
          <w:w w:val="100"/>
          <w:position w:val="0"/>
        </w:rPr>
        <w:t>4</w:t>
      </w:r>
      <w:bookmarkEnd w:id="1921"/>
      <w:r>
        <w:rPr>
          <w:color w:val="000000"/>
          <w:spacing w:val="0"/>
          <w:w w:val="100"/>
          <w:position w:val="0"/>
        </w:rPr>
        <w:t>9、</w:t>
        <w:tab/>
        <w:t>长期应付职工薪酬</w:t>
      </w:r>
      <w:bookmarkEnd w:id="1919"/>
      <w:bookmarkEnd w:id="1920"/>
      <w:bookmarkEnd w:id="1922"/>
    </w:p>
    <w:p>
      <w:pPr>
        <w:pStyle w:val="Style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59" w:val="left"/>
        </w:tabs>
        <w:bidi w:val="0"/>
        <w:spacing w:before="0" w:after="100" w:line="240" w:lineRule="auto"/>
        <w:ind w:left="0" w:right="0" w:firstLine="460"/>
        <w:jc w:val="both"/>
      </w:pPr>
      <w:bookmarkStart w:id="1923" w:name="bookmark1923"/>
      <w:bookmarkStart w:id="1924" w:name="bookmark1924"/>
      <w:bookmarkStart w:id="1925" w:name="bookmark1925"/>
      <w:bookmarkStart w:id="1926" w:name="bookmark1926"/>
      <w:r>
        <w:rPr>
          <w:color w:val="000000"/>
          <w:spacing w:val="0"/>
          <w:w w:val="100"/>
          <w:position w:val="0"/>
        </w:rPr>
        <w:t>5</w:t>
      </w:r>
      <w:bookmarkEnd w:id="1925"/>
      <w:r>
        <w:rPr>
          <w:color w:val="000000"/>
          <w:spacing w:val="0"/>
          <w:w w:val="100"/>
          <w:position w:val="0"/>
        </w:rPr>
        <w:t>0、</w:t>
        <w:tab/>
        <w:t>预计负债</w:t>
      </w:r>
      <w:bookmarkEnd w:id="1923"/>
      <w:bookmarkEnd w:id="1924"/>
      <w:bookmarkEnd w:id="1926"/>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51,716,389.00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51,716,389.00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11"/>
        <w:keepNext w:val="0"/>
        <w:keepLines w:val="0"/>
        <w:widowControl w:val="0"/>
        <w:shd w:val="clear" w:color="auto" w:fill="auto"/>
        <w:bidi w:val="0"/>
        <w:spacing w:before="0" w:after="40" w:line="283" w:lineRule="exact"/>
        <w:ind w:left="0" w:right="0" w:firstLine="0"/>
        <w:jc w:val="left"/>
      </w:pPr>
      <w:r>
        <w:rPr>
          <w:color w:val="000000"/>
          <w:spacing w:val="0"/>
          <w:w w:val="100"/>
          <w:position w:val="0"/>
        </w:rPr>
        <w:t>其他说明，包括重要预计负债的相关重要假设、估计说明：</w:t>
      </w:r>
    </w:p>
    <w:p>
      <w:pPr>
        <w:pStyle w:val="Style11"/>
        <w:keepNext w:val="0"/>
        <w:keepLines w:val="0"/>
        <w:widowControl w:val="0"/>
        <w:shd w:val="clear" w:color="auto" w:fill="auto"/>
        <w:bidi w:val="0"/>
        <w:spacing w:before="0" w:after="0" w:line="283" w:lineRule="exact"/>
        <w:ind w:left="0" w:right="0" w:firstLine="0"/>
        <w:jc w:val="left"/>
      </w:pPr>
      <w:r>
        <w:rPr>
          <w:color w:val="000000"/>
          <w:spacing w:val="0"/>
          <w:w w:val="100"/>
          <w:position w:val="0"/>
        </w:rPr>
        <w:t>预计负债形成原因详见本附注十四、承诺及或有事项</w:t>
      </w:r>
      <w:r>
        <w:rPr>
          <w:color w:val="000000"/>
          <w:spacing w:val="0"/>
          <w:w w:val="100"/>
          <w:position w:val="0"/>
        </w:rPr>
        <w:t>2</w:t>
      </w:r>
      <w:r>
        <w:rPr>
          <w:color w:val="000000"/>
          <w:spacing w:val="0"/>
          <w:w w:val="100"/>
          <w:position w:val="0"/>
        </w:rPr>
        <w:t>或有事项、资产负债表日存在的重要或有 事项。</w:t>
      </w:r>
    </w:p>
    <w:p>
      <w:pPr>
        <w:widowControl w:val="0"/>
        <w:spacing w:after="359" w:line="1" w:lineRule="exact"/>
      </w:pPr>
    </w:p>
    <w:p>
      <w:pPr>
        <w:pStyle w:val="Style17"/>
        <w:keepNext/>
        <w:keepLines/>
        <w:widowControl w:val="0"/>
        <w:shd w:val="clear" w:color="auto" w:fill="auto"/>
        <w:bidi w:val="0"/>
        <w:spacing w:before="0" w:after="100" w:line="240" w:lineRule="auto"/>
        <w:ind w:left="0" w:right="0" w:firstLine="460"/>
        <w:jc w:val="both"/>
      </w:pPr>
      <w:bookmarkStart w:id="1927" w:name="bookmark1927"/>
      <w:bookmarkStart w:id="1928" w:name="bookmark1928"/>
      <w:bookmarkStart w:id="1929" w:name="bookmark1929"/>
      <w:bookmarkStart w:id="1930" w:name="bookmark1930"/>
      <w:r>
        <w:rPr>
          <w:color w:val="000000"/>
          <w:spacing w:val="0"/>
          <w:w w:val="100"/>
          <w:position w:val="0"/>
        </w:rPr>
        <w:t>5</w:t>
      </w:r>
      <w:bookmarkEnd w:id="1929"/>
      <w:r>
        <w:rPr>
          <w:color w:val="000000"/>
          <w:spacing w:val="0"/>
          <w:w w:val="100"/>
          <w:position w:val="0"/>
        </w:rPr>
        <w:t>1、递延收益</w:t>
      </w:r>
      <w:bookmarkEnd w:id="1927"/>
      <w:bookmarkEnd w:id="1928"/>
      <w:bookmarkEnd w:id="1930"/>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递延收益情况</w:t>
      </w:r>
      <w:r>
        <w:br w:type="page"/>
      </w:r>
    </w:p>
    <w:p>
      <w:pPr>
        <w:pStyle w:val="Style11"/>
        <w:keepNext w:val="0"/>
        <w:keepLines w:val="0"/>
        <w:widowControl w:val="0"/>
        <w:shd w:val="clear" w:color="auto" w:fill="auto"/>
        <w:bidi w:val="0"/>
        <w:spacing w:before="0" w:after="0" w:line="240" w:lineRule="auto"/>
        <w:ind w:left="77" w:right="0" w:firstLine="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8"/>
        <w:gridCol w:w="1488"/>
        <w:gridCol w:w="1402"/>
        <w:gridCol w:w="1488"/>
        <w:gridCol w:w="1488"/>
        <w:gridCol w:w="1522"/>
      </w:tblGrid>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其中：与资产 相关政府补助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5,408, </w:t>
            </w:r>
            <w:r>
              <w:rPr>
                <w:rFonts w:ascii="SimSun" w:eastAsia="SimSun" w:hAnsi="SimSun" w:cs="SimSun"/>
                <w:color w:val="000000"/>
                <w:spacing w:val="0"/>
                <w:w w:val="100"/>
                <w:position w:val="0"/>
              </w:rPr>
              <w:t xml:space="preserve">369. </w:t>
            </w:r>
            <w:r>
              <w:rPr>
                <w:rFonts w:ascii="SimSun" w:eastAsia="SimSun" w:hAnsi="SimSun" w:cs="SimSu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4,870, </w:t>
            </w:r>
            <w:r>
              <w:rPr>
                <w:rFonts w:ascii="SimSun" w:eastAsia="SimSun" w:hAnsi="SimSun" w:cs="SimSun"/>
                <w:color w:val="000000"/>
                <w:spacing w:val="0"/>
                <w:w w:val="100"/>
                <w:position w:val="0"/>
              </w:rPr>
              <w:t xml:space="preserve">869.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537,499.97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详见下表</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与收益相关政 府补助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1,657, </w:t>
            </w:r>
            <w:r>
              <w:rPr>
                <w:rFonts w:ascii="SimSun" w:eastAsia="SimSun" w:hAnsi="SimSun" w:cs="SimSun"/>
                <w:color w:val="000000"/>
                <w:spacing w:val="0"/>
                <w:w w:val="100"/>
                <w:position w:val="0"/>
              </w:rPr>
              <w:t xml:space="preserve">699. </w:t>
            </w:r>
            <w:r>
              <w:rPr>
                <w:rFonts w:ascii="SimSun" w:eastAsia="SimSun" w:hAnsi="SimSun" w:cs="SimSu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1,100,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557,699.67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详见下表</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7,066, </w:t>
            </w:r>
            <w:r>
              <w:rPr>
                <w:rFonts w:ascii="SimSun" w:eastAsia="SimSun" w:hAnsi="SimSun" w:cs="SimSun"/>
                <w:color w:val="000000"/>
                <w:spacing w:val="0"/>
                <w:w w:val="100"/>
                <w:position w:val="0"/>
              </w:rPr>
              <w:t xml:space="preserve">068. </w:t>
            </w:r>
            <w:r>
              <w:rPr>
                <w:rFonts w:ascii="SimSun" w:eastAsia="SimSun" w:hAnsi="SimSun" w:cs="SimSun"/>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5,970, </w:t>
            </w:r>
            <w:r>
              <w:rPr>
                <w:rFonts w:ascii="SimSun" w:eastAsia="SimSun" w:hAnsi="SimSun" w:cs="SimSun"/>
                <w:color w:val="000000"/>
                <w:spacing w:val="0"/>
                <w:w w:val="100"/>
                <w:position w:val="0"/>
              </w:rPr>
              <w:t xml:space="preserve">869. </w:t>
            </w:r>
            <w:r>
              <w:rPr>
                <w:rFonts w:ascii="SimSun" w:eastAsia="SimSun" w:hAnsi="SimSun" w:cs="SimSun"/>
                <w:color w:val="000000"/>
                <w:spacing w:val="0"/>
                <w:w w:val="100"/>
                <w:position w:val="0"/>
              </w:rPr>
              <w:t>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1,095, </w:t>
            </w:r>
            <w:r>
              <w:rPr>
                <w:rFonts w:ascii="SimSun" w:eastAsia="SimSun" w:hAnsi="SimSun" w:cs="SimSun"/>
                <w:color w:val="000000"/>
                <w:spacing w:val="0"/>
                <w:w w:val="100"/>
                <w:position w:val="0"/>
              </w:rPr>
              <w:t xml:space="preserve">199. </w:t>
            </w:r>
            <w:r>
              <w:rPr>
                <w:rFonts w:ascii="SimSun" w:eastAsia="SimSun" w:hAnsi="SimSun" w:cs="SimSun"/>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92"/>
        <w:gridCol w:w="1138"/>
        <w:gridCol w:w="850"/>
        <w:gridCol w:w="994"/>
        <w:gridCol w:w="1138"/>
        <w:gridCol w:w="850"/>
        <w:gridCol w:w="1022"/>
        <w:gridCol w:w="1147"/>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本期 新增 补助 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本期计 入营业 外收入 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本期计入 其他收益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其他</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期末余 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与资产相 关/与收 益相关</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建设资助资金（技 术中心财政补助）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3,000, 00</w:t>
            </w:r>
          </w:p>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3,000, 00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与资产相 关</w:t>
            </w:r>
          </w:p>
        </w:tc>
      </w:tr>
      <w:tr>
        <w:trPr>
          <w:trHeight w:val="8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互联网金融证券交 易结算处理技术工 程实验室</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1,870, 86</w:t>
            </w:r>
          </w:p>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1,870,86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与资产相 关</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智慧停车系统研发 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537,499.</w:t>
            </w:r>
          </w:p>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537,499</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与资产相 关</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科技研发资金资助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1,100, 00</w:t>
            </w:r>
          </w:p>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1,100, 00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与收益相 关</w:t>
            </w: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0" w:lineRule="exact"/>
              <w:ind w:left="0" w:right="0" w:firstLine="0"/>
              <w:jc w:val="both"/>
            </w:pPr>
            <w:r>
              <w:rPr>
                <w:rFonts w:ascii="SimSun" w:eastAsia="SimSun" w:hAnsi="SimSun" w:cs="SimSun"/>
                <w:color w:val="000000"/>
                <w:spacing w:val="0"/>
                <w:w w:val="100"/>
                <w:position w:val="0"/>
              </w:rPr>
              <w:t>国家</w:t>
            </w:r>
            <w:r>
              <w:rPr>
                <w:rFonts w:ascii="SimSun" w:eastAsia="SimSun" w:hAnsi="SimSun" w:cs="SimSun"/>
                <w:color w:val="000000"/>
                <w:spacing w:val="0"/>
                <w:w w:val="100"/>
                <w:position w:val="0"/>
              </w:rPr>
              <w:t>863</w:t>
            </w:r>
            <w:r>
              <w:rPr>
                <w:rFonts w:ascii="SimSun" w:eastAsia="SimSun" w:hAnsi="SimSun" w:cs="SimSun"/>
                <w:color w:val="000000"/>
                <w:spacing w:val="0"/>
                <w:w w:val="100"/>
                <w:position w:val="0"/>
              </w:rPr>
              <w:t>项目（区 域医疗和公共卫生 的数据处理分析及 应用）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338,163.</w:t>
            </w:r>
          </w:p>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338,163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与收益相 关</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智慧停车系统研发 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219,535.</w:t>
            </w:r>
          </w:p>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219,535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与收益相 关</w:t>
            </w: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7,066, 06</w:t>
            </w:r>
          </w:p>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5,970, 86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1,095, 1</w:t>
            </w:r>
          </w:p>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99.64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480"/>
        <w:jc w:val="left"/>
      </w:pPr>
      <w:bookmarkStart w:id="1931" w:name="bookmark1931"/>
      <w:bookmarkStart w:id="1932" w:name="bookmark1932"/>
      <w:bookmarkStart w:id="1933" w:name="bookmark1933"/>
      <w:bookmarkStart w:id="1934" w:name="bookmark1934"/>
      <w:r>
        <w:rPr>
          <w:color w:val="000000"/>
          <w:spacing w:val="0"/>
          <w:w w:val="100"/>
          <w:position w:val="0"/>
        </w:rPr>
        <w:t>5</w:t>
      </w:r>
      <w:bookmarkEnd w:id="1933"/>
      <w:r>
        <w:rPr>
          <w:color w:val="000000"/>
          <w:spacing w:val="0"/>
          <w:w w:val="100"/>
          <w:position w:val="0"/>
        </w:rPr>
        <w:t>2、其他非流动负债</w:t>
      </w:r>
      <w:bookmarkEnd w:id="1931"/>
      <w:bookmarkEnd w:id="1932"/>
      <w:bookmarkEnd w:id="1934"/>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78"/>
        <w:gridCol w:w="2827"/>
        <w:gridCol w:w="2832"/>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确认的</w:t>
            </w:r>
            <w:r>
              <w:rPr>
                <w:rFonts w:ascii="SimSun" w:eastAsia="SimSun" w:hAnsi="SimSun" w:cs="SimSun"/>
                <w:color w:val="000000"/>
                <w:spacing w:val="0"/>
                <w:w w:val="100"/>
                <w:position w:val="0"/>
              </w:rPr>
              <w:t>BT</w:t>
            </w:r>
            <w:r>
              <w:rPr>
                <w:rFonts w:ascii="SimSun" w:eastAsia="SimSun" w:hAnsi="SimSun" w:cs="SimSun"/>
                <w:color w:val="000000"/>
                <w:spacing w:val="0"/>
                <w:w w:val="100"/>
                <w:position w:val="0"/>
              </w:rPr>
              <w:t>项目管理费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rPr>
              <w:t>613,210.41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rPr>
              <w:t>613,210.41</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rPr>
              <w:t>613,210.41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rPr>
              <w:t>613,210.41</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480"/>
        <w:jc w:val="left"/>
      </w:pPr>
      <w:bookmarkStart w:id="1935" w:name="bookmark1935"/>
      <w:bookmarkStart w:id="1936" w:name="bookmark1936"/>
      <w:bookmarkStart w:id="1937" w:name="bookmark1937"/>
      <w:bookmarkStart w:id="1938" w:name="bookmark1938"/>
      <w:r>
        <w:rPr>
          <w:color w:val="000000"/>
          <w:spacing w:val="0"/>
          <w:w w:val="100"/>
          <w:position w:val="0"/>
        </w:rPr>
        <w:t>5</w:t>
      </w:r>
      <w:bookmarkEnd w:id="1937"/>
      <w:r>
        <w:rPr>
          <w:color w:val="000000"/>
          <w:spacing w:val="0"/>
          <w:w w:val="100"/>
          <w:position w:val="0"/>
        </w:rPr>
        <w:t>3、股本</w:t>
      </w:r>
      <w:bookmarkEnd w:id="1935"/>
      <w:bookmarkEnd w:id="1936"/>
      <w:bookmarkEnd w:id="1938"/>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2"/>
        <w:gridCol w:w="1685"/>
        <w:gridCol w:w="1579"/>
        <w:gridCol w:w="427"/>
        <w:gridCol w:w="706"/>
        <w:gridCol w:w="1435"/>
        <w:gridCol w:w="1584"/>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8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发行</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送</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公积 金 转股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860,440,484.00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81,145,721.00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-504,400.00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80,641,321.00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941,081,805.00</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股本增加主要系本期公司通过非公开发行方式向</w:t>
      </w:r>
      <w:r>
        <w:rPr>
          <w:rFonts w:ascii="Times New Roman" w:eastAsia="Times New Roman" w:hAnsi="Times New Roman" w:cs="Times New Roman"/>
          <w:color w:val="000000"/>
          <w:spacing w:val="0"/>
          <w:w w:val="100"/>
          <w:position w:val="0"/>
        </w:rPr>
        <w:t>15</w:t>
      </w:r>
      <w:r>
        <w:rPr>
          <w:color w:val="000000"/>
          <w:spacing w:val="0"/>
          <w:w w:val="100"/>
          <w:position w:val="0"/>
        </w:rPr>
        <w:t>名投资者非公开发行人民币普通股合计</w:t>
      </w:r>
    </w:p>
    <w:p>
      <w:pPr>
        <w:pStyle w:val="Style7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rPr>
        <w:t xml:space="preserve">81,145,721 </w:t>
      </w:r>
      <w:r>
        <w:rPr>
          <w:rFonts w:ascii="SimSun" w:eastAsia="SimSun" w:hAnsi="SimSun" w:cs="SimSun"/>
          <w:color w:val="000000"/>
          <w:spacing w:val="0"/>
          <w:w w:val="100"/>
          <w:position w:val="0"/>
          <w:shd w:val="clear" w:color="auto" w:fill="auto"/>
        </w:rPr>
        <w:t>股。</w:t>
      </w:r>
    </w:p>
    <w:p>
      <w:pPr>
        <w:pStyle w:val="Style2"/>
        <w:keepNext w:val="0"/>
        <w:keepLines w:val="0"/>
        <w:widowControl w:val="0"/>
        <w:shd w:val="clear" w:color="auto" w:fill="auto"/>
        <w:bidi w:val="0"/>
        <w:spacing w:before="0" w:after="480" w:line="394" w:lineRule="exact"/>
        <w:ind w:left="480" w:right="0" w:firstLine="0"/>
        <w:jc w:val="left"/>
      </w:pPr>
      <w:r>
        <w:rPr>
          <w:color w:val="000000"/>
          <w:spacing w:val="0"/>
          <w:w w:val="100"/>
          <w:position w:val="0"/>
        </w:rPr>
        <w:t xml:space="preserve">股本减少主要系公司回购离职或考核不合格该等激励对象已获授但尚未解除限售的限制性股票 </w:t>
      </w:r>
      <w:r>
        <w:rPr>
          <w:rFonts w:ascii="Times New Roman" w:eastAsia="Times New Roman" w:hAnsi="Times New Roman" w:cs="Times New Roman"/>
          <w:color w:val="000000"/>
          <w:spacing w:val="0"/>
          <w:w w:val="100"/>
          <w:position w:val="0"/>
        </w:rPr>
        <w:t xml:space="preserve">504,400 </w:t>
      </w:r>
      <w:r>
        <w:rPr>
          <w:color w:val="000000"/>
          <w:spacing w:val="0"/>
          <w:w w:val="100"/>
          <w:position w:val="0"/>
        </w:rPr>
        <w:t>股。</w:t>
      </w:r>
    </w:p>
    <w:p>
      <w:pPr>
        <w:pStyle w:val="Style17"/>
        <w:keepNext/>
        <w:keepLines/>
        <w:widowControl w:val="0"/>
        <w:shd w:val="clear" w:color="auto" w:fill="auto"/>
        <w:tabs>
          <w:tab w:pos="954" w:val="left"/>
        </w:tabs>
        <w:bidi w:val="0"/>
        <w:spacing w:before="0" w:after="100" w:line="240" w:lineRule="auto"/>
        <w:ind w:left="0" w:right="0" w:firstLine="480"/>
        <w:jc w:val="left"/>
      </w:pPr>
      <w:bookmarkStart w:id="1939" w:name="bookmark1939"/>
      <w:bookmarkStart w:id="1940" w:name="bookmark1940"/>
      <w:bookmarkStart w:id="1941" w:name="bookmark1941"/>
      <w:bookmarkStart w:id="1942" w:name="bookmark1942"/>
      <w:r>
        <w:rPr>
          <w:color w:val="000000"/>
          <w:spacing w:val="0"/>
          <w:w w:val="100"/>
          <w:position w:val="0"/>
        </w:rPr>
        <w:t>5</w:t>
      </w:r>
      <w:bookmarkEnd w:id="1941"/>
      <w:r>
        <w:rPr>
          <w:color w:val="000000"/>
          <w:spacing w:val="0"/>
          <w:w w:val="100"/>
          <w:position w:val="0"/>
        </w:rPr>
        <w:t>4、</w:t>
        <w:tab/>
        <w:t>其他权益工具</w:t>
      </w:r>
      <w:bookmarkEnd w:id="1939"/>
      <w:bookmarkEnd w:id="1940"/>
      <w:bookmarkEnd w:id="1942"/>
    </w:p>
    <w:p>
      <w:pPr>
        <w:pStyle w:val="Style17"/>
        <w:keepNext/>
        <w:keepLines/>
        <w:widowControl w:val="0"/>
        <w:numPr>
          <w:ilvl w:val="0"/>
          <w:numId w:val="195"/>
        </w:numPr>
        <w:shd w:val="clear" w:color="auto" w:fill="auto"/>
        <w:tabs>
          <w:tab w:pos="910" w:val="left"/>
        </w:tabs>
        <w:bidi w:val="0"/>
        <w:spacing w:before="0" w:after="100" w:line="240" w:lineRule="auto"/>
        <w:ind w:left="0" w:right="0" w:firstLine="480"/>
        <w:jc w:val="left"/>
      </w:pPr>
      <w:bookmarkStart w:id="1939" w:name="bookmark1939"/>
      <w:bookmarkStart w:id="1940" w:name="bookmark1940"/>
      <w:bookmarkStart w:id="1943" w:name="bookmark1943"/>
      <w:bookmarkStart w:id="1944" w:name="bookmark1944"/>
      <w:bookmarkEnd w:id="1943"/>
      <w:r>
        <w:rPr>
          <w:color w:val="000000"/>
          <w:spacing w:val="0"/>
          <w:w w:val="100"/>
          <w:position w:val="0"/>
        </w:rPr>
        <w:t>.</w:t>
      </w:r>
      <w:r>
        <w:rPr>
          <w:color w:val="000000"/>
          <w:spacing w:val="0"/>
          <w:w w:val="100"/>
          <w:position w:val="0"/>
        </w:rPr>
        <w:t>期末发行在外的优先股、永续债等其他金融工具基本情况</w:t>
      </w:r>
      <w:bookmarkEnd w:id="1939"/>
      <w:bookmarkEnd w:id="1940"/>
      <w:bookmarkEnd w:id="1944"/>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95"/>
        </w:numPr>
        <w:shd w:val="clear" w:color="auto" w:fill="auto"/>
        <w:tabs>
          <w:tab w:pos="910" w:val="left"/>
        </w:tabs>
        <w:bidi w:val="0"/>
        <w:spacing w:before="0" w:after="100" w:line="240" w:lineRule="auto"/>
        <w:ind w:left="0" w:right="0" w:firstLine="48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w:t>
      </w:r>
      <w:r>
        <w:rPr>
          <w:color w:val="000000"/>
          <w:spacing w:val="0"/>
          <w:w w:val="100"/>
          <w:position w:val="0"/>
        </w:rPr>
        <w:t>期末发行在外的优先股、永续债等金融工具变动情况表</w:t>
      </w:r>
      <w:bookmarkEnd w:id="1945"/>
      <w:bookmarkEnd w:id="1946"/>
      <w:bookmarkEnd w:id="1948"/>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32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54" w:val="left"/>
        </w:tabs>
        <w:bidi w:val="0"/>
        <w:spacing w:before="0" w:after="100" w:line="240" w:lineRule="auto"/>
        <w:ind w:left="0" w:right="0" w:firstLine="480"/>
        <w:jc w:val="both"/>
      </w:pPr>
      <w:bookmarkStart w:id="1949" w:name="bookmark1949"/>
      <w:bookmarkStart w:id="1950" w:name="bookmark1950"/>
      <w:bookmarkStart w:id="1951" w:name="bookmark1951"/>
      <w:bookmarkStart w:id="1952" w:name="bookmark1952"/>
      <w:r>
        <w:rPr>
          <w:color w:val="000000"/>
          <w:spacing w:val="0"/>
          <w:w w:val="100"/>
          <w:position w:val="0"/>
        </w:rPr>
        <w:t>5</w:t>
      </w:r>
      <w:bookmarkEnd w:id="1951"/>
      <w:r>
        <w:rPr>
          <w:color w:val="000000"/>
          <w:spacing w:val="0"/>
          <w:w w:val="100"/>
          <w:position w:val="0"/>
        </w:rPr>
        <w:t>5、</w:t>
        <w:tab/>
        <w:t>资本公积</w:t>
      </w:r>
      <w:bookmarkEnd w:id="1949"/>
      <w:bookmarkEnd w:id="1950"/>
      <w:bookmarkEnd w:id="1952"/>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89"/>
        <w:gridCol w:w="1704"/>
        <w:gridCol w:w="1906"/>
        <w:gridCol w:w="1723"/>
        <w:gridCol w:w="1915"/>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资本溢价(股 本溢价)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364,159,974.36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978,797,596.14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16,062,264.17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1,326, 895, </w:t>
            </w:r>
            <w:r>
              <w:rPr>
                <w:rFonts w:ascii="SimSun" w:eastAsia="SimSun" w:hAnsi="SimSun" w:cs="SimSun"/>
                <w:color w:val="000000"/>
                <w:spacing w:val="0"/>
                <w:w w:val="100"/>
                <w:position w:val="0"/>
              </w:rPr>
              <w:t xml:space="preserve">306. </w:t>
            </w:r>
            <w:r>
              <w:rPr>
                <w:rFonts w:ascii="SimSun" w:eastAsia="SimSun" w:hAnsi="SimSun" w:cs="SimSun"/>
                <w:color w:val="000000"/>
                <w:spacing w:val="0"/>
                <w:w w:val="100"/>
                <w:position w:val="0"/>
              </w:rPr>
              <w:t>33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47,252,535.69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69,926,403.08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71,504,520.56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45,674,418.21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411,412,510.05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1,048, 723, </w:t>
            </w:r>
            <w:r>
              <w:rPr>
                <w:rFonts w:ascii="SimSun" w:eastAsia="SimSun" w:hAnsi="SimSun" w:cs="SimSun"/>
                <w:color w:val="000000"/>
                <w:spacing w:val="0"/>
                <w:w w:val="100"/>
                <w:position w:val="0"/>
              </w:rPr>
              <w:t xml:space="preserve">999. </w:t>
            </w:r>
            <w:r>
              <w:rPr>
                <w:rFonts w:ascii="SimSun" w:eastAsia="SimSun" w:hAnsi="SimSun" w:cs="SimSun"/>
                <w:color w:val="000000"/>
                <w:spacing w:val="0"/>
                <w:w w:val="100"/>
                <w:position w:val="0"/>
              </w:rPr>
              <w:t>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87,566,784.73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1,372, 569, </w:t>
            </w:r>
            <w:r>
              <w:rPr>
                <w:rFonts w:ascii="SimSun" w:eastAsia="SimSun" w:hAnsi="SimSun" w:cs="SimSun"/>
                <w:color w:val="000000"/>
                <w:spacing w:val="0"/>
                <w:w w:val="100"/>
                <w:position w:val="0"/>
              </w:rPr>
              <w:t xml:space="preserve">724. </w:t>
            </w:r>
            <w:r>
              <w:rPr>
                <w:rFonts w:ascii="SimSun" w:eastAsia="SimSun" w:hAnsi="SimSun" w:cs="SimSun"/>
                <w:color w:val="000000"/>
                <w:spacing w:val="0"/>
                <w:w w:val="100"/>
                <w:position w:val="0"/>
              </w:rPr>
              <w:t>54</w:t>
            </w:r>
          </w:p>
        </w:tc>
      </w:tr>
      <w:tr>
        <w:trPr>
          <w:trHeight w:val="269"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其他说明，包括本</w:t>
            </w:r>
          </w:p>
        </w:tc>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期增减变动情况、变动原因说明：</w:t>
            </w:r>
          </w:p>
        </w:tc>
      </w:tr>
    </w:tbl>
    <w:p>
      <w:pPr>
        <w:pStyle w:val="Style2"/>
        <w:keepNext w:val="0"/>
        <w:keepLines w:val="0"/>
        <w:widowControl w:val="0"/>
        <w:shd w:val="clear" w:color="auto" w:fill="auto"/>
        <w:tabs>
          <w:tab w:pos="853" w:val="left"/>
        </w:tabs>
        <w:bidi w:val="0"/>
        <w:spacing w:before="0" w:after="0" w:line="409" w:lineRule="exact"/>
        <w:ind w:left="480" w:right="0" w:firstLine="0"/>
        <w:jc w:val="left"/>
      </w:pPr>
      <w:bookmarkStart w:id="1953" w:name="bookmark1953"/>
      <w:r>
        <w:rPr>
          <w:color w:val="000000"/>
          <w:spacing w:val="0"/>
          <w:w w:val="100"/>
          <w:position w:val="0"/>
        </w:rPr>
        <w:t>1</w:t>
      </w:r>
      <w:bookmarkEnd w:id="1953"/>
      <w:r>
        <w:rPr>
          <w:color w:val="000000"/>
          <w:spacing w:val="0"/>
          <w:w w:val="100"/>
          <w:position w:val="0"/>
        </w:rPr>
        <w:t>、</w:t>
        <w:tab/>
        <w:t>本期公司非公开发行股票，导致股本溢价部分增加</w:t>
      </w:r>
      <w:r>
        <w:rPr>
          <w:color w:val="000000"/>
          <w:spacing w:val="0"/>
          <w:w w:val="100"/>
          <w:position w:val="0"/>
        </w:rPr>
        <w:t>920,192,476.14</w:t>
      </w:r>
      <w:r>
        <w:rPr>
          <w:color w:val="000000"/>
          <w:spacing w:val="0"/>
          <w:w w:val="100"/>
          <w:position w:val="0"/>
        </w:rPr>
        <w:t>元，支付的各项发行费 用，减少股本溢价人民币</w:t>
      </w:r>
      <w:r>
        <w:rPr>
          <w:color w:val="000000"/>
          <w:spacing w:val="0"/>
          <w:w w:val="100"/>
          <w:position w:val="0"/>
        </w:rPr>
        <w:t>16,062,264.17</w:t>
      </w:r>
      <w:r>
        <w:rPr>
          <w:color w:val="000000"/>
          <w:spacing w:val="0"/>
          <w:w w:val="100"/>
          <w:position w:val="0"/>
        </w:rPr>
        <w:t>元。</w:t>
      </w:r>
    </w:p>
    <w:p>
      <w:pPr>
        <w:pStyle w:val="Style2"/>
        <w:keepNext w:val="0"/>
        <w:keepLines w:val="0"/>
        <w:widowControl w:val="0"/>
        <w:shd w:val="clear" w:color="auto" w:fill="auto"/>
        <w:tabs>
          <w:tab w:pos="853" w:val="left"/>
        </w:tabs>
        <w:bidi w:val="0"/>
        <w:spacing w:before="0" w:after="0" w:line="409" w:lineRule="exact"/>
        <w:ind w:left="480" w:right="0" w:firstLine="0"/>
        <w:jc w:val="left"/>
      </w:pPr>
      <w:bookmarkStart w:id="1954" w:name="bookmark1954"/>
      <w:r>
        <w:rPr>
          <w:color w:val="000000"/>
          <w:spacing w:val="0"/>
          <w:w w:val="100"/>
          <w:position w:val="0"/>
        </w:rPr>
        <w:t>2</w:t>
      </w:r>
      <w:bookmarkEnd w:id="1954"/>
      <w:r>
        <w:rPr>
          <w:color w:val="000000"/>
          <w:spacing w:val="0"/>
          <w:w w:val="100"/>
          <w:position w:val="0"/>
        </w:rPr>
        <w:t>、</w:t>
        <w:tab/>
        <w:t xml:space="preserve">本公司及子公司对员工进行股权激励按照股份支付进行会计处理，增加其他资本公积 </w:t>
      </w:r>
      <w:r>
        <w:rPr>
          <w:color w:val="000000"/>
          <w:spacing w:val="0"/>
          <w:w w:val="100"/>
          <w:position w:val="0"/>
        </w:rPr>
        <w:t>24,270,713.13</w:t>
      </w:r>
      <w:r>
        <w:rPr>
          <w:color w:val="000000"/>
          <w:spacing w:val="0"/>
          <w:w w:val="100"/>
          <w:position w:val="0"/>
        </w:rPr>
        <w:t>元，减少其他资本公积</w:t>
      </w:r>
      <w:r>
        <w:rPr>
          <w:color w:val="000000"/>
          <w:spacing w:val="0"/>
          <w:w w:val="100"/>
          <w:position w:val="0"/>
        </w:rPr>
        <w:t xml:space="preserve">1,714, </w:t>
      </w:r>
      <w:r>
        <w:rPr>
          <w:color w:val="000000"/>
          <w:spacing w:val="0"/>
          <w:w w:val="100"/>
          <w:position w:val="0"/>
        </w:rPr>
        <w:t xml:space="preserve">367. </w:t>
      </w:r>
      <w:r>
        <w:rPr>
          <w:color w:val="000000"/>
          <w:spacing w:val="0"/>
          <w:w w:val="100"/>
          <w:position w:val="0"/>
        </w:rPr>
        <w:t>48</w:t>
      </w:r>
      <w:r>
        <w:rPr>
          <w:color w:val="000000"/>
          <w:spacing w:val="0"/>
          <w:w w:val="100"/>
          <w:position w:val="0"/>
        </w:rPr>
        <w:t>元；限制性股票激励计划本期达到解锁条 件，增加股本溢价人民币</w:t>
      </w:r>
      <w:r>
        <w:rPr>
          <w:color w:val="000000"/>
          <w:spacing w:val="0"/>
          <w:w w:val="100"/>
          <w:position w:val="0"/>
        </w:rPr>
        <w:t>58,605,120.00</w:t>
      </w:r>
      <w:r>
        <w:rPr>
          <w:color w:val="000000"/>
          <w:spacing w:val="0"/>
          <w:w w:val="100"/>
          <w:position w:val="0"/>
        </w:rPr>
        <w:t>元，减少其他资本公积人民币</w:t>
      </w:r>
      <w:r>
        <w:rPr>
          <w:color w:val="000000"/>
          <w:spacing w:val="0"/>
          <w:w w:val="100"/>
          <w:position w:val="0"/>
        </w:rPr>
        <w:t xml:space="preserve">58, </w:t>
      </w:r>
      <w:r>
        <w:rPr>
          <w:color w:val="000000"/>
          <w:spacing w:val="0"/>
          <w:w w:val="100"/>
          <w:position w:val="0"/>
        </w:rPr>
        <w:t>605,120.00</w:t>
      </w:r>
      <w:r>
        <w:rPr>
          <w:color w:val="000000"/>
          <w:spacing w:val="0"/>
          <w:w w:val="100"/>
          <w:position w:val="0"/>
        </w:rPr>
        <w:t>元；限制 性股票激励计划本期未达到解锁条件，回购注销，减少其他资本公积</w:t>
      </w:r>
      <w:r>
        <w:rPr>
          <w:color w:val="000000"/>
          <w:spacing w:val="0"/>
          <w:w w:val="100"/>
          <w:position w:val="0"/>
        </w:rPr>
        <w:t xml:space="preserve">4,674, </w:t>
      </w:r>
      <w:r>
        <w:rPr>
          <w:color w:val="000000"/>
          <w:spacing w:val="0"/>
          <w:w w:val="100"/>
          <w:position w:val="0"/>
        </w:rPr>
        <w:t>860.27</w:t>
      </w:r>
      <w:r>
        <w:rPr>
          <w:color w:val="000000"/>
          <w:spacing w:val="0"/>
          <w:w w:val="100"/>
          <w:position w:val="0"/>
        </w:rPr>
        <w:t>元。</w:t>
      </w:r>
    </w:p>
    <w:p>
      <w:pPr>
        <w:pStyle w:val="Style2"/>
        <w:keepNext w:val="0"/>
        <w:keepLines w:val="0"/>
        <w:widowControl w:val="0"/>
        <w:shd w:val="clear" w:color="auto" w:fill="auto"/>
        <w:tabs>
          <w:tab w:pos="853" w:val="left"/>
        </w:tabs>
        <w:bidi w:val="0"/>
        <w:spacing w:before="0" w:after="100" w:line="409" w:lineRule="exact"/>
        <w:ind w:left="480" w:right="0" w:firstLine="0"/>
        <w:jc w:val="left"/>
      </w:pPr>
      <w:bookmarkStart w:id="1955" w:name="bookmark1955"/>
      <w:r>
        <w:rPr>
          <w:color w:val="000000"/>
          <w:spacing w:val="0"/>
          <w:w w:val="100"/>
          <w:position w:val="0"/>
        </w:rPr>
        <w:t>3</w:t>
      </w:r>
      <w:bookmarkEnd w:id="1955"/>
      <w:r>
        <w:rPr>
          <w:color w:val="000000"/>
          <w:spacing w:val="0"/>
          <w:w w:val="100"/>
          <w:position w:val="0"/>
        </w:rPr>
        <w:t>、</w:t>
        <w:tab/>
        <w:t>本公司权益法核算的被投资单位股权变动导致其他资本公积增加</w:t>
      </w:r>
      <w:r>
        <w:rPr>
          <w:color w:val="000000"/>
          <w:spacing w:val="0"/>
          <w:w w:val="100"/>
          <w:position w:val="0"/>
        </w:rPr>
        <w:t xml:space="preserve">39, </w:t>
      </w:r>
      <w:r>
        <w:rPr>
          <w:color w:val="000000"/>
          <w:spacing w:val="0"/>
          <w:w w:val="100"/>
          <w:position w:val="0"/>
        </w:rPr>
        <w:t>145,517.14</w:t>
      </w:r>
      <w:r>
        <w:rPr>
          <w:color w:val="000000"/>
          <w:spacing w:val="0"/>
          <w:w w:val="100"/>
          <w:position w:val="0"/>
        </w:rPr>
        <w:t>元。</w:t>
      </w:r>
      <w:r>
        <w:br w:type="page"/>
      </w:r>
    </w:p>
    <w:p>
      <w:pPr>
        <w:pStyle w:val="Style17"/>
        <w:keepNext/>
        <w:keepLines/>
        <w:widowControl w:val="0"/>
        <w:shd w:val="clear" w:color="auto" w:fill="auto"/>
        <w:bidi w:val="0"/>
        <w:spacing w:before="0" w:after="100" w:line="240" w:lineRule="auto"/>
        <w:ind w:left="0" w:right="0" w:firstLine="600"/>
        <w:jc w:val="left"/>
      </w:pPr>
      <w:bookmarkStart w:id="1956" w:name="bookmark1956"/>
      <w:bookmarkStart w:id="1957" w:name="bookmark1957"/>
      <w:bookmarkStart w:id="1958" w:name="bookmark1958"/>
      <w:bookmarkStart w:id="1959" w:name="bookmark1959"/>
      <w:r>
        <w:rPr>
          <w:color w:val="000000"/>
          <w:spacing w:val="0"/>
          <w:w w:val="100"/>
          <w:position w:val="0"/>
        </w:rPr>
        <w:t>5</w:t>
      </w:r>
      <w:bookmarkEnd w:id="1958"/>
      <w:r>
        <w:rPr>
          <w:color w:val="000000"/>
          <w:spacing w:val="0"/>
          <w:w w:val="100"/>
          <w:position w:val="0"/>
        </w:rPr>
        <w:t>6、库存股</w:t>
      </w:r>
      <w:bookmarkEnd w:id="1956"/>
      <w:bookmarkEnd w:id="1957"/>
      <w:bookmarkEnd w:id="1959"/>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70"/>
        <w:gridCol w:w="1762"/>
        <w:gridCol w:w="1790"/>
        <w:gridCol w:w="1800"/>
        <w:gridCol w:w="1814"/>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尚未解锁的限 制性股票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52,096,366.40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25,084,502.40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27,011,864.00</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52,096,366.40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25,084,502.40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27,011,864.00</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本期库存股减少主要系本公司授予的员工</w:t>
      </w:r>
      <w:r>
        <w:rPr>
          <w:color w:val="000000"/>
          <w:spacing w:val="0"/>
          <w:w w:val="100"/>
          <w:position w:val="0"/>
        </w:rPr>
        <w:t>2019</w:t>
      </w:r>
      <w:r>
        <w:rPr>
          <w:color w:val="000000"/>
          <w:spacing w:val="0"/>
          <w:w w:val="100"/>
          <w:position w:val="0"/>
        </w:rPr>
        <w:t>年度限制性股权激励计划第二个解除限售期解锁</w:t>
      </w:r>
    </w:p>
    <w:p>
      <w:pPr>
        <w:widowControl w:val="0"/>
        <w:spacing w:after="159" w:line="1" w:lineRule="exact"/>
      </w:pPr>
    </w:p>
    <w:p>
      <w:pPr>
        <w:pStyle w:val="Style2"/>
        <w:keepNext w:val="0"/>
        <w:keepLines w:val="0"/>
        <w:widowControl w:val="0"/>
        <w:shd w:val="clear" w:color="auto" w:fill="auto"/>
        <w:bidi w:val="0"/>
        <w:spacing w:before="0" w:after="480" w:line="240" w:lineRule="auto"/>
        <w:ind w:left="0" w:right="0" w:firstLine="600"/>
        <w:jc w:val="left"/>
      </w:pPr>
      <w:r>
        <w:rPr>
          <w:color w:val="000000"/>
          <w:spacing w:val="0"/>
          <w:w w:val="100"/>
          <w:position w:val="0"/>
        </w:rPr>
        <w:t>条件达成，减少库存股所致。</w:t>
      </w:r>
    </w:p>
    <w:p>
      <w:pPr>
        <w:pStyle w:val="Style17"/>
        <w:keepNext/>
        <w:keepLines/>
        <w:widowControl w:val="0"/>
        <w:shd w:val="clear" w:color="auto" w:fill="auto"/>
        <w:bidi w:val="0"/>
        <w:spacing w:before="0" w:after="100" w:line="240" w:lineRule="auto"/>
        <w:ind w:left="0" w:right="0" w:firstLine="600"/>
        <w:jc w:val="left"/>
      </w:pPr>
      <w:bookmarkStart w:id="1960" w:name="bookmark1960"/>
      <w:bookmarkStart w:id="1961" w:name="bookmark1961"/>
      <w:bookmarkStart w:id="1962" w:name="bookmark1962"/>
      <w:bookmarkStart w:id="1963" w:name="bookmark1963"/>
      <w:r>
        <w:rPr>
          <w:color w:val="000000"/>
          <w:spacing w:val="0"/>
          <w:w w:val="100"/>
          <w:position w:val="0"/>
        </w:rPr>
        <w:t>5</w:t>
      </w:r>
      <w:bookmarkEnd w:id="1962"/>
      <w:r>
        <w:rPr>
          <w:color w:val="000000"/>
          <w:spacing w:val="0"/>
          <w:w w:val="100"/>
          <w:position w:val="0"/>
        </w:rPr>
        <w:t>7、其他综合收益</w:t>
      </w:r>
      <w:bookmarkEnd w:id="1960"/>
      <w:bookmarkEnd w:id="1961"/>
      <w:bookmarkEnd w:id="1963"/>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98"/>
        <w:gridCol w:w="1584"/>
        <w:gridCol w:w="1272"/>
        <w:gridCol w:w="638"/>
        <w:gridCol w:w="634"/>
        <w:gridCol w:w="1162"/>
        <w:gridCol w:w="1267"/>
        <w:gridCol w:w="418"/>
        <w:gridCol w:w="1598"/>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本期所得税 前发生额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减：</w:t>
            </w:r>
          </w:p>
          <w:p>
            <w:pPr>
              <w:pStyle w:val="Style14"/>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前期 计入 其他 综合 收益 当期 转入 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减：</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前期 计入 其他 综合 收益 当期 转入 留存 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税后归属于 母公司</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税后归属于少数股东</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余额</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一、不能重分</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类进损益的其</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他综合收益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21,519,843.31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485,090.63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72,534.23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412,556.40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21,932,399.71</w:t>
            </w: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其中：重新计</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量设定受益计</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权益法下不 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1,529. </w:t>
            </w:r>
            <w:r>
              <w:rPr>
                <w:rFonts w:ascii="SimSun" w:eastAsia="SimSun" w:hAnsi="SimSun" w:cs="SimSu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1,529. </w:t>
            </w:r>
            <w:r>
              <w:rPr>
                <w:rFonts w:ascii="SimSun" w:eastAsia="SimSun" w:hAnsi="SimSun" w:cs="SimSu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1,529. </w:t>
            </w:r>
            <w:r>
              <w:rPr>
                <w:rFonts w:ascii="SimSun" w:eastAsia="SimSun" w:hAnsi="SimSun" w:cs="SimSun"/>
                <w:color w:val="000000"/>
                <w:spacing w:val="0"/>
                <w:w w:val="100"/>
                <w:position w:val="0"/>
              </w:rPr>
              <w:t>10</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320"/>
              <w:jc w:val="left"/>
            </w:pPr>
            <w:r>
              <w:rPr>
                <w:rFonts w:ascii="SimSun" w:eastAsia="SimSun" w:hAnsi="SimSun" w:cs="SimSun"/>
                <w:color w:val="000000"/>
                <w:spacing w:val="0"/>
                <w:w w:val="100"/>
                <w:position w:val="0"/>
              </w:rPr>
              <w:t>其他权益工</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具投资公允价</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值变动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21,519,843.31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483,561.53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72,534.23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411,027.30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21,930,870.61</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二、将重分类 进损益的其他 综合收益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6,974. </w:t>
            </w:r>
            <w:r>
              <w:rPr>
                <w:rFonts w:ascii="SimSun" w:eastAsia="SimSun" w:hAnsi="SimSun" w:cs="SimSu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6,974. </w:t>
            </w:r>
            <w:r>
              <w:rPr>
                <w:rFonts w:ascii="SimSun" w:eastAsia="SimSun" w:hAnsi="SimSun" w:cs="SimSun"/>
                <w:color w:val="000000"/>
                <w:spacing w:val="0"/>
                <w:w w:val="100"/>
                <w:position w:val="0"/>
              </w:rPr>
              <w:t>14</w:t>
            </w:r>
          </w:p>
        </w:tc>
      </w:tr>
      <w:tr>
        <w:trPr>
          <w:trHeight w:val="8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其中：权益法 下可转损益的 其他综合收益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6,974. </w:t>
            </w:r>
            <w:r>
              <w:rPr>
                <w:rFonts w:ascii="SimSun" w:eastAsia="SimSun" w:hAnsi="SimSun" w:cs="SimSu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6,974. </w:t>
            </w:r>
            <w:r>
              <w:rPr>
                <w:rFonts w:ascii="SimSun" w:eastAsia="SimSun" w:hAnsi="SimSun" w:cs="SimSun"/>
                <w:color w:val="000000"/>
                <w:spacing w:val="0"/>
                <w:w w:val="100"/>
                <w:position w:val="0"/>
              </w:rPr>
              <w:t>14</w:t>
            </w: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其他综合收益 合计</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21,526,817.45</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485,090.63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72,534.23</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412,556.40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21,939,373.85</w:t>
            </w:r>
          </w:p>
        </w:tc>
      </w:tr>
    </w:tbl>
    <w:p>
      <w:pPr>
        <w:widowControl w:val="0"/>
        <w:spacing w:after="239" w:line="1" w:lineRule="exact"/>
      </w:pPr>
    </w:p>
    <w:p>
      <w:pPr>
        <w:pStyle w:val="Style2"/>
        <w:keepNext w:val="0"/>
        <w:keepLines w:val="0"/>
        <w:widowControl w:val="0"/>
        <w:shd w:val="clear" w:color="auto" w:fill="auto"/>
        <w:bidi w:val="0"/>
        <w:spacing w:before="0" w:after="140" w:line="341" w:lineRule="exact"/>
        <w:ind w:left="600" w:right="0" w:firstLine="0"/>
        <w:jc w:val="left"/>
      </w:pPr>
      <w:r>
        <w:rPr>
          <w:color w:val="000000"/>
          <w:spacing w:val="0"/>
          <w:w w:val="100"/>
          <w:position w:val="0"/>
        </w:rPr>
        <w:t>其他说明，包括对现金流量套期损益的有效部分转为被套期项目初始确认金额调整: 无</w:t>
      </w:r>
      <w:r>
        <w:br w:type="page"/>
      </w:r>
    </w:p>
    <w:p>
      <w:pPr>
        <w:pStyle w:val="Style17"/>
        <w:keepNext/>
        <w:keepLines/>
        <w:widowControl w:val="0"/>
        <w:shd w:val="clear" w:color="auto" w:fill="auto"/>
        <w:tabs>
          <w:tab w:pos="1074" w:val="left"/>
        </w:tabs>
        <w:bidi w:val="0"/>
        <w:spacing w:before="0" w:after="100" w:line="240" w:lineRule="auto"/>
        <w:ind w:left="0" w:right="0" w:firstLine="600"/>
        <w:jc w:val="left"/>
      </w:pPr>
      <w:bookmarkStart w:id="1964" w:name="bookmark1964"/>
      <w:bookmarkStart w:id="1965" w:name="bookmark1965"/>
      <w:bookmarkStart w:id="1966" w:name="bookmark1966"/>
      <w:bookmarkStart w:id="1967" w:name="bookmark1967"/>
      <w:r>
        <w:rPr>
          <w:color w:val="000000"/>
          <w:spacing w:val="0"/>
          <w:w w:val="100"/>
          <w:position w:val="0"/>
        </w:rPr>
        <w:t>5</w:t>
      </w:r>
      <w:bookmarkEnd w:id="1966"/>
      <w:r>
        <w:rPr>
          <w:color w:val="000000"/>
          <w:spacing w:val="0"/>
          <w:w w:val="100"/>
          <w:position w:val="0"/>
        </w:rPr>
        <w:t>8、</w:t>
        <w:tab/>
        <w:t>专项储备</w:t>
      </w:r>
      <w:bookmarkEnd w:id="1964"/>
      <w:bookmarkEnd w:id="1965"/>
      <w:bookmarkEnd w:id="1967"/>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74" w:val="left"/>
        </w:tabs>
        <w:bidi w:val="0"/>
        <w:spacing w:before="0" w:after="100" w:line="240" w:lineRule="auto"/>
        <w:ind w:left="0" w:right="0" w:firstLine="600"/>
        <w:jc w:val="left"/>
      </w:pPr>
      <w:bookmarkStart w:id="1968" w:name="bookmark1968"/>
      <w:bookmarkStart w:id="1969" w:name="bookmark1969"/>
      <w:bookmarkStart w:id="1970" w:name="bookmark1970"/>
      <w:bookmarkStart w:id="1971" w:name="bookmark1971"/>
      <w:r>
        <w:rPr>
          <w:color w:val="000000"/>
          <w:spacing w:val="0"/>
          <w:w w:val="100"/>
          <w:position w:val="0"/>
        </w:rPr>
        <w:t>5</w:t>
      </w:r>
      <w:bookmarkEnd w:id="1970"/>
      <w:r>
        <w:rPr>
          <w:color w:val="000000"/>
          <w:spacing w:val="0"/>
          <w:w w:val="100"/>
          <w:position w:val="0"/>
        </w:rPr>
        <w:t>9、</w:t>
        <w:tab/>
        <w:t>盈余公积</w:t>
      </w:r>
      <w:bookmarkEnd w:id="1968"/>
      <w:bookmarkEnd w:id="1969"/>
      <w:bookmarkEnd w:id="1971"/>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136,273,608.37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23,193, </w:t>
            </w:r>
            <w:r>
              <w:rPr>
                <w:rFonts w:ascii="SimSun" w:eastAsia="SimSun" w:hAnsi="SimSun" w:cs="SimSun"/>
                <w:color w:val="000000"/>
                <w:spacing w:val="0"/>
                <w:w w:val="100"/>
                <w:position w:val="0"/>
              </w:rPr>
              <w:t xml:space="preserve">393. </w:t>
            </w:r>
            <w:r>
              <w:rPr>
                <w:rFonts w:ascii="SimSun" w:eastAsia="SimSun" w:hAnsi="SimSun" w:cs="SimSu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159,467, </w:t>
            </w:r>
            <w:r>
              <w:rPr>
                <w:rFonts w:ascii="SimSun" w:eastAsia="SimSun" w:hAnsi="SimSun" w:cs="SimSun"/>
                <w:color w:val="000000"/>
                <w:spacing w:val="0"/>
                <w:w w:val="100"/>
                <w:position w:val="0"/>
              </w:rPr>
              <w:t xml:space="preserve">001. </w:t>
            </w:r>
            <w:r>
              <w:rPr>
                <w:rFonts w:ascii="SimSun" w:eastAsia="SimSun" w:hAnsi="SimSun" w:cs="SimSun"/>
                <w:color w:val="000000"/>
                <w:spacing w:val="0"/>
                <w:w w:val="100"/>
                <w:position w:val="0"/>
              </w:rPr>
              <w:t>63</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136,273,608.37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23,193,393.26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159,467,001.63</w:t>
            </w:r>
          </w:p>
        </w:tc>
      </w:tr>
    </w:tbl>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盈余公积本期增加系根据公司章程的规定，按净利润的</w:t>
      </w:r>
      <w:r>
        <w:rPr>
          <w:color w:val="000000"/>
          <w:spacing w:val="0"/>
          <w:w w:val="100"/>
          <w:position w:val="0"/>
        </w:rPr>
        <w:t>10%</w:t>
      </w:r>
      <w:r>
        <w:rPr>
          <w:color w:val="000000"/>
          <w:spacing w:val="0"/>
          <w:w w:val="100"/>
          <w:position w:val="0"/>
        </w:rPr>
        <w:t>提取法定盈余公积金。</w:t>
      </w:r>
    </w:p>
    <w:p>
      <w:pPr>
        <w:widowControl w:val="0"/>
        <w:spacing w:after="359" w:line="1" w:lineRule="exact"/>
      </w:pPr>
    </w:p>
    <w:p>
      <w:pPr>
        <w:pStyle w:val="Style17"/>
        <w:keepNext/>
        <w:keepLines/>
        <w:widowControl w:val="0"/>
        <w:shd w:val="clear" w:color="auto" w:fill="auto"/>
        <w:bidi w:val="0"/>
        <w:spacing w:before="0" w:after="100" w:line="240" w:lineRule="auto"/>
        <w:ind w:left="0" w:right="0" w:firstLine="600"/>
        <w:jc w:val="left"/>
      </w:pPr>
      <w:bookmarkStart w:id="1972" w:name="bookmark1972"/>
      <w:bookmarkStart w:id="1973" w:name="bookmark1973"/>
      <w:bookmarkStart w:id="1974" w:name="bookmark1974"/>
      <w:bookmarkStart w:id="1975" w:name="bookmark1975"/>
      <w:r>
        <w:rPr>
          <w:color w:val="000000"/>
          <w:spacing w:val="0"/>
          <w:w w:val="100"/>
          <w:position w:val="0"/>
        </w:rPr>
        <w:t>6</w:t>
      </w:r>
      <w:bookmarkEnd w:id="1974"/>
      <w:r>
        <w:rPr>
          <w:color w:val="000000"/>
          <w:spacing w:val="0"/>
          <w:w w:val="100"/>
          <w:position w:val="0"/>
        </w:rPr>
        <w:t>0、未分配利润</w:t>
      </w:r>
      <w:bookmarkEnd w:id="1972"/>
      <w:bookmarkEnd w:id="1973"/>
      <w:bookmarkEnd w:id="1975"/>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909,912,090.13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693,393,890.04</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-101,175,719.58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909,912,090.13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592,218,170.46</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249,359,930.68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355,650,415.99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23,193,393.26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13,866,075.17</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71,512,684.79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24,090,421.15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1,064, 565, </w:t>
            </w:r>
            <w:r>
              <w:rPr>
                <w:rFonts w:ascii="SimSun" w:eastAsia="SimSun" w:hAnsi="SimSun" w:cs="SimSun"/>
                <w:color w:val="000000"/>
                <w:spacing w:val="0"/>
                <w:w w:val="100"/>
                <w:position w:val="0"/>
              </w:rPr>
              <w:t xml:space="preserve">942. </w:t>
            </w:r>
            <w:r>
              <w:rPr>
                <w:rFonts w:ascii="SimSun" w:eastAsia="SimSun" w:hAnsi="SimSun" w:cs="SimSun"/>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909,912,090.13</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调整期初未分配利润明细：</w:t>
      </w:r>
    </w:p>
    <w:p>
      <w:pPr>
        <w:pStyle w:val="Style2"/>
        <w:keepNext w:val="0"/>
        <w:keepLines w:val="0"/>
        <w:widowControl w:val="0"/>
        <w:shd w:val="clear" w:color="auto" w:fill="auto"/>
        <w:tabs>
          <w:tab w:pos="978" w:val="left"/>
        </w:tabs>
        <w:bidi w:val="0"/>
        <w:spacing w:before="0" w:after="0" w:line="240" w:lineRule="auto"/>
        <w:ind w:left="0" w:right="0" w:firstLine="600"/>
        <w:jc w:val="left"/>
      </w:pPr>
      <w:bookmarkStart w:id="1976" w:name="bookmark1976"/>
      <w:r>
        <w:rPr>
          <w:color w:val="000000"/>
          <w:spacing w:val="0"/>
          <w:w w:val="100"/>
          <w:position w:val="0"/>
        </w:rPr>
        <w:t>1</w:t>
      </w:r>
      <w:bookmarkEnd w:id="1976"/>
      <w:r>
        <w:rPr>
          <w:color w:val="000000"/>
          <w:spacing w:val="0"/>
          <w:w w:val="100"/>
          <w:position w:val="0"/>
        </w:rPr>
        <w:t>、</w:t>
        <w:tab/>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tabs>
          <w:tab w:pos="978" w:val="left"/>
        </w:tabs>
        <w:bidi w:val="0"/>
        <w:spacing w:before="0" w:after="0" w:line="240" w:lineRule="auto"/>
        <w:ind w:left="0" w:right="0" w:firstLine="600"/>
        <w:jc w:val="left"/>
      </w:pPr>
      <w:bookmarkStart w:id="1977" w:name="bookmark1977"/>
      <w:r>
        <w:rPr>
          <w:color w:val="000000"/>
          <w:spacing w:val="0"/>
          <w:w w:val="100"/>
          <w:position w:val="0"/>
        </w:rPr>
        <w:t>2</w:t>
      </w:r>
      <w:bookmarkEnd w:id="1977"/>
      <w:r>
        <w:rPr>
          <w:color w:val="000000"/>
          <w:spacing w:val="0"/>
          <w:w w:val="100"/>
          <w:position w:val="0"/>
        </w:rPr>
        <w:t>、</w:t>
        <w:tab/>
        <w:t>由于会计政策变更，影响期初未分配利润</w:t>
      </w:r>
      <w:r>
        <w:rPr>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tabs>
          <w:tab w:pos="978" w:val="left"/>
        </w:tabs>
        <w:bidi w:val="0"/>
        <w:spacing w:before="0" w:after="0" w:line="240" w:lineRule="auto"/>
        <w:ind w:left="0" w:right="0" w:firstLine="600"/>
        <w:jc w:val="left"/>
      </w:pPr>
      <w:bookmarkStart w:id="1978" w:name="bookmark1978"/>
      <w:r>
        <w:rPr>
          <w:color w:val="000000"/>
          <w:spacing w:val="0"/>
          <w:w w:val="100"/>
          <w:position w:val="0"/>
        </w:rPr>
        <w:t>3</w:t>
      </w:r>
      <w:bookmarkEnd w:id="1978"/>
      <w:r>
        <w:rPr>
          <w:color w:val="000000"/>
          <w:spacing w:val="0"/>
          <w:w w:val="100"/>
          <w:position w:val="0"/>
        </w:rPr>
        <w:t>、</w:t>
        <w:tab/>
        <w:t>由于重大会计差错更正，影响期初未分配利润</w:t>
      </w:r>
      <w:r>
        <w:rPr>
          <w:color w:val="000000"/>
          <w:spacing w:val="0"/>
          <w:w w:val="100"/>
          <w:position w:val="0"/>
        </w:rPr>
        <w:t xml:space="preserve">0. </w:t>
      </w:r>
      <w:r>
        <w:rPr>
          <w:color w:val="000000"/>
          <w:spacing w:val="0"/>
          <w:w w:val="100"/>
          <w:position w:val="0"/>
        </w:rPr>
        <w:t>00</w:t>
      </w:r>
      <w:r>
        <w:rPr>
          <w:color w:val="000000"/>
          <w:spacing w:val="0"/>
          <w:w w:val="100"/>
          <w:position w:val="0"/>
        </w:rPr>
        <w:t>元。</w:t>
      </w:r>
    </w:p>
    <w:p>
      <w:pPr>
        <w:pStyle w:val="Style2"/>
        <w:keepNext w:val="0"/>
        <w:keepLines w:val="0"/>
        <w:widowControl w:val="0"/>
        <w:shd w:val="clear" w:color="auto" w:fill="auto"/>
        <w:tabs>
          <w:tab w:pos="978" w:val="left"/>
        </w:tabs>
        <w:bidi w:val="0"/>
        <w:spacing w:before="0" w:after="0" w:line="240" w:lineRule="auto"/>
        <w:ind w:left="0" w:right="0" w:firstLine="600"/>
        <w:jc w:val="left"/>
      </w:pPr>
      <w:bookmarkStart w:id="1979" w:name="bookmark1979"/>
      <w:r>
        <w:rPr>
          <w:color w:val="000000"/>
          <w:spacing w:val="0"/>
          <w:w w:val="100"/>
          <w:position w:val="0"/>
        </w:rPr>
        <w:t>4</w:t>
      </w:r>
      <w:bookmarkEnd w:id="1979"/>
      <w:r>
        <w:rPr>
          <w:color w:val="000000"/>
          <w:spacing w:val="0"/>
          <w:w w:val="100"/>
          <w:position w:val="0"/>
        </w:rPr>
        <w:t>、</w:t>
        <w:tab/>
        <w:t>由于同一控制导致的合并范围变更，影响期初未分配利润</w:t>
      </w:r>
      <w:r>
        <w:rPr>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tabs>
          <w:tab w:pos="978" w:val="left"/>
        </w:tabs>
        <w:bidi w:val="0"/>
        <w:spacing w:before="0" w:after="360" w:line="240" w:lineRule="auto"/>
        <w:ind w:left="0" w:right="0" w:firstLine="600"/>
        <w:jc w:val="left"/>
      </w:pPr>
      <w:bookmarkStart w:id="1980" w:name="bookmark1980"/>
      <w:r>
        <w:rPr>
          <w:color w:val="000000"/>
          <w:spacing w:val="0"/>
          <w:w w:val="100"/>
          <w:position w:val="0"/>
        </w:rPr>
        <w:t>5</w:t>
      </w:r>
      <w:bookmarkEnd w:id="1980"/>
      <w:r>
        <w:rPr>
          <w:color w:val="000000"/>
          <w:spacing w:val="0"/>
          <w:w w:val="100"/>
          <w:position w:val="0"/>
        </w:rPr>
        <w:t>、</w:t>
        <w:tab/>
        <w:t>其他调整合计影响期初未分配利润</w:t>
      </w:r>
      <w:r>
        <w:rPr>
          <w:color w:val="000000"/>
          <w:spacing w:val="0"/>
          <w:w w:val="100"/>
          <w:position w:val="0"/>
        </w:rPr>
        <w:t>0.00</w:t>
      </w:r>
      <w:r>
        <w:rPr>
          <w:color w:val="000000"/>
          <w:spacing w:val="0"/>
          <w:w w:val="100"/>
          <w:position w:val="0"/>
        </w:rPr>
        <w:t>元。</w:t>
      </w:r>
    </w:p>
    <w:p>
      <w:pPr>
        <w:pStyle w:val="Style17"/>
        <w:keepNext/>
        <w:keepLines/>
        <w:widowControl w:val="0"/>
        <w:shd w:val="clear" w:color="auto" w:fill="auto"/>
        <w:bidi w:val="0"/>
        <w:spacing w:before="0" w:after="100" w:line="240" w:lineRule="auto"/>
        <w:ind w:left="0" w:right="0" w:firstLine="600"/>
        <w:jc w:val="left"/>
      </w:pPr>
      <w:bookmarkStart w:id="1981" w:name="bookmark1981"/>
      <w:bookmarkStart w:id="1982" w:name="bookmark1982"/>
      <w:bookmarkStart w:id="1983" w:name="bookmark1983"/>
      <w:bookmarkStart w:id="1984" w:name="bookmark1984"/>
      <w:r>
        <w:rPr>
          <w:color w:val="000000"/>
          <w:spacing w:val="0"/>
          <w:w w:val="100"/>
          <w:position w:val="0"/>
        </w:rPr>
        <w:t>6</w:t>
      </w:r>
      <w:bookmarkEnd w:id="1983"/>
      <w:r>
        <w:rPr>
          <w:color w:val="000000"/>
          <w:spacing w:val="0"/>
          <w:w w:val="100"/>
          <w:position w:val="0"/>
        </w:rPr>
        <w:t>1、营业收入和营业成本</w:t>
      </w:r>
      <w:bookmarkEnd w:id="1981"/>
      <w:bookmarkEnd w:id="1982"/>
      <w:bookmarkEnd w:id="1984"/>
    </w:p>
    <w:p>
      <w:pPr>
        <w:pStyle w:val="Style17"/>
        <w:keepNext/>
        <w:keepLines/>
        <w:widowControl w:val="0"/>
        <w:shd w:val="clear" w:color="auto" w:fill="auto"/>
        <w:bidi w:val="0"/>
        <w:spacing w:before="0" w:after="100" w:line="240" w:lineRule="auto"/>
        <w:ind w:left="0" w:right="0" w:firstLine="600"/>
        <w:jc w:val="left"/>
      </w:pPr>
      <w:bookmarkStart w:id="1981" w:name="bookmark1981"/>
      <w:bookmarkStart w:id="1982" w:name="bookmark1982"/>
      <w:bookmarkStart w:id="1985" w:name="bookmark1985"/>
      <w:r>
        <w:rPr>
          <w:color w:val="000000"/>
          <w:spacing w:val="0"/>
          <w:w w:val="100"/>
          <w:position w:val="0"/>
        </w:rPr>
        <w:t>(1).</w:t>
      </w:r>
      <w:r>
        <w:rPr>
          <w:color w:val="000000"/>
          <w:spacing w:val="0"/>
          <w:w w:val="100"/>
          <w:position w:val="0"/>
        </w:rPr>
        <w:t>营业收入和营业成本情况</w:t>
      </w:r>
      <w:bookmarkEnd w:id="1981"/>
      <w:bookmarkEnd w:id="1982"/>
      <w:bookmarkEnd w:id="1985"/>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6389" w:right="0" w:firstLine="0"/>
        <w:jc w:val="left"/>
      </w:pPr>
      <w:r>
        <w:rPr>
          <w:color w:val="000000"/>
          <w:spacing w:val="0"/>
          <w:w w:val="100"/>
          <w:position w:val="0"/>
        </w:rPr>
        <w:t>单位：元 币种：人民币</w:t>
      </w:r>
    </w:p>
    <w:tbl>
      <w:tblPr>
        <w:tblOverlap w:val="never"/>
        <w:jc w:val="center"/>
        <w:tblLayout w:type="fixed"/>
      </w:tblPr>
      <w:tblGrid>
        <w:gridCol w:w="1128"/>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6,637, 844, </w:t>
            </w:r>
            <w:r>
              <w:rPr>
                <w:rFonts w:ascii="SimSun" w:eastAsia="SimSun" w:hAnsi="SimSun" w:cs="SimSun"/>
                <w:color w:val="000000"/>
                <w:spacing w:val="0"/>
                <w:w w:val="100"/>
                <w:position w:val="0"/>
              </w:rPr>
              <w:t xml:space="preserve">609. </w:t>
            </w:r>
            <w:r>
              <w:rPr>
                <w:rFonts w:ascii="SimSun" w:eastAsia="SimSun" w:hAnsi="SimSun" w:cs="SimSun"/>
                <w:color w:val="000000"/>
                <w:spacing w:val="0"/>
                <w:w w:val="100"/>
                <w:position w:val="0"/>
              </w:rPr>
              <w:t>84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5,335,371,755.07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5,635, 624, </w:t>
            </w:r>
            <w:r>
              <w:rPr>
                <w:rFonts w:ascii="SimSun" w:eastAsia="SimSun" w:hAnsi="SimSun" w:cs="SimSun"/>
                <w:color w:val="000000"/>
                <w:spacing w:val="0"/>
                <w:w w:val="100"/>
                <w:position w:val="0"/>
              </w:rPr>
              <w:t xml:space="preserve">729. </w:t>
            </w:r>
            <w:r>
              <w:rPr>
                <w:rFonts w:ascii="SimSun" w:eastAsia="SimSun" w:hAnsi="SimSun" w:cs="SimSun"/>
                <w:color w:val="000000"/>
                <w:spacing w:val="0"/>
                <w:w w:val="100"/>
                <w:position w:val="0"/>
              </w:rPr>
              <w:t>34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4,326, 145, </w:t>
            </w:r>
            <w:r>
              <w:rPr>
                <w:rFonts w:ascii="SimSun" w:eastAsia="SimSun" w:hAnsi="SimSun" w:cs="SimSun"/>
                <w:color w:val="000000"/>
                <w:spacing w:val="0"/>
                <w:w w:val="100"/>
                <w:position w:val="0"/>
              </w:rPr>
              <w:t xml:space="preserve">573. </w:t>
            </w:r>
            <w:r>
              <w:rPr>
                <w:rFonts w:ascii="SimSun" w:eastAsia="SimSun" w:hAnsi="SimSun" w:cs="SimSun"/>
                <w:color w:val="000000"/>
                <w:spacing w:val="0"/>
                <w:w w:val="100"/>
                <w:position w:val="0"/>
              </w:rPr>
              <w:t>55</w:t>
            </w:r>
          </w:p>
        </w:tc>
      </w:tr>
    </w:tbl>
    <w:tbl>
      <w:tblPr>
        <w:tblOverlap w:val="never"/>
        <w:jc w:val="center"/>
        <w:tblLayout w:type="fixed"/>
      </w:tblPr>
      <w:tblGrid>
        <w:gridCol w:w="1128"/>
        <w:gridCol w:w="1896"/>
        <w:gridCol w:w="1896"/>
        <w:gridCol w:w="1896"/>
        <w:gridCol w:w="1906"/>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 xml:space="preserve">7,783, </w:t>
            </w:r>
            <w:r>
              <w:rPr>
                <w:rFonts w:ascii="SimSun" w:eastAsia="SimSun" w:hAnsi="SimSun" w:cs="SimSun"/>
                <w:color w:val="000000"/>
                <w:spacing w:val="0"/>
                <w:w w:val="100"/>
                <w:position w:val="0"/>
              </w:rPr>
              <w:t xml:space="preserve">974. </w:t>
            </w:r>
            <w:r>
              <w:rPr>
                <w:rFonts w:ascii="SimSun" w:eastAsia="SimSun" w:hAnsi="SimSun" w:cs="SimSun"/>
                <w:color w:val="000000"/>
                <w:spacing w:val="0"/>
                <w:w w:val="100"/>
                <w:position w:val="0"/>
              </w:rPr>
              <w:t>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 xml:space="preserve">4,442, </w:t>
            </w:r>
            <w:r>
              <w:rPr>
                <w:rFonts w:ascii="SimSun" w:eastAsia="SimSun" w:hAnsi="SimSun" w:cs="SimSun"/>
                <w:color w:val="000000"/>
                <w:spacing w:val="0"/>
                <w:w w:val="100"/>
                <w:position w:val="0"/>
              </w:rPr>
              <w:t>128.41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7,591,950. </w:t>
            </w:r>
            <w:r>
              <w:rPr>
                <w:rFonts w:ascii="SimSun" w:eastAsia="SimSun" w:hAnsi="SimSun" w:cs="SimSun"/>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6,645, 628, </w:t>
            </w:r>
            <w:r>
              <w:rPr>
                <w:rFonts w:ascii="SimSun" w:eastAsia="SimSun" w:hAnsi="SimSun" w:cs="SimSun"/>
                <w:color w:val="000000"/>
                <w:spacing w:val="0"/>
                <w:w w:val="100"/>
                <w:position w:val="0"/>
              </w:rPr>
              <w:t xml:space="preserve">584. </w:t>
            </w:r>
            <w:r>
              <w:rPr>
                <w:rFonts w:ascii="SimSun" w:eastAsia="SimSun" w:hAnsi="SimSun" w:cs="SimSun"/>
                <w:color w:val="000000"/>
                <w:spacing w:val="0"/>
                <w:w w:val="100"/>
                <w:position w:val="0"/>
              </w:rPr>
              <w:t>10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5,339,813, </w:t>
            </w:r>
            <w:r>
              <w:rPr>
                <w:rFonts w:ascii="SimSun" w:eastAsia="SimSun" w:hAnsi="SimSun" w:cs="SimSun"/>
                <w:color w:val="000000"/>
                <w:spacing w:val="0"/>
                <w:w w:val="100"/>
                <w:position w:val="0"/>
              </w:rPr>
              <w:t>883.48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5,643,216, </w:t>
            </w:r>
            <w:r>
              <w:rPr>
                <w:rFonts w:ascii="SimSun" w:eastAsia="SimSun" w:hAnsi="SimSun" w:cs="SimSun"/>
                <w:color w:val="000000"/>
                <w:spacing w:val="0"/>
                <w:w w:val="100"/>
                <w:position w:val="0"/>
              </w:rPr>
              <w:t xml:space="preserve">679. </w:t>
            </w:r>
            <w:r>
              <w:rPr>
                <w:rFonts w:ascii="SimSun" w:eastAsia="SimSun" w:hAnsi="SimSun" w:cs="SimSun"/>
                <w:color w:val="000000"/>
                <w:spacing w:val="0"/>
                <w:w w:val="100"/>
                <w:position w:val="0"/>
              </w:rPr>
              <w:t>56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4,326, 145, </w:t>
            </w:r>
            <w:r>
              <w:rPr>
                <w:rFonts w:ascii="SimSun" w:eastAsia="SimSun" w:hAnsi="SimSun" w:cs="SimSun"/>
                <w:color w:val="000000"/>
                <w:spacing w:val="0"/>
                <w:w w:val="100"/>
                <w:position w:val="0"/>
              </w:rPr>
              <w:t xml:space="preserve">573. </w:t>
            </w:r>
            <w:r>
              <w:rPr>
                <w:rFonts w:ascii="SimSun" w:eastAsia="SimSun" w:hAnsi="SimSun" w:cs="SimSun"/>
                <w:color w:val="000000"/>
                <w:spacing w:val="0"/>
                <w:w w:val="100"/>
                <w:position w:val="0"/>
              </w:rPr>
              <w:t>55</w:t>
            </w:r>
          </w:p>
        </w:tc>
      </w:tr>
    </w:tbl>
    <w:p>
      <w:pPr>
        <w:widowControl w:val="0"/>
        <w:spacing w:after="99" w:line="1" w:lineRule="exact"/>
      </w:pP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说明:</w:t>
      </w:r>
    </w:p>
    <w:p>
      <w:pPr>
        <w:pStyle w:val="Style2"/>
        <w:keepNext w:val="0"/>
        <w:keepLines w:val="0"/>
        <w:widowControl w:val="0"/>
        <w:shd w:val="clear" w:color="auto" w:fill="auto"/>
        <w:bidi w:val="0"/>
        <w:spacing w:before="0" w:after="340" w:line="408" w:lineRule="exact"/>
        <w:ind w:left="600" w:right="0" w:firstLine="42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日起将为履行客户销售合同而发生的运输成本从“销售费用”重分类至 “营业成本”，同时公司追溯调整</w:t>
      </w:r>
      <w:r>
        <w:rPr>
          <w:color w:val="000000"/>
          <w:spacing w:val="0"/>
          <w:w w:val="100"/>
          <w:position w:val="0"/>
        </w:rPr>
        <w:t>2020</w:t>
      </w:r>
      <w:r>
        <w:rPr>
          <w:color w:val="000000"/>
          <w:spacing w:val="0"/>
          <w:w w:val="100"/>
          <w:position w:val="0"/>
        </w:rPr>
        <w:t>年财务报表相关科目，详见本附注五、</w:t>
      </w:r>
      <w:r>
        <w:rPr>
          <w:color w:val="000000"/>
          <w:spacing w:val="0"/>
          <w:w w:val="100"/>
          <w:position w:val="0"/>
        </w:rPr>
        <w:t>44(1)</w:t>
      </w:r>
      <w:r>
        <w:rPr>
          <w:color w:val="000000"/>
          <w:spacing w:val="0"/>
          <w:w w:val="100"/>
          <w:position w:val="0"/>
        </w:rPr>
        <w:t>重要会计 政策变更。</w:t>
      </w:r>
    </w:p>
    <w:p>
      <w:pPr>
        <w:pStyle w:val="Style17"/>
        <w:keepNext/>
        <w:keepLines/>
        <w:widowControl w:val="0"/>
        <w:shd w:val="clear" w:color="auto" w:fill="auto"/>
        <w:bidi w:val="0"/>
        <w:spacing w:before="0" w:after="100" w:line="240" w:lineRule="auto"/>
        <w:ind w:left="0" w:right="0" w:firstLine="600"/>
        <w:jc w:val="left"/>
      </w:pPr>
      <w:bookmarkStart w:id="1986" w:name="bookmark1986"/>
      <w:bookmarkStart w:id="1987" w:name="bookmark1987"/>
      <w:bookmarkStart w:id="1988" w:name="bookmark1988"/>
      <w:r>
        <w:rPr>
          <w:color w:val="000000"/>
          <w:spacing w:val="0"/>
          <w:w w:val="100"/>
          <w:position w:val="0"/>
        </w:rPr>
        <w:t>(2),</w:t>
      </w:r>
      <w:r>
        <w:rPr>
          <w:color w:val="000000"/>
          <w:spacing w:val="0"/>
          <w:w w:val="100"/>
          <w:position w:val="0"/>
        </w:rPr>
        <w:t>合同产生的收入的情况</w:t>
      </w:r>
      <w:bookmarkEnd w:id="1986"/>
      <w:bookmarkEnd w:id="1987"/>
      <w:bookmarkEnd w:id="1988"/>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2477"/>
        <w:gridCol w:w="2722"/>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报告分部</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软件收入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1,487, 392, </w:t>
            </w:r>
            <w:r>
              <w:rPr>
                <w:rFonts w:ascii="SimSun" w:eastAsia="SimSun" w:hAnsi="SimSun" w:cs="SimSun"/>
                <w:color w:val="000000"/>
                <w:spacing w:val="0"/>
                <w:w w:val="100"/>
                <w:position w:val="0"/>
              </w:rPr>
              <w:t xml:space="preserve">997. </w:t>
            </w:r>
            <w:r>
              <w:rPr>
                <w:rFonts w:ascii="SimSun" w:eastAsia="SimSun" w:hAnsi="SimSun" w:cs="SimSun"/>
                <w:color w:val="000000"/>
                <w:spacing w:val="0"/>
                <w:w w:val="100"/>
                <w:position w:val="0"/>
              </w:rPr>
              <w:t>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 xml:space="preserve">1,487, 392, </w:t>
            </w:r>
            <w:r>
              <w:rPr>
                <w:rFonts w:ascii="SimSun" w:eastAsia="SimSun" w:hAnsi="SimSun" w:cs="SimSun"/>
                <w:color w:val="000000"/>
                <w:spacing w:val="0"/>
                <w:w w:val="100"/>
                <w:position w:val="0"/>
              </w:rPr>
              <w:t xml:space="preserve">997. </w:t>
            </w:r>
            <w:r>
              <w:rPr>
                <w:rFonts w:ascii="SimSun" w:eastAsia="SimSun" w:hAnsi="SimSun" w:cs="SimSun"/>
                <w:color w:val="000000"/>
                <w:spacing w:val="0"/>
                <w:w w:val="100"/>
                <w:position w:val="0"/>
              </w:rPr>
              <w:t>06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硬件收入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3,935, 035, </w:t>
            </w:r>
            <w:r>
              <w:rPr>
                <w:rFonts w:ascii="SimSun" w:eastAsia="SimSun" w:hAnsi="SimSun" w:cs="SimSun"/>
                <w:color w:val="000000"/>
                <w:spacing w:val="0"/>
                <w:w w:val="100"/>
                <w:position w:val="0"/>
              </w:rPr>
              <w:t xml:space="preserve">132. </w:t>
            </w:r>
            <w:r>
              <w:rPr>
                <w:rFonts w:ascii="SimSun" w:eastAsia="SimSun" w:hAnsi="SimSun" w:cs="SimSun"/>
                <w:color w:val="000000"/>
                <w:spacing w:val="0"/>
                <w:w w:val="100"/>
                <w:position w:val="0"/>
              </w:rPr>
              <w:t>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 xml:space="preserve">3,935, 035, </w:t>
            </w:r>
            <w:r>
              <w:rPr>
                <w:rFonts w:ascii="SimSun" w:eastAsia="SimSun" w:hAnsi="SimSun" w:cs="SimSun"/>
                <w:color w:val="000000"/>
                <w:spacing w:val="0"/>
                <w:w w:val="100"/>
                <w:position w:val="0"/>
              </w:rPr>
              <w:t xml:space="preserve">132. </w:t>
            </w:r>
            <w:r>
              <w:rPr>
                <w:rFonts w:ascii="SimSun" w:eastAsia="SimSun" w:hAnsi="SimSun" w:cs="SimSun"/>
                <w:color w:val="000000"/>
                <w:spacing w:val="0"/>
                <w:w w:val="100"/>
                <w:position w:val="0"/>
              </w:rPr>
              <w:t>14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定制化服务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1,129, </w:t>
            </w:r>
            <w:r>
              <w:rPr>
                <w:rFonts w:ascii="SimSun" w:eastAsia="SimSun" w:hAnsi="SimSun" w:cs="SimSun"/>
                <w:color w:val="000000"/>
                <w:spacing w:val="0"/>
                <w:w w:val="100"/>
                <w:position w:val="0"/>
              </w:rPr>
              <w:t xml:space="preserve">121,724. </w:t>
            </w:r>
            <w:r>
              <w:rPr>
                <w:rFonts w:ascii="SimSun" w:eastAsia="SimSun" w:hAnsi="SimSun" w:cs="SimSun"/>
                <w:color w:val="000000"/>
                <w:spacing w:val="0"/>
                <w:w w:val="100"/>
                <w:position w:val="0"/>
              </w:rPr>
              <w:t>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 xml:space="preserve">1,129, 121, </w:t>
            </w:r>
            <w:r>
              <w:rPr>
                <w:rFonts w:ascii="SimSun" w:eastAsia="SimSun" w:hAnsi="SimSun" w:cs="SimSun"/>
                <w:color w:val="000000"/>
                <w:spacing w:val="0"/>
                <w:w w:val="100"/>
                <w:position w:val="0"/>
              </w:rPr>
              <w:t xml:space="preserve">724. </w:t>
            </w:r>
            <w:r>
              <w:rPr>
                <w:rFonts w:ascii="SimSun" w:eastAsia="SimSun" w:hAnsi="SimSun" w:cs="SimSun"/>
                <w:color w:val="000000"/>
                <w:spacing w:val="0"/>
                <w:w w:val="100"/>
                <w:position w:val="0"/>
              </w:rPr>
              <w:t>90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科技园租赁收入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86,294,755.74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rPr>
              <w:t>86,294,755.74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7,783, </w:t>
            </w:r>
            <w:r>
              <w:rPr>
                <w:rFonts w:ascii="SimSun" w:eastAsia="SimSun" w:hAnsi="SimSun" w:cs="SimSun"/>
                <w:color w:val="000000"/>
                <w:spacing w:val="0"/>
                <w:w w:val="100"/>
                <w:position w:val="0"/>
              </w:rPr>
              <w:t xml:space="preserve">974.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7,783, </w:t>
            </w:r>
            <w:r>
              <w:rPr>
                <w:rFonts w:ascii="SimSun" w:eastAsia="SimSun" w:hAnsi="SimSun" w:cs="SimSun"/>
                <w:color w:val="000000"/>
                <w:spacing w:val="0"/>
                <w:w w:val="100"/>
                <w:position w:val="0"/>
              </w:rPr>
              <w:t xml:space="preserve">974. </w:t>
            </w:r>
            <w:r>
              <w:rPr>
                <w:rFonts w:ascii="SimSun" w:eastAsia="SimSun" w:hAnsi="SimSun" w:cs="SimSun"/>
                <w:color w:val="000000"/>
                <w:spacing w:val="0"/>
                <w:w w:val="100"/>
                <w:position w:val="0"/>
              </w:rPr>
              <w:t>26</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5, 765, 587, </w:t>
            </w:r>
            <w:r>
              <w:rPr>
                <w:rFonts w:ascii="SimSun" w:eastAsia="SimSun" w:hAnsi="SimSun" w:cs="SimSun"/>
                <w:color w:val="000000"/>
                <w:spacing w:val="0"/>
                <w:w w:val="100"/>
                <w:position w:val="0"/>
              </w:rPr>
              <w:t xml:space="preserve">869.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 xml:space="preserve">5,765, 587, </w:t>
            </w:r>
            <w:r>
              <w:rPr>
                <w:rFonts w:ascii="SimSun" w:eastAsia="SimSun" w:hAnsi="SimSun" w:cs="SimSun"/>
                <w:color w:val="000000"/>
                <w:spacing w:val="0"/>
                <w:w w:val="100"/>
                <w:position w:val="0"/>
              </w:rPr>
              <w:t xml:space="preserve">869. </w:t>
            </w:r>
            <w:r>
              <w:rPr>
                <w:rFonts w:ascii="SimSun" w:eastAsia="SimSun" w:hAnsi="SimSun" w:cs="SimSun"/>
                <w:color w:val="000000"/>
                <w:spacing w:val="0"/>
                <w:w w:val="100"/>
                <w:position w:val="0"/>
              </w:rPr>
              <w:t>02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222,820,668.00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222,820,668.00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638,315,760.77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638,315,760.77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18,904,286.31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rPr>
              <w:t>18,904,286.31</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在某一时点确认</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6,248,512, </w:t>
            </w:r>
            <w:r>
              <w:rPr>
                <w:rFonts w:ascii="SimSun" w:eastAsia="SimSun" w:hAnsi="SimSun" w:cs="SimSun"/>
                <w:color w:val="000000"/>
                <w:spacing w:val="0"/>
                <w:w w:val="100"/>
                <w:position w:val="0"/>
              </w:rPr>
              <w:t xml:space="preserve">225. </w:t>
            </w:r>
            <w:r>
              <w:rPr>
                <w:rFonts w:ascii="SimSun" w:eastAsia="SimSun" w:hAnsi="SimSun" w:cs="SimSun"/>
                <w:color w:val="000000"/>
                <w:spacing w:val="0"/>
                <w:w w:val="100"/>
                <w:position w:val="0"/>
              </w:rPr>
              <w:t>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 xml:space="preserve">6,248,512, </w:t>
            </w:r>
            <w:r>
              <w:rPr>
                <w:rFonts w:ascii="SimSun" w:eastAsia="SimSun" w:hAnsi="SimSun" w:cs="SimSun"/>
                <w:color w:val="000000"/>
                <w:spacing w:val="0"/>
                <w:w w:val="100"/>
                <w:position w:val="0"/>
              </w:rPr>
              <w:t>225.50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在某一时段确认</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397,116,358.60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397,116,358.60</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6,645, 628, </w:t>
            </w:r>
            <w:r>
              <w:rPr>
                <w:rFonts w:ascii="SimSun" w:eastAsia="SimSun" w:hAnsi="SimSun" w:cs="SimSun"/>
                <w:color w:val="000000"/>
                <w:spacing w:val="0"/>
                <w:w w:val="100"/>
                <w:position w:val="0"/>
              </w:rPr>
              <w:t xml:space="preserve">584. </w:t>
            </w:r>
            <w:r>
              <w:rPr>
                <w:rFonts w:ascii="SimSun" w:eastAsia="SimSun" w:hAnsi="SimSun" w:cs="SimSun"/>
                <w:color w:val="000000"/>
                <w:spacing w:val="0"/>
                <w:w w:val="100"/>
                <w:position w:val="0"/>
              </w:rPr>
              <w:t>10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 xml:space="preserve">6,645, 628, </w:t>
            </w:r>
            <w:r>
              <w:rPr>
                <w:rFonts w:ascii="SimSun" w:eastAsia="SimSun" w:hAnsi="SimSun" w:cs="SimSun"/>
                <w:color w:val="000000"/>
                <w:spacing w:val="0"/>
                <w:w w:val="100"/>
                <w:position w:val="0"/>
              </w:rPr>
              <w:t xml:space="preserve">584. </w:t>
            </w:r>
            <w:r>
              <w:rPr>
                <w:rFonts w:ascii="SimSun" w:eastAsia="SimSun" w:hAnsi="SimSun" w:cs="SimSun"/>
                <w:color w:val="000000"/>
                <w:spacing w:val="0"/>
                <w:w w:val="100"/>
                <w:position w:val="0"/>
              </w:rPr>
              <w:t>10</w:t>
            </w:r>
          </w:p>
        </w:tc>
      </w:tr>
    </w:tbl>
    <w:p>
      <w:pPr>
        <w:widowControl w:val="0"/>
        <w:spacing w:after="239" w:line="1" w:lineRule="exact"/>
      </w:pPr>
    </w:p>
    <w:p>
      <w:pPr>
        <w:pStyle w:val="Style2"/>
        <w:keepNext w:val="0"/>
        <w:keepLines w:val="0"/>
        <w:widowControl w:val="0"/>
        <w:shd w:val="clear" w:color="auto" w:fill="auto"/>
        <w:bidi w:val="0"/>
        <w:spacing w:before="0" w:after="340" w:line="269" w:lineRule="exact"/>
        <w:ind w:left="600" w:right="0" w:firstLine="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95"/>
        </w:numPr>
        <w:shd w:val="clear" w:color="auto" w:fill="auto"/>
        <w:tabs>
          <w:tab w:pos="1030" w:val="left"/>
        </w:tabs>
        <w:bidi w:val="0"/>
        <w:spacing w:before="0" w:after="0" w:line="240" w:lineRule="auto"/>
        <w:ind w:left="0" w:right="0" w:firstLine="600"/>
        <w:jc w:val="left"/>
      </w:pPr>
      <w:bookmarkStart w:id="1989" w:name="bookmark1989"/>
      <w:bookmarkStart w:id="1990" w:name="bookmark1990"/>
      <w:bookmarkStart w:id="1991" w:name="bookmark1991"/>
      <w:bookmarkStart w:id="1992" w:name="bookmark1992"/>
      <w:bookmarkEnd w:id="1991"/>
      <w:r>
        <w:rPr>
          <w:color w:val="000000"/>
          <w:spacing w:val="0"/>
          <w:w w:val="100"/>
          <w:position w:val="0"/>
        </w:rPr>
        <w:t>.</w:t>
      </w:r>
      <w:r>
        <w:rPr>
          <w:color w:val="000000"/>
          <w:spacing w:val="0"/>
          <w:w w:val="100"/>
          <w:position w:val="0"/>
        </w:rPr>
        <w:t>履约义务的说明</w:t>
      </w:r>
      <w:bookmarkEnd w:id="1989"/>
      <w:bookmarkEnd w:id="1990"/>
      <w:bookmarkEnd w:id="1992"/>
    </w:p>
    <w:p>
      <w:pPr>
        <w:pStyle w:val="Style2"/>
        <w:keepNext w:val="0"/>
        <w:keepLines w:val="0"/>
        <w:widowControl w:val="0"/>
        <w:shd w:val="clear" w:color="auto" w:fill="auto"/>
        <w:bidi w:val="0"/>
        <w:spacing w:before="0" w:after="0" w:line="403" w:lineRule="exact"/>
        <w:ind w:left="0" w:right="0" w:firstLine="6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3" w:lineRule="exact"/>
        <w:ind w:left="600" w:right="0" w:firstLine="420"/>
        <w:jc w:val="both"/>
      </w:pPr>
      <w:r>
        <w:rPr>
          <w:color w:val="000000"/>
          <w:spacing w:val="0"/>
          <w:w w:val="100"/>
          <w:position w:val="0"/>
        </w:rPr>
        <w:t>公司已根据合同约定将商品或服务交付给客户且客户已接受该商品或服务，已经收回货款或 取得收款凭证且相关的经济利益很可能流入，商品或服务所有权上的主要风险和报酬转移给客户， 商品或服务的法定所有权已转移。</w:t>
      </w:r>
    </w:p>
    <w:p>
      <w:pPr>
        <w:pStyle w:val="Style17"/>
        <w:keepNext/>
        <w:keepLines/>
        <w:widowControl w:val="0"/>
        <w:numPr>
          <w:ilvl w:val="0"/>
          <w:numId w:val="195"/>
        </w:numPr>
        <w:shd w:val="clear" w:color="auto" w:fill="auto"/>
        <w:tabs>
          <w:tab w:pos="1030" w:val="left"/>
        </w:tabs>
        <w:bidi w:val="0"/>
        <w:spacing w:before="0" w:after="100" w:line="240" w:lineRule="auto"/>
        <w:ind w:left="0" w:right="0" w:firstLine="60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w:t>
      </w:r>
      <w:r>
        <w:rPr>
          <w:color w:val="000000"/>
          <w:spacing w:val="0"/>
          <w:w w:val="100"/>
          <w:position w:val="0"/>
        </w:rPr>
        <w:t>分摊至剩余履约义务的说明</w:t>
      </w:r>
      <w:bookmarkEnd w:id="1993"/>
      <w:bookmarkEnd w:id="1994"/>
      <w:bookmarkEnd w:id="1996"/>
    </w:p>
    <w:p>
      <w:pPr>
        <w:pStyle w:val="Style2"/>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无</w:t>
      </w:r>
    </w:p>
    <w:p>
      <w:pPr>
        <w:pStyle w:val="Style17"/>
        <w:keepNext/>
        <w:keepLines/>
        <w:widowControl w:val="0"/>
        <w:shd w:val="clear" w:color="auto" w:fill="auto"/>
        <w:bidi w:val="0"/>
        <w:spacing w:before="0" w:after="100" w:line="240" w:lineRule="auto"/>
        <w:ind w:left="0" w:right="0" w:firstLine="600"/>
        <w:jc w:val="left"/>
      </w:pPr>
      <w:bookmarkStart w:id="1997" w:name="bookmark1997"/>
      <w:bookmarkStart w:id="1998" w:name="bookmark1998"/>
      <w:bookmarkStart w:id="1999" w:name="bookmark1999"/>
      <w:bookmarkStart w:id="2000" w:name="bookmark2000"/>
      <w:r>
        <w:rPr>
          <w:color w:val="000000"/>
          <w:spacing w:val="0"/>
          <w:w w:val="100"/>
          <w:position w:val="0"/>
        </w:rPr>
        <w:t>6</w:t>
      </w:r>
      <w:bookmarkEnd w:id="1999"/>
      <w:r>
        <w:rPr>
          <w:color w:val="000000"/>
          <w:spacing w:val="0"/>
          <w:w w:val="100"/>
          <w:position w:val="0"/>
        </w:rPr>
        <w:t>2、税金及附加</w:t>
      </w:r>
      <w:bookmarkEnd w:id="1997"/>
      <w:bookmarkEnd w:id="1998"/>
      <w:bookmarkEnd w:id="2000"/>
    </w:p>
    <w:p>
      <w:pPr>
        <w:pStyle w:val="Style2"/>
        <w:keepNext w:val="0"/>
        <w:keepLines w:val="0"/>
        <w:widowControl w:val="0"/>
        <w:shd w:val="clear" w:color="auto" w:fill="auto"/>
        <w:bidi w:val="0"/>
        <w:spacing w:before="0" w:after="180" w:line="240" w:lineRule="auto"/>
        <w:ind w:left="0" w:right="0" w:firstLine="600"/>
        <w:jc w:val="left"/>
      </w:pPr>
      <w:r>
        <w:rPr>
          <w:color w:val="000000"/>
          <w:spacing w:val="0"/>
          <w:w w:val="100"/>
          <w:position w:val="0"/>
        </w:rPr>
        <w:t>J</w:t>
      </w:r>
      <w:r>
        <w:rPr>
          <w:color w:val="000000"/>
          <w:spacing w:val="0"/>
          <w:w w:val="100"/>
          <w:position w:val="0"/>
        </w:rPr>
        <w:t>适用口不适用</w:t>
      </w:r>
      <w:r>
        <w:br w:type="page"/>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5"/>
        <w:gridCol w:w="3000"/>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 xml:space="preserve">8,698, </w:t>
            </w:r>
            <w:r>
              <w:rPr>
                <w:rFonts w:ascii="SimSun" w:eastAsia="SimSun" w:hAnsi="SimSun" w:cs="SimSun"/>
                <w:color w:val="000000"/>
                <w:spacing w:val="0"/>
                <w:w w:val="100"/>
                <w:position w:val="0"/>
              </w:rPr>
              <w:t xml:space="preserve">549. </w:t>
            </w:r>
            <w:r>
              <w:rPr>
                <w:rFonts w:ascii="SimSun" w:eastAsia="SimSun" w:hAnsi="SimSun" w:cs="SimSun"/>
                <w:color w:val="000000"/>
                <w:spacing w:val="0"/>
                <w:w w:val="100"/>
                <w:position w:val="0"/>
              </w:rPr>
              <w:t>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 xml:space="preserve">9,001,130. </w:t>
            </w:r>
            <w:r>
              <w:rPr>
                <w:rFonts w:ascii="SimSun" w:eastAsia="SimSun" w:hAnsi="SimSun" w:cs="SimSun"/>
                <w:color w:val="000000"/>
                <w:spacing w:val="0"/>
                <w:w w:val="100"/>
                <w:position w:val="0"/>
              </w:rPr>
              <w:t>56</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 xml:space="preserve">3,707, </w:t>
            </w:r>
            <w:r>
              <w:rPr>
                <w:rFonts w:ascii="SimSun" w:eastAsia="SimSun" w:hAnsi="SimSun" w:cs="SimSun"/>
                <w:color w:val="000000"/>
                <w:spacing w:val="0"/>
                <w:w w:val="100"/>
                <w:position w:val="0"/>
              </w:rPr>
              <w:t xml:space="preserve">185. </w:t>
            </w:r>
            <w:r>
              <w:rPr>
                <w:rFonts w:ascii="SimSun" w:eastAsia="SimSun" w:hAnsi="SimSun" w:cs="SimSun"/>
                <w:color w:val="000000"/>
                <w:spacing w:val="0"/>
                <w:w w:val="100"/>
                <w:position w:val="0"/>
              </w:rPr>
              <w:t>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 xml:space="preserve">3,859, </w:t>
            </w:r>
            <w:r>
              <w:rPr>
                <w:rFonts w:ascii="SimSun" w:eastAsia="SimSun" w:hAnsi="SimSun" w:cs="SimSun"/>
                <w:color w:val="000000"/>
                <w:spacing w:val="0"/>
                <w:w w:val="100"/>
                <w:position w:val="0"/>
              </w:rPr>
              <w:t xml:space="preserve">990. </w:t>
            </w:r>
            <w:r>
              <w:rPr>
                <w:rFonts w:ascii="SimSun" w:eastAsia="SimSun" w:hAnsi="SimSun" w:cs="SimSun"/>
                <w:color w:val="000000"/>
                <w:spacing w:val="0"/>
                <w:w w:val="100"/>
                <w:position w:val="0"/>
              </w:rPr>
              <w:t>38</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 xml:space="preserve">4,185, </w:t>
            </w:r>
            <w:r>
              <w:rPr>
                <w:rFonts w:ascii="SimSun" w:eastAsia="SimSun" w:hAnsi="SimSun" w:cs="SimSun"/>
                <w:color w:val="000000"/>
                <w:spacing w:val="0"/>
                <w:w w:val="100"/>
                <w:position w:val="0"/>
              </w:rPr>
              <w:t xml:space="preserve">132. </w:t>
            </w:r>
            <w:r>
              <w:rPr>
                <w:rFonts w:ascii="SimSun" w:eastAsia="SimSun" w:hAnsi="SimSun" w:cs="SimSun"/>
                <w:color w:val="000000"/>
                <w:spacing w:val="0"/>
                <w:w w:val="100"/>
                <w:position w:val="0"/>
              </w:rPr>
              <w:t>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 xml:space="preserve">1,332, </w:t>
            </w:r>
            <w:r>
              <w:rPr>
                <w:rFonts w:ascii="SimSun" w:eastAsia="SimSun" w:hAnsi="SimSun" w:cs="SimSun"/>
                <w:color w:val="000000"/>
                <w:spacing w:val="0"/>
                <w:w w:val="100"/>
                <w:position w:val="0"/>
              </w:rPr>
              <w:t xml:space="preserve">247. </w:t>
            </w:r>
            <w:r>
              <w:rPr>
                <w:rFonts w:ascii="SimSun" w:eastAsia="SimSun" w:hAnsi="SimSun" w:cs="SimSun"/>
                <w:color w:val="000000"/>
                <w:spacing w:val="0"/>
                <w:w w:val="100"/>
                <w:position w:val="0"/>
              </w:rPr>
              <w:t>09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156,288.15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84,528.95</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32,800.00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24,180.00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 xml:space="preserve">4,198, </w:t>
            </w:r>
            <w:r>
              <w:rPr>
                <w:rFonts w:ascii="SimSun" w:eastAsia="SimSun" w:hAnsi="SimSun" w:cs="SimSun"/>
                <w:color w:val="000000"/>
                <w:spacing w:val="0"/>
                <w:w w:val="100"/>
                <w:position w:val="0"/>
              </w:rPr>
              <w:t xml:space="preserve">246. </w:t>
            </w:r>
            <w:r>
              <w:rPr>
                <w:rFonts w:ascii="SimSun" w:eastAsia="SimSun" w:hAnsi="SimSun" w:cs="SimSun"/>
                <w:color w:val="000000"/>
                <w:spacing w:val="0"/>
                <w:w w:val="100"/>
                <w:position w:val="0"/>
              </w:rPr>
              <w:t>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 xml:space="preserve">1,846, </w:t>
            </w:r>
            <w:r>
              <w:rPr>
                <w:rFonts w:ascii="SimSun" w:eastAsia="SimSun" w:hAnsi="SimSun" w:cs="SimSun"/>
                <w:color w:val="000000"/>
                <w:spacing w:val="0"/>
                <w:w w:val="100"/>
                <w:position w:val="0"/>
              </w:rPr>
              <w:t xml:space="preserve">670. </w:t>
            </w:r>
            <w:r>
              <w:rPr>
                <w:rFonts w:ascii="SimSun" w:eastAsia="SimSun" w:hAnsi="SimSun" w:cs="SimSun"/>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2,502,839.83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 xml:space="preserve">2,573, </w:t>
            </w:r>
            <w:r>
              <w:rPr>
                <w:rFonts w:ascii="SimSun" w:eastAsia="SimSun" w:hAnsi="SimSun" w:cs="SimSun"/>
                <w:color w:val="000000"/>
                <w:spacing w:val="0"/>
                <w:w w:val="100"/>
                <w:position w:val="0"/>
              </w:rPr>
              <w:t xml:space="preserve">306. </w:t>
            </w:r>
            <w:r>
              <w:rPr>
                <w:rFonts w:ascii="SimSun" w:eastAsia="SimSun" w:hAnsi="SimSun" w:cs="SimSun"/>
                <w:color w:val="000000"/>
                <w:spacing w:val="0"/>
                <w:w w:val="100"/>
                <w:position w:val="0"/>
              </w:rPr>
              <w:t>18</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36,410.97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128,153.30</w:t>
            </w: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23,517,453.35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18,850,207.41</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600"/>
        <w:jc w:val="both"/>
      </w:pPr>
      <w:bookmarkStart w:id="2001" w:name="bookmark2001"/>
      <w:bookmarkStart w:id="2002" w:name="bookmark2002"/>
      <w:bookmarkStart w:id="2003" w:name="bookmark2003"/>
      <w:bookmarkStart w:id="2004" w:name="bookmark2004"/>
      <w:r>
        <w:rPr>
          <w:color w:val="000000"/>
          <w:spacing w:val="0"/>
          <w:w w:val="100"/>
          <w:position w:val="0"/>
        </w:rPr>
        <w:t>6</w:t>
      </w:r>
      <w:bookmarkEnd w:id="2003"/>
      <w:r>
        <w:rPr>
          <w:color w:val="000000"/>
          <w:spacing w:val="0"/>
          <w:w w:val="100"/>
          <w:position w:val="0"/>
        </w:rPr>
        <w:t>3、销售费用</w:t>
      </w:r>
      <w:bookmarkEnd w:id="2001"/>
      <w:bookmarkEnd w:id="2002"/>
      <w:bookmarkEnd w:id="2004"/>
    </w:p>
    <w:p>
      <w:pPr>
        <w:pStyle w:val="Style2"/>
        <w:keepNext w:val="0"/>
        <w:keepLines w:val="0"/>
        <w:widowControl w:val="0"/>
        <w:shd w:val="clear" w:color="auto" w:fill="auto"/>
        <w:bidi w:val="0"/>
        <w:spacing w:before="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103,543,548.31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94,176,181.46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23,885,342.24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15,920,588.67</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业务及宣传费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29,435,286.31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27,620,256.31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712,052.70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619,185.16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办公经费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 xml:space="preserve">4,985, </w:t>
            </w:r>
            <w:r>
              <w:rPr>
                <w:rFonts w:ascii="SimSun" w:eastAsia="SimSun" w:hAnsi="SimSun" w:cs="SimSun"/>
                <w:color w:val="000000"/>
                <w:spacing w:val="0"/>
                <w:w w:val="100"/>
                <w:position w:val="0"/>
              </w:rPr>
              <w:t xml:space="preserve">157. </w:t>
            </w:r>
            <w:r>
              <w:rPr>
                <w:rFonts w:ascii="SimSun" w:eastAsia="SimSun" w:hAnsi="SimSun" w:cs="SimSun"/>
                <w:color w:val="000000"/>
                <w:spacing w:val="0"/>
                <w:w w:val="100"/>
                <w:position w:val="0"/>
              </w:rPr>
              <w:t>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 xml:space="preserve">8,722, </w:t>
            </w:r>
            <w:r>
              <w:rPr>
                <w:rFonts w:ascii="SimSun" w:eastAsia="SimSun" w:hAnsi="SimSun" w:cs="SimSun"/>
                <w:color w:val="000000"/>
                <w:spacing w:val="0"/>
                <w:w w:val="100"/>
                <w:position w:val="0"/>
              </w:rPr>
              <w:t xml:space="preserve">290. </w:t>
            </w:r>
            <w:r>
              <w:rPr>
                <w:rFonts w:ascii="SimSun" w:eastAsia="SimSun" w:hAnsi="SimSun" w:cs="SimSun"/>
                <w:color w:val="000000"/>
                <w:spacing w:val="0"/>
                <w:w w:val="100"/>
                <w:position w:val="0"/>
              </w:rPr>
              <w:t>09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运输装卸费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412,895.05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427,017.48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房租及水电费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 xml:space="preserve">5,607, </w:t>
            </w:r>
            <w:r>
              <w:rPr>
                <w:rFonts w:ascii="SimSun" w:eastAsia="SimSun" w:hAnsi="SimSun" w:cs="SimSun"/>
                <w:color w:val="000000"/>
                <w:spacing w:val="0"/>
                <w:w w:val="100"/>
                <w:position w:val="0"/>
              </w:rPr>
              <w:t xml:space="preserve">290. </w:t>
            </w:r>
            <w:r>
              <w:rPr>
                <w:rFonts w:ascii="SimSun" w:eastAsia="SimSun" w:hAnsi="SimSun" w:cs="SimSun"/>
                <w:color w:val="000000"/>
                <w:spacing w:val="0"/>
                <w:w w:val="100"/>
                <w:position w:val="0"/>
              </w:rPr>
              <w:t>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 xml:space="preserve">7,342, </w:t>
            </w:r>
            <w:r>
              <w:rPr>
                <w:rFonts w:ascii="SimSun" w:eastAsia="SimSun" w:hAnsi="SimSun" w:cs="SimSun"/>
                <w:color w:val="000000"/>
                <w:spacing w:val="0"/>
                <w:w w:val="100"/>
                <w:position w:val="0"/>
              </w:rPr>
              <w:t xml:space="preserve">108. </w:t>
            </w:r>
            <w:r>
              <w:rPr>
                <w:rFonts w:ascii="SimSun" w:eastAsia="SimSun" w:hAnsi="SimSun" w:cs="SimSun"/>
                <w:color w:val="000000"/>
                <w:spacing w:val="0"/>
                <w:w w:val="100"/>
                <w:position w:val="0"/>
              </w:rPr>
              <w:t>90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 xml:space="preserve">4,281, </w:t>
            </w:r>
            <w:r>
              <w:rPr>
                <w:rFonts w:ascii="SimSun" w:eastAsia="SimSun" w:hAnsi="SimSun" w:cs="SimSun"/>
                <w:color w:val="000000"/>
                <w:spacing w:val="0"/>
                <w:w w:val="100"/>
                <w:position w:val="0"/>
              </w:rPr>
              <w:t>125.89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1,082,537.17</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 xml:space="preserve">3,257, </w:t>
            </w:r>
            <w:r>
              <w:rPr>
                <w:rFonts w:ascii="SimSun" w:eastAsia="SimSun" w:hAnsi="SimSun" w:cs="SimSun"/>
                <w:color w:val="000000"/>
                <w:spacing w:val="0"/>
                <w:w w:val="100"/>
                <w:position w:val="0"/>
              </w:rPr>
              <w:t xml:space="preserve">427. </w:t>
            </w:r>
            <w:r>
              <w:rPr>
                <w:rFonts w:ascii="SimSun" w:eastAsia="SimSun" w:hAnsi="SimSun" w:cs="SimSun"/>
                <w:color w:val="000000"/>
                <w:spacing w:val="0"/>
                <w:w w:val="100"/>
                <w:position w:val="0"/>
              </w:rPr>
              <w:t>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 xml:space="preserve">2,080, </w:t>
            </w:r>
            <w:r>
              <w:rPr>
                <w:rFonts w:ascii="SimSun" w:eastAsia="SimSun" w:hAnsi="SimSun" w:cs="SimSun"/>
                <w:color w:val="000000"/>
                <w:spacing w:val="0"/>
                <w:w w:val="100"/>
                <w:position w:val="0"/>
              </w:rPr>
              <w:t xml:space="preserve">946. </w:t>
            </w:r>
            <w:r>
              <w:rPr>
                <w:rFonts w:ascii="SimSun" w:eastAsia="SimSun" w:hAnsi="SimSun" w:cs="SimSun"/>
                <w:color w:val="000000"/>
                <w:spacing w:val="0"/>
                <w:w w:val="100"/>
                <w:position w:val="0"/>
              </w:rPr>
              <w:t>49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4,931,793.32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 xml:space="preserve">3,890, </w:t>
            </w:r>
            <w:r>
              <w:rPr>
                <w:rFonts w:ascii="SimSun" w:eastAsia="SimSun" w:hAnsi="SimSun" w:cs="SimSun"/>
                <w:color w:val="000000"/>
                <w:spacing w:val="0"/>
                <w:w w:val="100"/>
                <w:position w:val="0"/>
              </w:rPr>
              <w:t>021.90</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181,051,919.40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161,881,133.63</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410" w:lineRule="exact"/>
        <w:ind w:left="60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日起将为履行客户销售合同而发生的运输成本从“销售费用”重分类至 “营业成本”，同时公司追溯调整</w:t>
      </w:r>
      <w:r>
        <w:rPr>
          <w:color w:val="000000"/>
          <w:spacing w:val="0"/>
          <w:w w:val="100"/>
          <w:position w:val="0"/>
        </w:rPr>
        <w:t>2020</w:t>
      </w:r>
      <w:r>
        <w:rPr>
          <w:color w:val="000000"/>
          <w:spacing w:val="0"/>
          <w:w w:val="100"/>
          <w:position w:val="0"/>
        </w:rPr>
        <w:t>年财务报表相关项目，详见本附注五、</w:t>
      </w:r>
      <w:r>
        <w:rPr>
          <w:color w:val="000000"/>
          <w:spacing w:val="0"/>
          <w:w w:val="100"/>
          <w:position w:val="0"/>
        </w:rPr>
        <w:t>44（1）</w:t>
      </w:r>
      <w:r>
        <w:rPr>
          <w:color w:val="000000"/>
          <w:spacing w:val="0"/>
          <w:w w:val="100"/>
          <w:position w:val="0"/>
        </w:rPr>
        <w:t>重要会计 政策变更。</w:t>
      </w:r>
    </w:p>
    <w:p>
      <w:pPr>
        <w:pStyle w:val="Style17"/>
        <w:keepNext/>
        <w:keepLines/>
        <w:widowControl w:val="0"/>
        <w:shd w:val="clear" w:color="auto" w:fill="auto"/>
        <w:bidi w:val="0"/>
        <w:spacing w:before="0" w:after="100" w:line="240" w:lineRule="auto"/>
        <w:ind w:left="0" w:right="0" w:firstLine="600"/>
        <w:jc w:val="both"/>
      </w:pPr>
      <w:bookmarkStart w:id="2005" w:name="bookmark2005"/>
      <w:bookmarkStart w:id="2006" w:name="bookmark2006"/>
      <w:bookmarkStart w:id="2007" w:name="bookmark2007"/>
      <w:bookmarkStart w:id="2008" w:name="bookmark2008"/>
      <w:r>
        <w:rPr>
          <w:color w:val="000000"/>
          <w:spacing w:val="0"/>
          <w:w w:val="100"/>
          <w:position w:val="0"/>
        </w:rPr>
        <w:t>6</w:t>
      </w:r>
      <w:bookmarkEnd w:id="2007"/>
      <w:r>
        <w:rPr>
          <w:color w:val="000000"/>
          <w:spacing w:val="0"/>
          <w:w w:val="100"/>
          <w:position w:val="0"/>
        </w:rPr>
        <w:t>4、管理费用</w:t>
      </w:r>
      <w:bookmarkEnd w:id="2005"/>
      <w:bookmarkEnd w:id="2006"/>
      <w:bookmarkEnd w:id="2008"/>
    </w:p>
    <w:p>
      <w:pPr>
        <w:pStyle w:val="Style2"/>
        <w:keepNext w:val="0"/>
        <w:keepLines w:val="0"/>
        <w:widowControl w:val="0"/>
        <w:shd w:val="clear" w:color="auto" w:fill="auto"/>
        <w:bidi w:val="0"/>
        <w:spacing w:before="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245,350,971.04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305,899,179.06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5,441,863.27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 xml:space="preserve">7,896, </w:t>
            </w:r>
            <w:r>
              <w:rPr>
                <w:rFonts w:ascii="SimSun" w:eastAsia="SimSun" w:hAnsi="SimSun" w:cs="SimSun"/>
                <w:color w:val="000000"/>
                <w:spacing w:val="0"/>
                <w:w w:val="100"/>
                <w:position w:val="0"/>
              </w:rPr>
              <w:t xml:space="preserve">824. </w:t>
            </w:r>
            <w:r>
              <w:rPr>
                <w:rFonts w:ascii="SimSun" w:eastAsia="SimSun" w:hAnsi="SimSun" w:cs="SimSun"/>
                <w:color w:val="000000"/>
                <w:spacing w:val="0"/>
                <w:w w:val="100"/>
                <w:position w:val="0"/>
              </w:rPr>
              <w:t>93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办公经费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 xml:space="preserve">4,526, </w:t>
            </w:r>
            <w:r>
              <w:rPr>
                <w:rFonts w:ascii="SimSun" w:eastAsia="SimSun" w:hAnsi="SimSun" w:cs="SimSun"/>
                <w:color w:val="000000"/>
                <w:spacing w:val="0"/>
                <w:w w:val="100"/>
                <w:position w:val="0"/>
              </w:rPr>
              <w:t xml:space="preserve">355. </w:t>
            </w:r>
            <w:r>
              <w:rPr>
                <w:rFonts w:ascii="SimSun" w:eastAsia="SimSun" w:hAnsi="SimSun" w:cs="SimSun"/>
                <w:color w:val="000000"/>
                <w:spacing w:val="0"/>
                <w:w w:val="100"/>
                <w:position w:val="0"/>
              </w:rPr>
              <w:t>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 xml:space="preserve">3,446, </w:t>
            </w:r>
            <w:r>
              <w:rPr>
                <w:rFonts w:ascii="SimSun" w:eastAsia="SimSun" w:hAnsi="SimSun" w:cs="SimSun"/>
                <w:color w:val="000000"/>
                <w:spacing w:val="0"/>
                <w:w w:val="100"/>
                <w:position w:val="0"/>
              </w:rPr>
              <w:t xml:space="preserve">498. </w:t>
            </w:r>
            <w:r>
              <w:rPr>
                <w:rFonts w:ascii="SimSun" w:eastAsia="SimSun" w:hAnsi="SimSun" w:cs="SimSun"/>
                <w:color w:val="000000"/>
                <w:spacing w:val="0"/>
                <w:w w:val="100"/>
                <w:position w:val="0"/>
              </w:rPr>
              <w:t>03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27,749,461.88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11,097,744.45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房租及水电费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 xml:space="preserve">8,444, </w:t>
            </w:r>
            <w:r>
              <w:rPr>
                <w:rFonts w:ascii="SimSun" w:eastAsia="SimSun" w:hAnsi="SimSun" w:cs="SimSun"/>
                <w:color w:val="000000"/>
                <w:spacing w:val="0"/>
                <w:w w:val="100"/>
                <w:position w:val="0"/>
              </w:rPr>
              <w:t xml:space="preserve">366. </w:t>
            </w:r>
            <w:r>
              <w:rPr>
                <w:rFonts w:ascii="SimSun" w:eastAsia="SimSun" w:hAnsi="SimSun" w:cs="SimSun"/>
                <w:color w:val="000000"/>
                <w:spacing w:val="0"/>
                <w:w w:val="100"/>
                <w:position w:val="0"/>
              </w:rPr>
              <w:t>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13,193,223.20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22,926,530.03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13,258,230.70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运输装卸费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1,049,171.31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338,998.60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21,633,370.76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18,016,052.77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12,120,163.94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10,030,386.89</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349,242,254.48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383,177,138.63</w:t>
            </w:r>
          </w:p>
        </w:tc>
      </w:tr>
    </w:tbl>
    <w:p>
      <w:pPr>
        <w:spacing w:lineRule="exact" w:line="1"/>
        <w:rPr>
          <w:sz w:val="2"/>
          <w:szCs w:val="2"/>
        </w:rPr>
      </w:pPr>
      <w:r>
        <w:br w:type="page"/>
      </w:r>
    </w:p>
    <w:p>
      <w:pPr>
        <w:pStyle w:val="Style17"/>
        <w:keepNext/>
        <w:keepLines/>
        <w:widowControl w:val="0"/>
        <w:shd w:val="clear" w:color="auto" w:fill="auto"/>
        <w:bidi w:val="0"/>
        <w:spacing w:before="0" w:after="100" w:line="240" w:lineRule="auto"/>
        <w:ind w:left="0" w:right="0" w:firstLine="600"/>
        <w:jc w:val="left"/>
      </w:pPr>
      <w:bookmarkStart w:id="2009" w:name="bookmark2009"/>
      <w:bookmarkStart w:id="2010" w:name="bookmark2010"/>
      <w:bookmarkStart w:id="2011" w:name="bookmark2011"/>
      <w:bookmarkStart w:id="2012" w:name="bookmark2012"/>
      <w:r>
        <w:rPr>
          <w:color w:val="000000"/>
          <w:spacing w:val="0"/>
          <w:w w:val="100"/>
          <w:position w:val="0"/>
        </w:rPr>
        <w:t>6</w:t>
      </w:r>
      <w:bookmarkEnd w:id="2011"/>
      <w:r>
        <w:rPr>
          <w:color w:val="000000"/>
          <w:spacing w:val="0"/>
          <w:w w:val="100"/>
          <w:position w:val="0"/>
        </w:rPr>
        <w:t>5、研发费用</w:t>
      </w:r>
      <w:bookmarkEnd w:id="2009"/>
      <w:bookmarkEnd w:id="2010"/>
      <w:bookmarkEnd w:id="2012"/>
    </w:p>
    <w:p>
      <w:pPr>
        <w:pStyle w:val="Style2"/>
        <w:keepNext w:val="0"/>
        <w:keepLines w:val="0"/>
        <w:widowControl w:val="0"/>
        <w:shd w:val="clear" w:color="auto" w:fill="auto"/>
        <w:bidi w:val="0"/>
        <w:spacing w:before="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546,796,816.27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553,219,143.99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14,364,330.83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16,586,853.35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办公经费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315,747.28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724,322.10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11,048,806.07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 xml:space="preserve">8,010, </w:t>
            </w:r>
            <w:r>
              <w:rPr>
                <w:rFonts w:ascii="SimSun" w:eastAsia="SimSun" w:hAnsi="SimSun" w:cs="SimSun"/>
                <w:color w:val="000000"/>
                <w:spacing w:val="0"/>
                <w:w w:val="100"/>
                <w:position w:val="0"/>
              </w:rPr>
              <w:t xml:space="preserve">194. </w:t>
            </w:r>
            <w:r>
              <w:rPr>
                <w:rFonts w:ascii="SimSun" w:eastAsia="SimSun" w:hAnsi="SimSun" w:cs="SimSun"/>
                <w:color w:val="000000"/>
                <w:spacing w:val="0"/>
                <w:w w:val="100"/>
                <w:position w:val="0"/>
              </w:rPr>
              <w:t>56</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房租及水电费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 xml:space="preserve">3,386, </w:t>
            </w:r>
            <w:r>
              <w:rPr>
                <w:rFonts w:ascii="SimSun" w:eastAsia="SimSun" w:hAnsi="SimSun" w:cs="SimSun"/>
                <w:color w:val="000000"/>
                <w:spacing w:val="0"/>
                <w:w w:val="100"/>
                <w:position w:val="0"/>
              </w:rPr>
              <w:t xml:space="preserve">548. </w:t>
            </w:r>
            <w:r>
              <w:rPr>
                <w:rFonts w:ascii="SimSun" w:eastAsia="SimSun" w:hAnsi="SimSun" w:cs="SimSun"/>
                <w:color w:val="000000"/>
                <w:spacing w:val="0"/>
                <w:w w:val="100"/>
                <w:position w:val="0"/>
              </w:rPr>
              <w:t>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12,642,883.17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10,757,483.87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 xml:space="preserve">4,265, </w:t>
            </w:r>
            <w:r>
              <w:rPr>
                <w:rFonts w:ascii="SimSun" w:eastAsia="SimSun" w:hAnsi="SimSun" w:cs="SimSun"/>
                <w:color w:val="000000"/>
                <w:spacing w:val="0"/>
                <w:w w:val="100"/>
                <w:position w:val="0"/>
              </w:rPr>
              <w:t xml:space="preserve">341. </w:t>
            </w:r>
            <w:r>
              <w:rPr>
                <w:rFonts w:ascii="SimSun" w:eastAsia="SimSun" w:hAnsi="SimSun" w:cs="SimSun"/>
                <w:color w:val="000000"/>
                <w:spacing w:val="0"/>
                <w:w w:val="100"/>
                <w:position w:val="0"/>
              </w:rPr>
              <w:t>78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 xml:space="preserve">1,637, </w:t>
            </w:r>
            <w:r>
              <w:rPr>
                <w:rFonts w:ascii="SimSun" w:eastAsia="SimSun" w:hAnsi="SimSun" w:cs="SimSun"/>
                <w:color w:val="000000"/>
                <w:spacing w:val="0"/>
                <w:w w:val="100"/>
                <w:position w:val="0"/>
              </w:rPr>
              <w:t>067.81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701,976.02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 xml:space="preserve">4,202, </w:t>
            </w:r>
            <w:r>
              <w:rPr>
                <w:rFonts w:ascii="SimSun" w:eastAsia="SimSun" w:hAnsi="SimSun" w:cs="SimSun"/>
                <w:color w:val="000000"/>
                <w:spacing w:val="0"/>
                <w:w w:val="100"/>
                <w:position w:val="0"/>
              </w:rPr>
              <w:t xml:space="preserve">448. </w:t>
            </w:r>
            <w:r>
              <w:rPr>
                <w:rFonts w:ascii="SimSun" w:eastAsia="SimSun" w:hAnsi="SimSun" w:cs="SimSun"/>
                <w:color w:val="000000"/>
                <w:spacing w:val="0"/>
                <w:w w:val="100"/>
                <w:position w:val="0"/>
              </w:rPr>
              <w:t>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 xml:space="preserve">2,658, </w:t>
            </w:r>
            <w:r>
              <w:rPr>
                <w:rFonts w:ascii="SimSun" w:eastAsia="SimSun" w:hAnsi="SimSun" w:cs="SimSun"/>
                <w:color w:val="000000"/>
                <w:spacing w:val="0"/>
                <w:w w:val="100"/>
                <w:position w:val="0"/>
              </w:rPr>
              <w:t xml:space="preserve">126. </w:t>
            </w:r>
            <w:r>
              <w:rPr>
                <w:rFonts w:ascii="SimSun" w:eastAsia="SimSun" w:hAnsi="SimSun" w:cs="SimSun"/>
                <w:color w:val="000000"/>
                <w:spacing w:val="0"/>
                <w:w w:val="100"/>
                <w:position w:val="0"/>
              </w:rPr>
              <w:t>93</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592,509,248.95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598,808,841.90</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600"/>
        <w:jc w:val="left"/>
      </w:pPr>
      <w:bookmarkStart w:id="2013" w:name="bookmark2013"/>
      <w:bookmarkStart w:id="2014" w:name="bookmark2014"/>
      <w:bookmarkStart w:id="2015" w:name="bookmark2015"/>
      <w:bookmarkStart w:id="2016" w:name="bookmark2016"/>
      <w:r>
        <w:rPr>
          <w:color w:val="000000"/>
          <w:spacing w:val="0"/>
          <w:w w:val="100"/>
          <w:position w:val="0"/>
        </w:rPr>
        <w:t>6</w:t>
      </w:r>
      <w:bookmarkEnd w:id="2015"/>
      <w:r>
        <w:rPr>
          <w:color w:val="000000"/>
          <w:spacing w:val="0"/>
          <w:w w:val="100"/>
          <w:position w:val="0"/>
        </w:rPr>
        <w:t>6、财务费用</w:t>
      </w:r>
      <w:bookmarkEnd w:id="2013"/>
      <w:bookmarkEnd w:id="2014"/>
      <w:bookmarkEnd w:id="2016"/>
    </w:p>
    <w:p>
      <w:pPr>
        <w:pStyle w:val="Style2"/>
        <w:keepNext w:val="0"/>
        <w:keepLines w:val="0"/>
        <w:widowControl w:val="0"/>
        <w:shd w:val="clear" w:color="auto" w:fill="auto"/>
        <w:bidi w:val="0"/>
        <w:spacing w:before="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51,270,839.09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79,522,818.63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其中：租赁负债利息费用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2,133,315.95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-44,407,927.35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-44,221,511.25</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411.56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-123.87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现金折扣</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-48,186,129.35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-45,531,845.84</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贴现息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 xml:space="preserve">1,881,800. </w:t>
            </w:r>
            <w:r>
              <w:rPr>
                <w:rFonts w:ascii="SimSun" w:eastAsia="SimSun" w:hAnsi="SimSun" w:cs="SimSun"/>
                <w:color w:val="000000"/>
                <w:spacing w:val="0"/>
                <w:w w:val="100"/>
                <w:position w:val="0"/>
              </w:rPr>
              <w:t>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1,902,531.51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保函手续费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221,694.46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65,118.95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 xml:space="preserve">3,212, </w:t>
            </w:r>
            <w:r>
              <w:rPr>
                <w:rFonts w:ascii="SimSun" w:eastAsia="SimSun" w:hAnsi="SimSun" w:cs="SimSun"/>
                <w:color w:val="000000"/>
                <w:spacing w:val="0"/>
                <w:w w:val="100"/>
                <w:position w:val="0"/>
              </w:rPr>
              <w:t xml:space="preserve">340. </w:t>
            </w:r>
            <w:r>
              <w:rPr>
                <w:rFonts w:ascii="SimSun" w:eastAsia="SimSun" w:hAnsi="SimSun" w:cs="SimSun"/>
                <w:color w:val="000000"/>
                <w:spacing w:val="0"/>
                <w:w w:val="100"/>
                <w:position w:val="0"/>
              </w:rPr>
              <w:t>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 xml:space="preserve">1,886, </w:t>
            </w:r>
            <w:r>
              <w:rPr>
                <w:rFonts w:ascii="SimSun" w:eastAsia="SimSun" w:hAnsi="SimSun" w:cs="SimSun"/>
                <w:color w:val="000000"/>
                <w:spacing w:val="0"/>
                <w:w w:val="100"/>
                <w:position w:val="0"/>
              </w:rPr>
              <w:t>241.51</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-36,006,970.63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-6,376,770.36</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600"/>
        <w:jc w:val="left"/>
      </w:pPr>
      <w:bookmarkStart w:id="2017" w:name="bookmark2017"/>
      <w:bookmarkStart w:id="2018" w:name="bookmark2018"/>
      <w:bookmarkStart w:id="2019" w:name="bookmark2019"/>
      <w:bookmarkStart w:id="2020" w:name="bookmark2020"/>
      <w:r>
        <w:rPr>
          <w:color w:val="000000"/>
          <w:spacing w:val="0"/>
          <w:w w:val="100"/>
          <w:position w:val="0"/>
        </w:rPr>
        <w:t>6</w:t>
      </w:r>
      <w:bookmarkEnd w:id="2019"/>
      <w:r>
        <w:rPr>
          <w:color w:val="000000"/>
          <w:spacing w:val="0"/>
          <w:w w:val="100"/>
          <w:position w:val="0"/>
        </w:rPr>
        <w:t>7、其他收益</w:t>
      </w:r>
      <w:bookmarkEnd w:id="2017"/>
      <w:bookmarkEnd w:id="2018"/>
      <w:bookmarkEnd w:id="2020"/>
    </w:p>
    <w:p>
      <w:pPr>
        <w:pStyle w:val="Style2"/>
        <w:keepNext w:val="0"/>
        <w:keepLines w:val="0"/>
        <w:widowControl w:val="0"/>
        <w:shd w:val="clear" w:color="auto" w:fill="auto"/>
        <w:bidi w:val="0"/>
        <w:spacing w:before="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26,712,612.76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19,030,532.51</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增值税加计扣除</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2,083, </w:t>
            </w:r>
            <w:r>
              <w:rPr>
                <w:rFonts w:ascii="SimSun" w:eastAsia="SimSun" w:hAnsi="SimSun" w:cs="SimSun"/>
                <w:color w:val="000000"/>
                <w:spacing w:val="0"/>
                <w:w w:val="100"/>
                <w:position w:val="0"/>
              </w:rPr>
              <w:t xml:space="preserve">184. </w:t>
            </w:r>
            <w:r>
              <w:rPr>
                <w:rFonts w:ascii="SimSun" w:eastAsia="SimSun" w:hAnsi="SimSun" w:cs="SimSun"/>
                <w:color w:val="000000"/>
                <w:spacing w:val="0"/>
                <w:w w:val="100"/>
                <w:position w:val="0"/>
              </w:rPr>
              <w:t>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4,890, </w:t>
            </w:r>
            <w:r>
              <w:rPr>
                <w:rFonts w:ascii="SimSun" w:eastAsia="SimSun" w:hAnsi="SimSun" w:cs="SimSun"/>
                <w:color w:val="000000"/>
                <w:spacing w:val="0"/>
                <w:w w:val="100"/>
                <w:position w:val="0"/>
              </w:rPr>
              <w:t>181.55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26,976,897.73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23,839,602.96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个税返还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568,209.55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小微企业退税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2,912.62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56,343,817.04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47,760,317.02</w:t>
            </w:r>
          </w:p>
        </w:tc>
      </w:tr>
    </w:tbl>
    <w:p>
      <w:pPr>
        <w:widowControl w:val="0"/>
        <w:spacing w:after="259" w:line="1" w:lineRule="exact"/>
      </w:pPr>
    </w:p>
    <w:p>
      <w:pPr>
        <w:pStyle w:val="Style11"/>
        <w:keepNext w:val="0"/>
        <w:keepLines w:val="0"/>
        <w:widowControl w:val="0"/>
        <w:shd w:val="clear" w:color="auto" w:fill="auto"/>
        <w:bidi w:val="0"/>
        <w:spacing w:before="0" w:after="160" w:line="240" w:lineRule="auto"/>
        <w:ind w:left="13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0" w:line="240" w:lineRule="auto"/>
        <w:ind w:left="130" w:right="0" w:firstLine="0"/>
        <w:jc w:val="left"/>
      </w:pPr>
      <w:r>
        <w:rPr>
          <w:color w:val="000000"/>
          <w:spacing w:val="0"/>
          <w:w w:val="100"/>
          <w:position w:val="0"/>
        </w:rPr>
        <w:t>计入其他收益的政府补助</w:t>
      </w:r>
    </w:p>
    <w:tbl>
      <w:tblPr>
        <w:tblOverlap w:val="never"/>
        <w:jc w:val="center"/>
        <w:tblLayout w:type="fixed"/>
      </w:tblPr>
      <w:tblGrid>
        <w:gridCol w:w="4483"/>
        <w:gridCol w:w="1579"/>
        <w:gridCol w:w="1584"/>
        <w:gridCol w:w="1440"/>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企业研发资助补贴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9,992,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6,859, </w:t>
            </w:r>
            <w:r>
              <w:rPr>
                <w:rFonts w:ascii="SimSun" w:eastAsia="SimSun" w:hAnsi="SimSun" w:cs="SimSun"/>
                <w:color w:val="000000"/>
                <w:spacing w:val="0"/>
                <w:w w:val="100"/>
                <w:position w:val="0"/>
              </w:rPr>
              <w:t xml:space="preserve">700.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深圳市工业和信息化局</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年数字经济产业 扶持计划政府补助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1,860,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深圳市南山区工业和信息化局</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年四季度 稳增长资助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1,560,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107,300.00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483"/>
        <w:gridCol w:w="1579"/>
        <w:gridCol w:w="1584"/>
        <w:gridCol w:w="1440"/>
      </w:tblGrid>
      <w:tr>
        <w:trPr>
          <w:trHeight w:val="322"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杭州良渚新城管理委员会年度租金补助款</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1,543, </w:t>
            </w:r>
            <w:r>
              <w:rPr>
                <w:rFonts w:ascii="SimSun" w:eastAsia="SimSun" w:hAnsi="SimSun" w:cs="SimSun"/>
                <w:color w:val="000000"/>
                <w:spacing w:val="0"/>
                <w:w w:val="100"/>
                <w:position w:val="0"/>
              </w:rPr>
              <w:t xml:space="preserve">205. </w:t>
            </w:r>
            <w:r>
              <w:rPr>
                <w:rFonts w:ascii="SimSun" w:eastAsia="SimSun" w:hAnsi="SimSun" w:cs="SimSu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深圳市南山区人力资源局岗前培训补贴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629,600.00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研发投入奖励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563,399.00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深圳市南山区科技创新局</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年度科技金融</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贴息资助款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358,100.00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302,300.00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350,723.35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568,385.11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深圳市地方金融监督管理局</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年度金融创 新奖奖金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深圳市南山区人力资源局高层次创新人才实训 项目政府补助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深圳市南山区人力资源局人才素质提升工程项 目政府补助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172,721.82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年度企业投融资奖励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国家高新技术企业倍增支持计划补贴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100,000.00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750,000.00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深圳市工业和信息化局</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年下半年营利性 服务员稳增长资助项目政府补助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60,100.00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6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科创局政府补助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高新技术企业奖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50,000.00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300,000.00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深圳国家知识产权局专利代办处补助款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763.32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675,245.73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递延收益递延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5,970, </w:t>
            </w:r>
            <w:r>
              <w:rPr>
                <w:rFonts w:ascii="SimSun" w:eastAsia="SimSun" w:hAnsi="SimSun" w:cs="SimSun"/>
                <w:color w:val="000000"/>
                <w:spacing w:val="0"/>
                <w:w w:val="100"/>
                <w:position w:val="0"/>
              </w:rPr>
              <w:t xml:space="preserve">869.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1,756, </w:t>
            </w:r>
            <w:r>
              <w:rPr>
                <w:rFonts w:ascii="SimSun" w:eastAsia="SimSun" w:hAnsi="SimSun" w:cs="SimSun"/>
                <w:color w:val="000000"/>
                <w:spacing w:val="0"/>
                <w:w w:val="100"/>
                <w:position w:val="0"/>
              </w:rPr>
              <w:t xml:space="preserve">007. </w:t>
            </w:r>
            <w:r>
              <w:rPr>
                <w:rFonts w:ascii="SimSun" w:eastAsia="SimSun" w:hAnsi="SimSun" w:cs="SimSun"/>
                <w:color w:val="000000"/>
                <w:spacing w:val="0"/>
                <w:w w:val="100"/>
                <w:position w:val="0"/>
              </w:rPr>
              <w:t>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与收益相关/</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47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其他政府补助项目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2,820, </w:t>
            </w:r>
            <w:r>
              <w:rPr>
                <w:rFonts w:ascii="SimSun" w:eastAsia="SimSun" w:hAnsi="SimSun" w:cs="SimSun"/>
                <w:color w:val="000000"/>
                <w:spacing w:val="0"/>
                <w:w w:val="100"/>
                <w:position w:val="0"/>
              </w:rPr>
              <w:t xml:space="preserve">130. </w:t>
            </w:r>
            <w:r>
              <w:rPr>
                <w:rFonts w:ascii="SimSun" w:eastAsia="SimSun" w:hAnsi="SimSun" w:cs="SimSun"/>
                <w:color w:val="000000"/>
                <w:spacing w:val="0"/>
                <w:w w:val="100"/>
                <w:position w:val="0"/>
              </w:rPr>
              <w:t>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2,828, </w:t>
            </w:r>
            <w:r>
              <w:rPr>
                <w:rFonts w:ascii="SimSun" w:eastAsia="SimSun" w:hAnsi="SimSun" w:cs="SimSun"/>
                <w:color w:val="000000"/>
                <w:spacing w:val="0"/>
                <w:w w:val="100"/>
                <w:position w:val="0"/>
              </w:rPr>
              <w:t xml:space="preserve">894. </w:t>
            </w:r>
            <w:r>
              <w:rPr>
                <w:rFonts w:ascii="SimSun" w:eastAsia="SimSun" w:hAnsi="SimSun" w:cs="SimSun"/>
                <w:color w:val="000000"/>
                <w:spacing w:val="0"/>
                <w:w w:val="100"/>
                <w:position w:val="0"/>
              </w:rPr>
              <w:t>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深圳市南山区财政局国家级创新载体支持计划 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2,000,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深圳市南山区科技创新局自主创新产业发展专 项资金科技创新分项资金拟资助项目政府补助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 xml:space="preserve">1,000,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7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税收返还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476,200.00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深圳市南山区工业和信息化局信息服务和服务 贸易资助项目补助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416,500.00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7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年数字经济产业扶持计划第二批资助项目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390,000.00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南山区工业和信息化局鼓励中小企业上规模奖 励项目款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0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26,712,612.76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19,030,532.51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7"/>
        <w:keepNext/>
        <w:keepLines/>
        <w:widowControl w:val="0"/>
        <w:shd w:val="clear" w:color="auto" w:fill="auto"/>
        <w:bidi w:val="0"/>
        <w:spacing w:before="0" w:after="100" w:line="240" w:lineRule="auto"/>
        <w:ind w:left="0" w:right="0" w:firstLine="600"/>
        <w:jc w:val="left"/>
      </w:pPr>
      <w:bookmarkStart w:id="2021" w:name="bookmark2021"/>
      <w:bookmarkStart w:id="2022" w:name="bookmark2022"/>
      <w:bookmarkStart w:id="2023" w:name="bookmark2023"/>
      <w:bookmarkStart w:id="2024" w:name="bookmark2024"/>
      <w:r>
        <w:rPr>
          <w:color w:val="000000"/>
          <w:spacing w:val="0"/>
          <w:w w:val="100"/>
          <w:position w:val="0"/>
        </w:rPr>
        <w:t>6</w:t>
      </w:r>
      <w:bookmarkEnd w:id="2023"/>
      <w:r>
        <w:rPr>
          <w:color w:val="000000"/>
          <w:spacing w:val="0"/>
          <w:w w:val="100"/>
          <w:position w:val="0"/>
        </w:rPr>
        <w:t>8、投资收益</w:t>
      </w:r>
      <w:bookmarkEnd w:id="2021"/>
      <w:bookmarkEnd w:id="2022"/>
      <w:bookmarkEnd w:id="2024"/>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02"/>
        <w:gridCol w:w="1843"/>
        <w:gridCol w:w="1891"/>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-36,030,167.26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-13,416,967.00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117,572,293.79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29,781,453.78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1,138,015.58</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其他权益工具投资在持有期间取得的股利收入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51,000,000.00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其他债权投资在持有期间取得的利息收入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02"/>
        <w:gridCol w:w="1843"/>
        <w:gridCol w:w="1891"/>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4, 348, </w:t>
            </w:r>
            <w:r>
              <w:rPr>
                <w:rFonts w:ascii="SimSun" w:eastAsia="SimSun" w:hAnsi="SimSun" w:cs="SimSun"/>
                <w:color w:val="000000"/>
                <w:spacing w:val="0"/>
                <w:w w:val="100"/>
                <w:position w:val="0"/>
              </w:rPr>
              <w:t xml:space="preserve">474. </w:t>
            </w:r>
            <w:r>
              <w:rPr>
                <w:rFonts w:ascii="SimSun" w:eastAsia="SimSun" w:hAnsi="SimSun" w:cs="SimSun"/>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丧失控制权后，剩余股权按公允价值重新计量产生的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159,993,589.88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短期理财产品的投资收益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 xml:space="preserve">1,811, </w:t>
            </w:r>
            <w:r>
              <w:rPr>
                <w:rFonts w:ascii="SimSun" w:eastAsia="SimSun" w:hAnsi="SimSun" w:cs="SimSun"/>
                <w:color w:val="000000"/>
                <w:spacing w:val="0"/>
                <w:w w:val="100"/>
                <w:position w:val="0"/>
              </w:rPr>
              <w:t>134.53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其他（被投资单位业绩补偿）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 xml:space="preserve">2,732, </w:t>
            </w:r>
            <w:r>
              <w:rPr>
                <w:rFonts w:ascii="SimSun" w:eastAsia="SimSun" w:hAnsi="SimSun" w:cs="SimSun"/>
                <w:color w:val="000000"/>
                <w:spacing w:val="0"/>
                <w:w w:val="100"/>
                <w:position w:val="0"/>
              </w:rPr>
              <w:t xml:space="preserve">900. </w:t>
            </w:r>
            <w:r>
              <w:rPr>
                <w:rFonts w:ascii="SimSun" w:eastAsia="SimSun" w:hAnsi="SimSun" w:cs="SimSun"/>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136,890,600.66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182,040,126.77</w:t>
            </w:r>
          </w:p>
        </w:tc>
      </w:tr>
    </w:tbl>
    <w:p>
      <w:pPr>
        <w:widowControl w:val="0"/>
        <w:spacing w:after="419" w:line="1" w:lineRule="exact"/>
      </w:pP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240" w:line="403" w:lineRule="exact"/>
        <w:ind w:left="600" w:right="0" w:firstLine="440"/>
        <w:jc w:val="left"/>
      </w:pPr>
      <w:r>
        <w:rPr>
          <w:color w:val="000000"/>
          <w:spacing w:val="0"/>
          <w:w w:val="100"/>
          <w:position w:val="0"/>
        </w:rPr>
        <w:t>处置长期股权投资产生的投资收益</w:t>
      </w:r>
      <w:r>
        <w:rPr>
          <w:color w:val="000000"/>
          <w:spacing w:val="0"/>
          <w:w w:val="100"/>
          <w:position w:val="0"/>
        </w:rPr>
        <w:t>117,572,293.79</w:t>
      </w:r>
      <w:r>
        <w:rPr>
          <w:color w:val="000000"/>
          <w:spacing w:val="0"/>
          <w:w w:val="100"/>
          <w:position w:val="0"/>
        </w:rPr>
        <w:t>元，主要系转让珠海金智维信息科技有 限公司</w:t>
      </w:r>
      <w:r>
        <w:rPr>
          <w:color w:val="000000"/>
          <w:spacing w:val="0"/>
          <w:w w:val="100"/>
          <w:position w:val="0"/>
        </w:rPr>
        <w:t>10%</w:t>
      </w:r>
      <w:r>
        <w:rPr>
          <w:color w:val="000000"/>
          <w:spacing w:val="0"/>
          <w:w w:val="100"/>
          <w:position w:val="0"/>
        </w:rPr>
        <w:t>股权产生投资收益</w:t>
      </w:r>
      <w:r>
        <w:rPr>
          <w:color w:val="000000"/>
          <w:spacing w:val="0"/>
          <w:w w:val="100"/>
          <w:position w:val="0"/>
        </w:rPr>
        <w:t>115,546,285.99</w:t>
      </w:r>
      <w:r>
        <w:rPr>
          <w:color w:val="000000"/>
          <w:spacing w:val="0"/>
          <w:w w:val="100"/>
          <w:position w:val="0"/>
        </w:rPr>
        <w:t>元所致。</w:t>
      </w:r>
    </w:p>
    <w:p>
      <w:pPr>
        <w:pStyle w:val="Style17"/>
        <w:keepNext/>
        <w:keepLines/>
        <w:widowControl w:val="0"/>
        <w:shd w:val="clear" w:color="auto" w:fill="auto"/>
        <w:tabs>
          <w:tab w:pos="1104" w:val="left"/>
        </w:tabs>
        <w:bidi w:val="0"/>
        <w:spacing w:before="0" w:after="100" w:line="240" w:lineRule="auto"/>
        <w:ind w:left="0" w:right="0" w:firstLine="600"/>
        <w:jc w:val="left"/>
      </w:pPr>
      <w:bookmarkStart w:id="2025" w:name="bookmark2025"/>
      <w:bookmarkStart w:id="2026" w:name="bookmark2026"/>
      <w:bookmarkStart w:id="2027" w:name="bookmark2027"/>
      <w:bookmarkStart w:id="2028" w:name="bookmark2028"/>
      <w:r>
        <w:rPr>
          <w:color w:val="000000"/>
          <w:spacing w:val="0"/>
          <w:w w:val="100"/>
          <w:position w:val="0"/>
        </w:rPr>
        <w:t>6</w:t>
      </w:r>
      <w:bookmarkEnd w:id="2027"/>
      <w:r>
        <w:rPr>
          <w:color w:val="000000"/>
          <w:spacing w:val="0"/>
          <w:w w:val="100"/>
          <w:position w:val="0"/>
        </w:rPr>
        <w:t>9、</w:t>
        <w:tab/>
        <w:t>净敞口套期收益</w:t>
      </w:r>
      <w:bookmarkEnd w:id="2025"/>
      <w:bookmarkEnd w:id="2026"/>
      <w:bookmarkEnd w:id="2028"/>
    </w:p>
    <w:p>
      <w:pPr>
        <w:pStyle w:val="Style2"/>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104" w:val="left"/>
        </w:tabs>
        <w:bidi w:val="0"/>
        <w:spacing w:before="0" w:after="100" w:line="240" w:lineRule="auto"/>
        <w:ind w:left="0" w:right="0" w:firstLine="600"/>
        <w:jc w:val="left"/>
      </w:pPr>
      <w:bookmarkStart w:id="2029" w:name="bookmark2029"/>
      <w:bookmarkStart w:id="2030" w:name="bookmark2030"/>
      <w:bookmarkStart w:id="2031" w:name="bookmark2031"/>
      <w:bookmarkStart w:id="2032" w:name="bookmark2032"/>
      <w:r>
        <w:rPr>
          <w:color w:val="000000"/>
          <w:spacing w:val="0"/>
          <w:w w:val="100"/>
          <w:position w:val="0"/>
        </w:rPr>
        <w:t>7</w:t>
      </w:r>
      <w:bookmarkEnd w:id="2031"/>
      <w:r>
        <w:rPr>
          <w:color w:val="000000"/>
          <w:spacing w:val="0"/>
          <w:w w:val="100"/>
          <w:position w:val="0"/>
        </w:rPr>
        <w:t>0、</w:t>
        <w:tab/>
        <w:t>公允价值变动收益</w:t>
      </w:r>
      <w:bookmarkEnd w:id="2029"/>
      <w:bookmarkEnd w:id="2030"/>
      <w:bookmarkEnd w:id="2032"/>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755"/>
        <w:gridCol w:w="2765"/>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 xml:space="preserve">1,844, </w:t>
            </w:r>
            <w:r>
              <w:rPr>
                <w:rFonts w:ascii="SimSun" w:eastAsia="SimSun" w:hAnsi="SimSun" w:cs="SimSun"/>
                <w:color w:val="000000"/>
                <w:spacing w:val="0"/>
                <w:w w:val="100"/>
                <w:position w:val="0"/>
              </w:rPr>
              <w:t>080.01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-203,022.75</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 xml:space="preserve">1,844, </w:t>
            </w:r>
            <w:r>
              <w:rPr>
                <w:rFonts w:ascii="SimSun" w:eastAsia="SimSun" w:hAnsi="SimSun" w:cs="SimSun"/>
                <w:color w:val="000000"/>
                <w:spacing w:val="0"/>
                <w:w w:val="100"/>
                <w:position w:val="0"/>
              </w:rPr>
              <w:t>080.01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-203,022.75</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600"/>
        <w:jc w:val="left"/>
      </w:pPr>
      <w:bookmarkStart w:id="2033" w:name="bookmark2033"/>
      <w:bookmarkStart w:id="2034" w:name="bookmark2034"/>
      <w:bookmarkStart w:id="2035" w:name="bookmark2035"/>
      <w:bookmarkStart w:id="2036" w:name="bookmark2036"/>
      <w:r>
        <w:rPr>
          <w:color w:val="000000"/>
          <w:spacing w:val="0"/>
          <w:w w:val="100"/>
          <w:position w:val="0"/>
        </w:rPr>
        <w:t>7</w:t>
      </w:r>
      <w:bookmarkEnd w:id="2035"/>
      <w:r>
        <w:rPr>
          <w:color w:val="000000"/>
          <w:spacing w:val="0"/>
          <w:w w:val="100"/>
          <w:position w:val="0"/>
        </w:rPr>
        <w:t>1、信用减值损失</w:t>
      </w:r>
      <w:bookmarkEnd w:id="2033"/>
      <w:bookmarkEnd w:id="2034"/>
      <w:bookmarkEnd w:id="2036"/>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应收票据坏账损失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-34,898.54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 xml:space="preserve">6,061,286. </w:t>
            </w:r>
            <w:r>
              <w:rPr>
                <w:rFonts w:ascii="SimSun" w:eastAsia="SimSun" w:hAnsi="SimSun" w:cs="SimSun"/>
                <w:color w:val="000000"/>
                <w:spacing w:val="0"/>
                <w:w w:val="100"/>
                <w:position w:val="0"/>
              </w:rPr>
              <w:t>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-6,545,491.71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-1,373,394.88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-717,473.64</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-256,745.69</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 xml:space="preserve">4,652, </w:t>
            </w:r>
            <w:r>
              <w:rPr>
                <w:rFonts w:ascii="SimSun" w:eastAsia="SimSun" w:hAnsi="SimSun" w:cs="SimSun"/>
                <w:color w:val="000000"/>
                <w:spacing w:val="0"/>
                <w:w w:val="100"/>
                <w:position w:val="0"/>
              </w:rPr>
              <w:t xml:space="preserve">993. </w:t>
            </w:r>
            <w:r>
              <w:rPr>
                <w:rFonts w:ascii="SimSun" w:eastAsia="SimSun" w:hAnsi="SimSun" w:cs="SimSun"/>
                <w:color w:val="000000"/>
                <w:spacing w:val="0"/>
                <w:w w:val="100"/>
                <w:position w:val="0"/>
              </w:rPr>
              <w:t>34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-7,519,711.04</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600"/>
        <w:jc w:val="left"/>
      </w:pPr>
      <w:bookmarkStart w:id="2037" w:name="bookmark2037"/>
      <w:bookmarkStart w:id="2038" w:name="bookmark2038"/>
      <w:bookmarkStart w:id="2039" w:name="bookmark2039"/>
      <w:bookmarkStart w:id="2040" w:name="bookmark2040"/>
      <w:r>
        <w:rPr>
          <w:color w:val="000000"/>
          <w:spacing w:val="0"/>
          <w:w w:val="100"/>
          <w:position w:val="0"/>
        </w:rPr>
        <w:t>7</w:t>
      </w:r>
      <w:bookmarkEnd w:id="2039"/>
      <w:r>
        <w:rPr>
          <w:color w:val="000000"/>
          <w:spacing w:val="0"/>
          <w:w w:val="100"/>
          <w:position w:val="0"/>
        </w:rPr>
        <w:t>2、资产减值损失</w:t>
      </w:r>
      <w:bookmarkEnd w:id="2037"/>
      <w:bookmarkEnd w:id="2038"/>
      <w:bookmarkEnd w:id="2040"/>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2510"/>
        <w:gridCol w:w="3010"/>
      </w:tblGrid>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二、存货跌价损失及合同履约成 本减值损失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-15,764,108.36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-2,304.93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十三、合同资产减值损失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-22,137,273.86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-16,136,932.60</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-37,901,382.22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-16,139,237.53</w:t>
            </w:r>
          </w:p>
        </w:tc>
      </w:tr>
    </w:tbl>
    <w:p>
      <w:pPr>
        <w:widowControl w:val="0"/>
        <w:spacing w:after="599" w:line="1" w:lineRule="exact"/>
      </w:pPr>
    </w:p>
    <w:p>
      <w:pPr>
        <w:pStyle w:val="Style17"/>
        <w:keepNext/>
        <w:keepLines/>
        <w:widowControl w:val="0"/>
        <w:shd w:val="clear" w:color="auto" w:fill="auto"/>
        <w:bidi w:val="0"/>
        <w:spacing w:before="0" w:after="100" w:line="240" w:lineRule="auto"/>
        <w:ind w:left="0" w:right="0" w:firstLine="600"/>
        <w:jc w:val="left"/>
      </w:pPr>
      <w:bookmarkStart w:id="2041" w:name="bookmark2041"/>
      <w:bookmarkStart w:id="2042" w:name="bookmark2042"/>
      <w:bookmarkStart w:id="2043" w:name="bookmark2043"/>
      <w:bookmarkStart w:id="2044" w:name="bookmark2044"/>
      <w:r>
        <w:rPr>
          <w:color w:val="000000"/>
          <w:spacing w:val="0"/>
          <w:w w:val="100"/>
          <w:position w:val="0"/>
        </w:rPr>
        <w:t>7</w:t>
      </w:r>
      <w:bookmarkEnd w:id="2043"/>
      <w:r>
        <w:rPr>
          <w:color w:val="000000"/>
          <w:spacing w:val="0"/>
          <w:w w:val="100"/>
          <w:position w:val="0"/>
        </w:rPr>
        <w:t>3、资产处置收益</w:t>
      </w:r>
      <w:bookmarkEnd w:id="2041"/>
      <w:bookmarkEnd w:id="2042"/>
      <w:bookmarkEnd w:id="2044"/>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2952"/>
        <w:gridCol w:w="2962"/>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固定资产处置利得或损失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167,885.13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162,143.88</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167,885.13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162,143.88</w:t>
            </w:r>
          </w:p>
        </w:tc>
      </w:tr>
    </w:tbl>
    <w:p>
      <w:pPr>
        <w:widowControl w:val="0"/>
        <w:spacing w:after="599" w:line="1" w:lineRule="exact"/>
      </w:pPr>
    </w:p>
    <w:p>
      <w:pPr>
        <w:pStyle w:val="Style17"/>
        <w:keepNext/>
        <w:keepLines/>
        <w:widowControl w:val="0"/>
        <w:shd w:val="clear" w:color="auto" w:fill="auto"/>
        <w:bidi w:val="0"/>
        <w:spacing w:before="0" w:after="100" w:line="240" w:lineRule="auto"/>
        <w:ind w:left="0" w:right="0" w:firstLine="600"/>
        <w:jc w:val="left"/>
      </w:pPr>
      <w:bookmarkStart w:id="2045" w:name="bookmark2045"/>
      <w:bookmarkStart w:id="2046" w:name="bookmark2046"/>
      <w:bookmarkStart w:id="2047" w:name="bookmark2047"/>
      <w:bookmarkStart w:id="2048" w:name="bookmark2048"/>
      <w:r>
        <w:rPr>
          <w:color w:val="000000"/>
          <w:spacing w:val="0"/>
          <w:w w:val="100"/>
          <w:position w:val="0"/>
        </w:rPr>
        <w:t>7</w:t>
      </w:r>
      <w:bookmarkEnd w:id="2047"/>
      <w:r>
        <w:rPr>
          <w:color w:val="000000"/>
          <w:spacing w:val="0"/>
          <w:w w:val="100"/>
          <w:position w:val="0"/>
        </w:rPr>
        <w:t>4、营业外收入</w:t>
      </w:r>
      <w:bookmarkEnd w:id="2045"/>
      <w:bookmarkEnd w:id="2046"/>
      <w:bookmarkEnd w:id="2048"/>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64"/>
        <w:gridCol w:w="2246"/>
        <w:gridCol w:w="2256"/>
        <w:gridCol w:w="2270"/>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非流动资产处置利 得合计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101.41</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其中：固定资产处 置利得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101.41</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740"/>
              <w:jc w:val="left"/>
            </w:pPr>
            <w:r>
              <w:rPr>
                <w:rFonts w:ascii="SimSun" w:eastAsia="SimSun" w:hAnsi="SimSun" w:cs="SimSun"/>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违约金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1,265,252.48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5,426, </w:t>
            </w:r>
            <w:r>
              <w:rPr>
                <w:rFonts w:ascii="SimSun" w:eastAsia="SimSun" w:hAnsi="SimSun" w:cs="SimSun"/>
                <w:color w:val="000000"/>
                <w:spacing w:val="0"/>
                <w:w w:val="100"/>
                <w:position w:val="0"/>
              </w:rPr>
              <w:t xml:space="preserve">872.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1,265,252.48</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 xml:space="preserve">1,015, </w:t>
            </w:r>
            <w:r>
              <w:rPr>
                <w:rFonts w:ascii="SimSun" w:eastAsia="SimSun" w:hAnsi="SimSun" w:cs="SimSun"/>
                <w:color w:val="000000"/>
                <w:spacing w:val="0"/>
                <w:w w:val="100"/>
                <w:position w:val="0"/>
              </w:rPr>
              <w:t xml:space="preserve">053. </w:t>
            </w:r>
            <w:r>
              <w:rPr>
                <w:rFonts w:ascii="SimSun" w:eastAsia="SimSun" w:hAnsi="SimSun" w:cs="SimSun"/>
                <w:color w:val="000000"/>
                <w:spacing w:val="0"/>
                <w:w w:val="100"/>
                <w:position w:val="0"/>
              </w:rPr>
              <w:t>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31,540.17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 xml:space="preserve">1,015, </w:t>
            </w:r>
            <w:r>
              <w:rPr>
                <w:rFonts w:ascii="SimSun" w:eastAsia="SimSun" w:hAnsi="SimSun" w:cs="SimSun"/>
                <w:color w:val="000000"/>
                <w:spacing w:val="0"/>
                <w:w w:val="100"/>
                <w:position w:val="0"/>
              </w:rPr>
              <w:t>053.73</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 xml:space="preserve">2,280, </w:t>
            </w:r>
            <w:r>
              <w:rPr>
                <w:rFonts w:ascii="SimSun" w:eastAsia="SimSun" w:hAnsi="SimSun" w:cs="SimSun"/>
                <w:color w:val="000000"/>
                <w:spacing w:val="0"/>
                <w:w w:val="100"/>
                <w:position w:val="0"/>
              </w:rPr>
              <w:t xml:space="preserve">407. </w:t>
            </w:r>
            <w:r>
              <w:rPr>
                <w:rFonts w:ascii="SimSun" w:eastAsia="SimSun" w:hAnsi="SimSun" w:cs="SimSun"/>
                <w:color w:val="000000"/>
                <w:spacing w:val="0"/>
                <w:w w:val="100"/>
                <w:position w:val="0"/>
              </w:rPr>
              <w:t>62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5,458,412.43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 xml:space="preserve">2,280, </w:t>
            </w:r>
            <w:r>
              <w:rPr>
                <w:rFonts w:ascii="SimSun" w:eastAsia="SimSun" w:hAnsi="SimSun" w:cs="SimSun"/>
                <w:color w:val="000000"/>
                <w:spacing w:val="0"/>
                <w:w w:val="100"/>
                <w:position w:val="0"/>
              </w:rPr>
              <w:t xml:space="preserve">407. </w:t>
            </w:r>
            <w:r>
              <w:rPr>
                <w:rFonts w:ascii="SimSun" w:eastAsia="SimSun" w:hAnsi="SimSun" w:cs="SimSun"/>
                <w:color w:val="000000"/>
                <w:spacing w:val="0"/>
                <w:w w:val="100"/>
                <w:position w:val="0"/>
              </w:rPr>
              <w:t>62</w:t>
            </w:r>
          </w:p>
        </w:tc>
      </w:tr>
    </w:tbl>
    <w:p>
      <w:pPr>
        <w:widowControl w:val="0"/>
        <w:spacing w:after="519" w:line="1" w:lineRule="exact"/>
      </w:pPr>
    </w:p>
    <w:p>
      <w:pPr>
        <w:pStyle w:val="Style2"/>
        <w:keepNext w:val="0"/>
        <w:keepLines w:val="0"/>
        <w:widowControl w:val="0"/>
        <w:shd w:val="clear" w:color="auto" w:fill="auto"/>
        <w:bidi w:val="0"/>
        <w:spacing w:before="0" w:after="180" w:line="269" w:lineRule="exact"/>
        <w:ind w:left="600" w:right="0" w:firstLine="0"/>
        <w:jc w:val="left"/>
      </w:pPr>
      <w:r>
        <w:rPr>
          <w:color w:val="000000"/>
          <w:spacing w:val="0"/>
          <w:w w:val="100"/>
          <w:position w:val="0"/>
        </w:rPr>
        <w:t>计入当期损益的政府补助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600"/>
        <w:jc w:val="left"/>
      </w:pPr>
      <w:bookmarkStart w:id="2049" w:name="bookmark2049"/>
      <w:bookmarkStart w:id="2050" w:name="bookmark2050"/>
      <w:bookmarkStart w:id="2051" w:name="bookmark2051"/>
      <w:bookmarkStart w:id="2052" w:name="bookmark2052"/>
      <w:r>
        <w:rPr>
          <w:color w:val="000000"/>
          <w:spacing w:val="0"/>
          <w:w w:val="100"/>
          <w:position w:val="0"/>
        </w:rPr>
        <w:t>7</w:t>
      </w:r>
      <w:bookmarkEnd w:id="2051"/>
      <w:r>
        <w:rPr>
          <w:color w:val="000000"/>
          <w:spacing w:val="0"/>
          <w:w w:val="100"/>
          <w:position w:val="0"/>
        </w:rPr>
        <w:t>5、营业外支出</w:t>
      </w:r>
      <w:bookmarkEnd w:id="2049"/>
      <w:bookmarkEnd w:id="2050"/>
      <w:bookmarkEnd w:id="2052"/>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8"/>
        <w:gridCol w:w="2318"/>
        <w:gridCol w:w="2270"/>
        <w:gridCol w:w="2270"/>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非流动资产处置损 失合计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30,911.20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1,556. </w:t>
            </w:r>
            <w:r>
              <w:rPr>
                <w:rFonts w:ascii="SimSun" w:eastAsia="SimSun" w:hAnsi="SimSun" w:cs="SimSun"/>
                <w:color w:val="000000"/>
                <w:spacing w:val="0"/>
                <w:w w:val="100"/>
                <w:position w:val="0"/>
              </w:rPr>
              <w:t>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30,911.20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其中：固定资产处 置损失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30,911.20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1,556. </w:t>
            </w:r>
            <w:r>
              <w:rPr>
                <w:rFonts w:ascii="SimSun" w:eastAsia="SimSun" w:hAnsi="SimSun" w:cs="SimSun"/>
                <w:color w:val="000000"/>
                <w:spacing w:val="0"/>
                <w:w w:val="100"/>
                <w:position w:val="0"/>
              </w:rPr>
              <w:t>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30,911.20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33,000.00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51,697,586.04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176,065.33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51,697,586.04</w:t>
            </w: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51,728,497.24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210,622.19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51,728,497.24</w:t>
            </w:r>
          </w:p>
        </w:tc>
      </w:tr>
    </w:tbl>
    <w:p>
      <w:pPr>
        <w:widowControl w:val="0"/>
        <w:spacing w:after="499" w:line="1" w:lineRule="exact"/>
      </w:pPr>
    </w:p>
    <w:p>
      <w:pPr>
        <w:pStyle w:val="Style2"/>
        <w:keepNext w:val="0"/>
        <w:keepLines w:val="0"/>
        <w:widowControl w:val="0"/>
        <w:shd w:val="clear" w:color="auto" w:fill="auto"/>
        <w:bidi w:val="0"/>
        <w:spacing w:before="0" w:after="0" w:line="338" w:lineRule="exact"/>
        <w:ind w:left="600" w:right="0" w:firstLine="0"/>
        <w:jc w:val="both"/>
      </w:pPr>
      <w:bookmarkStart w:id="2053" w:name="bookmark2053"/>
      <w:r>
        <w:rPr>
          <w:b/>
          <w:bCs/>
          <w:color w:val="000000"/>
          <w:spacing w:val="0"/>
          <w:w w:val="100"/>
          <w:position w:val="0"/>
        </w:rPr>
        <w:t>7</w:t>
      </w:r>
      <w:bookmarkEnd w:id="2053"/>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4"/>
        <w:gridCol w:w="2856"/>
        <w:gridCol w:w="2846"/>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28,226,293.38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24,619,206.37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-2,066,228.51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-297,575.43</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26,160,064.87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24,321,630.94</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600"/>
        <w:jc w:val="left"/>
      </w:pPr>
      <w:bookmarkStart w:id="2054" w:name="bookmark2054"/>
      <w:bookmarkStart w:id="2055" w:name="bookmark2055"/>
      <w:bookmarkStart w:id="2056" w:name="bookmark2056"/>
      <w:r>
        <w:rPr>
          <w:color w:val="000000"/>
          <w:spacing w:val="0"/>
          <w:w w:val="100"/>
          <w:position w:val="0"/>
        </w:rPr>
        <w:t>(2).</w:t>
      </w:r>
      <w:r>
        <w:rPr>
          <w:color w:val="000000"/>
          <w:spacing w:val="0"/>
          <w:w w:val="100"/>
          <w:position w:val="0"/>
        </w:rPr>
        <w:t>会计利润与所得税费用调整过程</w:t>
      </w:r>
      <w:bookmarkEnd w:id="2054"/>
      <w:bookmarkEnd w:id="2055"/>
      <w:bookmarkEnd w:id="2056"/>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277"/>
        <w:gridCol w:w="4565"/>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960" w:right="0" w:firstLine="0"/>
              <w:jc w:val="left"/>
            </w:pPr>
            <w:r>
              <w:rPr>
                <w:rFonts w:ascii="SimSun" w:eastAsia="SimSun" w:hAnsi="SimSun" w:cs="SimSun"/>
                <w:color w:val="000000"/>
                <w:spacing w:val="0"/>
                <w:w w:val="100"/>
                <w:position w:val="0"/>
              </w:rPr>
              <w:t>308,050,699.41</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060" w:right="0" w:firstLine="0"/>
              <w:jc w:val="left"/>
            </w:pPr>
            <w:r>
              <w:rPr>
                <w:rFonts w:ascii="SimSun" w:eastAsia="SimSun" w:hAnsi="SimSun" w:cs="SimSun"/>
                <w:color w:val="000000"/>
                <w:spacing w:val="0"/>
                <w:w w:val="100"/>
                <w:position w:val="0"/>
              </w:rPr>
              <w:t>46,207,604.91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060" w:right="0" w:firstLine="0"/>
              <w:jc w:val="left"/>
            </w:pPr>
            <w:r>
              <w:rPr>
                <w:rFonts w:ascii="SimSun" w:eastAsia="SimSun" w:hAnsi="SimSun" w:cs="SimSun"/>
                <w:color w:val="000000"/>
                <w:spacing w:val="0"/>
                <w:w w:val="100"/>
                <w:position w:val="0"/>
              </w:rPr>
              <w:t>16,608,391.26</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18,534.81</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060" w:right="0" w:firstLine="0"/>
              <w:jc w:val="left"/>
            </w:pPr>
            <w:r>
              <w:rPr>
                <w:rFonts w:ascii="SimSun" w:eastAsia="SimSun" w:hAnsi="SimSun" w:cs="SimSun"/>
                <w:color w:val="000000"/>
                <w:spacing w:val="0"/>
                <w:w w:val="100"/>
                <w:position w:val="0"/>
              </w:rPr>
              <w:t>-1,599,953.89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060" w:right="0" w:firstLine="0"/>
              <w:jc w:val="left"/>
            </w:pPr>
            <w:r>
              <w:rPr>
                <w:rFonts w:ascii="SimSun" w:eastAsia="SimSun" w:hAnsi="SimSun" w:cs="SimSun"/>
                <w:color w:val="000000"/>
                <w:spacing w:val="0"/>
                <w:w w:val="100"/>
                <w:position w:val="0"/>
              </w:rPr>
              <w:t>16,839,706.09</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2960" w:right="0" w:firstLine="0"/>
              <w:jc w:val="left"/>
            </w:pPr>
            <w:r>
              <w:rPr>
                <w:rFonts w:ascii="SimSun" w:eastAsia="SimSun" w:hAnsi="SimSun" w:cs="SimSun"/>
                <w:color w:val="000000"/>
                <w:spacing w:val="0"/>
                <w:w w:val="100"/>
                <w:position w:val="0"/>
              </w:rPr>
              <w:t>-12,445,587.85</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3180" w:right="0" w:firstLine="0"/>
              <w:jc w:val="left"/>
            </w:pPr>
            <w:r>
              <w:rPr>
                <w:rFonts w:ascii="SimSun" w:eastAsia="SimSun" w:hAnsi="SimSun" w:cs="SimSun"/>
                <w:color w:val="000000"/>
                <w:spacing w:val="0"/>
                <w:w w:val="100"/>
                <w:position w:val="0"/>
              </w:rPr>
              <w:t xml:space="preserve">5,966, </w:t>
            </w:r>
            <w:r>
              <w:rPr>
                <w:rFonts w:ascii="SimSun" w:eastAsia="SimSun" w:hAnsi="SimSun" w:cs="SimSun"/>
                <w:color w:val="000000"/>
                <w:spacing w:val="0"/>
                <w:w w:val="100"/>
                <w:position w:val="0"/>
              </w:rPr>
              <w:t xml:space="preserve">090. </w:t>
            </w:r>
            <w:r>
              <w:rPr>
                <w:rFonts w:ascii="SimSun" w:eastAsia="SimSun" w:hAnsi="SimSun" w:cs="SimSun"/>
                <w:color w:val="000000"/>
                <w:spacing w:val="0"/>
                <w:w w:val="100"/>
                <w:position w:val="0"/>
              </w:rPr>
              <w:t>67</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960" w:right="0" w:firstLine="0"/>
              <w:jc w:val="left"/>
            </w:pPr>
            <w:r>
              <w:rPr>
                <w:rFonts w:ascii="SimSun" w:eastAsia="SimSun" w:hAnsi="SimSun" w:cs="SimSun"/>
                <w:color w:val="000000"/>
                <w:spacing w:val="0"/>
                <w:w w:val="100"/>
                <w:position w:val="0"/>
              </w:rPr>
              <w:t>-47,751,486.66</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税率变动的影响</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80" w:right="0" w:firstLine="0"/>
              <w:jc w:val="left"/>
            </w:pPr>
            <w:r>
              <w:rPr>
                <w:rFonts w:ascii="SimSun" w:eastAsia="SimSun" w:hAnsi="SimSun" w:cs="SimSun"/>
                <w:color w:val="000000"/>
                <w:spacing w:val="0"/>
                <w:w w:val="100"/>
                <w:position w:val="0"/>
              </w:rPr>
              <w:t xml:space="preserve">2,316, </w:t>
            </w:r>
            <w:r>
              <w:rPr>
                <w:rFonts w:ascii="SimSun" w:eastAsia="SimSun" w:hAnsi="SimSun" w:cs="SimSun"/>
                <w:color w:val="000000"/>
                <w:spacing w:val="0"/>
                <w:w w:val="100"/>
                <w:position w:val="0"/>
              </w:rPr>
              <w:t xml:space="preserve">765. </w:t>
            </w:r>
            <w:r>
              <w:rPr>
                <w:rFonts w:ascii="SimSun" w:eastAsia="SimSun" w:hAnsi="SimSun" w:cs="SimSun"/>
                <w:color w:val="000000"/>
                <w:spacing w:val="0"/>
                <w:w w:val="100"/>
                <w:position w:val="0"/>
              </w:rPr>
              <w:t>53</w:t>
            </w: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060" w:right="0" w:firstLine="0"/>
              <w:jc w:val="left"/>
            </w:pPr>
            <w:r>
              <w:rPr>
                <w:rFonts w:ascii="SimSun" w:eastAsia="SimSun" w:hAnsi="SimSun" w:cs="SimSun"/>
                <w:color w:val="000000"/>
                <w:spacing w:val="0"/>
                <w:w w:val="100"/>
                <w:position w:val="0"/>
              </w:rPr>
              <w:t>26,160,064.87</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97" w:val="left"/>
        </w:tabs>
        <w:bidi w:val="0"/>
        <w:spacing w:before="0" w:after="100" w:line="240" w:lineRule="auto"/>
        <w:ind w:left="0" w:right="0" w:firstLine="600"/>
        <w:jc w:val="left"/>
      </w:pPr>
      <w:bookmarkStart w:id="2057" w:name="bookmark2057"/>
      <w:bookmarkStart w:id="2058" w:name="bookmark2058"/>
      <w:bookmarkStart w:id="2059" w:name="bookmark2059"/>
      <w:bookmarkStart w:id="2060" w:name="bookmark2060"/>
      <w:r>
        <w:rPr>
          <w:color w:val="000000"/>
          <w:spacing w:val="0"/>
          <w:w w:val="100"/>
          <w:position w:val="0"/>
        </w:rPr>
        <w:t>7</w:t>
      </w:r>
      <w:bookmarkEnd w:id="2059"/>
      <w:r>
        <w:rPr>
          <w:color w:val="000000"/>
          <w:spacing w:val="0"/>
          <w:w w:val="100"/>
          <w:position w:val="0"/>
        </w:rPr>
        <w:t>7、</w:t>
        <w:tab/>
        <w:t>其他综合收益</w:t>
      </w:r>
      <w:bookmarkEnd w:id="2057"/>
      <w:bookmarkEnd w:id="2058"/>
      <w:bookmarkEnd w:id="2060"/>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详见附注七、</w:t>
      </w:r>
      <w:r>
        <w:rPr>
          <w:color w:val="000000"/>
          <w:spacing w:val="0"/>
          <w:w w:val="100"/>
          <w:position w:val="0"/>
        </w:rPr>
        <w:t>57</w:t>
      </w:r>
    </w:p>
    <w:p>
      <w:pPr>
        <w:pStyle w:val="Style17"/>
        <w:keepNext/>
        <w:keepLines/>
        <w:widowControl w:val="0"/>
        <w:shd w:val="clear" w:color="auto" w:fill="auto"/>
        <w:tabs>
          <w:tab w:pos="1097" w:val="left"/>
        </w:tabs>
        <w:bidi w:val="0"/>
        <w:spacing w:before="0" w:after="100" w:line="240" w:lineRule="auto"/>
        <w:ind w:left="0" w:right="0" w:firstLine="600"/>
        <w:jc w:val="left"/>
      </w:pPr>
      <w:bookmarkStart w:id="2061" w:name="bookmark2061"/>
      <w:bookmarkStart w:id="2062" w:name="bookmark2062"/>
      <w:bookmarkStart w:id="2063" w:name="bookmark2063"/>
      <w:bookmarkStart w:id="2064" w:name="bookmark2064"/>
      <w:r>
        <w:rPr>
          <w:color w:val="000000"/>
          <w:spacing w:val="0"/>
          <w:w w:val="100"/>
          <w:position w:val="0"/>
        </w:rPr>
        <w:t>7</w:t>
      </w:r>
      <w:bookmarkEnd w:id="2063"/>
      <w:r>
        <w:rPr>
          <w:color w:val="000000"/>
          <w:spacing w:val="0"/>
          <w:w w:val="100"/>
          <w:position w:val="0"/>
        </w:rPr>
        <w:t>8、</w:t>
        <w:tab/>
        <w:t>现金流量表项目</w:t>
      </w:r>
      <w:bookmarkEnd w:id="2061"/>
      <w:bookmarkEnd w:id="2062"/>
      <w:bookmarkEnd w:id="2064"/>
    </w:p>
    <w:p>
      <w:pPr>
        <w:pStyle w:val="Style17"/>
        <w:keepNext/>
        <w:keepLines/>
        <w:widowControl w:val="0"/>
        <w:shd w:val="clear" w:color="auto" w:fill="auto"/>
        <w:bidi w:val="0"/>
        <w:spacing w:before="0" w:after="100" w:line="240" w:lineRule="auto"/>
        <w:ind w:left="0" w:right="0" w:firstLine="600"/>
        <w:jc w:val="left"/>
      </w:pPr>
      <w:bookmarkStart w:id="2061" w:name="bookmark2061"/>
      <w:bookmarkStart w:id="2062" w:name="bookmark2062"/>
      <w:bookmarkStart w:id="2065" w:name="bookmark2065"/>
      <w:r>
        <w:rPr>
          <w:color w:val="000000"/>
          <w:spacing w:val="0"/>
          <w:w w:val="100"/>
          <w:position w:val="0"/>
        </w:rPr>
        <w:t>(1).</w:t>
      </w:r>
      <w:r>
        <w:rPr>
          <w:color w:val="000000"/>
          <w:spacing w:val="0"/>
          <w:w w:val="100"/>
          <w:position w:val="0"/>
        </w:rPr>
        <w:t>收到的其他与经营活动有关的现金</w:t>
      </w:r>
      <w:bookmarkEnd w:id="2061"/>
      <w:bookmarkEnd w:id="2062"/>
      <w:bookmarkEnd w:id="2065"/>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收到现金折扣银行存款利息等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93,645,356.62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89,753,357.09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财政补贴及资助资金等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20,943,043.48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17,274,525.33</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收到其他单位及个人往来款及保 证金等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94,656,200.36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74,646,424.85</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209,244,600.46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181,674,307.27</w:t>
            </w:r>
          </w:p>
        </w:tc>
      </w:tr>
    </w:tbl>
    <w:p>
      <w:pPr>
        <w:widowControl w:val="0"/>
        <w:spacing w:after="239" w:line="1" w:lineRule="exact"/>
      </w:pPr>
    </w:p>
    <w:p>
      <w:pPr>
        <w:pStyle w:val="Style2"/>
        <w:keepNext w:val="0"/>
        <w:keepLines w:val="0"/>
        <w:widowControl w:val="0"/>
        <w:shd w:val="clear" w:color="auto" w:fill="auto"/>
        <w:bidi w:val="0"/>
        <w:spacing w:before="0" w:after="240" w:line="341" w:lineRule="exact"/>
        <w:ind w:left="600" w:right="0" w:firstLine="0"/>
        <w:jc w:val="both"/>
      </w:pPr>
      <w:r>
        <w:rPr>
          <w:color w:val="000000"/>
          <w:spacing w:val="0"/>
          <w:w w:val="100"/>
          <w:position w:val="0"/>
        </w:rPr>
        <w:t>收到的其他与经营活动有关的现金说明: 无</w:t>
      </w:r>
    </w:p>
    <w:p>
      <w:pPr>
        <w:pStyle w:val="Style17"/>
        <w:keepNext/>
        <w:keepLines/>
        <w:widowControl w:val="0"/>
        <w:shd w:val="clear" w:color="auto" w:fill="auto"/>
        <w:bidi w:val="0"/>
        <w:spacing w:before="0" w:after="0" w:line="341" w:lineRule="exact"/>
        <w:ind w:left="0" w:right="0" w:firstLine="600"/>
        <w:jc w:val="left"/>
      </w:pPr>
      <w:bookmarkStart w:id="2066" w:name="bookmark2066"/>
      <w:bookmarkStart w:id="2067" w:name="bookmark2067"/>
      <w:bookmarkStart w:id="2068" w:name="bookmark2068"/>
      <w:r>
        <w:rPr>
          <w:color w:val="000000"/>
          <w:spacing w:val="0"/>
          <w:w w:val="100"/>
          <w:position w:val="0"/>
        </w:rPr>
        <w:t>(2).</w:t>
      </w:r>
      <w:r>
        <w:rPr>
          <w:color w:val="000000"/>
          <w:spacing w:val="0"/>
          <w:w w:val="100"/>
          <w:position w:val="0"/>
        </w:rPr>
        <w:t>支付的其他与经营活动有关的现金</w:t>
      </w:r>
      <w:bookmarkEnd w:id="2066"/>
      <w:bookmarkEnd w:id="2067"/>
      <w:bookmarkEnd w:id="2068"/>
    </w:p>
    <w:p>
      <w:pPr>
        <w:pStyle w:val="Style2"/>
        <w:keepNext w:val="0"/>
        <w:keepLines w:val="0"/>
        <w:widowControl w:val="0"/>
        <w:shd w:val="clear" w:color="auto" w:fill="auto"/>
        <w:bidi w:val="0"/>
        <w:spacing w:before="0" w:after="0" w:line="341" w:lineRule="exact"/>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费用性支出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187,263,109.19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169,754,301.45</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支付往来款、押金及职工备用金 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140,096,839.11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149,346,545.96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支付保函保证金净额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12,220,960.67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12,775,626.18</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339,580,908.97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331,876,473.59</w:t>
            </w:r>
          </w:p>
        </w:tc>
      </w:tr>
    </w:tbl>
    <w:p>
      <w:pPr>
        <w:widowControl w:val="0"/>
        <w:spacing w:after="359" w:line="1" w:lineRule="exact"/>
      </w:pP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支付的其他与经营活动有关的现金说明：</w:t>
      </w:r>
    </w:p>
    <w:p>
      <w:pPr>
        <w:pStyle w:val="Style2"/>
        <w:keepNext w:val="0"/>
        <w:keepLines w:val="0"/>
        <w:widowControl w:val="0"/>
        <w:shd w:val="clear" w:color="auto" w:fill="auto"/>
        <w:bidi w:val="0"/>
        <w:spacing w:before="0" w:after="0" w:line="408" w:lineRule="exact"/>
        <w:ind w:left="0" w:right="0" w:firstLine="600"/>
        <w:jc w:val="left"/>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日起将为履行客户销售合同而发生的运输成本从“销售费用”重分类至</w:t>
      </w:r>
    </w:p>
    <w:p>
      <w:pPr>
        <w:pStyle w:val="Style2"/>
        <w:keepNext w:val="0"/>
        <w:keepLines w:val="0"/>
        <w:widowControl w:val="0"/>
        <w:shd w:val="clear" w:color="auto" w:fill="auto"/>
        <w:bidi w:val="0"/>
        <w:spacing w:before="0" w:after="600" w:line="408" w:lineRule="exact"/>
        <w:ind w:left="600" w:right="0" w:firstLine="0"/>
        <w:jc w:val="left"/>
      </w:pPr>
      <w:r>
        <w:rPr>
          <w:color w:val="000000"/>
          <w:spacing w:val="0"/>
          <w:w w:val="100"/>
          <w:position w:val="0"/>
        </w:rPr>
        <w:t>“营业成本”，同时公司追溯调整</w:t>
      </w:r>
      <w:r>
        <w:rPr>
          <w:color w:val="000000"/>
          <w:spacing w:val="0"/>
          <w:w w:val="100"/>
          <w:position w:val="0"/>
        </w:rPr>
        <w:t>2020</w:t>
      </w:r>
      <w:r>
        <w:rPr>
          <w:color w:val="000000"/>
          <w:spacing w:val="0"/>
          <w:w w:val="100"/>
          <w:position w:val="0"/>
        </w:rPr>
        <w:t>年财务报表相关项目，将履行客户合同而发生的运输活 动发生的现金流项目从“支付的其他与经营活动有关的现金”调整至“购买商品、接受劳务支付 的现金”详见本附注五、</w:t>
      </w:r>
      <w:r>
        <w:rPr>
          <w:color w:val="000000"/>
          <w:spacing w:val="0"/>
          <w:w w:val="100"/>
          <w:position w:val="0"/>
        </w:rPr>
        <w:t>44 (1)</w:t>
      </w:r>
      <w:r>
        <w:rPr>
          <w:color w:val="000000"/>
          <w:spacing w:val="0"/>
          <w:w w:val="100"/>
          <w:position w:val="0"/>
        </w:rPr>
        <w:t>重要会计政策变更”。</w:t>
      </w:r>
    </w:p>
    <w:p>
      <w:pPr>
        <w:pStyle w:val="Style17"/>
        <w:keepNext/>
        <w:keepLines/>
        <w:widowControl w:val="0"/>
        <w:numPr>
          <w:ilvl w:val="0"/>
          <w:numId w:val="193"/>
        </w:numPr>
        <w:shd w:val="clear" w:color="auto" w:fill="auto"/>
        <w:tabs>
          <w:tab w:pos="1030" w:val="left"/>
        </w:tabs>
        <w:bidi w:val="0"/>
        <w:spacing w:before="0" w:after="100" w:line="240" w:lineRule="auto"/>
        <w:ind w:left="0" w:right="0" w:firstLine="600"/>
        <w:jc w:val="both"/>
      </w:pPr>
      <w:bookmarkStart w:id="2069" w:name="bookmark2069"/>
      <w:bookmarkStart w:id="2070" w:name="bookmark2070"/>
      <w:bookmarkStart w:id="2071" w:name="bookmark2071"/>
      <w:bookmarkStart w:id="2072" w:name="bookmark2072"/>
      <w:bookmarkEnd w:id="2071"/>
      <w:r>
        <w:rPr>
          <w:color w:val="000000"/>
          <w:spacing w:val="0"/>
          <w:w w:val="100"/>
          <w:position w:val="0"/>
        </w:rPr>
        <w:t>.</w:t>
      </w:r>
      <w:r>
        <w:rPr>
          <w:color w:val="000000"/>
          <w:spacing w:val="0"/>
          <w:w w:val="100"/>
          <w:position w:val="0"/>
        </w:rPr>
        <w:t>收到的其他与投资活动有关的现金</w:t>
      </w:r>
      <w:bookmarkEnd w:id="2069"/>
      <w:bookmarkEnd w:id="2070"/>
      <w:bookmarkEnd w:id="2072"/>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93"/>
        </w:numPr>
        <w:shd w:val="clear" w:color="auto" w:fill="auto"/>
        <w:tabs>
          <w:tab w:pos="1030" w:val="left"/>
        </w:tabs>
        <w:bidi w:val="0"/>
        <w:spacing w:before="0" w:after="100" w:line="240" w:lineRule="auto"/>
        <w:ind w:left="0" w:right="0" w:firstLine="600"/>
        <w:jc w:val="both"/>
      </w:pPr>
      <w:bookmarkStart w:id="2073" w:name="bookmark2073"/>
      <w:bookmarkStart w:id="2074" w:name="bookmark2074"/>
      <w:bookmarkStart w:id="2075" w:name="bookmark2075"/>
      <w:bookmarkStart w:id="2076" w:name="bookmark2076"/>
      <w:bookmarkEnd w:id="2075"/>
      <w:r>
        <w:rPr>
          <w:color w:val="000000"/>
          <w:spacing w:val="0"/>
          <w:w w:val="100"/>
          <w:position w:val="0"/>
        </w:rPr>
        <w:t>.</w:t>
      </w:r>
      <w:r>
        <w:rPr>
          <w:color w:val="000000"/>
          <w:spacing w:val="0"/>
          <w:w w:val="100"/>
          <w:position w:val="0"/>
        </w:rPr>
        <w:t>支付的其他与投资活动有关的现金</w:t>
      </w:r>
      <w:bookmarkEnd w:id="2073"/>
      <w:bookmarkEnd w:id="2074"/>
      <w:bookmarkEnd w:id="2076"/>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本期丧失控制权子公司的现金流 出净额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10,245.72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10,245.72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支付的其他与投资活动有关的现金说明：</w:t>
      </w:r>
    </w:p>
    <w:p>
      <w:pPr>
        <w:pStyle w:val="Style2"/>
        <w:keepNext w:val="0"/>
        <w:keepLines w:val="0"/>
        <w:widowControl w:val="0"/>
        <w:shd w:val="clear" w:color="auto" w:fill="auto"/>
        <w:bidi w:val="0"/>
        <w:spacing w:before="0" w:after="500" w:line="408" w:lineRule="exact"/>
        <w:ind w:left="600" w:right="0" w:firstLine="440"/>
        <w:jc w:val="left"/>
      </w:pPr>
      <w:r>
        <w:rPr>
          <w:color w:val="000000"/>
          <w:spacing w:val="0"/>
          <w:w w:val="100"/>
          <w:position w:val="0"/>
        </w:rPr>
        <w:t>公司处置子公司取得的处置价款中收到现金的部分，减去子公司持有的现金和现金等价物以 及相关处置费用后的净额为负数，列示在“支付其他与投资活动有关的现金”项目中。</w:t>
      </w:r>
    </w:p>
    <w:p>
      <w:pPr>
        <w:pStyle w:val="Style17"/>
        <w:keepNext/>
        <w:keepLines/>
        <w:widowControl w:val="0"/>
        <w:numPr>
          <w:ilvl w:val="0"/>
          <w:numId w:val="193"/>
        </w:numPr>
        <w:shd w:val="clear" w:color="auto" w:fill="auto"/>
        <w:bidi w:val="0"/>
        <w:spacing w:before="0" w:after="100" w:line="240" w:lineRule="auto"/>
        <w:ind w:left="0" w:right="0" w:firstLine="600"/>
        <w:jc w:val="left"/>
      </w:pPr>
      <w:bookmarkStart w:id="2077" w:name="bookmark2077"/>
      <w:bookmarkStart w:id="2078" w:name="bookmark2078"/>
      <w:bookmarkStart w:id="2079" w:name="bookmark2079"/>
      <w:bookmarkStart w:id="2080" w:name="bookmark2080"/>
      <w:bookmarkEnd w:id="2079"/>
      <w:r>
        <w:rPr>
          <w:color w:val="000000"/>
          <w:spacing w:val="0"/>
          <w:w w:val="100"/>
          <w:position w:val="0"/>
        </w:rPr>
        <w:t>.</w:t>
      </w:r>
      <w:r>
        <w:rPr>
          <w:color w:val="000000"/>
          <w:spacing w:val="0"/>
          <w:w w:val="100"/>
          <w:position w:val="0"/>
        </w:rPr>
        <w:t>收到的其他与筹资活动有关的现金</w:t>
      </w:r>
      <w:bookmarkEnd w:id="2077"/>
      <w:bookmarkEnd w:id="2078"/>
      <w:bookmarkEnd w:id="2080"/>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银行承兑汇票保证金净流入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14,459,270.71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33,742,875.49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19,220,863.46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33,680,134.17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33,742,875.49</w:t>
            </w:r>
          </w:p>
        </w:tc>
      </w:tr>
    </w:tbl>
    <w:p>
      <w:pPr>
        <w:widowControl w:val="0"/>
        <w:spacing w:after="239" w:line="1" w:lineRule="exact"/>
      </w:pPr>
    </w:p>
    <w:p>
      <w:pPr>
        <w:pStyle w:val="Style2"/>
        <w:keepNext w:val="0"/>
        <w:keepLines w:val="0"/>
        <w:widowControl w:val="0"/>
        <w:shd w:val="clear" w:color="auto" w:fill="auto"/>
        <w:bidi w:val="0"/>
        <w:spacing w:before="0" w:after="240" w:line="336" w:lineRule="exact"/>
        <w:ind w:left="600" w:right="0" w:firstLine="0"/>
        <w:jc w:val="left"/>
      </w:pPr>
      <w:r>
        <w:rPr>
          <w:color w:val="000000"/>
          <w:spacing w:val="0"/>
          <w:w w:val="100"/>
          <w:position w:val="0"/>
        </w:rPr>
        <w:t>收到的其他与筹资活动有关的现金说明: 无</w:t>
      </w:r>
    </w:p>
    <w:p>
      <w:pPr>
        <w:pStyle w:val="Style17"/>
        <w:keepNext/>
        <w:keepLines/>
        <w:widowControl w:val="0"/>
        <w:numPr>
          <w:ilvl w:val="0"/>
          <w:numId w:val="193"/>
        </w:numPr>
        <w:shd w:val="clear" w:color="auto" w:fill="auto"/>
        <w:bidi w:val="0"/>
        <w:spacing w:before="0" w:after="0" w:line="336" w:lineRule="exact"/>
        <w:ind w:left="0" w:right="0" w:firstLine="600"/>
        <w:jc w:val="left"/>
      </w:pPr>
      <w:bookmarkStart w:id="2081" w:name="bookmark2081"/>
      <w:bookmarkStart w:id="2082" w:name="bookmark2082"/>
      <w:bookmarkStart w:id="2083" w:name="bookmark2083"/>
      <w:bookmarkStart w:id="2084" w:name="bookmark2084"/>
      <w:bookmarkEnd w:id="2083"/>
      <w:r>
        <w:rPr>
          <w:color w:val="000000"/>
          <w:spacing w:val="0"/>
          <w:w w:val="100"/>
          <w:position w:val="0"/>
        </w:rPr>
        <w:t>.</w:t>
      </w:r>
      <w:r>
        <w:rPr>
          <w:color w:val="000000"/>
          <w:spacing w:val="0"/>
          <w:w w:val="100"/>
          <w:position w:val="0"/>
        </w:rPr>
        <w:t>支付的其他与筹资活动有关的现金</w:t>
      </w:r>
      <w:bookmarkEnd w:id="2081"/>
      <w:bookmarkEnd w:id="2082"/>
      <w:bookmarkEnd w:id="2084"/>
    </w:p>
    <w:p>
      <w:pPr>
        <w:pStyle w:val="Style2"/>
        <w:keepNext w:val="0"/>
        <w:keepLines w:val="0"/>
        <w:widowControl w:val="0"/>
        <w:shd w:val="clear" w:color="auto" w:fill="auto"/>
        <w:bidi w:val="0"/>
        <w:spacing w:before="0" w:after="0" w:line="336" w:lineRule="exact"/>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贷款担保及手续费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51,887,289.87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338,702.34</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回购股份支付的现金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 xml:space="preserve">4,433, </w:t>
            </w:r>
            <w:r>
              <w:rPr>
                <w:rFonts w:ascii="SimSun" w:eastAsia="SimSun" w:hAnsi="SimSun" w:cs="SimSun"/>
                <w:color w:val="000000"/>
                <w:spacing w:val="0"/>
                <w:w w:val="100"/>
                <w:position w:val="0"/>
              </w:rPr>
              <w:t xml:space="preserve">392. </w:t>
            </w:r>
            <w:r>
              <w:rPr>
                <w:rFonts w:ascii="SimSun" w:eastAsia="SimSun" w:hAnsi="SimSun" w:cs="SimSun"/>
                <w:color w:val="000000"/>
                <w:spacing w:val="0"/>
                <w:w w:val="100"/>
                <w:position w:val="0"/>
              </w:rPr>
              <w:t>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701,900.00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支付的定向增发股票发行费用及 债券手续费用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 xml:space="preserve">7,474,874. </w:t>
            </w:r>
            <w:r>
              <w:rPr>
                <w:rFonts w:ascii="SimSun" w:eastAsia="SimSun" w:hAnsi="SimSun" w:cs="SimSun"/>
                <w:color w:val="000000"/>
                <w:spacing w:val="0"/>
                <w:w w:val="100"/>
                <w:position w:val="0"/>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支付的租赁付款额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 xml:space="preserve">16, 133, </w:t>
            </w:r>
            <w:r>
              <w:rPr>
                <w:rFonts w:ascii="SimSun" w:eastAsia="SimSun" w:hAnsi="SimSun" w:cs="SimSun"/>
                <w:color w:val="000000"/>
                <w:spacing w:val="0"/>
                <w:w w:val="100"/>
                <w:position w:val="0"/>
              </w:rPr>
              <w:t xml:space="preserve">958. </w:t>
            </w:r>
            <w:r>
              <w:rPr>
                <w:rFonts w:ascii="SimSun" w:eastAsia="SimSun" w:hAnsi="SimSun" w:cs="SimSun"/>
                <w:color w:val="000000"/>
                <w:spacing w:val="0"/>
                <w:w w:val="100"/>
                <w:position w:val="0"/>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24,602,924.47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104,532,440.31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1,040, </w:t>
            </w:r>
            <w:r>
              <w:rPr>
                <w:rFonts w:ascii="SimSun" w:eastAsia="SimSun" w:hAnsi="SimSun" w:cs="SimSun"/>
                <w:color w:val="000000"/>
                <w:spacing w:val="0"/>
                <w:w w:val="100"/>
                <w:position w:val="0"/>
              </w:rPr>
              <w:t xml:space="preserve">602. </w:t>
            </w:r>
            <w:r>
              <w:rPr>
                <w:rFonts w:ascii="SimSun" w:eastAsia="SimSun" w:hAnsi="SimSun" w:cs="SimSun"/>
                <w:color w:val="000000"/>
                <w:spacing w:val="0"/>
                <w:w w:val="100"/>
                <w:position w:val="0"/>
              </w:rPr>
              <w:t>34</w:t>
            </w:r>
          </w:p>
        </w:tc>
      </w:tr>
    </w:tbl>
    <w:p>
      <w:pPr>
        <w:widowControl w:val="0"/>
        <w:spacing w:after="239" w:line="1" w:lineRule="exact"/>
      </w:pPr>
    </w:p>
    <w:p>
      <w:pPr>
        <w:pStyle w:val="Style2"/>
        <w:keepNext w:val="0"/>
        <w:keepLines w:val="0"/>
        <w:widowControl w:val="0"/>
        <w:shd w:val="clear" w:color="auto" w:fill="auto"/>
        <w:bidi w:val="0"/>
        <w:spacing w:before="0" w:after="240" w:line="336" w:lineRule="exact"/>
        <w:ind w:left="600" w:right="0" w:firstLine="0"/>
        <w:jc w:val="left"/>
      </w:pPr>
      <w:r>
        <w:rPr>
          <w:color w:val="000000"/>
          <w:spacing w:val="0"/>
          <w:w w:val="100"/>
          <w:position w:val="0"/>
        </w:rPr>
        <w:t>支付的其他与筹资活动有关的现金说明: 无</w:t>
      </w:r>
    </w:p>
    <w:p>
      <w:pPr>
        <w:pStyle w:val="Style17"/>
        <w:keepNext/>
        <w:keepLines/>
        <w:widowControl w:val="0"/>
        <w:shd w:val="clear" w:color="auto" w:fill="auto"/>
        <w:bidi w:val="0"/>
        <w:spacing w:before="0" w:after="0" w:line="336" w:lineRule="exact"/>
        <w:ind w:left="0" w:right="0" w:firstLine="600"/>
        <w:jc w:val="left"/>
      </w:pPr>
      <w:bookmarkStart w:id="2085" w:name="bookmark2085"/>
      <w:bookmarkStart w:id="2086" w:name="bookmark2086"/>
      <w:bookmarkStart w:id="2087" w:name="bookmark2087"/>
      <w:bookmarkStart w:id="2088" w:name="bookmark2088"/>
      <w:r>
        <w:rPr>
          <w:color w:val="000000"/>
          <w:spacing w:val="0"/>
          <w:w w:val="100"/>
          <w:position w:val="0"/>
        </w:rPr>
        <w:t>7</w:t>
      </w:r>
      <w:bookmarkEnd w:id="2087"/>
      <w:r>
        <w:rPr>
          <w:color w:val="000000"/>
          <w:spacing w:val="0"/>
          <w:w w:val="100"/>
          <w:position w:val="0"/>
        </w:rPr>
        <w:t>9、现金流量表补充资料</w:t>
      </w:r>
      <w:bookmarkEnd w:id="2085"/>
      <w:bookmarkEnd w:id="2086"/>
      <w:bookmarkEnd w:id="2088"/>
    </w:p>
    <w:p>
      <w:pPr>
        <w:pStyle w:val="Style17"/>
        <w:keepNext/>
        <w:keepLines/>
        <w:widowControl w:val="0"/>
        <w:shd w:val="clear" w:color="auto" w:fill="auto"/>
        <w:bidi w:val="0"/>
        <w:spacing w:before="0" w:after="0" w:line="336" w:lineRule="exact"/>
        <w:ind w:left="0" w:right="0" w:firstLine="600"/>
        <w:jc w:val="left"/>
      </w:pPr>
      <w:bookmarkStart w:id="2085" w:name="bookmark2085"/>
      <w:bookmarkStart w:id="2086" w:name="bookmark2086"/>
      <w:bookmarkStart w:id="2089" w:name="bookmark2089"/>
      <w:r>
        <w:rPr>
          <w:color w:val="000000"/>
          <w:spacing w:val="0"/>
          <w:w w:val="100"/>
          <w:position w:val="0"/>
        </w:rPr>
        <w:t>(1).</w:t>
      </w:r>
      <w:r>
        <w:rPr>
          <w:color w:val="000000"/>
          <w:spacing w:val="0"/>
          <w:w w:val="100"/>
          <w:position w:val="0"/>
        </w:rPr>
        <w:t>现金流量表补充资料</w:t>
      </w:r>
      <w:bookmarkEnd w:id="2085"/>
      <w:bookmarkEnd w:id="2086"/>
      <w:bookmarkEnd w:id="2089"/>
    </w:p>
    <w:p>
      <w:pPr>
        <w:pStyle w:val="Style2"/>
        <w:keepNext w:val="0"/>
        <w:keepLines w:val="0"/>
        <w:widowControl w:val="0"/>
        <w:shd w:val="clear" w:color="auto" w:fill="auto"/>
        <w:bidi w:val="0"/>
        <w:spacing w:before="0" w:after="0" w:line="336" w:lineRule="exact"/>
        <w:ind w:left="0" w:right="0" w:firstLine="60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685"/>
        <w:gridCol w:w="2126"/>
        <w:gridCol w:w="2174"/>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1 .将净利润调节为经营活动现金流量：</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281,890,634.54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347,757,330.45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37,901,382.22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16,139,237.53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-4,652,993.34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7,519,711.04</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固定资产折旧、油气资产折耗、生产性生物资产 折旧</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15,045,957.78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32,617,831.51</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使用权资产摊销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15,333,412.80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 xml:space="preserve">6,486, </w:t>
            </w:r>
            <w:r>
              <w:rPr>
                <w:rFonts w:ascii="SimSun" w:eastAsia="SimSun" w:hAnsi="SimSun" w:cs="SimSun"/>
                <w:color w:val="000000"/>
                <w:spacing w:val="0"/>
                <w:w w:val="100"/>
                <w:position w:val="0"/>
              </w:rPr>
              <w:t xml:space="preserve">360. </w:t>
            </w: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 xml:space="preserve">8,106, </w:t>
            </w:r>
            <w:r>
              <w:rPr>
                <w:rFonts w:ascii="SimSun" w:eastAsia="SimSun" w:hAnsi="SimSun" w:cs="SimSun"/>
                <w:color w:val="000000"/>
                <w:spacing w:val="0"/>
                <w:w w:val="100"/>
                <w:position w:val="0"/>
              </w:rPr>
              <w:t>409.91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投资性房地产摊销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15,224,464.03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 xml:space="preserve">9,788, </w:t>
            </w:r>
            <w:r>
              <w:rPr>
                <w:rFonts w:ascii="SimSun" w:eastAsia="SimSun" w:hAnsi="SimSun" w:cs="SimSun"/>
                <w:color w:val="000000"/>
                <w:spacing w:val="0"/>
                <w:w w:val="100"/>
                <w:position w:val="0"/>
              </w:rPr>
              <w:t xml:space="preserve">557. </w:t>
            </w:r>
            <w:r>
              <w:rPr>
                <w:rFonts w:ascii="SimSun" w:eastAsia="SimSun" w:hAnsi="SimSun" w:cs="SimSun"/>
                <w:color w:val="000000"/>
                <w:spacing w:val="0"/>
                <w:w w:val="100"/>
                <w:position w:val="0"/>
              </w:rPr>
              <w:t>58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 xml:space="preserve">4,046, </w:t>
            </w:r>
            <w:r>
              <w:rPr>
                <w:rFonts w:ascii="SimSun" w:eastAsia="SimSun" w:hAnsi="SimSun" w:cs="SimSun"/>
                <w:color w:val="000000"/>
                <w:spacing w:val="0"/>
                <w:w w:val="100"/>
                <w:position w:val="0"/>
              </w:rPr>
              <w:t>021.75</w:t>
            </w:r>
          </w:p>
        </w:tc>
      </w:tr>
    </w:tbl>
    <w:p>
      <w:pPr>
        <w:spacing w:lineRule="exact" w:line="1"/>
        <w:rPr>
          <w:sz w:val="2"/>
          <w:szCs w:val="2"/>
        </w:rPr>
      </w:pPr>
      <w:r>
        <w:br w:type="page"/>
      </w:r>
    </w:p>
    <w:tbl>
      <w:tblPr>
        <w:tblOverlap w:val="never"/>
        <w:jc w:val="center"/>
        <w:tblLayout w:type="fixed"/>
      </w:tblPr>
      <w:tblGrid>
        <w:gridCol w:w="4685"/>
        <w:gridCol w:w="2126"/>
        <w:gridCol w:w="2174"/>
      </w:tblGrid>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处置固定资产、无形资产和其他长期资产的损失</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（收益以"一”号填列）</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-167,885.13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-162,143.88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30, </w:t>
            </w:r>
            <w:r>
              <w:rPr>
                <w:rFonts w:ascii="SimSun" w:eastAsia="SimSun" w:hAnsi="SimSun" w:cs="SimSun"/>
                <w:color w:val="000000"/>
                <w:spacing w:val="0"/>
                <w:w w:val="100"/>
                <w:position w:val="0"/>
              </w:rPr>
              <w:t>809.79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1,556. </w:t>
            </w:r>
            <w:r>
              <w:rPr>
                <w:rFonts w:ascii="SimSun" w:eastAsia="SimSun" w:hAnsi="SimSun" w:cs="SimSun"/>
                <w:color w:val="000000"/>
                <w:spacing w:val="0"/>
                <w:w w:val="100"/>
                <w:position w:val="0"/>
              </w:rPr>
              <w:t>86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-1,844,080.01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203,022.75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51,270,839.09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79,522,818.63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-136,890,600.66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-182,040,126.77</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-6,163,570.01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857,603.44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517,576.47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-1,155,178.87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-175,318,302.93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45,371,832.55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-456,375, 127.65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-91,840,497.92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104,197,934.86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-133,522,383.15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79,698,970.88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97,435,381.58</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-164,025,659.16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230,858,427.41</w:t>
            </w:r>
          </w:p>
        </w:tc>
      </w:tr>
      <w:tr>
        <w:trPr>
          <w:trHeight w:val="283" w:hRule="exact"/>
        </w:trPr>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3.现金及现金等价物净变动情况：</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 xml:space="preserve">1,775, 128, </w:t>
            </w:r>
            <w:r>
              <w:rPr>
                <w:rFonts w:ascii="SimSun" w:eastAsia="SimSun" w:hAnsi="SimSun" w:cs="SimSun"/>
                <w:color w:val="000000"/>
                <w:spacing w:val="0"/>
                <w:w w:val="100"/>
                <w:position w:val="0"/>
              </w:rPr>
              <w:t>650.91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1,211,389, </w:t>
            </w:r>
            <w:r>
              <w:rPr>
                <w:rFonts w:ascii="SimSun" w:eastAsia="SimSun" w:hAnsi="SimSun" w:cs="SimSun"/>
                <w:color w:val="000000"/>
                <w:spacing w:val="0"/>
                <w:w w:val="100"/>
                <w:position w:val="0"/>
              </w:rPr>
              <w:t>589.15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 xml:space="preserve">1,211,389, </w:t>
            </w:r>
            <w:r>
              <w:rPr>
                <w:rFonts w:ascii="SimSun" w:eastAsia="SimSun" w:hAnsi="SimSun" w:cs="SimSun"/>
                <w:color w:val="000000"/>
                <w:spacing w:val="0"/>
                <w:w w:val="100"/>
                <w:position w:val="0"/>
              </w:rPr>
              <w:t>589.15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 xml:space="preserve">1,102, 959, </w:t>
            </w:r>
            <w:r>
              <w:rPr>
                <w:rFonts w:ascii="SimSun" w:eastAsia="SimSun" w:hAnsi="SimSun" w:cs="SimSun"/>
                <w:color w:val="000000"/>
                <w:spacing w:val="0"/>
                <w:w w:val="100"/>
                <w:position w:val="0"/>
              </w:rPr>
              <w:t xml:space="preserve">943. </w:t>
            </w:r>
            <w:r>
              <w:rPr>
                <w:rFonts w:ascii="SimSun" w:eastAsia="SimSun" w:hAnsi="SimSun" w:cs="SimSun"/>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563,739,061.76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108,429,646.05</w:t>
            </w:r>
          </w:p>
        </w:tc>
      </w:tr>
    </w:tbl>
    <w:p>
      <w:pPr>
        <w:widowControl w:val="0"/>
        <w:spacing w:after="339" w:line="1" w:lineRule="exact"/>
      </w:pPr>
    </w:p>
    <w:p>
      <w:pPr>
        <w:pStyle w:val="Style17"/>
        <w:keepNext/>
        <w:keepLines/>
        <w:widowControl w:val="0"/>
        <w:shd w:val="clear" w:color="auto" w:fill="auto"/>
        <w:tabs>
          <w:tab w:pos="1030" w:val="left"/>
        </w:tabs>
        <w:bidi w:val="0"/>
        <w:spacing w:before="0" w:after="100" w:line="240" w:lineRule="auto"/>
        <w:ind w:left="0" w:right="0" w:firstLine="600"/>
        <w:jc w:val="left"/>
      </w:pPr>
      <w:bookmarkStart w:id="2090" w:name="bookmark2090"/>
      <w:bookmarkStart w:id="2091" w:name="bookmark2091"/>
      <w:bookmarkStart w:id="2092" w:name="bookmark2092"/>
      <w:bookmarkStart w:id="2093" w:name="bookmark2093"/>
      <w:r>
        <w:rPr>
          <w:color w:val="000000"/>
          <w:spacing w:val="0"/>
          <w:w w:val="100"/>
          <w:position w:val="0"/>
        </w:rPr>
        <w:t>（</w:t>
      </w:r>
      <w:bookmarkEnd w:id="2092"/>
      <w:r>
        <w:rPr>
          <w:color w:val="000000"/>
          <w:spacing w:val="0"/>
          <w:w w:val="100"/>
          <w:position w:val="0"/>
        </w:rPr>
        <w:t>2）</w:t>
        <w:tab/>
        <w:t>,</w:t>
      </w:r>
      <w:r>
        <w:rPr>
          <w:color w:val="000000"/>
          <w:spacing w:val="0"/>
          <w:w w:val="100"/>
          <w:position w:val="0"/>
        </w:rPr>
        <w:t>本期支付的取得子公司的现金净额</w:t>
      </w:r>
      <w:bookmarkEnd w:id="2090"/>
      <w:bookmarkEnd w:id="2091"/>
      <w:bookmarkEnd w:id="2093"/>
    </w:p>
    <w:p>
      <w:pPr>
        <w:pStyle w:val="Style2"/>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30" w:val="left"/>
        </w:tabs>
        <w:bidi w:val="0"/>
        <w:spacing w:before="0" w:after="100" w:line="240" w:lineRule="auto"/>
        <w:ind w:left="0" w:right="0" w:firstLine="600"/>
        <w:jc w:val="left"/>
      </w:pPr>
      <w:bookmarkStart w:id="2094" w:name="bookmark2094"/>
      <w:bookmarkStart w:id="2095" w:name="bookmark2095"/>
      <w:bookmarkStart w:id="2096" w:name="bookmark2096"/>
      <w:bookmarkStart w:id="2097" w:name="bookmark2097"/>
      <w:r>
        <w:rPr>
          <w:color w:val="000000"/>
          <w:spacing w:val="0"/>
          <w:w w:val="100"/>
          <w:position w:val="0"/>
        </w:rPr>
        <w:t>（</w:t>
      </w:r>
      <w:bookmarkEnd w:id="2096"/>
      <w:r>
        <w:rPr>
          <w:color w:val="000000"/>
          <w:spacing w:val="0"/>
          <w:w w:val="100"/>
          <w:position w:val="0"/>
        </w:rPr>
        <w:t>3）</w:t>
        <w:tab/>
        <w:t>.</w:t>
      </w:r>
      <w:r>
        <w:rPr>
          <w:color w:val="000000"/>
          <w:spacing w:val="0"/>
          <w:w w:val="100"/>
          <w:position w:val="0"/>
        </w:rPr>
        <w:t>本期收到的处置子公司的现金净额</w:t>
      </w:r>
      <w:bookmarkEnd w:id="2094"/>
      <w:bookmarkEnd w:id="2095"/>
      <w:bookmarkEnd w:id="2097"/>
    </w:p>
    <w:p>
      <w:pPr>
        <w:pStyle w:val="Style2"/>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30" w:val="left"/>
        </w:tabs>
        <w:bidi w:val="0"/>
        <w:spacing w:before="0" w:after="100" w:line="240" w:lineRule="auto"/>
        <w:ind w:left="0" w:right="0" w:firstLine="600"/>
        <w:jc w:val="left"/>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color w:val="000000"/>
          <w:spacing w:val="0"/>
          <w:w w:val="100"/>
          <w:position w:val="0"/>
        </w:rPr>
        <w:t>4）</w:t>
        <w:tab/>
        <w:t>.</w:t>
      </w:r>
      <w:r>
        <w:rPr>
          <w:color w:val="000000"/>
          <w:spacing w:val="0"/>
          <w:w w:val="100"/>
          <w:position w:val="0"/>
        </w:rPr>
        <w:t>现金和现金等价物的构成</w:t>
      </w:r>
      <w:bookmarkEnd w:id="2098"/>
      <w:bookmarkEnd w:id="2099"/>
      <w:bookmarkEnd w:id="2101"/>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09"/>
        <w:gridCol w:w="2414"/>
        <w:gridCol w:w="2314"/>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 xml:space="preserve">1,775, 128, </w:t>
            </w:r>
            <w:r>
              <w:rPr>
                <w:rFonts w:ascii="SimSun" w:eastAsia="SimSun" w:hAnsi="SimSun" w:cs="SimSun"/>
                <w:color w:val="000000"/>
                <w:spacing w:val="0"/>
                <w:w w:val="100"/>
                <w:position w:val="0"/>
              </w:rPr>
              <w:t>650.91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 xml:space="preserve">1,211,389, </w:t>
            </w:r>
            <w:r>
              <w:rPr>
                <w:rFonts w:ascii="SimSun" w:eastAsia="SimSun" w:hAnsi="SimSun" w:cs="SimSun"/>
                <w:color w:val="000000"/>
                <w:spacing w:val="0"/>
                <w:w w:val="100"/>
                <w:position w:val="0"/>
              </w:rPr>
              <w:t>589.15</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178,183.56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258,253.19</w:t>
            </w:r>
          </w:p>
        </w:tc>
      </w:tr>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 xml:space="preserve">1,774, 950, </w:t>
            </w:r>
            <w:r>
              <w:rPr>
                <w:rFonts w:ascii="SimSun" w:eastAsia="SimSun" w:hAnsi="SimSun" w:cs="SimSun"/>
                <w:color w:val="000000"/>
                <w:spacing w:val="0"/>
                <w:w w:val="100"/>
                <w:position w:val="0"/>
              </w:rPr>
              <w:t xml:space="preserve">467. </w:t>
            </w:r>
            <w:r>
              <w:rPr>
                <w:rFonts w:ascii="SimSun" w:eastAsia="SimSun" w:hAnsi="SimSun" w:cs="SimSun"/>
                <w:color w:val="000000"/>
                <w:spacing w:val="0"/>
                <w:w w:val="100"/>
                <w:position w:val="0"/>
              </w:rPr>
              <w:t>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 xml:space="preserve">1,211, 122, </w:t>
            </w:r>
            <w:r>
              <w:rPr>
                <w:rFonts w:ascii="SimSun" w:eastAsia="SimSun" w:hAnsi="SimSun" w:cs="SimSun"/>
                <w:color w:val="000000"/>
                <w:spacing w:val="0"/>
                <w:w w:val="100"/>
                <w:position w:val="0"/>
              </w:rPr>
              <w:t>025.08</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9,310. </w:t>
            </w:r>
            <w:r>
              <w:rPr>
                <w:rFonts w:ascii="SimSun" w:eastAsia="SimSun" w:hAnsi="SimSun" w:cs="SimSun"/>
                <w:color w:val="000000"/>
                <w:spacing w:val="0"/>
                <w:w w:val="100"/>
                <w:position w:val="0"/>
              </w:rPr>
              <w:t>88</w:t>
            </w: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 xml:space="preserve">1,775, 128, </w:t>
            </w:r>
            <w:r>
              <w:rPr>
                <w:rFonts w:ascii="SimSun" w:eastAsia="SimSun" w:hAnsi="SimSun" w:cs="SimSun"/>
                <w:color w:val="000000"/>
                <w:spacing w:val="0"/>
                <w:w w:val="100"/>
                <w:position w:val="0"/>
              </w:rPr>
              <w:t>650.91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 xml:space="preserve">1,211,389, </w:t>
            </w:r>
            <w:r>
              <w:rPr>
                <w:rFonts w:ascii="SimSun" w:eastAsia="SimSun" w:hAnsi="SimSun" w:cs="SimSun"/>
                <w:color w:val="000000"/>
                <w:spacing w:val="0"/>
                <w:w w:val="100"/>
                <w:position w:val="0"/>
              </w:rPr>
              <w:t>589.15</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3" w:lineRule="exact"/>
        <w:ind w:left="600" w:right="0" w:firstLine="440"/>
        <w:jc w:val="both"/>
      </w:pPr>
      <w:r>
        <w:rPr>
          <w:color w:val="000000"/>
          <w:spacing w:val="0"/>
          <w:w w:val="100"/>
          <w:position w:val="0"/>
        </w:rPr>
        <w:t>期末现金及现金等价物余额与货币资金存在差异，主要系货币资金中保证金、诉讼被冻结的 银行存款因使用受限不计入现金及现金等价物。</w:t>
      </w:r>
    </w:p>
    <w:p>
      <w:pPr>
        <w:pStyle w:val="Style17"/>
        <w:keepNext/>
        <w:keepLines/>
        <w:widowControl w:val="0"/>
        <w:shd w:val="clear" w:color="auto" w:fill="auto"/>
        <w:tabs>
          <w:tab w:pos="1099" w:val="left"/>
        </w:tabs>
        <w:bidi w:val="0"/>
        <w:spacing w:before="0" w:after="100" w:line="240" w:lineRule="auto"/>
        <w:ind w:left="600" w:right="0" w:firstLine="0"/>
        <w:jc w:val="left"/>
      </w:pPr>
      <w:bookmarkStart w:id="2102" w:name="bookmark2102"/>
      <w:bookmarkStart w:id="2103" w:name="bookmark2103"/>
      <w:bookmarkStart w:id="2104" w:name="bookmark2104"/>
      <w:bookmarkStart w:id="2105" w:name="bookmark2105"/>
      <w:r>
        <w:rPr>
          <w:color w:val="000000"/>
          <w:spacing w:val="0"/>
          <w:w w:val="100"/>
          <w:position w:val="0"/>
        </w:rPr>
        <w:t>8</w:t>
      </w:r>
      <w:bookmarkEnd w:id="2104"/>
      <w:r>
        <w:rPr>
          <w:color w:val="000000"/>
          <w:spacing w:val="0"/>
          <w:w w:val="100"/>
          <w:position w:val="0"/>
        </w:rPr>
        <w:t>0、</w:t>
        <w:tab/>
        <w:t>所有者权益变动表项目注释</w:t>
      </w:r>
      <w:bookmarkEnd w:id="2102"/>
      <w:bookmarkEnd w:id="2103"/>
      <w:bookmarkEnd w:id="2105"/>
    </w:p>
    <w:p>
      <w:pPr>
        <w:pStyle w:val="Style2"/>
        <w:keepNext w:val="0"/>
        <w:keepLines w:val="0"/>
        <w:widowControl w:val="0"/>
        <w:shd w:val="clear" w:color="auto" w:fill="auto"/>
        <w:bidi w:val="0"/>
        <w:spacing w:before="0" w:line="240" w:lineRule="auto"/>
        <w:ind w:left="600" w:right="0" w:firstLine="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360" w:line="240" w:lineRule="auto"/>
        <w:ind w:left="6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99" w:val="left"/>
        </w:tabs>
        <w:bidi w:val="0"/>
        <w:spacing w:before="0" w:after="100" w:line="240" w:lineRule="auto"/>
        <w:ind w:left="600" w:right="0" w:firstLine="0"/>
        <w:jc w:val="left"/>
      </w:pPr>
      <w:bookmarkStart w:id="2106" w:name="bookmark2106"/>
      <w:bookmarkStart w:id="2107" w:name="bookmark2107"/>
      <w:bookmarkStart w:id="2108" w:name="bookmark2108"/>
      <w:bookmarkStart w:id="2109" w:name="bookmark2109"/>
      <w:r>
        <w:rPr>
          <w:color w:val="000000"/>
          <w:spacing w:val="0"/>
          <w:w w:val="100"/>
          <w:position w:val="0"/>
        </w:rPr>
        <w:t>8</w:t>
      </w:r>
      <w:bookmarkEnd w:id="2108"/>
      <w:r>
        <w:rPr>
          <w:color w:val="000000"/>
          <w:spacing w:val="0"/>
          <w:w w:val="100"/>
          <w:position w:val="0"/>
        </w:rPr>
        <w:t>1、</w:t>
        <w:tab/>
        <w:t>所有权或使用权受到限制的资产</w:t>
      </w:r>
      <w:bookmarkEnd w:id="2106"/>
      <w:bookmarkEnd w:id="2107"/>
      <w:bookmarkEnd w:id="2109"/>
    </w:p>
    <w:p>
      <w:pPr>
        <w:pStyle w:val="Style2"/>
        <w:keepNext w:val="0"/>
        <w:keepLines w:val="0"/>
        <w:widowControl w:val="0"/>
        <w:shd w:val="clear" w:color="auto" w:fill="auto"/>
        <w:bidi w:val="0"/>
        <w:spacing w:before="0" w:line="240" w:lineRule="auto"/>
        <w:ind w:left="60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843"/>
        <w:gridCol w:w="4728"/>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112,582,108.61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银行承兑汇票保证金、信用证保证金、履约及保 函保证金、定期存单质押、证券交易结算资金</w:t>
            </w: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112,582,108.61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219" w:line="1" w:lineRule="exact"/>
      </w:pPr>
    </w:p>
    <w:p>
      <w:pPr>
        <w:pStyle w:val="Style2"/>
        <w:keepNext w:val="0"/>
        <w:keepLines w:val="0"/>
        <w:widowControl w:val="0"/>
        <w:shd w:val="clear" w:color="auto" w:fill="auto"/>
        <w:bidi w:val="0"/>
        <w:spacing w:before="0" w:line="338" w:lineRule="exact"/>
        <w:ind w:left="600" w:right="0" w:firstLine="0"/>
        <w:jc w:val="left"/>
      </w:pPr>
      <w:bookmarkStart w:id="2110" w:name="bookmark2110"/>
      <w:r>
        <w:rPr>
          <w:b/>
          <w:bCs/>
          <w:color w:val="000000"/>
          <w:spacing w:val="0"/>
          <w:w w:val="100"/>
          <w:position w:val="0"/>
        </w:rPr>
        <w:t>8</w:t>
      </w:r>
      <w:bookmarkEnd w:id="2110"/>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22,144.09</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27,084.26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0.8176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22,144.09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7"/>
        <w:keepNext/>
        <w:keepLines/>
        <w:widowControl w:val="0"/>
        <w:shd w:val="clear" w:color="auto" w:fill="auto"/>
        <w:bidi w:val="0"/>
        <w:spacing w:before="0" w:after="40" w:line="283" w:lineRule="exact"/>
        <w:ind w:left="1040" w:right="0" w:hanging="440"/>
        <w:jc w:val="left"/>
      </w:pPr>
      <w:bookmarkStart w:id="2111" w:name="bookmark2111"/>
      <w:bookmarkStart w:id="2112" w:name="bookmark2112"/>
      <w:bookmarkStart w:id="2113" w:name="bookmark2113"/>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2111"/>
      <w:bookmarkEnd w:id="2112"/>
      <w:bookmarkEnd w:id="2113"/>
    </w:p>
    <w:p>
      <w:pPr>
        <w:pStyle w:val="Style2"/>
        <w:keepNext w:val="0"/>
        <w:keepLines w:val="0"/>
        <w:widowControl w:val="0"/>
        <w:shd w:val="clear" w:color="auto" w:fill="auto"/>
        <w:bidi w:val="0"/>
        <w:spacing w:before="0" w:after="300" w:line="283" w:lineRule="exact"/>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40" w:line="283" w:lineRule="exact"/>
        <w:ind w:left="0" w:right="0" w:firstLine="600"/>
        <w:jc w:val="left"/>
      </w:pPr>
      <w:bookmarkStart w:id="2114" w:name="bookmark2114"/>
      <w:bookmarkStart w:id="2115" w:name="bookmark2115"/>
      <w:bookmarkStart w:id="2116" w:name="bookmark2116"/>
      <w:bookmarkStart w:id="2117" w:name="bookmark2117"/>
      <w:r>
        <w:rPr>
          <w:color w:val="000000"/>
          <w:spacing w:val="0"/>
          <w:w w:val="100"/>
          <w:position w:val="0"/>
        </w:rPr>
        <w:t>8</w:t>
      </w:r>
      <w:bookmarkEnd w:id="2116"/>
      <w:r>
        <w:rPr>
          <w:color w:val="000000"/>
          <w:spacing w:val="0"/>
          <w:w w:val="100"/>
          <w:position w:val="0"/>
        </w:rPr>
        <w:t>3、套期</w:t>
      </w:r>
      <w:bookmarkEnd w:id="2114"/>
      <w:bookmarkEnd w:id="2115"/>
      <w:bookmarkEnd w:id="2117"/>
    </w:p>
    <w:p>
      <w:pPr>
        <w:pStyle w:val="Style2"/>
        <w:keepNext w:val="0"/>
        <w:keepLines w:val="0"/>
        <w:widowControl w:val="0"/>
        <w:shd w:val="clear" w:color="auto" w:fill="auto"/>
        <w:bidi w:val="0"/>
        <w:spacing w:before="0" w:after="100" w:line="283" w:lineRule="exact"/>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7"/>
        <w:keepNext/>
        <w:keepLines/>
        <w:widowControl w:val="0"/>
        <w:shd w:val="clear" w:color="auto" w:fill="auto"/>
        <w:bidi w:val="0"/>
        <w:spacing w:before="0" w:after="100" w:line="240" w:lineRule="auto"/>
        <w:ind w:left="0" w:right="0" w:firstLine="600"/>
        <w:jc w:val="left"/>
      </w:pPr>
      <w:bookmarkStart w:id="2118" w:name="bookmark2118"/>
      <w:bookmarkStart w:id="2119" w:name="bookmark2119"/>
      <w:bookmarkStart w:id="2120" w:name="bookmark2120"/>
      <w:bookmarkStart w:id="2121" w:name="bookmark2121"/>
      <w:r>
        <w:rPr>
          <w:color w:val="000000"/>
          <w:spacing w:val="0"/>
          <w:w w:val="100"/>
          <w:position w:val="0"/>
        </w:rPr>
        <w:t>8</w:t>
      </w:r>
      <w:bookmarkEnd w:id="2120"/>
      <w:r>
        <w:rPr>
          <w:color w:val="000000"/>
          <w:spacing w:val="0"/>
          <w:w w:val="100"/>
          <w:position w:val="0"/>
        </w:rPr>
        <w:t>4、政府补助</w:t>
      </w:r>
      <w:bookmarkEnd w:id="2118"/>
      <w:bookmarkEnd w:id="2119"/>
      <w:bookmarkEnd w:id="2121"/>
    </w:p>
    <w:p>
      <w:pPr>
        <w:pStyle w:val="Style17"/>
        <w:keepNext/>
        <w:keepLines/>
        <w:widowControl w:val="0"/>
        <w:shd w:val="clear" w:color="auto" w:fill="auto"/>
        <w:bidi w:val="0"/>
        <w:spacing w:before="0" w:after="100" w:line="240" w:lineRule="auto"/>
        <w:ind w:left="0" w:right="0" w:firstLine="600"/>
        <w:jc w:val="left"/>
      </w:pPr>
      <w:bookmarkStart w:id="2118" w:name="bookmark2118"/>
      <w:bookmarkStart w:id="2119" w:name="bookmark2119"/>
      <w:bookmarkStart w:id="2122" w:name="bookmark2122"/>
      <w:r>
        <w:rPr>
          <w:color w:val="000000"/>
          <w:spacing w:val="0"/>
          <w:w w:val="100"/>
          <w:position w:val="0"/>
        </w:rPr>
        <w:t>(1).</w:t>
      </w:r>
      <w:r>
        <w:rPr>
          <w:color w:val="000000"/>
          <w:spacing w:val="0"/>
          <w:w w:val="100"/>
          <w:position w:val="0"/>
        </w:rPr>
        <w:t>政府补助基本情况</w:t>
      </w:r>
      <w:bookmarkEnd w:id="2118"/>
      <w:bookmarkEnd w:id="2119"/>
      <w:bookmarkEnd w:id="2122"/>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 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690"/>
        <w:gridCol w:w="1699"/>
        <w:gridCol w:w="1272"/>
        <w:gridCol w:w="1853"/>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计入当期损益的 金额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企业研发资助补贴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9,992,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9,992,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建设资助资金(技术中心财政补助)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3,000,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递延收益/ 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3,000,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互联网金融证券交易结算处理技术工程实验室</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1,870, </w:t>
            </w:r>
            <w:r>
              <w:rPr>
                <w:rFonts w:ascii="SimSun" w:eastAsia="SimSun" w:hAnsi="SimSun" w:cs="SimSun"/>
                <w:color w:val="000000"/>
                <w:spacing w:val="0"/>
                <w:w w:val="100"/>
                <w:position w:val="0"/>
              </w:rPr>
              <w:t xml:space="preserve">869.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递延收益/ 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1,870, </w:t>
            </w:r>
            <w:r>
              <w:rPr>
                <w:rFonts w:ascii="SimSun" w:eastAsia="SimSun" w:hAnsi="SimSun" w:cs="SimSun"/>
                <w:color w:val="000000"/>
                <w:spacing w:val="0"/>
                <w:w w:val="100"/>
                <w:position w:val="0"/>
              </w:rPr>
              <w:t xml:space="preserve">869. </w:t>
            </w:r>
            <w:r>
              <w:rPr>
                <w:rFonts w:ascii="SimSun" w:eastAsia="SimSun" w:hAnsi="SimSun" w:cs="SimSun"/>
                <w:color w:val="000000"/>
                <w:spacing w:val="0"/>
                <w:w w:val="100"/>
                <w:position w:val="0"/>
              </w:rPr>
              <w:t>28</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科技研发资金资助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1,100,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递延收益/ 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1,100,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其他政府补助项目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2,820, </w:t>
            </w:r>
            <w:r>
              <w:rPr>
                <w:rFonts w:ascii="SimSun" w:eastAsia="SimSun" w:hAnsi="SimSun" w:cs="SimSun"/>
                <w:color w:val="000000"/>
                <w:spacing w:val="0"/>
                <w:w w:val="100"/>
                <w:position w:val="0"/>
              </w:rPr>
              <w:t xml:space="preserve">130. </w:t>
            </w:r>
            <w:r>
              <w:rPr>
                <w:rFonts w:ascii="SimSun" w:eastAsia="SimSun" w:hAnsi="SimSun" w:cs="SimSun"/>
                <w:color w:val="000000"/>
                <w:spacing w:val="0"/>
                <w:w w:val="100"/>
                <w:position w:val="0"/>
              </w:rPr>
              <w:t>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2,820, </w:t>
            </w:r>
            <w:r>
              <w:rPr>
                <w:rFonts w:ascii="SimSun" w:eastAsia="SimSun" w:hAnsi="SimSun" w:cs="SimSun"/>
                <w:color w:val="000000"/>
                <w:spacing w:val="0"/>
                <w:w w:val="100"/>
                <w:position w:val="0"/>
              </w:rPr>
              <w:t xml:space="preserve">130. </w:t>
            </w:r>
            <w:r>
              <w:rPr>
                <w:rFonts w:ascii="SimSun" w:eastAsia="SimSun" w:hAnsi="SimSun" w:cs="SimSun"/>
                <w:color w:val="000000"/>
                <w:spacing w:val="0"/>
                <w:w w:val="100"/>
                <w:position w:val="0"/>
              </w:rPr>
              <w:t>99</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深圳市工业和信息化局</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年数字经济产业扶 持计划政府补助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1,860,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1,860,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深圳市南山区工业和信息化局</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年四季度稳 增长资助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1,560,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1,560,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杭州良渚新城管理委员会年度租金补助款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 xml:space="preserve">1,543, </w:t>
            </w:r>
            <w:r>
              <w:rPr>
                <w:rFonts w:ascii="SimSun" w:eastAsia="SimSun" w:hAnsi="SimSun" w:cs="SimSun"/>
                <w:color w:val="000000"/>
                <w:spacing w:val="0"/>
                <w:w w:val="100"/>
                <w:position w:val="0"/>
              </w:rPr>
              <w:t xml:space="preserve">205.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1,543, </w:t>
            </w:r>
            <w:r>
              <w:rPr>
                <w:rFonts w:ascii="SimSun" w:eastAsia="SimSun" w:hAnsi="SimSun" w:cs="SimSun"/>
                <w:color w:val="000000"/>
                <w:spacing w:val="0"/>
                <w:w w:val="100"/>
                <w:position w:val="0"/>
              </w:rPr>
              <w:t xml:space="preserve">205. </w:t>
            </w:r>
            <w:r>
              <w:rPr>
                <w:rFonts w:ascii="SimSun" w:eastAsia="SimSun" w:hAnsi="SimSun" w:cs="SimSun"/>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深圳市南山区人力资源局岗前培训补贴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629,600.00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629,600.00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研发投入奖励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563,399.00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563,399.00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深圳市南山区科技创新局</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年度科技金融贴 息资助款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358,100.00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358,100.00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350,723.35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350,723.35</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深圳市地方金融监督管理局</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年度金融创新 奖奖金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300,000.00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300,000.00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深圳市南山区人力资源局高层次创新人才实训项 目政府补助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201,000.00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201,000.00</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深圳市南山区人力资源局人才素质提升工程项目 政府补助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172,721.82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172,721.82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年度企业投融资奖励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100,000.00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国家高新技术企业倍增支持计划补贴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100,000.00</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深圳市工业和信息化局</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年下半年营利性服 务员稳增长资助项目政府补助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60,100.00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60,100.00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科创局政府补助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50,000.00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50,000.00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高新技术企业奖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50,000.00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50,000.00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深圳国家知识产权局专利代办处补助款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30,000.00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30,000.00</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763.32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rFonts w:ascii="SimSun" w:eastAsia="SimSun" w:hAnsi="SimSun" w:cs="SimSun"/>
                <w:color w:val="000000"/>
                <w:spacing w:val="0"/>
                <w:w w:val="100"/>
                <w:position w:val="0"/>
              </w:rPr>
              <w:t>763.32</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26,712,612.76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26,712,612.76</w:t>
            </w:r>
          </w:p>
        </w:tc>
      </w:tr>
    </w:tbl>
    <w:p>
      <w:pPr>
        <w:widowControl w:val="0"/>
        <w:spacing w:after="359" w:line="1" w:lineRule="exact"/>
      </w:pPr>
    </w:p>
    <w:p>
      <w:pPr>
        <w:pStyle w:val="Style17"/>
        <w:keepNext/>
        <w:keepLines/>
        <w:widowControl w:val="0"/>
        <w:shd w:val="clear" w:color="auto" w:fill="auto"/>
        <w:bidi w:val="0"/>
        <w:spacing w:before="0" w:after="100" w:line="240" w:lineRule="auto"/>
        <w:ind w:left="0" w:right="0" w:firstLine="600"/>
        <w:jc w:val="left"/>
      </w:pPr>
      <w:bookmarkStart w:id="2123" w:name="bookmark2123"/>
      <w:bookmarkStart w:id="2124" w:name="bookmark2124"/>
      <w:bookmarkStart w:id="2125" w:name="bookmark2125"/>
      <w:r>
        <w:rPr>
          <w:color w:val="000000"/>
          <w:spacing w:val="0"/>
          <w:w w:val="100"/>
          <w:position w:val="0"/>
        </w:rPr>
        <w:t>(2).</w:t>
      </w:r>
      <w:r>
        <w:rPr>
          <w:color w:val="000000"/>
          <w:spacing w:val="0"/>
          <w:w w:val="100"/>
          <w:position w:val="0"/>
        </w:rPr>
        <w:t>政府补助退回情况</w:t>
      </w:r>
      <w:bookmarkEnd w:id="2123"/>
      <w:bookmarkEnd w:id="2124"/>
      <w:bookmarkEnd w:id="2125"/>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600"/>
        <w:jc w:val="left"/>
      </w:pPr>
      <w:bookmarkStart w:id="2126" w:name="bookmark2126"/>
      <w:bookmarkStart w:id="2127" w:name="bookmark2127"/>
      <w:bookmarkStart w:id="2128" w:name="bookmark2128"/>
      <w:bookmarkStart w:id="2129" w:name="bookmark2129"/>
      <w:r>
        <w:rPr>
          <w:color w:val="000000"/>
          <w:spacing w:val="0"/>
          <w:w w:val="100"/>
          <w:position w:val="0"/>
        </w:rPr>
        <w:t>八</w:t>
      </w:r>
      <w:bookmarkEnd w:id="2128"/>
      <w:r>
        <w:rPr>
          <w:color w:val="000000"/>
          <w:spacing w:val="0"/>
          <w:w w:val="100"/>
          <w:position w:val="0"/>
        </w:rPr>
        <w:t>、合并范围的变更</w:t>
      </w:r>
      <w:bookmarkEnd w:id="2126"/>
      <w:bookmarkEnd w:id="2127"/>
      <w:bookmarkEnd w:id="2129"/>
    </w:p>
    <w:p>
      <w:pPr>
        <w:pStyle w:val="Style17"/>
        <w:keepNext/>
        <w:keepLines/>
        <w:widowControl w:val="0"/>
        <w:shd w:val="clear" w:color="auto" w:fill="auto"/>
        <w:bidi w:val="0"/>
        <w:spacing w:before="0" w:after="100" w:line="240" w:lineRule="auto"/>
        <w:ind w:left="0" w:right="0" w:firstLine="600"/>
        <w:jc w:val="left"/>
      </w:pPr>
      <w:bookmarkStart w:id="2126" w:name="bookmark2126"/>
      <w:bookmarkStart w:id="2127" w:name="bookmark2127"/>
      <w:bookmarkStart w:id="2130" w:name="bookmark2130"/>
      <w:bookmarkStart w:id="2131" w:name="bookmark2131"/>
      <w:r>
        <w:rPr>
          <w:color w:val="000000"/>
          <w:spacing w:val="0"/>
          <w:w w:val="100"/>
          <w:position w:val="0"/>
        </w:rPr>
        <w:t>1</w:t>
      </w:r>
      <w:bookmarkEnd w:id="2130"/>
      <w:r>
        <w:rPr>
          <w:color w:val="000000"/>
          <w:spacing w:val="0"/>
          <w:w w:val="100"/>
          <w:position w:val="0"/>
        </w:rPr>
        <w:t>、非同一控制下企业合并</w:t>
      </w:r>
      <w:bookmarkEnd w:id="2126"/>
      <w:bookmarkEnd w:id="2127"/>
      <w:bookmarkEnd w:id="2131"/>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25" w:val="left"/>
        </w:tabs>
        <w:bidi w:val="0"/>
        <w:spacing w:before="0" w:after="100" w:line="240" w:lineRule="auto"/>
        <w:ind w:left="0" w:right="0" w:firstLine="600"/>
        <w:jc w:val="both"/>
      </w:pPr>
      <w:bookmarkStart w:id="2132" w:name="bookmark2132"/>
      <w:bookmarkStart w:id="2133" w:name="bookmark2133"/>
      <w:bookmarkStart w:id="2134" w:name="bookmark2134"/>
      <w:bookmarkStart w:id="2135" w:name="bookmark2135"/>
      <w:r>
        <w:rPr>
          <w:color w:val="000000"/>
          <w:spacing w:val="0"/>
          <w:w w:val="100"/>
          <w:position w:val="0"/>
        </w:rPr>
        <w:t>2</w:t>
      </w:r>
      <w:bookmarkEnd w:id="2134"/>
      <w:r>
        <w:rPr>
          <w:color w:val="000000"/>
          <w:spacing w:val="0"/>
          <w:w w:val="100"/>
          <w:position w:val="0"/>
        </w:rPr>
        <w:t>、</w:t>
        <w:tab/>
        <w:t>同一控制下企业合并</w:t>
      </w:r>
      <w:bookmarkEnd w:id="2132"/>
      <w:bookmarkEnd w:id="2133"/>
      <w:bookmarkEnd w:id="2135"/>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1025" w:val="left"/>
        </w:tabs>
        <w:bidi w:val="0"/>
        <w:spacing w:before="0" w:after="100" w:line="240" w:lineRule="auto"/>
        <w:ind w:left="0" w:right="0" w:firstLine="600"/>
        <w:jc w:val="both"/>
      </w:pPr>
      <w:bookmarkStart w:id="2136" w:name="bookmark2136"/>
      <w:bookmarkStart w:id="2137" w:name="bookmark2137"/>
      <w:bookmarkStart w:id="2138" w:name="bookmark2138"/>
      <w:bookmarkStart w:id="2139" w:name="bookmark2139"/>
      <w:r>
        <w:rPr>
          <w:color w:val="000000"/>
          <w:spacing w:val="0"/>
          <w:w w:val="100"/>
          <w:position w:val="0"/>
        </w:rPr>
        <w:t>3</w:t>
      </w:r>
      <w:bookmarkEnd w:id="2138"/>
      <w:r>
        <w:rPr>
          <w:color w:val="000000"/>
          <w:spacing w:val="0"/>
          <w:w w:val="100"/>
          <w:position w:val="0"/>
        </w:rPr>
        <w:t>、</w:t>
        <w:tab/>
        <w:t>反向购买</w:t>
      </w:r>
      <w:bookmarkEnd w:id="2136"/>
      <w:bookmarkEnd w:id="2137"/>
      <w:bookmarkEnd w:id="2139"/>
    </w:p>
    <w:p>
      <w:pPr>
        <w:pStyle w:val="Style2"/>
        <w:keepNext w:val="0"/>
        <w:keepLines w:val="0"/>
        <w:widowControl w:val="0"/>
        <w:shd w:val="clear" w:color="auto" w:fill="auto"/>
        <w:bidi w:val="0"/>
        <w:spacing w:before="0" w:after="240" w:line="240" w:lineRule="auto"/>
        <w:ind w:left="0" w:right="0" w:firstLine="600"/>
        <w:jc w:val="both"/>
        <w:sectPr>
          <w:footnotePr>
            <w:pos w:val="pageBottom"/>
            <w:numFmt w:val="decimal"/>
            <w:numRestart w:val="continuous"/>
          </w:footnotePr>
          <w:pgSz w:w="11900" w:h="16840"/>
          <w:pgMar w:top="1273" w:right="1171" w:bottom="1532" w:left="65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both"/>
      </w:pPr>
      <w:bookmarkStart w:id="2140" w:name="bookmark2140"/>
      <w:bookmarkStart w:id="2141" w:name="bookmark2141"/>
      <w:bookmarkStart w:id="2142" w:name="bookmark2142"/>
      <w:bookmarkStart w:id="2143" w:name="bookmark2143"/>
      <w:r>
        <w:rPr>
          <w:color w:val="000000"/>
          <w:spacing w:val="0"/>
          <w:w w:val="100"/>
          <w:position w:val="0"/>
        </w:rPr>
        <w:t>4</w:t>
      </w:r>
      <w:bookmarkEnd w:id="2142"/>
      <w:r>
        <w:rPr>
          <w:color w:val="000000"/>
          <w:spacing w:val="0"/>
          <w:w w:val="100"/>
          <w:position w:val="0"/>
        </w:rPr>
        <w:t>、处置子公司</w:t>
      </w:r>
      <w:bookmarkEnd w:id="2140"/>
      <w:bookmarkEnd w:id="2141"/>
      <w:bookmarkEnd w:id="214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706"/>
        <w:gridCol w:w="739"/>
        <w:gridCol w:w="850"/>
        <w:gridCol w:w="989"/>
        <w:gridCol w:w="850"/>
        <w:gridCol w:w="1536"/>
        <w:gridCol w:w="1008"/>
        <w:gridCol w:w="989"/>
        <w:gridCol w:w="979"/>
        <w:gridCol w:w="1282"/>
        <w:gridCol w:w="1277"/>
        <w:gridCol w:w="1277"/>
      </w:tblGrid>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处置</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股权 处置 比例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股权处 置方式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丧失控</w:t>
            </w:r>
          </w:p>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制权的 时点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丧失控 制权时 点的确 定依据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处置价款与处 置投资对应的 合并财务报表 层面享有该子 公司净资产份 额的差额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丧失控 制权之 日剩余 股权的 比例 (%)</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丧失控 制权之 日剩余 股权的 账面价 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丧失控 制权之 日剩余 股权的 公允价 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按照公允价 值重新计量 剩余股权产 生的利得或</w:t>
            </w:r>
          </w:p>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7" w:lineRule="exact"/>
              <w:ind w:left="0" w:right="0" w:firstLine="0"/>
              <w:jc w:val="left"/>
            </w:pPr>
            <w:r>
              <w:rPr>
                <w:rFonts w:ascii="SimSun" w:eastAsia="SimSun" w:hAnsi="SimSun" w:cs="SimSun"/>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与原子公司 股权投资相 关的其他综 合收益转入 投资损益的 金额</w:t>
            </w:r>
          </w:p>
        </w:tc>
      </w:tr>
      <w:tr>
        <w:trPr>
          <w:trHeight w:val="83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深圳市知领 互联信息有 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一次处 置</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2021/9/8</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控制权 转移</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1,112,157.77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69" w:lineRule="exact"/>
        <w:ind w:left="0" w:right="0" w:firstLine="320"/>
        <w:jc w:val="both"/>
      </w:pPr>
      <w:r>
        <w:rPr>
          <w:color w:val="000000"/>
          <w:spacing w:val="0"/>
          <w:w w:val="100"/>
          <w:position w:val="0"/>
        </w:rPr>
        <w:t>本公司之子公司深圳市睿服科技有限公司</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日临时股东大会决议：本公司之子公司深圳市睿服科技有限公司将所持深圳市知领互联信息 有限公司</w:t>
      </w:r>
      <w:r>
        <w:rPr>
          <w:color w:val="000000"/>
          <w:spacing w:val="0"/>
          <w:w w:val="100"/>
          <w:position w:val="0"/>
        </w:rPr>
        <w:t>51%</w:t>
      </w:r>
      <w:r>
        <w:rPr>
          <w:color w:val="000000"/>
          <w:spacing w:val="0"/>
          <w:w w:val="100"/>
          <w:position w:val="0"/>
        </w:rPr>
        <w:t>的股份，以</w:t>
      </w:r>
      <w:r>
        <w:rPr>
          <w:color w:val="000000"/>
          <w:spacing w:val="0"/>
          <w:w w:val="100"/>
          <w:position w:val="0"/>
        </w:rPr>
        <w:t>1</w:t>
      </w:r>
      <w:r>
        <w:rPr>
          <w:color w:val="000000"/>
          <w:spacing w:val="0"/>
          <w:w w:val="100"/>
          <w:position w:val="0"/>
        </w:rPr>
        <w:t>元价格转让给彭锋先生，本公司之子公司深圳市睿服科技有限公司</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日与彭锋签署《股权转让协议》，</w:t>
      </w:r>
      <w:r>
        <w:rPr>
          <w:color w:val="000000"/>
          <w:spacing w:val="0"/>
          <w:w w:val="100"/>
          <w:position w:val="0"/>
        </w:rPr>
        <w:t>2021</w:t>
      </w:r>
      <w:r>
        <w:rPr>
          <w:color w:val="000000"/>
          <w:spacing w:val="0"/>
          <w:w w:val="100"/>
          <w:position w:val="0"/>
        </w:rPr>
        <w:t xml:space="preserve">年 </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日办理完本次股权转让的股权交割工商变更登记手续，本公司之子公司深圳市睿服科技有限公司确认丧失控制权时点为</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w:t>
      </w:r>
    </w:p>
    <w:p>
      <w:pPr>
        <w:pStyle w:val="Style17"/>
        <w:keepNext/>
        <w:keepLines/>
        <w:widowControl w:val="0"/>
        <w:shd w:val="clear" w:color="auto" w:fill="auto"/>
        <w:bidi w:val="0"/>
        <w:spacing w:before="0" w:after="100" w:line="314" w:lineRule="exact"/>
        <w:ind w:left="0" w:right="0" w:firstLine="0"/>
        <w:jc w:val="both"/>
      </w:pPr>
      <w:bookmarkStart w:id="2144" w:name="bookmark2144"/>
      <w:bookmarkStart w:id="2145" w:name="bookmark2145"/>
      <w:bookmarkStart w:id="2146" w:name="bookmark2146"/>
      <w:bookmarkStart w:id="2147" w:name="bookmark2147"/>
      <w:r>
        <w:rPr>
          <w:color w:val="000000"/>
          <w:spacing w:val="0"/>
          <w:w w:val="100"/>
          <w:position w:val="0"/>
        </w:rPr>
        <w:t>5</w:t>
      </w:r>
      <w:bookmarkEnd w:id="2146"/>
      <w:r>
        <w:rPr>
          <w:color w:val="000000"/>
          <w:spacing w:val="0"/>
          <w:w w:val="100"/>
          <w:position w:val="0"/>
        </w:rPr>
        <w:t>、其他原因的合并范围变动</w:t>
      </w:r>
      <w:bookmarkEnd w:id="2144"/>
      <w:bookmarkEnd w:id="2145"/>
      <w:bookmarkEnd w:id="214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97"/>
        </w:numPr>
        <w:shd w:val="clear" w:color="auto" w:fill="auto"/>
        <w:tabs>
          <w:tab w:pos="332" w:val="left"/>
        </w:tabs>
        <w:bidi w:val="0"/>
        <w:spacing w:before="0" w:after="0" w:line="314" w:lineRule="exact"/>
        <w:ind w:left="0" w:right="0" w:firstLine="0"/>
        <w:jc w:val="both"/>
      </w:pPr>
      <w:bookmarkStart w:id="2148" w:name="bookmark2148"/>
      <w:bookmarkEnd w:id="2148"/>
      <w:r>
        <w:rPr>
          <w:color w:val="000000"/>
          <w:spacing w:val="0"/>
          <w:w w:val="100"/>
          <w:position w:val="0"/>
        </w:rPr>
        <w:t>本公司之子公司深圳市齐普生科技股份有限公司于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日新设立全资子公司珠海齐普生科技有限公司，认缴出资额为</w:t>
      </w:r>
      <w:r>
        <w:rPr>
          <w:color w:val="000000"/>
          <w:spacing w:val="0"/>
          <w:w w:val="100"/>
          <w:position w:val="0"/>
        </w:rPr>
        <w:t>12,000.00</w:t>
      </w:r>
      <w:r>
        <w:rPr>
          <w:color w:val="000000"/>
          <w:spacing w:val="0"/>
          <w:w w:val="100"/>
          <w:position w:val="0"/>
        </w:rPr>
        <w:t>万元， 实际出资额为</w:t>
      </w:r>
      <w:r>
        <w:rPr>
          <w:color w:val="000000"/>
          <w:spacing w:val="0"/>
          <w:w w:val="100"/>
          <w:position w:val="0"/>
        </w:rPr>
        <w:t>12,000.00</w:t>
      </w:r>
      <w:r>
        <w:rPr>
          <w:color w:val="000000"/>
          <w:spacing w:val="0"/>
          <w:w w:val="100"/>
          <w:position w:val="0"/>
        </w:rPr>
        <w:t>万元。</w:t>
      </w:r>
    </w:p>
    <w:p>
      <w:pPr>
        <w:pStyle w:val="Style2"/>
        <w:keepNext w:val="0"/>
        <w:keepLines w:val="0"/>
        <w:widowControl w:val="0"/>
        <w:numPr>
          <w:ilvl w:val="0"/>
          <w:numId w:val="197"/>
        </w:numPr>
        <w:shd w:val="clear" w:color="auto" w:fill="auto"/>
        <w:tabs>
          <w:tab w:pos="334" w:val="left"/>
        </w:tabs>
        <w:bidi w:val="0"/>
        <w:spacing w:before="0" w:after="0" w:line="314" w:lineRule="exact"/>
        <w:ind w:left="0" w:right="0" w:firstLine="0"/>
        <w:jc w:val="both"/>
      </w:pPr>
      <w:bookmarkStart w:id="2149" w:name="bookmark2149"/>
      <w:bookmarkEnd w:id="2149"/>
      <w:r>
        <w:rPr>
          <w:color w:val="000000"/>
          <w:spacing w:val="0"/>
          <w:w w:val="100"/>
          <w:position w:val="0"/>
        </w:rPr>
        <w:t>本公司之子公司杭州金证引擎科技有限公司于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日新设立全资子公司抚州金证引擎科技有限公司，认缴出资额为</w:t>
      </w:r>
      <w:r>
        <w:rPr>
          <w:color w:val="000000"/>
          <w:spacing w:val="0"/>
          <w:w w:val="100"/>
          <w:position w:val="0"/>
        </w:rPr>
        <w:t>300.00</w:t>
      </w:r>
      <w:r>
        <w:rPr>
          <w:color w:val="000000"/>
          <w:spacing w:val="0"/>
          <w:w w:val="100"/>
          <w:position w:val="0"/>
        </w:rPr>
        <w:t>万元，实际出 资额为</w:t>
      </w:r>
      <w:r>
        <w:rPr>
          <w:color w:val="000000"/>
          <w:spacing w:val="0"/>
          <w:w w:val="100"/>
          <w:position w:val="0"/>
        </w:rPr>
        <w:t>200.00</w:t>
      </w:r>
      <w:r>
        <w:rPr>
          <w:color w:val="000000"/>
          <w:spacing w:val="0"/>
          <w:w w:val="100"/>
          <w:position w:val="0"/>
        </w:rPr>
        <w:t>万元。</w:t>
      </w:r>
    </w:p>
    <w:p>
      <w:pPr>
        <w:pStyle w:val="Style2"/>
        <w:keepNext w:val="0"/>
        <w:keepLines w:val="0"/>
        <w:widowControl w:val="0"/>
        <w:numPr>
          <w:ilvl w:val="0"/>
          <w:numId w:val="197"/>
        </w:numPr>
        <w:shd w:val="clear" w:color="auto" w:fill="auto"/>
        <w:tabs>
          <w:tab w:pos="334" w:val="left"/>
        </w:tabs>
        <w:bidi w:val="0"/>
        <w:spacing w:before="0" w:after="0" w:line="314" w:lineRule="exact"/>
        <w:ind w:left="0" w:right="0" w:firstLine="0"/>
        <w:jc w:val="both"/>
      </w:pPr>
      <w:bookmarkStart w:id="2150" w:name="bookmark2150"/>
      <w:bookmarkEnd w:id="2150"/>
      <w:r>
        <w:rPr>
          <w:color w:val="000000"/>
          <w:spacing w:val="0"/>
          <w:w w:val="100"/>
          <w:position w:val="0"/>
        </w:rPr>
        <w:t>本公司之子公司深圳市睿服科技有限公司于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日新设立全资子公司南京睿服科技信息有限公司，认缴出资额为</w:t>
      </w:r>
      <w:r>
        <w:rPr>
          <w:color w:val="000000"/>
          <w:spacing w:val="0"/>
          <w:w w:val="100"/>
          <w:position w:val="0"/>
        </w:rPr>
        <w:t>500.00</w:t>
      </w:r>
      <w:r>
        <w:rPr>
          <w:color w:val="000000"/>
          <w:spacing w:val="0"/>
          <w:w w:val="100"/>
          <w:position w:val="0"/>
        </w:rPr>
        <w:t>万元，实际未出 资。</w:t>
      </w:r>
    </w:p>
    <w:p>
      <w:pPr>
        <w:pStyle w:val="Style2"/>
        <w:keepNext w:val="0"/>
        <w:keepLines w:val="0"/>
        <w:widowControl w:val="0"/>
        <w:numPr>
          <w:ilvl w:val="0"/>
          <w:numId w:val="197"/>
        </w:numPr>
        <w:shd w:val="clear" w:color="auto" w:fill="auto"/>
        <w:tabs>
          <w:tab w:pos="334" w:val="left"/>
        </w:tabs>
        <w:bidi w:val="0"/>
        <w:spacing w:before="0" w:after="280" w:line="314" w:lineRule="exact"/>
        <w:ind w:left="0" w:right="0" w:firstLine="0"/>
        <w:jc w:val="both"/>
      </w:pPr>
      <w:bookmarkStart w:id="2151" w:name="bookmark2151"/>
      <w:bookmarkEnd w:id="2151"/>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日新设立全资子公司金证金科(澳门)一人有限公司，认缴出资为</w:t>
      </w:r>
      <w:r>
        <w:rPr>
          <w:color w:val="000000"/>
          <w:spacing w:val="0"/>
          <w:w w:val="100"/>
          <w:position w:val="0"/>
        </w:rPr>
        <w:t xml:space="preserve">1,000. </w:t>
      </w:r>
      <w:r>
        <w:rPr>
          <w:color w:val="000000"/>
          <w:spacing w:val="0"/>
          <w:w w:val="100"/>
          <w:position w:val="0"/>
        </w:rPr>
        <w:t>00</w:t>
      </w:r>
      <w:r>
        <w:rPr>
          <w:color w:val="000000"/>
          <w:spacing w:val="0"/>
          <w:w w:val="100"/>
          <w:position w:val="0"/>
        </w:rPr>
        <w:t>万元澳门币，实际未出资。</w:t>
      </w:r>
    </w:p>
    <w:p>
      <w:pPr>
        <w:pStyle w:val="Style80"/>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6840" w:h="11900" w:orient="landscape"/>
          <w:pgMar w:top="1863" w:right="1504" w:bottom="1195" w:left="1422" w:header="0" w:footer="3" w:gutter="0"/>
          <w:cols w:space="720"/>
          <w:noEndnote/>
          <w:rtlGutter w:val="0"/>
          <w:docGrid w:linePitch="360"/>
        </w:sectPr>
      </w:pPr>
      <w:r>
        <w:rPr>
          <w:color w:val="000000"/>
          <w:spacing w:val="0"/>
          <w:w w:val="100"/>
          <w:position w:val="0"/>
        </w:rPr>
        <w:t xml:space="preserve">202 </w:t>
      </w:r>
      <w:r>
        <w:rPr>
          <w:b w:val="0"/>
          <w:bCs w:val="0"/>
          <w:color w:val="000000"/>
          <w:spacing w:val="0"/>
          <w:w w:val="100"/>
          <w:position w:val="0"/>
        </w:rPr>
        <w:t xml:space="preserve">/ </w:t>
      </w:r>
      <w:r>
        <w:rPr>
          <w:color w:val="000000"/>
          <w:spacing w:val="0"/>
          <w:w w:val="100"/>
          <w:position w:val="0"/>
        </w:rPr>
        <w:t>234</w:t>
      </w:r>
    </w:p>
    <w:p>
      <w:pPr>
        <w:pStyle w:val="Style17"/>
        <w:keepNext/>
        <w:keepLines/>
        <w:widowControl w:val="0"/>
        <w:shd w:val="clear" w:color="auto" w:fill="auto"/>
        <w:bidi w:val="0"/>
        <w:spacing w:before="160" w:after="0" w:line="333" w:lineRule="exact"/>
        <w:ind w:left="600" w:right="0" w:firstLine="0"/>
        <w:jc w:val="left"/>
      </w:pPr>
      <w:bookmarkStart w:id="2152" w:name="bookmark2152"/>
      <w:bookmarkStart w:id="2153" w:name="bookmark2153"/>
      <w:bookmarkStart w:id="2154" w:name="bookmark2154"/>
      <w:bookmarkStart w:id="2155" w:name="bookmark2155"/>
      <w:r>
        <w:rPr>
          <w:color w:val="000000"/>
          <w:spacing w:val="0"/>
          <w:w w:val="100"/>
          <w:position w:val="0"/>
        </w:rPr>
        <w:t>6</w:t>
      </w:r>
      <w:bookmarkEnd w:id="2154"/>
      <w:r>
        <w:rPr>
          <w:color w:val="000000"/>
          <w:spacing w:val="0"/>
          <w:w w:val="100"/>
          <w:position w:val="0"/>
        </w:rPr>
        <w:t>、其他</w:t>
      </w:r>
      <w:bookmarkEnd w:id="2152"/>
      <w:bookmarkEnd w:id="2153"/>
      <w:bookmarkEnd w:id="2155"/>
    </w:p>
    <w:p>
      <w:pPr>
        <w:pStyle w:val="Style2"/>
        <w:keepNext w:val="0"/>
        <w:keepLines w:val="0"/>
        <w:widowControl w:val="0"/>
        <w:shd w:val="clear" w:color="auto" w:fill="auto"/>
        <w:bidi w:val="0"/>
        <w:spacing w:before="0" w:after="240" w:line="333" w:lineRule="exact"/>
        <w:ind w:left="6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3" w:lineRule="exact"/>
        <w:ind w:left="600" w:right="0" w:firstLine="0"/>
        <w:jc w:val="left"/>
      </w:pPr>
      <w:bookmarkStart w:id="2156" w:name="bookmark2156"/>
      <w:r>
        <w:rPr>
          <w:b/>
          <w:bCs/>
          <w:color w:val="000000"/>
          <w:spacing w:val="0"/>
          <w:w w:val="100"/>
          <w:position w:val="0"/>
          <w:shd w:val="clear" w:color="auto" w:fill="FFFFFF"/>
        </w:rPr>
        <w:t>九</w:t>
      </w:r>
      <w:bookmarkEnd w:id="2156"/>
      <w:r>
        <w:rPr>
          <w:b/>
          <w:bCs/>
          <w:color w:val="000000"/>
          <w:spacing w:val="0"/>
          <w:w w:val="100"/>
          <w:position w:val="0"/>
          <w:shd w:val="clear" w:color="auto" w:fill="FFFFFF"/>
        </w:rPr>
        <w:t>、在其他主体中的权益</w:t>
      </w:r>
    </w:p>
    <w:p>
      <w:pPr>
        <w:pStyle w:val="Style2"/>
        <w:keepNext w:val="0"/>
        <w:keepLines w:val="0"/>
        <w:widowControl w:val="0"/>
        <w:shd w:val="clear" w:color="auto" w:fill="auto"/>
        <w:bidi w:val="0"/>
        <w:spacing w:before="0" w:after="0" w:line="333" w:lineRule="exact"/>
        <w:ind w:left="600" w:right="0" w:firstLine="0"/>
        <w:jc w:val="left"/>
      </w:pPr>
      <w:bookmarkStart w:id="2157" w:name="bookmark2157"/>
      <w:r>
        <w:rPr>
          <w:b/>
          <w:bCs/>
          <w:color w:val="000000"/>
          <w:spacing w:val="0"/>
          <w:w w:val="100"/>
          <w:position w:val="0"/>
        </w:rPr>
        <w:t>1</w:t>
      </w:r>
      <w:bookmarkEnd w:id="2157"/>
      <w:r>
        <w:rPr>
          <w:b/>
          <w:bCs/>
          <w:color w:val="000000"/>
          <w:spacing w:val="0"/>
          <w:w w:val="100"/>
          <w:position w:val="0"/>
        </w:rPr>
        <w:t xml:space="preserve">、在子公司中的权益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238"/>
        <w:gridCol w:w="902"/>
        <w:gridCol w:w="1022"/>
        <w:gridCol w:w="1128"/>
        <w:gridCol w:w="840"/>
        <w:gridCol w:w="787"/>
        <w:gridCol w:w="1147"/>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99.95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上海金证高科技有限公司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北京北方金证科技有限公司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成都市金证科技有限责任公司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成都金证信息技术有限公司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深圳市金证博泽科技有限公司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南京金证信息技术有限公司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金证财富南京科技有限公司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深圳市金微蓝技术有限公司（注</w:t>
            </w:r>
            <w:r>
              <w:rPr>
                <w:rFonts w:ascii="SimSun" w:eastAsia="SimSun" w:hAnsi="SimSun" w:cs="SimSun"/>
                <w:color w:val="000000"/>
                <w:spacing w:val="0"/>
                <w:w w:val="100"/>
                <w:position w:val="0"/>
              </w:rPr>
              <w:t>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北京联龙博通电子商务技术有限公司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人谷科技（北京）有限责任公司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非同一控 制收购</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深圳奔球金融服务有限公司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陕西金证科技有限公司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深圳市睿服科技有限公司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深圳市金证投资有限公司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投资咨询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金证技术（香港）有限公司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齐普生信息科技南京有限公司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北京市齐普生信息科技有限公司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金证联龙（天津）科技有限公司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深圳智泽金融服务有限公司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深圳金证奇云健康管理有限公司（注</w:t>
            </w:r>
            <w:r>
              <w:rPr>
                <w:rFonts w:ascii="SimSun" w:eastAsia="SimSun" w:hAnsi="SimSun" w:cs="SimSun"/>
                <w:color w:val="000000"/>
                <w:spacing w:val="0"/>
                <w:w w:val="100"/>
                <w:position w:val="0"/>
              </w:rPr>
              <w:t>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27.03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深圳金证通科技有限公司（原名：深圳金证 信息服务有限公司）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深圳市金万博科技有限公司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56.01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杭州金证引擎科技有限公司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河北金证引擎科技有限公司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深圳市万韬软件技术服务有限公司（原名： 深圳万韬金融服务有限公司）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珠海齐普生科技有限公司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100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抚州金证引擎科技有限公司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抚州市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抚州市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南京睿服科技信息有限公司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金证金科（澳门）一人有限公司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澳门</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澳门</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bl>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0" w:line="411" w:lineRule="exact"/>
        <w:ind w:left="600" w:right="0" w:firstLine="0"/>
        <w:jc w:val="both"/>
      </w:pPr>
      <w:r>
        <w:rPr>
          <w:color w:val="000000"/>
          <w:spacing w:val="0"/>
          <w:w w:val="100"/>
          <w:position w:val="0"/>
        </w:rPr>
        <w:t>注</w:t>
      </w:r>
      <w:r>
        <w:rPr>
          <w:color w:val="000000"/>
          <w:spacing w:val="0"/>
          <w:w w:val="100"/>
          <w:position w:val="0"/>
        </w:rPr>
        <w:t>1：</w:t>
      </w:r>
      <w:r>
        <w:rPr>
          <w:color w:val="000000"/>
          <w:spacing w:val="0"/>
          <w:w w:val="100"/>
          <w:position w:val="0"/>
        </w:rPr>
        <w:t>本公司持有深圳市金微蓝技术有限公司股权比例为</w:t>
      </w:r>
      <w:r>
        <w:rPr>
          <w:color w:val="000000"/>
          <w:spacing w:val="0"/>
          <w:w w:val="100"/>
          <w:position w:val="0"/>
        </w:rPr>
        <w:t>47.25%</w:t>
      </w:r>
      <w:r>
        <w:rPr>
          <w:color w:val="000000"/>
          <w:spacing w:val="0"/>
          <w:w w:val="100"/>
          <w:position w:val="0"/>
        </w:rPr>
        <w:t>，持股比例半数以下，主要系本 公司为深圳市金微蓝技术有限公司第一大股东，且本公司委派的董事超过深圳市金微蓝技术有限 公司全体董事的过半数，因此本公司对深圳市金微蓝技术有限公司仍具有控制权，深圳市金微蓝 技术有限公司纳入本公司合并范围。</w:t>
      </w:r>
    </w:p>
    <w:p>
      <w:pPr>
        <w:pStyle w:val="Style2"/>
        <w:keepNext w:val="0"/>
        <w:keepLines w:val="0"/>
        <w:widowControl w:val="0"/>
        <w:shd w:val="clear" w:color="auto" w:fill="auto"/>
        <w:bidi w:val="0"/>
        <w:spacing w:before="0" w:after="500" w:line="411" w:lineRule="exact"/>
        <w:ind w:left="600" w:right="0" w:firstLine="0"/>
        <w:jc w:val="both"/>
      </w:pPr>
      <w:r>
        <w:rPr>
          <w:color w:val="000000"/>
          <w:spacing w:val="0"/>
          <w:w w:val="100"/>
          <w:position w:val="0"/>
        </w:rPr>
        <w:t>注</w:t>
      </w:r>
      <w:r>
        <w:rPr>
          <w:color w:val="000000"/>
          <w:spacing w:val="0"/>
          <w:w w:val="100"/>
          <w:position w:val="0"/>
        </w:rPr>
        <w:t>2：</w:t>
      </w:r>
      <w:r>
        <w:rPr>
          <w:color w:val="000000"/>
          <w:spacing w:val="0"/>
          <w:w w:val="100"/>
          <w:position w:val="0"/>
        </w:rPr>
        <w:t>本公司之控股孙公司深圳市金证引擎科技有限公司持有深圳金证奇云健康管理有限公司股 权比例为</w:t>
      </w:r>
      <w:r>
        <w:rPr>
          <w:color w:val="000000"/>
          <w:spacing w:val="0"/>
          <w:w w:val="100"/>
          <w:position w:val="0"/>
        </w:rPr>
        <w:t>51%，</w:t>
      </w:r>
      <w:r>
        <w:rPr>
          <w:color w:val="000000"/>
          <w:spacing w:val="0"/>
          <w:w w:val="100"/>
          <w:position w:val="0"/>
        </w:rPr>
        <w:t>本公司持有孙公司深圳市金证引擎科技有限公司股权比例为</w:t>
      </w:r>
      <w:r>
        <w:rPr>
          <w:color w:val="000000"/>
          <w:spacing w:val="0"/>
          <w:w w:val="100"/>
          <w:position w:val="0"/>
        </w:rPr>
        <w:t>53%，</w:t>
      </w:r>
      <w:r>
        <w:rPr>
          <w:color w:val="000000"/>
          <w:spacing w:val="0"/>
          <w:w w:val="100"/>
          <w:position w:val="0"/>
        </w:rPr>
        <w:t>因此本公司实 际持有深圳金证奇云健康管理有限公司的股权比例为</w:t>
      </w:r>
      <w:r>
        <w:rPr>
          <w:color w:val="000000"/>
          <w:spacing w:val="0"/>
          <w:w w:val="100"/>
          <w:position w:val="0"/>
        </w:rPr>
        <w:t xml:space="preserve">27. </w:t>
      </w:r>
      <w:r>
        <w:rPr>
          <w:color w:val="000000"/>
          <w:spacing w:val="0"/>
          <w:w w:val="100"/>
          <w:position w:val="0"/>
        </w:rPr>
        <w:t>03%</w:t>
      </w:r>
      <w:r>
        <w:rPr>
          <w:color w:val="000000"/>
          <w:spacing w:val="0"/>
          <w:w w:val="100"/>
          <w:position w:val="0"/>
        </w:rPr>
        <w:t>。</w:t>
      </w:r>
    </w:p>
    <w:p>
      <w:pPr>
        <w:pStyle w:val="Style17"/>
        <w:keepNext/>
        <w:keepLines/>
        <w:widowControl w:val="0"/>
        <w:shd w:val="clear" w:color="auto" w:fill="auto"/>
        <w:bidi w:val="0"/>
        <w:spacing w:before="0" w:after="100" w:line="240" w:lineRule="auto"/>
        <w:ind w:left="0" w:right="0" w:firstLine="600"/>
        <w:jc w:val="left"/>
      </w:pPr>
      <w:bookmarkStart w:id="2158" w:name="bookmark2158"/>
      <w:bookmarkStart w:id="2159" w:name="bookmark2159"/>
      <w:bookmarkStart w:id="2160" w:name="bookmark2160"/>
      <w:r>
        <w:rPr>
          <w:color w:val="000000"/>
          <w:spacing w:val="0"/>
          <w:w w:val="100"/>
          <w:position w:val="0"/>
        </w:rPr>
        <w:t>(2).</w:t>
      </w:r>
      <w:r>
        <w:rPr>
          <w:color w:val="000000"/>
          <w:spacing w:val="0"/>
          <w:w w:val="100"/>
          <w:position w:val="0"/>
        </w:rPr>
        <w:t>重要的非全资子公司</w:t>
      </w:r>
      <w:bookmarkEnd w:id="2158"/>
      <w:bookmarkEnd w:id="2159"/>
      <w:bookmarkEnd w:id="2160"/>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837"/>
        <w:gridCol w:w="1133"/>
        <w:gridCol w:w="1560"/>
        <w:gridCol w:w="1699"/>
        <w:gridCol w:w="1608"/>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少数股东</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持股比例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本期归属于少</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数股东的损益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期末少数股东 权益余额</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金证财富南京科技有限公司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43.99%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561.80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 xml:space="preserve">7, </w:t>
            </w:r>
            <w:r>
              <w:rPr>
                <w:rFonts w:ascii="SimSun" w:eastAsia="SimSun" w:hAnsi="SimSun" w:cs="SimSun"/>
                <w:color w:val="000000"/>
                <w:spacing w:val="0"/>
                <w:w w:val="100"/>
                <w:position w:val="0"/>
              </w:rPr>
              <w:t>138.96</w:t>
            </w:r>
          </w:p>
        </w:tc>
      </w:tr>
    </w:tbl>
    <w:p>
      <w:pPr>
        <w:widowControl w:val="0"/>
        <w:spacing w:after="239" w:line="1" w:lineRule="exact"/>
      </w:pPr>
    </w:p>
    <w:p>
      <w:pPr>
        <w:pStyle w:val="Style2"/>
        <w:keepNext w:val="0"/>
        <w:keepLines w:val="0"/>
        <w:widowControl w:val="0"/>
        <w:shd w:val="clear" w:color="auto" w:fill="auto"/>
        <w:bidi w:val="0"/>
        <w:spacing w:before="0" w:after="320" w:line="269" w:lineRule="exact"/>
        <w:ind w:left="60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99"/>
        </w:numPr>
        <w:shd w:val="clear" w:color="auto" w:fill="auto"/>
        <w:bidi w:val="0"/>
        <w:spacing w:before="0" w:after="100" w:line="240" w:lineRule="auto"/>
        <w:ind w:left="0" w:right="0" w:firstLine="600"/>
        <w:jc w:val="left"/>
      </w:pPr>
      <w:bookmarkStart w:id="2161" w:name="bookmark2161"/>
      <w:bookmarkStart w:id="2162" w:name="bookmark2162"/>
      <w:bookmarkStart w:id="2163" w:name="bookmark2163"/>
      <w:bookmarkStart w:id="2164" w:name="bookmark2164"/>
      <w:bookmarkEnd w:id="2163"/>
      <w:r>
        <w:rPr>
          <w:color w:val="000000"/>
          <w:spacing w:val="0"/>
          <w:w w:val="100"/>
          <w:position w:val="0"/>
        </w:rPr>
        <w:t>.</w:t>
      </w:r>
      <w:r>
        <w:rPr>
          <w:color w:val="000000"/>
          <w:spacing w:val="0"/>
          <w:w w:val="100"/>
          <w:position w:val="0"/>
        </w:rPr>
        <w:t>重要非全资子公司的主要财务信息</w:t>
      </w:r>
      <w:bookmarkEnd w:id="2161"/>
      <w:bookmarkEnd w:id="2162"/>
      <w:bookmarkEnd w:id="2164"/>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912"/>
        <w:gridCol w:w="797"/>
        <w:gridCol w:w="734"/>
        <w:gridCol w:w="682"/>
        <w:gridCol w:w="907"/>
        <w:gridCol w:w="653"/>
        <w:gridCol w:w="744"/>
        <w:gridCol w:w="792"/>
        <w:gridCol w:w="600"/>
        <w:gridCol w:w="797"/>
        <w:gridCol w:w="749"/>
        <w:gridCol w:w="523"/>
        <w:gridCol w:w="802"/>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子公司 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流动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w:t>
            </w:r>
          </w:p>
        </w:tc>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w:t>
            </w:r>
          </w:p>
          <w:p>
            <w:pPr>
              <w:pStyle w:val="Style1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动负 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非流</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动资</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w:t>
            </w:r>
          </w:p>
          <w:p>
            <w:pPr>
              <w:pStyle w:val="Style1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动负 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负债</w:t>
            </w:r>
          </w:p>
        </w:tc>
      </w:tr>
      <w:tr>
        <w:trPr>
          <w:trHeight w:val="41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资产</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资产</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资产</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合计</w:t>
            </w:r>
          </w:p>
        </w:tc>
      </w:tr>
      <w:tr>
        <w:trPr>
          <w:trHeight w:val="56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金证财</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富南京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28,64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2,12</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30,7</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65.2</w:t>
            </w:r>
          </w:p>
          <w:p>
            <w:pPr>
              <w:pStyle w:val="Style14"/>
              <w:keepNext w:val="0"/>
              <w:keepLines w:val="0"/>
              <w:widowControl w:val="0"/>
              <w:shd w:val="clear" w:color="auto" w:fill="auto"/>
              <w:bidi w:val="0"/>
              <w:spacing w:before="0" w:after="40" w:line="240" w:lineRule="auto"/>
              <w:ind w:left="0" w:right="0" w:firstLine="460"/>
              <w:jc w:val="left"/>
            </w:pPr>
            <w:r>
              <w:rPr>
                <w:rFonts w:ascii="SimSun" w:eastAsia="SimSun" w:hAnsi="SimSun" w:cs="SimSun"/>
                <w:color w:val="000000"/>
                <w:spacing w:val="0"/>
                <w:w w:val="100"/>
                <w:position w:val="0"/>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14,171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14,53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27,09</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1,5 01.</w:t>
            </w:r>
          </w:p>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28,59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13,40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right"/>
            </w:pPr>
            <w:r>
              <w:rPr>
                <w:rFonts w:ascii="SimSun" w:eastAsia="SimSun" w:hAnsi="SimSun" w:cs="SimSun"/>
                <w:color w:val="000000"/>
                <w:spacing w:val="0"/>
                <w:w w:val="100"/>
                <w:position w:val="0"/>
              </w:rPr>
              <w:t>49</w:t>
            </w:r>
          </w:p>
          <w:p>
            <w:pPr>
              <w:pStyle w:val="Style14"/>
              <w:keepNext w:val="0"/>
              <w:keepLines w:val="0"/>
              <w:widowControl w:val="0"/>
              <w:shd w:val="clear" w:color="auto" w:fill="auto"/>
              <w:bidi w:val="0"/>
              <w:spacing w:before="0" w:after="60" w:line="240" w:lineRule="auto"/>
              <w:ind w:left="0" w:right="0" w:firstLine="0"/>
              <w:jc w:val="right"/>
            </w:pPr>
            <w:r>
              <w:rPr>
                <w:rFonts w:ascii="SimSun" w:eastAsia="SimSun" w:hAnsi="SimSun" w:cs="SimSun"/>
                <w:color w:val="000000"/>
                <w:spacing w:val="0"/>
                <w:w w:val="100"/>
                <w:position w:val="0"/>
              </w:rPr>
              <w:t>7.</w:t>
            </w:r>
          </w:p>
          <w:p>
            <w:pPr>
              <w:pStyle w:val="Style14"/>
              <w:keepNext w:val="0"/>
              <w:keepLines w:val="0"/>
              <w:widowControl w:val="0"/>
              <w:shd w:val="clear" w:color="auto" w:fill="auto"/>
              <w:bidi w:val="0"/>
              <w:spacing w:before="0" w:after="60" w:line="240" w:lineRule="auto"/>
              <w:ind w:left="0" w:right="0" w:firstLine="0"/>
              <w:jc w:val="right"/>
            </w:pPr>
            <w:r>
              <w:rPr>
                <w:rFonts w:ascii="SimSun" w:eastAsia="SimSun" w:hAnsi="SimSun" w:cs="SimSun"/>
                <w:color w:val="000000"/>
                <w:spacing w:val="0"/>
                <w:w w:val="100"/>
                <w:position w:val="0"/>
              </w:rPr>
              <w:t>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13,90</w:t>
            </w:r>
          </w:p>
        </w:tc>
      </w:tr>
      <w:tr>
        <w:trPr>
          <w:trHeight w:val="547"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科技有 限公司</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2.28</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2.96</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.40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25</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6.65</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2.35</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3.92</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6.84</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4.56</w:t>
            </w:r>
          </w:p>
        </w:tc>
      </w:tr>
    </w:tbl>
    <w:p>
      <w:pPr>
        <w:widowControl w:val="0"/>
        <w:spacing w:after="239" w:line="1" w:lineRule="exact"/>
      </w:pPr>
    </w:p>
    <w:tbl>
      <w:tblPr>
        <w:tblOverlap w:val="never"/>
        <w:jc w:val="center"/>
        <w:tblLayout w:type="fixed"/>
      </w:tblPr>
      <w:tblGrid>
        <w:gridCol w:w="922"/>
        <w:gridCol w:w="1162"/>
        <w:gridCol w:w="1056"/>
        <w:gridCol w:w="1056"/>
        <w:gridCol w:w="1056"/>
        <w:gridCol w:w="1157"/>
        <w:gridCol w:w="1056"/>
        <w:gridCol w:w="1056"/>
        <w:gridCol w:w="1171"/>
      </w:tblGrid>
      <w:tr>
        <w:trPr>
          <w:trHeight w:val="331"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子公司</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经营活动</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经营活动</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现金流量</w:t>
            </w:r>
          </w:p>
        </w:tc>
      </w:tr>
      <w:tr>
        <w:trPr>
          <w:trHeight w:val="1277"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金证财</w:t>
            </w:r>
          </w:p>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富南京</w:t>
            </w:r>
          </w:p>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科技有</w:t>
            </w:r>
          </w:p>
          <w:p>
            <w:pPr>
              <w:pStyle w:val="Style1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22,823.50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1,277.12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1,277.12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2,886.60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11,080.83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3,181.94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3,181.94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17,158.56</w:t>
            </w:r>
          </w:p>
        </w:tc>
      </w:tr>
    </w:tbl>
    <w:p>
      <w:pPr>
        <w:pStyle w:val="Style17"/>
        <w:keepNext/>
        <w:keepLines/>
        <w:widowControl w:val="0"/>
        <w:numPr>
          <w:ilvl w:val="0"/>
          <w:numId w:val="199"/>
        </w:numPr>
        <w:shd w:val="clear" w:color="auto" w:fill="auto"/>
        <w:tabs>
          <w:tab w:pos="1030" w:val="left"/>
        </w:tabs>
        <w:bidi w:val="0"/>
        <w:spacing w:before="0" w:after="100" w:line="240" w:lineRule="auto"/>
        <w:ind w:left="0" w:right="0" w:firstLine="600"/>
        <w:jc w:val="left"/>
      </w:pPr>
      <w:bookmarkStart w:id="2165" w:name="bookmark2165"/>
      <w:bookmarkStart w:id="2166" w:name="bookmark2166"/>
      <w:bookmarkStart w:id="2167" w:name="bookmark2167"/>
      <w:bookmarkStart w:id="2168" w:name="bookmark2168"/>
      <w:bookmarkEnd w:id="2167"/>
      <w:r>
        <w:rPr>
          <w:color w:val="000000"/>
          <w:spacing w:val="0"/>
          <w:w w:val="100"/>
          <w:position w:val="0"/>
        </w:rPr>
        <w:t>.</w:t>
      </w:r>
      <w:r>
        <w:rPr>
          <w:color w:val="000000"/>
          <w:spacing w:val="0"/>
          <w:w w:val="100"/>
          <w:position w:val="0"/>
        </w:rPr>
        <w:t>使用企业集团资产和清偿企业集团债务的重大限制</w:t>
      </w:r>
      <w:bookmarkEnd w:id="2165"/>
      <w:bookmarkEnd w:id="2166"/>
      <w:bookmarkEnd w:id="2168"/>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199"/>
        </w:numPr>
        <w:shd w:val="clear" w:color="auto" w:fill="auto"/>
        <w:tabs>
          <w:tab w:pos="1030" w:val="left"/>
        </w:tabs>
        <w:bidi w:val="0"/>
        <w:spacing w:before="0" w:after="100" w:line="240" w:lineRule="auto"/>
        <w:ind w:left="0" w:right="0" w:firstLine="600"/>
        <w:jc w:val="left"/>
      </w:pPr>
      <w:bookmarkStart w:id="2169" w:name="bookmark2169"/>
      <w:bookmarkStart w:id="2170" w:name="bookmark2170"/>
      <w:bookmarkStart w:id="2171" w:name="bookmark2171"/>
      <w:bookmarkStart w:id="2172" w:name="bookmark2172"/>
      <w:bookmarkEnd w:id="2171"/>
      <w:r>
        <w:rPr>
          <w:color w:val="000000"/>
          <w:spacing w:val="0"/>
          <w:w w:val="100"/>
          <w:position w:val="0"/>
        </w:rPr>
        <w:t>.</w:t>
      </w:r>
      <w:r>
        <w:rPr>
          <w:color w:val="000000"/>
          <w:spacing w:val="0"/>
          <w:w w:val="100"/>
          <w:position w:val="0"/>
        </w:rPr>
        <w:t>向纳入合并财务报表范围的结构化主体提供的财务支持或其他支持</w:t>
      </w:r>
      <w:bookmarkEnd w:id="2169"/>
      <w:bookmarkEnd w:id="2170"/>
      <w:bookmarkEnd w:id="2172"/>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78" w:val="left"/>
        </w:tabs>
        <w:bidi w:val="0"/>
        <w:spacing w:before="0" w:after="100" w:line="240" w:lineRule="auto"/>
        <w:ind w:left="0" w:right="0" w:firstLine="600"/>
        <w:jc w:val="left"/>
      </w:pPr>
      <w:bookmarkStart w:id="2173" w:name="bookmark2173"/>
      <w:bookmarkStart w:id="2174" w:name="bookmark2174"/>
      <w:bookmarkStart w:id="2175" w:name="bookmark2175"/>
      <w:bookmarkStart w:id="2176" w:name="bookmark2176"/>
      <w:r>
        <w:rPr>
          <w:color w:val="000000"/>
          <w:spacing w:val="0"/>
          <w:w w:val="100"/>
          <w:position w:val="0"/>
        </w:rPr>
        <w:t>2</w:t>
      </w:r>
      <w:bookmarkEnd w:id="2175"/>
      <w:r>
        <w:rPr>
          <w:color w:val="000000"/>
          <w:spacing w:val="0"/>
          <w:w w:val="100"/>
          <w:position w:val="0"/>
        </w:rPr>
        <w:t>、</w:t>
        <w:tab/>
        <w:t>在子公司的所有者权益份额发生变化且仍控制子公司的交易</w:t>
      </w:r>
      <w:bookmarkEnd w:id="2173"/>
      <w:bookmarkEnd w:id="2174"/>
      <w:bookmarkEnd w:id="2176"/>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78" w:val="left"/>
        </w:tabs>
        <w:bidi w:val="0"/>
        <w:spacing w:before="0" w:after="100" w:line="240" w:lineRule="auto"/>
        <w:ind w:left="0" w:right="0" w:firstLine="600"/>
        <w:jc w:val="left"/>
      </w:pPr>
      <w:bookmarkStart w:id="2177" w:name="bookmark2177"/>
      <w:bookmarkStart w:id="2178" w:name="bookmark2178"/>
      <w:bookmarkStart w:id="2179" w:name="bookmark2179"/>
      <w:bookmarkStart w:id="2180" w:name="bookmark2180"/>
      <w:r>
        <w:rPr>
          <w:color w:val="000000"/>
          <w:spacing w:val="0"/>
          <w:w w:val="100"/>
          <w:position w:val="0"/>
        </w:rPr>
        <w:t>3</w:t>
      </w:r>
      <w:bookmarkEnd w:id="2179"/>
      <w:r>
        <w:rPr>
          <w:color w:val="000000"/>
          <w:spacing w:val="0"/>
          <w:w w:val="100"/>
          <w:position w:val="0"/>
        </w:rPr>
        <w:t>、</w:t>
        <w:tab/>
        <w:t>在合营企业或联营企业中的权益</w:t>
      </w:r>
      <w:bookmarkEnd w:id="2177"/>
      <w:bookmarkEnd w:id="2178"/>
      <w:bookmarkEnd w:id="2180"/>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01"/>
        </w:numPr>
        <w:shd w:val="clear" w:color="auto" w:fill="auto"/>
        <w:tabs>
          <w:tab w:pos="1030" w:val="left"/>
        </w:tabs>
        <w:bidi w:val="0"/>
        <w:spacing w:before="0" w:after="100" w:line="240" w:lineRule="auto"/>
        <w:ind w:left="0" w:right="0" w:firstLine="600"/>
        <w:jc w:val="left"/>
      </w:pPr>
      <w:bookmarkStart w:id="2181" w:name="bookmark2181"/>
      <w:bookmarkEnd w:id="2181"/>
      <w:r>
        <w:rPr>
          <w:b/>
          <w:bCs/>
          <w:color w:val="000000"/>
          <w:spacing w:val="0"/>
          <w:w w:val="100"/>
          <w:position w:val="0"/>
        </w:rPr>
        <w:t>.</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1"/>
        </w:numPr>
        <w:shd w:val="clear" w:color="auto" w:fill="auto"/>
        <w:tabs>
          <w:tab w:pos="1030" w:val="left"/>
        </w:tabs>
        <w:bidi w:val="0"/>
        <w:spacing w:before="0" w:after="100" w:line="240" w:lineRule="auto"/>
        <w:ind w:left="0" w:right="0" w:firstLine="600"/>
        <w:jc w:val="left"/>
      </w:pPr>
      <w:bookmarkStart w:id="2182" w:name="bookmark2182"/>
      <w:bookmarkStart w:id="2183" w:name="bookmark2183"/>
      <w:bookmarkStart w:id="2184" w:name="bookmark2184"/>
      <w:bookmarkStart w:id="2185" w:name="bookmark2185"/>
      <w:bookmarkEnd w:id="2184"/>
      <w:r>
        <w:rPr>
          <w:color w:val="000000"/>
          <w:spacing w:val="0"/>
          <w:w w:val="100"/>
          <w:position w:val="0"/>
        </w:rPr>
        <w:t>.</w:t>
      </w:r>
      <w:r>
        <w:rPr>
          <w:color w:val="000000"/>
          <w:spacing w:val="0"/>
          <w:w w:val="100"/>
          <w:position w:val="0"/>
        </w:rPr>
        <w:t>重要合营企业的主要财务信息</w:t>
      </w:r>
      <w:bookmarkEnd w:id="2182"/>
      <w:bookmarkEnd w:id="2183"/>
      <w:bookmarkEnd w:id="2185"/>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1"/>
        </w:numPr>
        <w:shd w:val="clear" w:color="auto" w:fill="auto"/>
        <w:tabs>
          <w:tab w:pos="1030" w:val="left"/>
        </w:tabs>
        <w:bidi w:val="0"/>
        <w:spacing w:before="0" w:after="100" w:line="240" w:lineRule="auto"/>
        <w:ind w:left="0" w:right="0" w:firstLine="600"/>
        <w:jc w:val="left"/>
      </w:pPr>
      <w:bookmarkStart w:id="2186" w:name="bookmark2186"/>
      <w:bookmarkStart w:id="2187" w:name="bookmark2187"/>
      <w:bookmarkStart w:id="2188" w:name="bookmark2188"/>
      <w:bookmarkStart w:id="2189" w:name="bookmark2189"/>
      <w:bookmarkEnd w:id="2188"/>
      <w:r>
        <w:rPr>
          <w:color w:val="000000"/>
          <w:spacing w:val="0"/>
          <w:w w:val="100"/>
          <w:position w:val="0"/>
        </w:rPr>
        <w:t>.</w:t>
      </w:r>
      <w:r>
        <w:rPr>
          <w:color w:val="000000"/>
          <w:spacing w:val="0"/>
          <w:w w:val="100"/>
          <w:position w:val="0"/>
        </w:rPr>
        <w:t>重要联营企业的主要财务信息</w:t>
      </w:r>
      <w:bookmarkEnd w:id="2186"/>
      <w:bookmarkEnd w:id="2187"/>
      <w:bookmarkEnd w:id="2189"/>
    </w:p>
    <w:p>
      <w:pPr>
        <w:pStyle w:val="Style2"/>
        <w:keepNext w:val="0"/>
        <w:keepLines w:val="0"/>
        <w:widowControl w:val="0"/>
        <w:shd w:val="clear" w:color="auto" w:fill="auto"/>
        <w:tabs>
          <w:tab w:pos="1454" w:val="left"/>
        </w:tabs>
        <w:bidi w:val="0"/>
        <w:spacing w:before="0" w:after="360" w:line="240" w:lineRule="auto"/>
        <w:ind w:left="0" w:right="0" w:firstLine="6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1"/>
        </w:numPr>
        <w:shd w:val="clear" w:color="auto" w:fill="auto"/>
        <w:tabs>
          <w:tab w:pos="1030" w:val="left"/>
        </w:tabs>
        <w:bidi w:val="0"/>
        <w:spacing w:before="0" w:after="100" w:line="240" w:lineRule="auto"/>
        <w:ind w:left="0" w:right="0" w:firstLine="600"/>
        <w:jc w:val="left"/>
      </w:pPr>
      <w:bookmarkStart w:id="2190" w:name="bookmark2190"/>
      <w:bookmarkStart w:id="2191" w:name="bookmark2191"/>
      <w:bookmarkStart w:id="2192" w:name="bookmark2192"/>
      <w:bookmarkStart w:id="2193" w:name="bookmark2193"/>
      <w:bookmarkEnd w:id="2192"/>
      <w:r>
        <w:rPr>
          <w:color w:val="000000"/>
          <w:spacing w:val="0"/>
          <w:w w:val="100"/>
          <w:position w:val="0"/>
        </w:rPr>
        <w:t>.不重要的合营企业和联营企业的汇总财务信息</w:t>
      </w:r>
      <w:bookmarkEnd w:id="2190"/>
      <w:bookmarkEnd w:id="2191"/>
      <w:bookmarkEnd w:id="2193"/>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 xml:space="preserve">489, </w:t>
            </w:r>
            <w:r>
              <w:rPr>
                <w:rFonts w:ascii="SimSun" w:eastAsia="SimSun" w:hAnsi="SimSun" w:cs="SimSun"/>
                <w:color w:val="000000"/>
                <w:spacing w:val="0"/>
                <w:w w:val="100"/>
                <w:position w:val="0"/>
              </w:rPr>
              <w:t>196,216.27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554,342,165.28</w:t>
            </w:r>
          </w:p>
        </w:tc>
      </w:tr>
      <w:tr>
        <w:trPr>
          <w:trHeight w:val="283" w:hRule="exact"/>
        </w:trPr>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-36,030,167.26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-13,416,967.00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1,529. </w:t>
            </w:r>
            <w:r>
              <w:rPr>
                <w:rFonts w:ascii="SimSun" w:eastAsia="SimSun" w:hAnsi="SimSun" w:cs="SimSun"/>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-36,028,638.16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-13,416,967.00</w:t>
            </w:r>
          </w:p>
        </w:tc>
      </w:tr>
    </w:tbl>
    <w:p>
      <w:pPr>
        <w:widowControl w:val="0"/>
        <w:spacing w:after="359" w:line="1" w:lineRule="exact"/>
      </w:pPr>
    </w:p>
    <w:p>
      <w:pPr>
        <w:pStyle w:val="Style17"/>
        <w:keepNext/>
        <w:keepLines/>
        <w:widowControl w:val="0"/>
        <w:numPr>
          <w:ilvl w:val="0"/>
          <w:numId w:val="201"/>
        </w:numPr>
        <w:shd w:val="clear" w:color="auto" w:fill="auto"/>
        <w:tabs>
          <w:tab w:pos="1030" w:val="left"/>
        </w:tabs>
        <w:bidi w:val="0"/>
        <w:spacing w:before="0" w:after="100" w:line="240" w:lineRule="auto"/>
        <w:ind w:left="0" w:right="0" w:firstLine="600"/>
        <w:jc w:val="left"/>
      </w:pPr>
      <w:bookmarkStart w:id="2194" w:name="bookmark2194"/>
      <w:bookmarkStart w:id="2195" w:name="bookmark2195"/>
      <w:bookmarkStart w:id="2196" w:name="bookmark2196"/>
      <w:bookmarkStart w:id="2197" w:name="bookmark2197"/>
      <w:bookmarkEnd w:id="2196"/>
      <w:r>
        <w:rPr>
          <w:color w:val="000000"/>
          <w:spacing w:val="0"/>
          <w:w w:val="100"/>
          <w:position w:val="0"/>
        </w:rPr>
        <w:t>.</w:t>
      </w:r>
      <w:r>
        <w:rPr>
          <w:color w:val="000000"/>
          <w:spacing w:val="0"/>
          <w:w w:val="100"/>
          <w:position w:val="0"/>
        </w:rPr>
        <w:t>合营企业或联营企业向本公司转移资金的能力存在重大限制的说明</w:t>
      </w:r>
      <w:bookmarkEnd w:id="2194"/>
      <w:bookmarkEnd w:id="2195"/>
      <w:bookmarkEnd w:id="2197"/>
    </w:p>
    <w:p>
      <w:pPr>
        <w:pStyle w:val="Style2"/>
        <w:keepNext w:val="0"/>
        <w:keepLines w:val="0"/>
        <w:widowControl w:val="0"/>
        <w:shd w:val="clear" w:color="auto" w:fill="auto"/>
        <w:tabs>
          <w:tab w:pos="1454" w:val="left"/>
        </w:tabs>
        <w:bidi w:val="0"/>
        <w:spacing w:before="0" w:after="360" w:line="240" w:lineRule="auto"/>
        <w:ind w:left="0" w:right="0" w:firstLine="6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1"/>
        </w:numPr>
        <w:shd w:val="clear" w:color="auto" w:fill="auto"/>
        <w:tabs>
          <w:tab w:pos="1030" w:val="left"/>
        </w:tabs>
        <w:bidi w:val="0"/>
        <w:spacing w:before="0" w:after="100" w:line="240" w:lineRule="auto"/>
        <w:ind w:left="0" w:right="0" w:firstLine="600"/>
        <w:jc w:val="left"/>
      </w:pPr>
      <w:bookmarkStart w:id="2198" w:name="bookmark2198"/>
      <w:bookmarkStart w:id="2199" w:name="bookmark2199"/>
      <w:bookmarkStart w:id="2200" w:name="bookmark2200"/>
      <w:bookmarkStart w:id="2201" w:name="bookmark2201"/>
      <w:bookmarkEnd w:id="2200"/>
      <w:r>
        <w:rPr>
          <w:color w:val="000000"/>
          <w:spacing w:val="0"/>
          <w:w w:val="100"/>
          <w:position w:val="0"/>
        </w:rPr>
        <w:t>.</w:t>
      </w:r>
      <w:r>
        <w:rPr>
          <w:color w:val="000000"/>
          <w:spacing w:val="0"/>
          <w:w w:val="100"/>
          <w:position w:val="0"/>
        </w:rPr>
        <w:t>合营企业或联营企业发生的超额亏损</w:t>
      </w:r>
      <w:bookmarkEnd w:id="2198"/>
      <w:bookmarkEnd w:id="2199"/>
      <w:bookmarkEnd w:id="2201"/>
    </w:p>
    <w:p>
      <w:pPr>
        <w:pStyle w:val="Style2"/>
        <w:keepNext w:val="0"/>
        <w:keepLines w:val="0"/>
        <w:widowControl w:val="0"/>
        <w:shd w:val="clear" w:color="auto" w:fill="auto"/>
        <w:tabs>
          <w:tab w:pos="1454" w:val="left"/>
        </w:tabs>
        <w:bidi w:val="0"/>
        <w:spacing w:before="0" w:after="10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1"/>
        </w:numPr>
        <w:shd w:val="clear" w:color="auto" w:fill="auto"/>
        <w:tabs>
          <w:tab w:pos="1030" w:val="left"/>
        </w:tabs>
        <w:bidi w:val="0"/>
        <w:spacing w:before="0" w:after="100" w:line="240" w:lineRule="auto"/>
        <w:ind w:left="0" w:right="0" w:firstLine="600"/>
        <w:jc w:val="both"/>
      </w:pPr>
      <w:bookmarkStart w:id="2202" w:name="bookmark2202"/>
      <w:bookmarkStart w:id="2203" w:name="bookmark2203"/>
      <w:bookmarkStart w:id="2204" w:name="bookmark2204"/>
      <w:bookmarkStart w:id="2205" w:name="bookmark2205"/>
      <w:bookmarkEnd w:id="2204"/>
      <w:r>
        <w:rPr>
          <w:color w:val="000000"/>
          <w:spacing w:val="0"/>
          <w:w w:val="100"/>
          <w:position w:val="0"/>
        </w:rPr>
        <w:t>,</w:t>
      </w:r>
      <w:r>
        <w:rPr>
          <w:color w:val="000000"/>
          <w:spacing w:val="0"/>
          <w:w w:val="100"/>
          <w:position w:val="0"/>
        </w:rPr>
        <w:t>与合营企业投资相关的未确认承诺</w:t>
      </w:r>
      <w:bookmarkEnd w:id="2202"/>
      <w:bookmarkEnd w:id="2203"/>
      <w:bookmarkEnd w:id="2205"/>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1"/>
        </w:numPr>
        <w:shd w:val="clear" w:color="auto" w:fill="auto"/>
        <w:tabs>
          <w:tab w:pos="1030" w:val="left"/>
        </w:tabs>
        <w:bidi w:val="0"/>
        <w:spacing w:before="0" w:after="100" w:line="240" w:lineRule="auto"/>
        <w:ind w:left="0" w:right="0" w:firstLine="600"/>
        <w:jc w:val="both"/>
      </w:pPr>
      <w:bookmarkStart w:id="2206" w:name="bookmark2206"/>
      <w:bookmarkStart w:id="2207" w:name="bookmark2207"/>
      <w:bookmarkStart w:id="2208" w:name="bookmark2208"/>
      <w:bookmarkStart w:id="2209" w:name="bookmark2209"/>
      <w:bookmarkEnd w:id="2208"/>
      <w:r>
        <w:rPr>
          <w:color w:val="000000"/>
          <w:spacing w:val="0"/>
          <w:w w:val="100"/>
          <w:position w:val="0"/>
        </w:rPr>
        <w:t>.</w:t>
      </w:r>
      <w:r>
        <w:rPr>
          <w:color w:val="000000"/>
          <w:spacing w:val="0"/>
          <w:w w:val="100"/>
          <w:position w:val="0"/>
        </w:rPr>
        <w:t>与合营企业或联营企业投资相关的或有负债</w:t>
      </w:r>
      <w:bookmarkEnd w:id="2206"/>
      <w:bookmarkEnd w:id="2207"/>
      <w:bookmarkEnd w:id="2209"/>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78" w:val="left"/>
        </w:tabs>
        <w:bidi w:val="0"/>
        <w:spacing w:before="0" w:after="100" w:line="240" w:lineRule="auto"/>
        <w:ind w:left="0" w:right="0" w:firstLine="600"/>
        <w:jc w:val="both"/>
      </w:pPr>
      <w:bookmarkStart w:id="2210" w:name="bookmark2210"/>
      <w:bookmarkStart w:id="2211" w:name="bookmark2211"/>
      <w:bookmarkStart w:id="2212" w:name="bookmark2212"/>
      <w:bookmarkStart w:id="2213" w:name="bookmark2213"/>
      <w:r>
        <w:rPr>
          <w:color w:val="000000"/>
          <w:spacing w:val="0"/>
          <w:w w:val="100"/>
          <w:position w:val="0"/>
        </w:rPr>
        <w:t>4</w:t>
      </w:r>
      <w:bookmarkEnd w:id="2212"/>
      <w:r>
        <w:rPr>
          <w:color w:val="000000"/>
          <w:spacing w:val="0"/>
          <w:w w:val="100"/>
          <w:position w:val="0"/>
        </w:rPr>
        <w:t>、</w:t>
        <w:tab/>
        <w:t>重要的共同经营</w:t>
      </w:r>
      <w:bookmarkEnd w:id="2210"/>
      <w:bookmarkEnd w:id="2211"/>
      <w:bookmarkEnd w:id="2213"/>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78" w:val="left"/>
        </w:tabs>
        <w:bidi w:val="0"/>
        <w:spacing w:before="0" w:after="100" w:line="240" w:lineRule="auto"/>
        <w:ind w:left="0" w:right="0" w:firstLine="600"/>
        <w:jc w:val="both"/>
      </w:pPr>
      <w:bookmarkStart w:id="2214" w:name="bookmark2214"/>
      <w:bookmarkStart w:id="2215" w:name="bookmark2215"/>
      <w:bookmarkStart w:id="2216" w:name="bookmark2216"/>
      <w:bookmarkStart w:id="2217" w:name="bookmark2217"/>
      <w:r>
        <w:rPr>
          <w:color w:val="000000"/>
          <w:spacing w:val="0"/>
          <w:w w:val="100"/>
          <w:position w:val="0"/>
        </w:rPr>
        <w:t>5</w:t>
      </w:r>
      <w:bookmarkEnd w:id="2216"/>
      <w:r>
        <w:rPr>
          <w:color w:val="000000"/>
          <w:spacing w:val="0"/>
          <w:w w:val="100"/>
          <w:position w:val="0"/>
        </w:rPr>
        <w:t>、</w:t>
        <w:tab/>
        <w:t>在未纳入合并财务报表范围的结构化主体中的权益</w:t>
      </w:r>
      <w:bookmarkEnd w:id="2214"/>
      <w:bookmarkEnd w:id="2215"/>
      <w:bookmarkEnd w:id="2217"/>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978" w:val="left"/>
        </w:tabs>
        <w:bidi w:val="0"/>
        <w:spacing w:before="0" w:after="100" w:line="240" w:lineRule="auto"/>
        <w:ind w:left="0" w:right="0" w:firstLine="600"/>
        <w:jc w:val="both"/>
      </w:pPr>
      <w:bookmarkStart w:id="2218" w:name="bookmark2218"/>
      <w:bookmarkStart w:id="2219" w:name="bookmark2219"/>
      <w:bookmarkStart w:id="2220" w:name="bookmark2220"/>
      <w:bookmarkStart w:id="2221" w:name="bookmark2221"/>
      <w:r>
        <w:rPr>
          <w:color w:val="000000"/>
          <w:spacing w:val="0"/>
          <w:w w:val="100"/>
          <w:position w:val="0"/>
        </w:rPr>
        <w:t>6</w:t>
      </w:r>
      <w:bookmarkEnd w:id="2220"/>
      <w:r>
        <w:rPr>
          <w:color w:val="000000"/>
          <w:spacing w:val="0"/>
          <w:w w:val="100"/>
          <w:position w:val="0"/>
        </w:rPr>
        <w:t>、</w:t>
        <w:tab/>
        <w:t>其他</w:t>
      </w:r>
      <w:bookmarkEnd w:id="2218"/>
      <w:bookmarkEnd w:id="2219"/>
      <w:bookmarkEnd w:id="2221"/>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600"/>
        <w:jc w:val="both"/>
      </w:pPr>
      <w:bookmarkStart w:id="2222" w:name="bookmark2222"/>
      <w:bookmarkStart w:id="2223" w:name="bookmark2223"/>
      <w:bookmarkStart w:id="2224" w:name="bookmark2224"/>
      <w:r>
        <w:rPr>
          <w:color w:val="000000"/>
          <w:spacing w:val="0"/>
          <w:w w:val="100"/>
          <w:position w:val="0"/>
        </w:rPr>
        <w:t>十、与金融工具相关的风险</w:t>
      </w:r>
      <w:bookmarkEnd w:id="2222"/>
      <w:bookmarkEnd w:id="2223"/>
      <w:bookmarkEnd w:id="2224"/>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本公司在经营过程中面临各种金融风险：信用风险、市场风险和流动性风险。公司董事会全 面负责风险管理目标和政策的确定，并对风险管理目标和政策承担最终责任，但是董事会根据投 资权限已授权经营管理层设计和实施能确保风险管理目标和政策得以有效执行的程序。</w:t>
      </w:r>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本公司风险管理的总体目标是在不过度影响公司竞争力和应变力的情况下，制定尽可能降低 风险的风险管理政策。</w:t>
      </w:r>
    </w:p>
    <w:p>
      <w:pPr>
        <w:pStyle w:val="Style17"/>
        <w:keepNext/>
        <w:keepLines/>
        <w:widowControl w:val="0"/>
        <w:numPr>
          <w:ilvl w:val="0"/>
          <w:numId w:val="203"/>
        </w:numPr>
        <w:shd w:val="clear" w:color="auto" w:fill="auto"/>
        <w:bidi w:val="0"/>
        <w:spacing w:before="0" w:after="0" w:line="409" w:lineRule="exact"/>
        <w:ind w:left="0" w:right="0" w:firstLine="600"/>
        <w:jc w:val="both"/>
      </w:pPr>
      <w:bookmarkStart w:id="2225" w:name="bookmark2225"/>
      <w:bookmarkStart w:id="2226" w:name="bookmark2226"/>
      <w:bookmarkStart w:id="2227" w:name="bookmark2227"/>
      <w:bookmarkStart w:id="2228" w:name="bookmark2228"/>
      <w:bookmarkEnd w:id="2227"/>
      <w:r>
        <w:rPr>
          <w:color w:val="000000"/>
          <w:spacing w:val="0"/>
          <w:w w:val="100"/>
          <w:position w:val="0"/>
        </w:rPr>
        <w:t>信用风险</w:t>
      </w:r>
      <w:bookmarkEnd w:id="2225"/>
      <w:bookmarkEnd w:id="2226"/>
      <w:bookmarkEnd w:id="2228"/>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信用风险是指金融工具的一方不履行义务，造成另一方发生财务损失的风险。本公司的信用 风险主要来自货币资金和应收款项。</w:t>
      </w:r>
    </w:p>
    <w:p>
      <w:pPr>
        <w:pStyle w:val="Style2"/>
        <w:keepNext w:val="0"/>
        <w:keepLines w:val="0"/>
        <w:widowControl w:val="0"/>
        <w:numPr>
          <w:ilvl w:val="0"/>
          <w:numId w:val="205"/>
        </w:numPr>
        <w:shd w:val="clear" w:color="auto" w:fill="auto"/>
        <w:tabs>
          <w:tab w:pos="1083" w:val="left"/>
        </w:tabs>
        <w:bidi w:val="0"/>
        <w:spacing w:before="0" w:after="0" w:line="409" w:lineRule="exact"/>
        <w:ind w:left="0" w:right="0" w:firstLine="600"/>
        <w:jc w:val="both"/>
      </w:pPr>
      <w:bookmarkStart w:id="2229" w:name="bookmark2229"/>
      <w:bookmarkEnd w:id="2229"/>
      <w:r>
        <w:rPr>
          <w:color w:val="000000"/>
          <w:spacing w:val="0"/>
          <w:w w:val="100"/>
          <w:position w:val="0"/>
        </w:rPr>
        <w:t>货币资金</w:t>
      </w:r>
    </w:p>
    <w:p>
      <w:pPr>
        <w:pStyle w:val="Style2"/>
        <w:keepNext w:val="0"/>
        <w:keepLines w:val="0"/>
        <w:widowControl w:val="0"/>
        <w:shd w:val="clear" w:color="auto" w:fill="auto"/>
        <w:bidi w:val="0"/>
        <w:spacing w:before="0" w:after="0" w:line="409" w:lineRule="exact"/>
        <w:ind w:left="1020" w:right="0" w:firstLine="0"/>
        <w:jc w:val="both"/>
      </w:pPr>
      <w:r>
        <w:rPr>
          <w:color w:val="000000"/>
          <w:spacing w:val="0"/>
          <w:w w:val="100"/>
          <w:position w:val="0"/>
        </w:rPr>
        <w:t>本公司将银行存款和其他货币资金存放于信用评级较高的金融机构，故其信用风险较低。</w:t>
      </w:r>
    </w:p>
    <w:p>
      <w:pPr>
        <w:pStyle w:val="Style2"/>
        <w:keepNext w:val="0"/>
        <w:keepLines w:val="0"/>
        <w:widowControl w:val="0"/>
        <w:numPr>
          <w:ilvl w:val="0"/>
          <w:numId w:val="205"/>
        </w:numPr>
        <w:shd w:val="clear" w:color="auto" w:fill="auto"/>
        <w:tabs>
          <w:tab w:pos="1083" w:val="left"/>
        </w:tabs>
        <w:bidi w:val="0"/>
        <w:spacing w:before="0" w:after="0" w:line="409" w:lineRule="exact"/>
        <w:ind w:left="0" w:right="0" w:firstLine="600"/>
        <w:jc w:val="both"/>
      </w:pPr>
      <w:bookmarkStart w:id="2230" w:name="bookmark2230"/>
      <w:bookmarkEnd w:id="2230"/>
      <w:r>
        <w:rPr>
          <w:color w:val="000000"/>
          <w:spacing w:val="0"/>
          <w:w w:val="100"/>
          <w:position w:val="0"/>
        </w:rPr>
        <w:t>应收账款</w:t>
      </w:r>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w:t>
      </w:r>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 公司应收账款的</w:t>
      </w:r>
      <w:r>
        <w:rPr>
          <w:rFonts w:ascii="Times New Roman" w:eastAsia="Times New Roman" w:hAnsi="Times New Roman" w:cs="Times New Roman"/>
          <w:color w:val="000000"/>
          <w:spacing w:val="0"/>
          <w:w w:val="100"/>
          <w:position w:val="0"/>
        </w:rPr>
        <w:t xml:space="preserve">9.26% </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24.07%</w:t>
      </w:r>
      <w:r>
        <w:rPr>
          <w:color w:val="000000"/>
          <w:spacing w:val="0"/>
          <w:w w:val="100"/>
          <w:position w:val="0"/>
        </w:rPr>
        <w:t>)源于余额前五名客户，本公司不存在重 大的信用集中风险。</w:t>
      </w:r>
    </w:p>
    <w:p>
      <w:pPr>
        <w:pStyle w:val="Style2"/>
        <w:keepNext w:val="0"/>
        <w:keepLines w:val="0"/>
        <w:widowControl w:val="0"/>
        <w:numPr>
          <w:ilvl w:val="0"/>
          <w:numId w:val="203"/>
        </w:numPr>
        <w:shd w:val="clear" w:color="auto" w:fill="auto"/>
        <w:bidi w:val="0"/>
        <w:spacing w:before="0" w:after="0" w:line="409" w:lineRule="exact"/>
        <w:ind w:left="1020" w:right="0" w:firstLine="0"/>
        <w:jc w:val="both"/>
      </w:pPr>
      <w:bookmarkStart w:id="2231" w:name="bookmark2231"/>
      <w:bookmarkEnd w:id="2231"/>
      <w:r>
        <w:rPr>
          <w:b/>
          <w:bCs/>
          <w:color w:val="000000"/>
          <w:spacing w:val="0"/>
          <w:w w:val="100"/>
          <w:position w:val="0"/>
        </w:rPr>
        <w:t>流动性风险</w:t>
      </w:r>
    </w:p>
    <w:p>
      <w:pPr>
        <w:pStyle w:val="Style2"/>
        <w:keepNext w:val="0"/>
        <w:keepLines w:val="0"/>
        <w:widowControl w:val="0"/>
        <w:shd w:val="clear" w:color="auto" w:fill="auto"/>
        <w:bidi w:val="0"/>
        <w:spacing w:before="0" w:after="160" w:line="409" w:lineRule="exact"/>
        <w:ind w:left="1020" w:right="0" w:firstLine="0"/>
        <w:jc w:val="both"/>
      </w:pPr>
      <w:r>
        <w:rPr>
          <w:color w:val="000000"/>
          <w:spacing w:val="0"/>
          <w:w w:val="100"/>
          <w:position w:val="0"/>
        </w:rPr>
        <w:t>流动性风险，是指企业在履行以交付现金或其他金融资产的方式结算的义务时发生资金短缺</w:t>
        <w:br w:type="page"/>
      </w:r>
      <w:r>
        <w:rPr>
          <w:color w:val="000000"/>
          <w:spacing w:val="0"/>
          <w:w w:val="100"/>
          <w:position w:val="0"/>
        </w:rPr>
        <w:t>的风险。本公司的政策是确保拥有充足的现金以偿还到期债务。流动性风险由本公司的财务部门 集中控制。财务部门通过监控现金余额、可随时变现的有价证券以及对未来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 动预测，确保公司在所有合理预测的情况下拥有充足的资金偿还债务。</w:t>
      </w:r>
    </w:p>
    <w:p>
      <w:pPr>
        <w:pStyle w:val="Style11"/>
        <w:keepNext w:val="0"/>
        <w:keepLines w:val="0"/>
        <w:widowControl w:val="0"/>
        <w:shd w:val="clear" w:color="auto" w:fill="auto"/>
        <w:bidi w:val="0"/>
        <w:spacing w:before="0" w:after="0" w:line="240" w:lineRule="auto"/>
        <w:ind w:left="509"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594"/>
        <w:gridCol w:w="1733"/>
        <w:gridCol w:w="1690"/>
        <w:gridCol w:w="1517"/>
        <w:gridCol w:w="614"/>
        <w:gridCol w:w="1906"/>
      </w:tblGrid>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w:t>
            </w:r>
            <w:r>
              <w:rPr>
                <w:rFonts w:ascii="SimSun" w:eastAsia="SimSun" w:hAnsi="SimSun" w:cs="SimSun"/>
                <w:color w:val="000000"/>
                <w:spacing w:val="0"/>
                <w:w w:val="100"/>
                <w:position w:val="0"/>
              </w:rPr>
              <w:t>个月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 以 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118,320,000.00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507,166,409.30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625,486,409.30</w:t>
            </w:r>
          </w:p>
        </w:tc>
      </w:tr>
      <w:tr>
        <w:trPr>
          <w:trHeight w:val="30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79,535,000.00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79,535,000.00</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545,132,287.36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545,132,287.36</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226,271,741.99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226,271,741.99</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128,458.40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128,458.40</w:t>
            </w:r>
          </w:p>
        </w:tc>
      </w:tr>
      <w:tr>
        <w:trPr>
          <w:trHeight w:val="30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 xml:space="preserve">1,599, </w:t>
            </w:r>
            <w:r>
              <w:rPr>
                <w:rFonts w:ascii="SimSun" w:eastAsia="SimSun" w:hAnsi="SimSun" w:cs="SimSun"/>
                <w:color w:val="000000"/>
                <w:spacing w:val="0"/>
                <w:w w:val="100"/>
                <w:position w:val="0"/>
              </w:rPr>
              <w:t xml:space="preserve">658. </w:t>
            </w:r>
            <w:r>
              <w:rPr>
                <w:rFonts w:ascii="SimSun" w:eastAsia="SimSun" w:hAnsi="SimSun" w:cs="SimSu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1,599, </w:t>
            </w:r>
            <w:r>
              <w:rPr>
                <w:rFonts w:ascii="SimSun" w:eastAsia="SimSun" w:hAnsi="SimSun" w:cs="SimSun"/>
                <w:color w:val="000000"/>
                <w:spacing w:val="0"/>
                <w:w w:val="100"/>
                <w:position w:val="0"/>
              </w:rPr>
              <w:t xml:space="preserve">658. </w:t>
            </w:r>
            <w:r>
              <w:rPr>
                <w:rFonts w:ascii="SimSun" w:eastAsia="SimSun" w:hAnsi="SimSun" w:cs="SimSun"/>
                <w:color w:val="000000"/>
                <w:spacing w:val="0"/>
                <w:w w:val="100"/>
                <w:position w:val="0"/>
              </w:rPr>
              <w:t>45</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一年内到期非 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8,895, </w:t>
            </w:r>
            <w:r>
              <w:rPr>
                <w:rFonts w:ascii="SimSun" w:eastAsia="SimSun" w:hAnsi="SimSun" w:cs="SimSun"/>
                <w:color w:val="000000"/>
                <w:spacing w:val="0"/>
                <w:w w:val="100"/>
                <w:position w:val="0"/>
              </w:rPr>
              <w:t xml:space="preserve">134. </w:t>
            </w:r>
            <w:r>
              <w:rPr>
                <w:rFonts w:ascii="SimSun" w:eastAsia="SimSun" w:hAnsi="SimSun" w:cs="SimSun"/>
                <w:color w:val="000000"/>
                <w:spacing w:val="0"/>
                <w:w w:val="100"/>
                <w:position w:val="0"/>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233,843,338.52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242,738,472.77</w:t>
            </w:r>
          </w:p>
        </w:tc>
      </w:tr>
      <w:tr>
        <w:trPr>
          <w:trHeight w:val="31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978,154,163.60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741,138,206.22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 xml:space="preserve">1,599, </w:t>
            </w:r>
            <w:r>
              <w:rPr>
                <w:rFonts w:ascii="SimSun" w:eastAsia="SimSun" w:hAnsi="SimSun" w:cs="SimSun"/>
                <w:color w:val="000000"/>
                <w:spacing w:val="0"/>
                <w:w w:val="100"/>
                <w:position w:val="0"/>
              </w:rPr>
              <w:t xml:space="preserve">658. </w:t>
            </w:r>
            <w:r>
              <w:rPr>
                <w:rFonts w:ascii="SimSun" w:eastAsia="SimSun" w:hAnsi="SimSun" w:cs="SimSun"/>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1,720, 892, </w:t>
            </w:r>
            <w:r>
              <w:rPr>
                <w:rFonts w:ascii="SimSun" w:eastAsia="SimSun" w:hAnsi="SimSun" w:cs="SimSun"/>
                <w:color w:val="000000"/>
                <w:spacing w:val="0"/>
                <w:w w:val="100"/>
                <w:position w:val="0"/>
              </w:rPr>
              <w:t xml:space="preserve">028. </w:t>
            </w:r>
            <w:r>
              <w:rPr>
                <w:rFonts w:ascii="SimSun" w:eastAsia="SimSun" w:hAnsi="SimSun" w:cs="SimSun"/>
                <w:color w:val="000000"/>
                <w:spacing w:val="0"/>
                <w:w w:val="100"/>
                <w:position w:val="0"/>
              </w:rPr>
              <w:t>27</w:t>
            </w:r>
          </w:p>
        </w:tc>
      </w:tr>
    </w:tbl>
    <w:p>
      <w:pPr>
        <w:widowControl w:val="0"/>
        <w:spacing w:after="339" w:line="1" w:lineRule="exact"/>
      </w:pPr>
    </w:p>
    <w:tbl>
      <w:tblPr>
        <w:tblOverlap w:val="never"/>
        <w:jc w:val="center"/>
        <w:tblLayout w:type="fixed"/>
      </w:tblPr>
      <w:tblGrid>
        <w:gridCol w:w="1498"/>
        <w:gridCol w:w="1699"/>
        <w:gridCol w:w="1690"/>
        <w:gridCol w:w="1685"/>
        <w:gridCol w:w="542"/>
        <w:gridCol w:w="1906"/>
      </w:tblGrid>
      <w:tr>
        <w:trPr>
          <w:trHeight w:val="47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w:t>
            </w:r>
            <w:r>
              <w:rPr>
                <w:rFonts w:ascii="SimSun" w:eastAsia="SimSun" w:hAnsi="SimSun" w:cs="SimSun"/>
                <w:color w:val="000000"/>
                <w:spacing w:val="0"/>
                <w:w w:val="100"/>
                <w:position w:val="0"/>
              </w:rPr>
              <w:t>个月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年 以 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4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173,200,000.00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160,249,527.07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333,449,527.07</w:t>
            </w:r>
          </w:p>
        </w:tc>
      </w:tr>
      <w:tr>
        <w:trPr>
          <w:trHeight w:val="4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142,953,982.57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247,953,982.57</w:t>
            </w:r>
          </w:p>
        </w:tc>
      </w:tr>
      <w:tr>
        <w:trPr>
          <w:trHeight w:val="4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425,065,359.15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425,065,359.15</w:t>
            </w:r>
          </w:p>
        </w:tc>
      </w:tr>
      <w:tr>
        <w:trPr>
          <w:trHeight w:val="4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199,050,502.53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199,050,502.53</w:t>
            </w:r>
          </w:p>
        </w:tc>
      </w:tr>
      <w:tr>
        <w:trPr>
          <w:trHeight w:val="4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142,581.20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142,581.20</w:t>
            </w:r>
          </w:p>
        </w:tc>
      </w:tr>
      <w:tr>
        <w:trPr>
          <w:trHeight w:val="4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26,138,500.00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570,238,500.00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596,377,000.00</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一年内到期非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940,269,844.25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291,530,608.27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570,238,500.00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1,802, 038, </w:t>
            </w:r>
            <w:r>
              <w:rPr>
                <w:rFonts w:ascii="SimSun" w:eastAsia="SimSun" w:hAnsi="SimSun" w:cs="SimSun"/>
                <w:color w:val="000000"/>
                <w:spacing w:val="0"/>
                <w:w w:val="100"/>
                <w:position w:val="0"/>
              </w:rPr>
              <w:t xml:space="preserve">952. </w:t>
            </w:r>
            <w:r>
              <w:rPr>
                <w:rFonts w:ascii="SimSun" w:eastAsia="SimSun" w:hAnsi="SimSun" w:cs="SimSun"/>
                <w:color w:val="000000"/>
                <w:spacing w:val="0"/>
                <w:w w:val="100"/>
                <w:position w:val="0"/>
              </w:rPr>
              <w:t>52</w:t>
            </w:r>
          </w:p>
        </w:tc>
      </w:tr>
    </w:tbl>
    <w:p>
      <w:pPr>
        <w:pStyle w:val="Style11"/>
        <w:keepNext w:val="0"/>
        <w:keepLines w:val="0"/>
        <w:widowControl w:val="0"/>
        <w:shd w:val="clear" w:color="auto" w:fill="auto"/>
        <w:bidi w:val="0"/>
        <w:spacing w:before="0" w:after="0" w:line="413" w:lineRule="exact"/>
        <w:ind w:left="77" w:right="0" w:firstLine="0"/>
        <w:jc w:val="left"/>
      </w:pPr>
      <w:r>
        <w:rPr>
          <w:color w:val="000000"/>
          <w:spacing w:val="0"/>
          <w:w w:val="100"/>
          <w:position w:val="0"/>
        </w:rPr>
        <w:t>注：租赁负债披露数据为租赁付款额；一年内到期非流动负债披露数据为一年内到期的租赁付款 额及应付债券面值及票面利息。</w:t>
      </w:r>
    </w:p>
    <w:p>
      <w:pPr>
        <w:pStyle w:val="Style17"/>
        <w:keepNext/>
        <w:keepLines/>
        <w:widowControl w:val="0"/>
        <w:shd w:val="clear" w:color="auto" w:fill="auto"/>
        <w:bidi w:val="0"/>
        <w:spacing w:before="0" w:after="160" w:line="240" w:lineRule="auto"/>
        <w:ind w:left="0" w:right="0" w:firstLine="600"/>
        <w:jc w:val="both"/>
      </w:pPr>
      <w:bookmarkStart w:id="2232" w:name="bookmark2232"/>
      <w:bookmarkStart w:id="2233" w:name="bookmark2233"/>
      <w:bookmarkStart w:id="2234" w:name="bookmark2234"/>
      <w:bookmarkStart w:id="2235" w:name="bookmark2235"/>
      <w:r>
        <w:rPr>
          <w:color w:val="000000"/>
          <w:spacing w:val="0"/>
          <w:w w:val="100"/>
          <w:position w:val="0"/>
        </w:rPr>
        <w:t>（</w:t>
      </w:r>
      <w:bookmarkEnd w:id="2234"/>
      <w:r>
        <w:rPr>
          <w:color w:val="000000"/>
          <w:spacing w:val="0"/>
          <w:w w:val="100"/>
          <w:position w:val="0"/>
        </w:rPr>
        <w:t>三）市场风险</w:t>
      </w:r>
      <w:bookmarkEnd w:id="2232"/>
      <w:bookmarkEnd w:id="2233"/>
      <w:bookmarkEnd w:id="2235"/>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金融工具的市场风险，是指金融工具的公允价值或未来现金流量因市场价格变动而发生波动</w:t>
      </w:r>
    </w:p>
    <w:p>
      <w:pPr>
        <w:pStyle w:val="Style2"/>
        <w:keepNext w:val="0"/>
        <w:keepLines w:val="0"/>
        <w:widowControl w:val="0"/>
        <w:shd w:val="clear" w:color="auto" w:fill="auto"/>
        <w:bidi w:val="0"/>
        <w:spacing w:before="0" w:after="0" w:line="410" w:lineRule="exact"/>
        <w:ind w:left="0" w:right="0" w:firstLine="600"/>
        <w:jc w:val="both"/>
      </w:pPr>
      <w:r>
        <w:rPr>
          <w:color w:val="000000"/>
          <w:spacing w:val="0"/>
          <w:w w:val="100"/>
          <w:position w:val="0"/>
        </w:rPr>
        <w:t>的风险，包括汇率风险、利率风险和其他价格风险。</w:t>
      </w:r>
    </w:p>
    <w:p>
      <w:pPr>
        <w:pStyle w:val="Style2"/>
        <w:keepNext w:val="0"/>
        <w:keepLines w:val="0"/>
        <w:widowControl w:val="0"/>
        <w:shd w:val="clear" w:color="auto" w:fill="auto"/>
        <w:tabs>
          <w:tab w:pos="1083" w:val="left"/>
        </w:tabs>
        <w:bidi w:val="0"/>
        <w:spacing w:before="0" w:after="0" w:line="410" w:lineRule="exact"/>
        <w:ind w:left="0" w:right="0" w:firstLine="600"/>
        <w:jc w:val="both"/>
      </w:pPr>
      <w:bookmarkStart w:id="2236" w:name="bookmark2236"/>
      <w:r>
        <w:rPr>
          <w:color w:val="000000"/>
          <w:spacing w:val="0"/>
          <w:w w:val="100"/>
          <w:position w:val="0"/>
        </w:rPr>
        <w:t>（</w:t>
      </w:r>
      <w:bookmarkEnd w:id="2236"/>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2"/>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期审阅与监控维持适当的金融工具组合。本公司面临的现金流量利率风险主要与本公司以浮动利 率计息的银行借款有关。</w:t>
      </w:r>
    </w:p>
    <w:p>
      <w:pPr>
        <w:pStyle w:val="Style2"/>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 升或下降</w:t>
      </w:r>
      <w:r>
        <w:rPr>
          <w:rFonts w:ascii="Times New Roman" w:eastAsia="Times New Roman" w:hAnsi="Times New Roman" w:cs="Times New Roman"/>
          <w:color w:val="000000"/>
          <w:spacing w:val="0"/>
          <w:w w:val="100"/>
          <w:position w:val="0"/>
        </w:rPr>
        <w:t>50</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rPr>
        <w:t>2,491,962.25</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 币</w:t>
      </w:r>
      <w:r>
        <w:rPr>
          <w:rFonts w:ascii="Times New Roman" w:eastAsia="Times New Roman" w:hAnsi="Times New Roman" w:cs="Times New Roman"/>
          <w:color w:val="000000"/>
          <w:spacing w:val="0"/>
          <w:w w:val="100"/>
          <w:position w:val="0"/>
        </w:rPr>
        <w:t>1,324,606.78</w:t>
      </w:r>
      <w:r>
        <w:rPr>
          <w:color w:val="000000"/>
          <w:spacing w:val="0"/>
          <w:w w:val="100"/>
          <w:position w:val="0"/>
        </w:rPr>
        <w:t>元），在其他变量不变的假设下，假定利率变动</w:t>
      </w:r>
      <w:r>
        <w:rPr>
          <w:rFonts w:ascii="Times New Roman" w:eastAsia="Times New Roman" w:hAnsi="Times New Roman" w:cs="Times New Roman"/>
          <w:color w:val="000000"/>
          <w:spacing w:val="0"/>
          <w:w w:val="100"/>
          <w:position w:val="0"/>
        </w:rPr>
        <w:t>50</w:t>
      </w:r>
      <w:r>
        <w:rPr>
          <w:color w:val="000000"/>
          <w:spacing w:val="0"/>
          <w:w w:val="100"/>
          <w:position w:val="0"/>
        </w:rPr>
        <w:t>个基准点，不会对本公司的利 润总额和股东权益产生重大的影响。</w:t>
      </w:r>
    </w:p>
    <w:p>
      <w:pPr>
        <w:pStyle w:val="Style2"/>
        <w:keepNext w:val="0"/>
        <w:keepLines w:val="0"/>
        <w:widowControl w:val="0"/>
        <w:shd w:val="clear" w:color="auto" w:fill="auto"/>
        <w:tabs>
          <w:tab w:pos="1083" w:val="left"/>
        </w:tabs>
        <w:bidi w:val="0"/>
        <w:spacing w:before="0" w:after="0" w:line="410" w:lineRule="exact"/>
        <w:ind w:left="0" w:right="0" w:firstLine="600"/>
        <w:jc w:val="both"/>
      </w:pPr>
      <w:bookmarkStart w:id="2237" w:name="bookmark2237"/>
      <w:r>
        <w:rPr>
          <w:color w:val="000000"/>
          <w:spacing w:val="0"/>
          <w:w w:val="100"/>
          <w:position w:val="0"/>
        </w:rPr>
        <w:t>（</w:t>
      </w:r>
      <w:bookmarkEnd w:id="2237"/>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2"/>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公司面临的汇率变动的风险主要与本公司外币货币性资产和负债有关。对于外币资产和负债，如 果出现短期的失衡情况，本公司会在必要时按市场汇率买卖外币，以确保将净风险敞口维持在可 接受的水平。</w:t>
      </w:r>
    </w:p>
    <w:p>
      <w:pPr>
        <w:pStyle w:val="Style2"/>
        <w:keepNext w:val="0"/>
        <w:keepLines w:val="0"/>
        <w:widowControl w:val="0"/>
        <w:shd w:val="clear" w:color="auto" w:fill="auto"/>
        <w:bidi w:val="0"/>
        <w:spacing w:before="0" w:after="140" w:line="413" w:lineRule="exact"/>
        <w:ind w:left="600" w:right="0" w:firstLine="420"/>
        <w:jc w:val="both"/>
      </w:pPr>
      <w:r>
        <w:rPr>
          <w:color w:val="000000"/>
          <w:spacing w:val="0"/>
          <w:w w:val="100"/>
          <w:position w:val="0"/>
        </w:rPr>
        <w:t>本公司面临的汇率风险主要来源于以港币计价的金融资产和金融负债，外币金融资产和外币 金融负债折算成人民币的金额列示如下：</w:t>
      </w:r>
    </w:p>
    <w:tbl>
      <w:tblPr>
        <w:tblOverlap w:val="never"/>
        <w:jc w:val="center"/>
        <w:tblLayout w:type="fixed"/>
      </w:tblPr>
      <w:tblGrid>
        <w:gridCol w:w="1200"/>
        <w:gridCol w:w="1478"/>
        <w:gridCol w:w="1171"/>
        <w:gridCol w:w="1234"/>
        <w:gridCol w:w="1694"/>
        <w:gridCol w:w="1310"/>
        <w:gridCol w:w="907"/>
      </w:tblGrid>
      <w:tr>
        <w:trPr>
          <w:trHeight w:val="4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其他外币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其他外币</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22,144.09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22,144.09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247.65</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22,144.09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22,144.09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247.65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247.65</w:t>
            </w:r>
          </w:p>
        </w:tc>
      </w:tr>
    </w:tbl>
    <w:p>
      <w:pPr>
        <w:widowControl w:val="0"/>
        <w:spacing w:after="419" w:line="1" w:lineRule="exact"/>
      </w:pPr>
    </w:p>
    <w:p>
      <w:pPr>
        <w:pStyle w:val="Style17"/>
        <w:keepNext/>
        <w:keepLines/>
        <w:widowControl w:val="0"/>
        <w:shd w:val="clear" w:color="auto" w:fill="auto"/>
        <w:bidi w:val="0"/>
        <w:spacing w:before="0" w:after="140" w:line="240" w:lineRule="auto"/>
        <w:ind w:left="0" w:right="0" w:firstLine="600"/>
        <w:jc w:val="both"/>
      </w:pPr>
      <w:bookmarkStart w:id="2238" w:name="bookmark2238"/>
      <w:bookmarkStart w:id="2239" w:name="bookmark2239"/>
      <w:bookmarkStart w:id="2240" w:name="bookmark2240"/>
      <w:bookmarkStart w:id="2241" w:name="bookmark2241"/>
      <w:r>
        <w:rPr>
          <w:color w:val="000000"/>
          <w:spacing w:val="0"/>
          <w:w w:val="100"/>
          <w:position w:val="0"/>
        </w:rPr>
        <w:t>（</w:t>
      </w:r>
      <w:bookmarkEnd w:id="2240"/>
      <w:r>
        <w:rPr>
          <w:color w:val="000000"/>
          <w:spacing w:val="0"/>
          <w:w w:val="100"/>
          <w:position w:val="0"/>
        </w:rPr>
        <w:t>四）其他价格风险</w:t>
      </w:r>
      <w:bookmarkEnd w:id="2238"/>
      <w:bookmarkEnd w:id="2239"/>
      <w:bookmarkEnd w:id="2241"/>
    </w:p>
    <w:p>
      <w:pPr>
        <w:pStyle w:val="Style2"/>
        <w:keepNext w:val="0"/>
        <w:keepLines w:val="0"/>
        <w:widowControl w:val="0"/>
        <w:shd w:val="clear" w:color="auto" w:fill="auto"/>
        <w:bidi w:val="0"/>
        <w:spacing w:before="0" w:after="500" w:line="240" w:lineRule="auto"/>
        <w:ind w:left="1020" w:right="0" w:firstLine="0"/>
        <w:jc w:val="left"/>
      </w:pPr>
      <w:r>
        <w:rPr>
          <w:color w:val="000000"/>
          <w:spacing w:val="0"/>
          <w:w w:val="100"/>
          <w:position w:val="0"/>
        </w:rPr>
        <w:t>本公司不持有其他上市公司的权益投资，不存在其他价格风险。</w:t>
      </w:r>
    </w:p>
    <w:p>
      <w:pPr>
        <w:pStyle w:val="Style17"/>
        <w:keepNext/>
        <w:keepLines/>
        <w:widowControl w:val="0"/>
        <w:shd w:val="clear" w:color="auto" w:fill="auto"/>
        <w:bidi w:val="0"/>
        <w:spacing w:before="0" w:after="100" w:line="240" w:lineRule="auto"/>
        <w:ind w:left="0" w:right="0" w:firstLine="600"/>
        <w:jc w:val="both"/>
      </w:pPr>
      <w:bookmarkStart w:id="2242" w:name="bookmark2242"/>
      <w:bookmarkStart w:id="2243" w:name="bookmark2243"/>
      <w:bookmarkStart w:id="2244" w:name="bookmark2244"/>
      <w:r>
        <w:rPr>
          <w:color w:val="000000"/>
          <w:spacing w:val="0"/>
          <w:w w:val="100"/>
          <w:position w:val="0"/>
        </w:rPr>
        <w:t>十一、公允价值的披露</w:t>
      </w:r>
      <w:bookmarkEnd w:id="2242"/>
      <w:bookmarkEnd w:id="2243"/>
      <w:bookmarkEnd w:id="2244"/>
    </w:p>
    <w:p>
      <w:pPr>
        <w:pStyle w:val="Style17"/>
        <w:keepNext/>
        <w:keepLines/>
        <w:widowControl w:val="0"/>
        <w:shd w:val="clear" w:color="auto" w:fill="auto"/>
        <w:bidi w:val="0"/>
        <w:spacing w:before="0" w:after="100" w:line="240" w:lineRule="auto"/>
        <w:ind w:left="0" w:right="0" w:firstLine="600"/>
        <w:jc w:val="both"/>
      </w:pPr>
      <w:bookmarkStart w:id="2242" w:name="bookmark2242"/>
      <w:bookmarkStart w:id="2243" w:name="bookmark2243"/>
      <w:bookmarkStart w:id="2245" w:name="bookmark2245"/>
      <w:bookmarkStart w:id="2246" w:name="bookmark2246"/>
      <w:r>
        <w:rPr>
          <w:color w:val="000000"/>
          <w:spacing w:val="0"/>
          <w:w w:val="100"/>
          <w:position w:val="0"/>
        </w:rPr>
        <w:t>1</w:t>
      </w:r>
      <w:bookmarkEnd w:id="2245"/>
      <w:r>
        <w:rPr>
          <w:color w:val="000000"/>
          <w:spacing w:val="0"/>
          <w:w w:val="100"/>
          <w:position w:val="0"/>
        </w:rPr>
        <w:t>、以公允价值计量的资产和负债的期末公允价值</w:t>
      </w:r>
      <w:bookmarkEnd w:id="2242"/>
      <w:bookmarkEnd w:id="2243"/>
      <w:bookmarkEnd w:id="2246"/>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96"/>
        <w:gridCol w:w="1670"/>
        <w:gridCol w:w="1714"/>
        <w:gridCol w:w="1704"/>
        <w:gridCol w:w="1694"/>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第一层次公允 价值计量</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第二层次公允价 值计量</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318,812,216.46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318,812,216.46</w:t>
            </w:r>
          </w:p>
        </w:tc>
      </w:tr>
    </w:tbl>
    <w:p>
      <w:pPr>
        <w:spacing w:lineRule="exact" w:line="1"/>
        <w:rPr>
          <w:sz w:val="2"/>
          <w:szCs w:val="2"/>
        </w:rPr>
      </w:pPr>
      <w:r>
        <w:br w:type="page"/>
      </w:r>
    </w:p>
    <w:tbl>
      <w:tblPr>
        <w:tblOverlap w:val="never"/>
        <w:jc w:val="center"/>
        <w:tblLayout w:type="fixed"/>
      </w:tblPr>
      <w:tblGrid>
        <w:gridCol w:w="2496"/>
        <w:gridCol w:w="1670"/>
        <w:gridCol w:w="1714"/>
        <w:gridCol w:w="1704"/>
        <w:gridCol w:w="1694"/>
      </w:tblGrid>
      <w:tr>
        <w:trPr>
          <w:trHeight w:val="83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318,812,216.46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318,812,216.46</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318,812,216.46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318,812,216.46</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68,924,707.85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68,924,707.85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（六）其他非流动金融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41,455,849.70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41,455,849.70</w:t>
            </w: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41,455,849.70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41,455,849.70</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41,455,849.70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41,455,849.70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b/>
                <w:bCs/>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318,812,216.46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110,380,557.55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429,192,774.01</w:t>
            </w:r>
          </w:p>
        </w:tc>
      </w:tr>
      <w:tr>
        <w:trPr>
          <w:trHeight w:val="30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b/>
                <w:bCs/>
                <w:color w:val="000000"/>
                <w:spacing w:val="0"/>
                <w:w w:val="100"/>
                <w:position w:val="0"/>
              </w:rPr>
              <w:t>持续以公允价值计量的 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96"/>
        <w:gridCol w:w="1670"/>
        <w:gridCol w:w="1714"/>
        <w:gridCol w:w="1704"/>
        <w:gridCol w:w="1694"/>
      </w:tblGrid>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22" w:lineRule="exact"/>
              <w:ind w:left="0" w:right="0" w:firstLine="0"/>
              <w:jc w:val="left"/>
            </w:pPr>
            <w:r>
              <w:rPr>
                <w:rFonts w:ascii="SimSun" w:eastAsia="SimSun" w:hAnsi="SimSun" w:cs="SimSun"/>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7"/>
        <w:keepNext/>
        <w:keepLines/>
        <w:widowControl w:val="0"/>
        <w:shd w:val="clear" w:color="auto" w:fill="auto"/>
        <w:tabs>
          <w:tab w:pos="646" w:val="left"/>
        </w:tabs>
        <w:bidi w:val="0"/>
        <w:spacing w:before="0" w:after="120" w:line="355" w:lineRule="exact"/>
        <w:ind w:left="0" w:right="0" w:firstLine="220"/>
        <w:jc w:val="left"/>
      </w:pPr>
      <w:bookmarkStart w:id="2247" w:name="bookmark2247"/>
      <w:bookmarkStart w:id="2248" w:name="bookmark2248"/>
      <w:bookmarkStart w:id="2249" w:name="bookmark2249"/>
      <w:bookmarkStart w:id="2250" w:name="bookmark2250"/>
      <w:r>
        <w:rPr>
          <w:color w:val="000000"/>
          <w:spacing w:val="0"/>
          <w:w w:val="100"/>
          <w:position w:val="0"/>
        </w:rPr>
        <w:t>2</w:t>
      </w:r>
      <w:bookmarkEnd w:id="2249"/>
      <w:r>
        <w:rPr>
          <w:color w:val="000000"/>
          <w:spacing w:val="0"/>
          <w:w w:val="100"/>
          <w:position w:val="0"/>
        </w:rPr>
        <w:t>、</w:t>
        <w:tab/>
        <w:t>持续和非持续第一层次公允价值计量项目市价的确定依据</w:t>
      </w:r>
      <w:bookmarkEnd w:id="2247"/>
      <w:bookmarkEnd w:id="2248"/>
      <w:bookmarkEnd w:id="2250"/>
    </w:p>
    <w:p>
      <w:pPr>
        <w:pStyle w:val="Style2"/>
        <w:keepNext w:val="0"/>
        <w:keepLines w:val="0"/>
        <w:widowControl w:val="0"/>
        <w:shd w:val="clear" w:color="auto" w:fill="auto"/>
        <w:bidi w:val="0"/>
        <w:spacing w:before="0" w:line="240" w:lineRule="auto"/>
        <w:ind w:left="0" w:right="0" w:firstLine="2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220"/>
        <w:jc w:val="left"/>
      </w:pPr>
      <w:r>
        <w:rPr>
          <w:color w:val="000000"/>
          <w:spacing w:val="0"/>
          <w:w w:val="100"/>
          <w:position w:val="0"/>
        </w:rPr>
        <w:t>第一层次输入值是在计量日能够取得的相同资产或负债在活跃市场上未经调整的报价。</w:t>
      </w:r>
    </w:p>
    <w:p>
      <w:pPr>
        <w:pStyle w:val="Style17"/>
        <w:keepNext/>
        <w:keepLines/>
        <w:widowControl w:val="0"/>
        <w:shd w:val="clear" w:color="auto" w:fill="auto"/>
        <w:tabs>
          <w:tab w:pos="646" w:val="left"/>
        </w:tabs>
        <w:bidi w:val="0"/>
        <w:spacing w:before="0" w:after="40" w:line="355" w:lineRule="exact"/>
        <w:ind w:left="220" w:right="0" w:firstLine="0"/>
        <w:jc w:val="left"/>
      </w:pPr>
      <w:bookmarkStart w:id="2251" w:name="bookmark2251"/>
      <w:bookmarkStart w:id="2252" w:name="bookmark2252"/>
      <w:bookmarkStart w:id="2253" w:name="bookmark2253"/>
      <w:bookmarkStart w:id="2254" w:name="bookmark2254"/>
      <w:r>
        <w:rPr>
          <w:color w:val="000000"/>
          <w:spacing w:val="0"/>
          <w:w w:val="100"/>
          <w:position w:val="0"/>
        </w:rPr>
        <w:t>3</w:t>
      </w:r>
      <w:bookmarkEnd w:id="2253"/>
      <w:r>
        <w:rPr>
          <w:color w:val="000000"/>
          <w:spacing w:val="0"/>
          <w:w w:val="100"/>
          <w:position w:val="0"/>
        </w:rPr>
        <w:t>、</w:t>
        <w:tab/>
        <w:t xml:space="preserve">持续和非持续第二层次公允价值计量项目，采用的估值技术和重要参数的定性及定量信息 </w:t>
      </w:r>
      <w:r>
        <w:rPr>
          <w:b w:val="0"/>
          <w:bCs w:val="0"/>
          <w:color w:val="000000"/>
          <w:spacing w:val="0"/>
          <w:w w:val="100"/>
          <w:position w:val="0"/>
        </w:rPr>
        <w:t>J</w:t>
      </w:r>
      <w:r>
        <w:rPr>
          <w:b w:val="0"/>
          <w:bCs w:val="0"/>
          <w:color w:val="000000"/>
          <w:spacing w:val="0"/>
          <w:w w:val="100"/>
          <w:position w:val="0"/>
        </w:rPr>
        <w:t>适用口不适用</w:t>
      </w:r>
      <w:bookmarkEnd w:id="2251"/>
      <w:bookmarkEnd w:id="2252"/>
      <w:bookmarkEnd w:id="2254"/>
    </w:p>
    <w:p>
      <w:pPr>
        <w:pStyle w:val="Style2"/>
        <w:keepNext w:val="0"/>
        <w:keepLines w:val="0"/>
        <w:widowControl w:val="0"/>
        <w:shd w:val="clear" w:color="auto" w:fill="auto"/>
        <w:bidi w:val="0"/>
        <w:spacing w:before="0" w:after="220" w:line="355" w:lineRule="exact"/>
        <w:ind w:left="220" w:right="0" w:firstLine="0"/>
        <w:jc w:val="left"/>
      </w:pPr>
      <w:r>
        <w:rPr>
          <w:color w:val="000000"/>
          <w:spacing w:val="0"/>
          <w:w w:val="100"/>
          <w:position w:val="0"/>
        </w:rPr>
        <w:t>第二层次输入值是除第一层次输入值外相关资产或负债直接或间接可观察的输入值。</w:t>
      </w:r>
    </w:p>
    <w:p>
      <w:pPr>
        <w:pStyle w:val="Style17"/>
        <w:keepNext/>
        <w:keepLines/>
        <w:widowControl w:val="0"/>
        <w:shd w:val="clear" w:color="auto" w:fill="auto"/>
        <w:tabs>
          <w:tab w:pos="646" w:val="left"/>
        </w:tabs>
        <w:bidi w:val="0"/>
        <w:spacing w:before="0" w:after="120" w:line="355" w:lineRule="exact"/>
        <w:ind w:left="220" w:right="0" w:firstLine="0"/>
        <w:jc w:val="left"/>
      </w:pPr>
      <w:bookmarkStart w:id="2255" w:name="bookmark2255"/>
      <w:bookmarkStart w:id="2256" w:name="bookmark2256"/>
      <w:bookmarkStart w:id="2257" w:name="bookmark2257"/>
      <w:bookmarkStart w:id="2258" w:name="bookmark2258"/>
      <w:r>
        <w:rPr>
          <w:color w:val="000000"/>
          <w:spacing w:val="0"/>
          <w:w w:val="100"/>
          <w:position w:val="0"/>
        </w:rPr>
        <w:t>4</w:t>
      </w:r>
      <w:bookmarkEnd w:id="2257"/>
      <w:r>
        <w:rPr>
          <w:color w:val="000000"/>
          <w:spacing w:val="0"/>
          <w:w w:val="100"/>
          <w:position w:val="0"/>
        </w:rPr>
        <w:t>、</w:t>
        <w:tab/>
        <w:t>持续和非持续第三层次公允价值计量项目，采用的估值技术和重要参数的定性及定量信息</w:t>
      </w:r>
      <w:bookmarkEnd w:id="2255"/>
      <w:bookmarkEnd w:id="2256"/>
      <w:bookmarkEnd w:id="2258"/>
    </w:p>
    <w:p>
      <w:pPr>
        <w:pStyle w:val="Style2"/>
        <w:keepNext w:val="0"/>
        <w:keepLines w:val="0"/>
        <w:widowControl w:val="0"/>
        <w:shd w:val="clear" w:color="auto" w:fill="auto"/>
        <w:bidi w:val="0"/>
        <w:spacing w:before="0" w:line="240" w:lineRule="auto"/>
        <w:ind w:left="0" w:right="0" w:firstLine="2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220"/>
        <w:jc w:val="left"/>
      </w:pPr>
      <w:r>
        <w:rPr>
          <w:color w:val="000000"/>
          <w:spacing w:val="0"/>
          <w:w w:val="100"/>
          <w:position w:val="0"/>
        </w:rPr>
        <w:t>第三层次输入值是相关资产或负债的不可观察输入值。</w:t>
      </w:r>
    </w:p>
    <w:p>
      <w:pPr>
        <w:pStyle w:val="Style17"/>
        <w:keepNext/>
        <w:keepLines/>
        <w:widowControl w:val="0"/>
        <w:shd w:val="clear" w:color="auto" w:fill="auto"/>
        <w:bidi w:val="0"/>
        <w:spacing w:before="0" w:after="40" w:line="283" w:lineRule="exact"/>
        <w:ind w:left="640" w:right="0" w:hanging="420"/>
        <w:jc w:val="left"/>
      </w:pPr>
      <w:bookmarkStart w:id="2259" w:name="bookmark2259"/>
      <w:bookmarkStart w:id="2260" w:name="bookmark2260"/>
      <w:bookmarkStart w:id="2261" w:name="bookmark2261"/>
      <w:bookmarkStart w:id="2262" w:name="bookmark2262"/>
      <w:r>
        <w:rPr>
          <w:color w:val="000000"/>
          <w:spacing w:val="0"/>
          <w:w w:val="100"/>
          <w:position w:val="0"/>
        </w:rPr>
        <w:t>5</w:t>
      </w:r>
      <w:bookmarkEnd w:id="2261"/>
      <w:r>
        <w:rPr>
          <w:color w:val="000000"/>
          <w:spacing w:val="0"/>
          <w:w w:val="100"/>
          <w:position w:val="0"/>
        </w:rPr>
        <w:t>、持续的第三层次公允价值计量项目，期初与期末账面价值间的调节信息及不可观察参数敏感 性分析</w:t>
      </w:r>
      <w:bookmarkEnd w:id="2259"/>
      <w:bookmarkEnd w:id="2260"/>
      <w:bookmarkEnd w:id="2262"/>
    </w:p>
    <w:p>
      <w:pPr>
        <w:pStyle w:val="Style2"/>
        <w:keepNext w:val="0"/>
        <w:keepLines w:val="0"/>
        <w:widowControl w:val="0"/>
        <w:shd w:val="clear" w:color="auto" w:fill="auto"/>
        <w:bidi w:val="0"/>
        <w:spacing w:before="0" w:after="300" w:line="283" w:lineRule="exact"/>
        <w:ind w:left="0" w:right="0" w:firstLine="22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77"/>
        <w:gridCol w:w="710"/>
        <w:gridCol w:w="427"/>
        <w:gridCol w:w="427"/>
        <w:gridCol w:w="422"/>
        <w:gridCol w:w="850"/>
        <w:gridCol w:w="850"/>
        <w:gridCol w:w="422"/>
        <w:gridCol w:w="427"/>
        <w:gridCol w:w="422"/>
        <w:gridCol w:w="859"/>
        <w:gridCol w:w="850"/>
        <w:gridCol w:w="1051"/>
      </w:tblGrid>
      <w:tr>
        <w:trPr>
          <w:trHeight w:val="56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余额</w:t>
            </w:r>
          </w:p>
        </w:tc>
        <w:tc>
          <w:tcPr>
            <w:vMerge w:val="restart"/>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转入第三层次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60" w:line="274" w:lineRule="exact"/>
              <w:ind w:left="0" w:right="0" w:firstLine="0"/>
              <w:jc w:val="center"/>
            </w:pPr>
            <w:r>
              <w:rPr>
                <w:rFonts w:ascii="SimSun" w:eastAsia="SimSun" w:hAnsi="SimSun" w:cs="SimSun"/>
                <w:color w:val="000000"/>
                <w:spacing w:val="0"/>
                <w:w w:val="100"/>
                <w:position w:val="0"/>
              </w:rPr>
              <w:t>转 出 第</w:t>
            </w:r>
          </w:p>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层 次</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当期利得或 损失总额</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购买、发行、出售和结算</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期末余 额</w:t>
            </w:r>
          </w:p>
        </w:tc>
        <w:tc>
          <w:tcPr>
            <w:vMerge w:val="restart"/>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对于在 报告期 末持有 的资</w:t>
            </w:r>
          </w:p>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产，计 入损益 的当期 未实现 利得或 变动</w:t>
            </w:r>
          </w:p>
        </w:tc>
      </w:tr>
      <w:tr>
        <w:trPr>
          <w:trHeight w:val="21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计入损益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计入其</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他综合</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结</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0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其他权益工 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82,3</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14,6</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46.3</w:t>
            </w:r>
          </w:p>
          <w:p>
            <w:pPr>
              <w:pStyle w:val="Style14"/>
              <w:keepNext w:val="0"/>
              <w:keepLines w:val="0"/>
              <w:widowControl w:val="0"/>
              <w:shd w:val="clear" w:color="auto" w:fill="auto"/>
              <w:bidi w:val="0"/>
              <w:spacing w:before="0" w:after="40" w:line="240" w:lineRule="auto"/>
              <w:ind w:left="0" w:right="0" w:firstLine="480"/>
              <w:jc w:val="left"/>
            </w:pPr>
            <w:r>
              <w:rPr>
                <w:rFonts w:ascii="SimSun" w:eastAsia="SimSun" w:hAnsi="SimSun" w:cs="SimSu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483,56</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1" w:lineRule="exact"/>
              <w:ind w:left="0" w:right="0" w:firstLine="0"/>
              <w:jc w:val="right"/>
            </w:pPr>
            <w:r>
              <w:rPr>
                <w:rFonts w:ascii="SimSun" w:eastAsia="SimSun" w:hAnsi="SimSun" w:cs="SimSun"/>
                <w:color w:val="000000"/>
                <w:spacing w:val="0"/>
                <w:w w:val="100"/>
                <w:position w:val="0"/>
              </w:rPr>
              <w:t>13,873 ,500.0 0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68,924</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,707.8</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40,000</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,000.0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1,455,</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849.70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41,455</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,849.7</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77"/>
        <w:gridCol w:w="710"/>
        <w:gridCol w:w="427"/>
        <w:gridCol w:w="427"/>
        <w:gridCol w:w="422"/>
        <w:gridCol w:w="850"/>
        <w:gridCol w:w="850"/>
        <w:gridCol w:w="422"/>
        <w:gridCol w:w="427"/>
        <w:gridCol w:w="422"/>
        <w:gridCol w:w="859"/>
        <w:gridCol w:w="850"/>
        <w:gridCol w:w="1051"/>
      </w:tblGrid>
      <w:tr>
        <w:trPr>
          <w:trHeight w:val="1397"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以公允价</w:t>
            </w:r>
          </w:p>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值计量且变</w:t>
            </w:r>
          </w:p>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动计入当期 损益的金融 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40,000</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,000.0</w:t>
            </w:r>
          </w:p>
          <w:p>
            <w:pPr>
              <w:pStyle w:val="Style14"/>
              <w:keepNext w:val="0"/>
              <w:keepLines w:val="0"/>
              <w:widowControl w:val="0"/>
              <w:shd w:val="clear" w:color="auto" w:fill="auto"/>
              <w:bidi w:val="0"/>
              <w:spacing w:before="0" w:after="40" w:line="240" w:lineRule="auto"/>
              <w:ind w:left="0" w:right="0" w:firstLine="620"/>
              <w:jc w:val="left"/>
            </w:pPr>
            <w:r>
              <w:rPr>
                <w:rFonts w:ascii="SimSun" w:eastAsia="SimSun" w:hAnsi="SimSun" w:cs="SimSu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1,455,</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849.70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41,455</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,849.7</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权益 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40,000</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,000.0</w:t>
            </w:r>
          </w:p>
          <w:p>
            <w:pPr>
              <w:pStyle w:val="Style14"/>
              <w:keepNext w:val="0"/>
              <w:keepLines w:val="0"/>
              <w:widowControl w:val="0"/>
              <w:shd w:val="clear" w:color="auto" w:fill="auto"/>
              <w:bidi w:val="0"/>
              <w:spacing w:before="0" w:after="40" w:line="240" w:lineRule="auto"/>
              <w:ind w:left="0" w:right="0" w:firstLine="620"/>
              <w:jc w:val="lef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1,455,</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849.70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41,455</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,849.7</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82,3</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14,6</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46.3</w:t>
            </w:r>
          </w:p>
          <w:p>
            <w:pPr>
              <w:pStyle w:val="Style14"/>
              <w:keepNext w:val="0"/>
              <w:keepLines w:val="0"/>
              <w:widowControl w:val="0"/>
              <w:shd w:val="clear" w:color="auto" w:fill="auto"/>
              <w:bidi w:val="0"/>
              <w:spacing w:before="0" w:after="40" w:line="240" w:lineRule="auto"/>
              <w:ind w:left="0" w:right="0" w:firstLine="480"/>
              <w:jc w:val="left"/>
            </w:pPr>
            <w:r>
              <w:rPr>
                <w:rFonts w:ascii="SimSun" w:eastAsia="SimSun" w:hAnsi="SimSun" w:cs="SimSu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483,56</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right"/>
            </w:pPr>
            <w:r>
              <w:rPr>
                <w:rFonts w:ascii="SimSun" w:eastAsia="SimSun" w:hAnsi="SimSun" w:cs="SimSun"/>
                <w:color w:val="000000"/>
                <w:spacing w:val="0"/>
                <w:w w:val="100"/>
                <w:position w:val="0"/>
              </w:rPr>
              <w:t>40, 000,00 0.00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12,417</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,650.3</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right"/>
            </w:pPr>
            <w:r>
              <w:rPr>
                <w:rFonts w:ascii="SimSun" w:eastAsia="SimSun" w:hAnsi="SimSun" w:cs="SimSun"/>
                <w:color w:val="000000"/>
                <w:spacing w:val="0"/>
                <w:w w:val="100"/>
                <w:position w:val="0"/>
              </w:rPr>
              <w:t>110 ,380,5 57.55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
        <w:keepNext/>
        <w:keepLines/>
        <w:widowControl w:val="0"/>
        <w:shd w:val="clear" w:color="auto" w:fill="auto"/>
        <w:tabs>
          <w:tab w:pos="560" w:val="left"/>
        </w:tabs>
        <w:bidi w:val="0"/>
        <w:spacing w:before="0" w:after="100" w:line="240" w:lineRule="auto"/>
        <w:ind w:left="0" w:right="0" w:firstLine="140"/>
        <w:jc w:val="left"/>
      </w:pPr>
      <w:bookmarkStart w:id="2263" w:name="bookmark2263"/>
      <w:bookmarkStart w:id="2264" w:name="bookmark2264"/>
      <w:bookmarkStart w:id="2265" w:name="bookmark2265"/>
      <w:bookmarkStart w:id="2266" w:name="bookmark2266"/>
      <w:r>
        <w:rPr>
          <w:color w:val="000000"/>
          <w:spacing w:val="0"/>
          <w:w w:val="100"/>
          <w:position w:val="0"/>
        </w:rPr>
        <w:t>6</w:t>
      </w:r>
      <w:bookmarkEnd w:id="2265"/>
      <w:r>
        <w:rPr>
          <w:color w:val="000000"/>
          <w:spacing w:val="0"/>
          <w:w w:val="100"/>
          <w:position w:val="0"/>
        </w:rPr>
        <w:t>、</w:t>
        <w:tab/>
        <w:t>持续的公允价值计量项目，本期内发生各层级之间转换的，转换的原因及确定转换时点的政策</w:t>
      </w:r>
      <w:bookmarkEnd w:id="2263"/>
      <w:bookmarkEnd w:id="2264"/>
      <w:bookmarkEnd w:id="2266"/>
    </w:p>
    <w:p>
      <w:pPr>
        <w:pStyle w:val="Style2"/>
        <w:keepNext w:val="0"/>
        <w:keepLines w:val="0"/>
        <w:widowControl w:val="0"/>
        <w:shd w:val="clear" w:color="auto" w:fill="auto"/>
        <w:tabs>
          <w:tab w:pos="994" w:val="left"/>
        </w:tabs>
        <w:bidi w:val="0"/>
        <w:spacing w:before="0" w:after="36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100" w:line="240" w:lineRule="auto"/>
        <w:ind w:left="0" w:right="0" w:firstLine="140"/>
        <w:jc w:val="left"/>
      </w:pPr>
      <w:bookmarkStart w:id="2267" w:name="bookmark2267"/>
      <w:bookmarkStart w:id="2268" w:name="bookmark2268"/>
      <w:bookmarkStart w:id="2269" w:name="bookmark2269"/>
      <w:bookmarkStart w:id="2270" w:name="bookmark2270"/>
      <w:r>
        <w:rPr>
          <w:color w:val="000000"/>
          <w:spacing w:val="0"/>
          <w:w w:val="100"/>
          <w:position w:val="0"/>
        </w:rPr>
        <w:t>7</w:t>
      </w:r>
      <w:bookmarkEnd w:id="2269"/>
      <w:r>
        <w:rPr>
          <w:color w:val="000000"/>
          <w:spacing w:val="0"/>
          <w:w w:val="100"/>
          <w:position w:val="0"/>
        </w:rPr>
        <w:t>、</w:t>
        <w:tab/>
        <w:t>本期内发生的估值技术变更及变更原因</w:t>
      </w:r>
      <w:bookmarkEnd w:id="2267"/>
      <w:bookmarkEnd w:id="2268"/>
      <w:bookmarkEnd w:id="2270"/>
    </w:p>
    <w:p>
      <w:pPr>
        <w:pStyle w:val="Style2"/>
        <w:keepNext w:val="0"/>
        <w:keepLines w:val="0"/>
        <w:widowControl w:val="0"/>
        <w:shd w:val="clear" w:color="auto" w:fill="auto"/>
        <w:tabs>
          <w:tab w:pos="994" w:val="left"/>
        </w:tabs>
        <w:bidi w:val="0"/>
        <w:spacing w:before="0" w:after="360" w:line="240" w:lineRule="auto"/>
        <w:ind w:left="0" w:right="0" w:firstLine="14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100" w:line="240" w:lineRule="auto"/>
        <w:ind w:left="0" w:right="0" w:firstLine="140"/>
        <w:jc w:val="left"/>
      </w:pPr>
      <w:bookmarkStart w:id="2271" w:name="bookmark2271"/>
      <w:bookmarkStart w:id="2272" w:name="bookmark2272"/>
      <w:bookmarkStart w:id="2273" w:name="bookmark2273"/>
      <w:bookmarkStart w:id="2274" w:name="bookmark2274"/>
      <w:r>
        <w:rPr>
          <w:color w:val="000000"/>
          <w:spacing w:val="0"/>
          <w:w w:val="100"/>
          <w:position w:val="0"/>
        </w:rPr>
        <w:t>8</w:t>
      </w:r>
      <w:bookmarkEnd w:id="2273"/>
      <w:r>
        <w:rPr>
          <w:color w:val="000000"/>
          <w:spacing w:val="0"/>
          <w:w w:val="100"/>
          <w:position w:val="0"/>
        </w:rPr>
        <w:t>、</w:t>
        <w:tab/>
        <w:t>不以公允价值计量的金融资产和金融负债的公允价值情况</w:t>
      </w:r>
      <w:bookmarkEnd w:id="2271"/>
      <w:bookmarkEnd w:id="2272"/>
      <w:bookmarkEnd w:id="2274"/>
    </w:p>
    <w:p>
      <w:pPr>
        <w:pStyle w:val="Style2"/>
        <w:keepNext w:val="0"/>
        <w:keepLines w:val="0"/>
        <w:widowControl w:val="0"/>
        <w:shd w:val="clear" w:color="auto" w:fill="auto"/>
        <w:tabs>
          <w:tab w:pos="994" w:val="left"/>
        </w:tabs>
        <w:bidi w:val="0"/>
        <w:spacing w:before="0" w:after="360" w:line="240" w:lineRule="auto"/>
        <w:ind w:left="0" w:right="0" w:firstLine="14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100" w:line="240" w:lineRule="auto"/>
        <w:ind w:left="0" w:right="0" w:firstLine="140"/>
        <w:jc w:val="left"/>
      </w:pPr>
      <w:bookmarkStart w:id="2275" w:name="bookmark2275"/>
      <w:bookmarkStart w:id="2276" w:name="bookmark2276"/>
      <w:bookmarkStart w:id="2277" w:name="bookmark2277"/>
      <w:bookmarkStart w:id="2278" w:name="bookmark2278"/>
      <w:r>
        <w:rPr>
          <w:color w:val="000000"/>
          <w:spacing w:val="0"/>
          <w:w w:val="100"/>
          <w:position w:val="0"/>
        </w:rPr>
        <w:t>9</w:t>
      </w:r>
      <w:bookmarkEnd w:id="2277"/>
      <w:r>
        <w:rPr>
          <w:color w:val="000000"/>
          <w:spacing w:val="0"/>
          <w:w w:val="100"/>
          <w:position w:val="0"/>
        </w:rPr>
        <w:t>、</w:t>
        <w:tab/>
        <w:t>其他</w:t>
      </w:r>
      <w:bookmarkEnd w:id="2275"/>
      <w:bookmarkEnd w:id="2276"/>
      <w:bookmarkEnd w:id="2278"/>
    </w:p>
    <w:p>
      <w:pPr>
        <w:pStyle w:val="Style2"/>
        <w:keepNext w:val="0"/>
        <w:keepLines w:val="0"/>
        <w:widowControl w:val="0"/>
        <w:shd w:val="clear" w:color="auto" w:fill="auto"/>
        <w:tabs>
          <w:tab w:pos="994" w:val="left"/>
        </w:tabs>
        <w:bidi w:val="0"/>
        <w:spacing w:before="0" w:after="10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十二、关联方及关联交易</w:t>
      </w:r>
    </w:p>
    <w:p>
      <w:pPr>
        <w:pStyle w:val="Style2"/>
        <w:keepNext w:val="0"/>
        <w:keepLines w:val="0"/>
        <w:widowControl w:val="0"/>
        <w:shd w:val="clear" w:color="auto" w:fill="auto"/>
        <w:tabs>
          <w:tab w:pos="560" w:val="left"/>
        </w:tabs>
        <w:bidi w:val="0"/>
        <w:spacing w:before="0" w:after="100" w:line="240" w:lineRule="auto"/>
        <w:ind w:left="0" w:right="0" w:firstLine="140"/>
        <w:jc w:val="left"/>
      </w:pPr>
      <w:bookmarkStart w:id="2279" w:name="bookmark2279"/>
      <w:r>
        <w:rPr>
          <w:b/>
          <w:bCs/>
          <w:color w:val="000000"/>
          <w:spacing w:val="0"/>
          <w:w w:val="100"/>
          <w:position w:val="0"/>
        </w:rPr>
        <w:t>1</w:t>
      </w:r>
      <w:bookmarkEnd w:id="2279"/>
      <w:r>
        <w:rPr>
          <w:b/>
          <w:bCs/>
          <w:color w:val="000000"/>
          <w:spacing w:val="0"/>
          <w:w w:val="100"/>
          <w:position w:val="0"/>
        </w:rPr>
        <w:t>、</w:t>
        <w:tab/>
        <w:t>本企业的母公司情况</w:t>
      </w:r>
    </w:p>
    <w:p>
      <w:pPr>
        <w:pStyle w:val="Style2"/>
        <w:keepNext w:val="0"/>
        <w:keepLines w:val="0"/>
        <w:widowControl w:val="0"/>
        <w:shd w:val="clear" w:color="auto" w:fill="auto"/>
        <w:tabs>
          <w:tab w:pos="994" w:val="left"/>
        </w:tabs>
        <w:bidi w:val="0"/>
        <w:spacing w:before="0" w:after="36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100" w:line="240" w:lineRule="auto"/>
        <w:ind w:left="0" w:right="0" w:firstLine="140"/>
        <w:jc w:val="left"/>
      </w:pPr>
      <w:bookmarkStart w:id="2280" w:name="bookmark2280"/>
      <w:bookmarkStart w:id="2281" w:name="bookmark2281"/>
      <w:bookmarkStart w:id="2282" w:name="bookmark2282"/>
      <w:bookmarkStart w:id="2283" w:name="bookmark2283"/>
      <w:r>
        <w:rPr>
          <w:color w:val="000000"/>
          <w:spacing w:val="0"/>
          <w:w w:val="100"/>
          <w:position w:val="0"/>
        </w:rPr>
        <w:t>2</w:t>
      </w:r>
      <w:bookmarkEnd w:id="2282"/>
      <w:r>
        <w:rPr>
          <w:color w:val="000000"/>
          <w:spacing w:val="0"/>
          <w:w w:val="100"/>
          <w:position w:val="0"/>
        </w:rPr>
        <w:t>、</w:t>
        <w:tab/>
        <w:t>本企业的子公司情况</w:t>
      </w:r>
      <w:bookmarkEnd w:id="2280"/>
      <w:bookmarkEnd w:id="2281"/>
      <w:bookmarkEnd w:id="2283"/>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本企业子公司的情况详见附注九、在其他主体中的权益</w:t>
      </w:r>
    </w:p>
    <w:p>
      <w:pPr>
        <w:pStyle w:val="Style17"/>
        <w:keepNext/>
        <w:keepLines/>
        <w:widowControl w:val="0"/>
        <w:shd w:val="clear" w:color="auto" w:fill="auto"/>
        <w:tabs>
          <w:tab w:pos="560" w:val="left"/>
        </w:tabs>
        <w:bidi w:val="0"/>
        <w:spacing w:before="0" w:after="100" w:line="240" w:lineRule="auto"/>
        <w:ind w:left="0" w:right="0" w:firstLine="140"/>
        <w:jc w:val="left"/>
      </w:pPr>
      <w:bookmarkStart w:id="2284" w:name="bookmark2284"/>
      <w:bookmarkStart w:id="2285" w:name="bookmark2285"/>
      <w:bookmarkStart w:id="2286" w:name="bookmark2286"/>
      <w:bookmarkStart w:id="2287" w:name="bookmark2287"/>
      <w:r>
        <w:rPr>
          <w:color w:val="000000"/>
          <w:spacing w:val="0"/>
          <w:w w:val="100"/>
          <w:position w:val="0"/>
        </w:rPr>
        <w:t>3</w:t>
      </w:r>
      <w:bookmarkEnd w:id="2286"/>
      <w:r>
        <w:rPr>
          <w:color w:val="000000"/>
          <w:spacing w:val="0"/>
          <w:w w:val="100"/>
          <w:position w:val="0"/>
        </w:rPr>
        <w:t>、</w:t>
        <w:tab/>
        <w:t>本企业合营和联营企业情况</w:t>
      </w:r>
      <w:bookmarkEnd w:id="2284"/>
      <w:bookmarkEnd w:id="2285"/>
      <w:bookmarkEnd w:id="2287"/>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本企业重要的合营或联营企业详见附注九、在其他主体中的权益。</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本期与本公司发生关联方交易，或前期与本公司发生关联方交易形成余额的其他合营或联营企业</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情况如下</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046"/>
        <w:gridCol w:w="4949"/>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深圳市丽海弘金科技有限公司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广州佳时达软件股份有限公司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深圳市金证前海金融科技有限公司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山东晶芯能源科技有限公司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山东金证智城科技股份有限公司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深圳市星网信通科技有限公司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深圳金证文体科技有限公司</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bl>
    <w:p>
      <w:pPr>
        <w:spacing w:lineRule="exact" w:line="1"/>
        <w:rPr>
          <w:sz w:val="2"/>
          <w:szCs w:val="2"/>
        </w:rPr>
      </w:pPr>
      <w:r>
        <w:br w:type="page"/>
      </w:r>
    </w:p>
    <w:tbl>
      <w:tblPr>
        <w:tblOverlap w:val="never"/>
        <w:jc w:val="center"/>
        <w:tblLayout w:type="fixed"/>
      </w:tblPr>
      <w:tblGrid>
        <w:gridCol w:w="4046"/>
        <w:gridCol w:w="4949"/>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优品财富管理股份有限公司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武汉优品楚鼎科技有限公司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深圳市科盾科技有限公司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贵州中融信应收账款交易中心有限公司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深圳太古计算机系统有限公司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广东塑金通科技有限公司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杭州金证智付科技有限公司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贵州玖引擎科技有限公司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深圳金证淘车科技有限公司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福建海融海丝电子商务有限公司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杭州金证引擎国际科技有限公司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深圳金证瑞康科技有限公司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上海博科维实业有限公司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广东智慧城市金服科技有限公司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深圳金证数智科技有限公司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苏州亿达飞翔信息科技有限公司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联营企业之子公司</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深圳优品信息科技有限公司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联营企业之子公司</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深圳市盈通数据服务股份有限公司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联营企业之子公司</w:t>
            </w:r>
          </w:p>
        </w:tc>
      </w:tr>
      <w:tr>
        <w:trPr>
          <w:trHeight w:val="28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深圳市星望科技有限公司</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联营企业之子公司</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3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4、其他关联方情况</w:t>
      </w:r>
    </w:p>
    <w:p>
      <w:pPr>
        <w:pStyle w:val="Style11"/>
        <w:keepNext w:val="0"/>
        <w:keepLines w:val="0"/>
        <w:widowControl w:val="0"/>
        <w:shd w:val="clear" w:color="auto" w:fill="auto"/>
        <w:bidi w:val="0"/>
        <w:spacing w:before="0" w:after="0" w:line="240" w:lineRule="auto"/>
        <w:ind w:left="10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274"/>
        <w:gridCol w:w="2813"/>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深圳市丽海弘金资产管理有限公司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深圳市世纪盛元资产管理有限公司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深圳市博益安盈资产管理有限公司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平安科技(深圳)有限公司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深圳粤十互联网科技有限公司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深圳市金证基石产业科技有限公司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四川美好明天科技有限公司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深圳金证引擎国际科技有限公司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广东全塑联科技有限公司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深圳壹账通智能科技有限公司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杭州金证道巍科技有限公司</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其他关联方</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300"/>
        <w:jc w:val="left"/>
      </w:pPr>
      <w:bookmarkStart w:id="2288" w:name="bookmark2288"/>
      <w:bookmarkStart w:id="2289" w:name="bookmark2289"/>
      <w:bookmarkStart w:id="2290" w:name="bookmark2290"/>
      <w:bookmarkStart w:id="2291" w:name="bookmark2291"/>
      <w:r>
        <w:rPr>
          <w:color w:val="000000"/>
          <w:spacing w:val="0"/>
          <w:w w:val="100"/>
          <w:position w:val="0"/>
        </w:rPr>
        <w:t>5</w:t>
      </w:r>
      <w:bookmarkEnd w:id="2290"/>
      <w:r>
        <w:rPr>
          <w:color w:val="000000"/>
          <w:spacing w:val="0"/>
          <w:w w:val="100"/>
          <w:position w:val="0"/>
        </w:rPr>
        <w:t>、关联交易情况</w:t>
      </w:r>
      <w:bookmarkEnd w:id="2288"/>
      <w:bookmarkEnd w:id="2289"/>
      <w:bookmarkEnd w:id="2291"/>
    </w:p>
    <w:p>
      <w:pPr>
        <w:pStyle w:val="Style17"/>
        <w:keepNext/>
        <w:keepLines/>
        <w:widowControl w:val="0"/>
        <w:shd w:val="clear" w:color="auto" w:fill="auto"/>
        <w:bidi w:val="0"/>
        <w:spacing w:before="0" w:after="100" w:line="240" w:lineRule="auto"/>
        <w:ind w:left="0" w:right="0" w:firstLine="300"/>
        <w:jc w:val="left"/>
      </w:pPr>
      <w:bookmarkStart w:id="2288" w:name="bookmark2288"/>
      <w:bookmarkStart w:id="2289" w:name="bookmark2289"/>
      <w:bookmarkStart w:id="2292" w:name="bookmark2292"/>
      <w:r>
        <w:rPr>
          <w:color w:val="000000"/>
          <w:spacing w:val="0"/>
          <w:w w:val="100"/>
          <w:position w:val="0"/>
        </w:rPr>
        <w:t>(1).</w:t>
      </w:r>
      <w:r>
        <w:rPr>
          <w:color w:val="000000"/>
          <w:spacing w:val="0"/>
          <w:w w:val="100"/>
          <w:position w:val="0"/>
        </w:rPr>
        <w:t>购销商品、提供和接受劳务的关联交易</w:t>
      </w:r>
      <w:bookmarkEnd w:id="2288"/>
      <w:bookmarkEnd w:id="2289"/>
      <w:bookmarkEnd w:id="2292"/>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单位：元币种：人民币</w:t>
      </w:r>
      <w:r>
        <w:br w:type="page"/>
      </w:r>
    </w:p>
    <w:tbl>
      <w:tblPr>
        <w:tblOverlap w:val="never"/>
        <w:jc w:val="center"/>
        <w:tblLayout w:type="fixed"/>
      </w:tblPr>
      <w:tblGrid>
        <w:gridCol w:w="3624"/>
        <w:gridCol w:w="2304"/>
        <w:gridCol w:w="1680"/>
        <w:gridCol w:w="1690"/>
      </w:tblGrid>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232,547.17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 xml:space="preserve">1,395,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11,431,828.83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 xml:space="preserve">8,696, </w:t>
            </w:r>
            <w:r>
              <w:rPr>
                <w:rFonts w:ascii="SimSun" w:eastAsia="SimSun" w:hAnsi="SimSun" w:cs="SimSun"/>
                <w:color w:val="000000"/>
                <w:spacing w:val="0"/>
                <w:w w:val="100"/>
                <w:position w:val="0"/>
              </w:rPr>
              <w:t>021.91</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6,081,388.29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 xml:space="preserve">2,722, </w:t>
            </w:r>
            <w:r>
              <w:rPr>
                <w:rFonts w:ascii="SimSun" w:eastAsia="SimSun" w:hAnsi="SimSun" w:cs="SimSun"/>
                <w:color w:val="000000"/>
                <w:spacing w:val="0"/>
                <w:w w:val="100"/>
                <w:position w:val="0"/>
              </w:rPr>
              <w:t xml:space="preserve">172. </w:t>
            </w:r>
            <w:r>
              <w:rPr>
                <w:rFonts w:ascii="SimSun" w:eastAsia="SimSun" w:hAnsi="SimSun" w:cs="SimSun"/>
                <w:color w:val="000000"/>
                <w:spacing w:val="0"/>
                <w:w w:val="100"/>
                <w:position w:val="0"/>
              </w:rPr>
              <w:t>76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1,467, </w:t>
            </w:r>
            <w:r>
              <w:rPr>
                <w:rFonts w:ascii="SimSun" w:eastAsia="SimSun" w:hAnsi="SimSun" w:cs="SimSun"/>
                <w:color w:val="000000"/>
                <w:spacing w:val="0"/>
                <w:w w:val="100"/>
                <w:position w:val="0"/>
              </w:rPr>
              <w:t>889.91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730,000.00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深圳市金证优智科技有限公司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2,647, </w:t>
            </w:r>
            <w:r>
              <w:rPr>
                <w:rFonts w:ascii="SimSun" w:eastAsia="SimSun" w:hAnsi="SimSun" w:cs="SimSun"/>
                <w:color w:val="000000"/>
                <w:spacing w:val="0"/>
                <w:w w:val="100"/>
                <w:position w:val="0"/>
              </w:rPr>
              <w:t xml:space="preserve">501. </w:t>
            </w:r>
            <w:r>
              <w:rPr>
                <w:rFonts w:ascii="SimSun" w:eastAsia="SimSun" w:hAnsi="SimSun" w:cs="SimSun"/>
                <w:color w:val="000000"/>
                <w:spacing w:val="0"/>
                <w:w w:val="100"/>
                <w:position w:val="0"/>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16,441,468.32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23,527,340.88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珠海金智维信息科技有限公司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18,190,487.21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11,942,314.55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北京金证引擎科技有限公司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11,005,176.15</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6,278, </w:t>
            </w:r>
            <w:r>
              <w:rPr>
                <w:rFonts w:ascii="SimSun" w:eastAsia="SimSun" w:hAnsi="SimSun" w:cs="SimSun"/>
                <w:color w:val="000000"/>
                <w:spacing w:val="0"/>
                <w:w w:val="100"/>
                <w:position w:val="0"/>
              </w:rPr>
              <w:t xml:space="preserve">643.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 xml:space="preserve">8,414, </w:t>
            </w:r>
            <w:r>
              <w:rPr>
                <w:rFonts w:ascii="SimSun" w:eastAsia="SimSun" w:hAnsi="SimSun" w:cs="SimSun"/>
                <w:color w:val="000000"/>
                <w:spacing w:val="0"/>
                <w:w w:val="100"/>
                <w:position w:val="0"/>
              </w:rPr>
              <w:t xml:space="preserve">826.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上海博科维实业有限公司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5,309,734.51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1,499,417.27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深圳市星望科技有限公司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3,216,555.75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深圳优品信息科技有限公司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1,504, </w:t>
            </w:r>
            <w:r>
              <w:rPr>
                <w:rFonts w:ascii="SimSun" w:eastAsia="SimSun" w:hAnsi="SimSun" w:cs="SimSun"/>
                <w:color w:val="000000"/>
                <w:spacing w:val="0"/>
                <w:w w:val="100"/>
                <w:position w:val="0"/>
              </w:rPr>
              <w:t xml:space="preserve">424. </w:t>
            </w:r>
            <w:r>
              <w:rPr>
                <w:rFonts w:ascii="SimSun" w:eastAsia="SimSun" w:hAnsi="SimSun" w:cs="SimSun"/>
                <w:color w:val="000000"/>
                <w:spacing w:val="0"/>
                <w:w w:val="100"/>
                <w:position w:val="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武汉优品楚鼎科技有限公司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33,962.26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72,836,432.01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69,932,269.52</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68"/>
        <w:gridCol w:w="2309"/>
        <w:gridCol w:w="1680"/>
        <w:gridCol w:w="1685"/>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3,170, </w:t>
            </w:r>
            <w:r>
              <w:rPr>
                <w:rFonts w:ascii="SimSun" w:eastAsia="SimSun" w:hAnsi="SimSun" w:cs="SimSun"/>
                <w:color w:val="000000"/>
                <w:spacing w:val="0"/>
                <w:w w:val="100"/>
                <w:position w:val="0"/>
              </w:rPr>
              <w:t xml:space="preserve">516. </w:t>
            </w:r>
            <w:r>
              <w:rPr>
                <w:rFonts w:ascii="SimSun" w:eastAsia="SimSun" w:hAnsi="SimSun" w:cs="SimSun"/>
                <w:color w:val="000000"/>
                <w:spacing w:val="0"/>
                <w:w w:val="100"/>
                <w:position w:val="0"/>
              </w:rPr>
              <w:t>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1,874, </w:t>
            </w:r>
            <w:r>
              <w:rPr>
                <w:rFonts w:ascii="SimSun" w:eastAsia="SimSun" w:hAnsi="SimSun" w:cs="SimSun"/>
                <w:color w:val="000000"/>
                <w:spacing w:val="0"/>
                <w:w w:val="100"/>
                <w:position w:val="0"/>
              </w:rPr>
              <w:t>181.22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6,568, </w:t>
            </w:r>
            <w:r>
              <w:rPr>
                <w:rFonts w:ascii="SimSun" w:eastAsia="SimSun" w:hAnsi="SimSun" w:cs="SimSun"/>
                <w:color w:val="000000"/>
                <w:spacing w:val="0"/>
                <w:w w:val="100"/>
                <w:position w:val="0"/>
              </w:rPr>
              <w:t xml:space="preserve">349. </w:t>
            </w:r>
            <w:r>
              <w:rPr>
                <w:rFonts w:ascii="SimSun" w:eastAsia="SimSun" w:hAnsi="SimSun" w:cs="SimSun"/>
                <w:color w:val="000000"/>
                <w:spacing w:val="0"/>
                <w:w w:val="100"/>
                <w:position w:val="0"/>
              </w:rPr>
              <w:t>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1,864,819.31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山东晶芯能源科技有限公司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94,339.62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深圳市丽海弘金资产管理有限公司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95,119.84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81,145.35</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深圳市世纪盛元资产管理有限公司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53,578.87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7,547, </w:t>
            </w:r>
            <w:r>
              <w:rPr>
                <w:rFonts w:ascii="SimSun" w:eastAsia="SimSun" w:hAnsi="SimSun" w:cs="SimSun"/>
                <w:color w:val="000000"/>
                <w:spacing w:val="0"/>
                <w:w w:val="100"/>
                <w:position w:val="0"/>
              </w:rPr>
              <w:t>169.81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2,214, </w:t>
            </w:r>
            <w:r>
              <w:rPr>
                <w:rFonts w:ascii="SimSun" w:eastAsia="SimSun" w:hAnsi="SimSun" w:cs="SimSun"/>
                <w:color w:val="000000"/>
                <w:spacing w:val="0"/>
                <w:w w:val="100"/>
                <w:position w:val="0"/>
              </w:rPr>
              <w:t xml:space="preserve">697. </w:t>
            </w:r>
            <w:r>
              <w:rPr>
                <w:rFonts w:ascii="SimSun" w:eastAsia="SimSun" w:hAnsi="SimSun" w:cs="SimSun"/>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深圳市博益安盈资产管理有限公司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452,465.54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广东顺德全塑汇科技有限公司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3,098, </w:t>
            </w:r>
            <w:r>
              <w:rPr>
                <w:rFonts w:ascii="SimSun" w:eastAsia="SimSun" w:hAnsi="SimSun" w:cs="SimSun"/>
                <w:color w:val="000000"/>
                <w:spacing w:val="0"/>
                <w:w w:val="100"/>
                <w:position w:val="0"/>
              </w:rPr>
              <w:t>113.20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489,711.71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1,672, </w:t>
            </w:r>
            <w:r>
              <w:rPr>
                <w:rFonts w:ascii="SimSun" w:eastAsia="SimSun" w:hAnsi="SimSun" w:cs="SimSun"/>
                <w:color w:val="000000"/>
                <w:spacing w:val="0"/>
                <w:w w:val="100"/>
                <w:position w:val="0"/>
              </w:rPr>
              <w:t>291.50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深圳壹账通智能科技有限公司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13,690,411.60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5,472, </w:t>
            </w:r>
            <w:r>
              <w:rPr>
                <w:rFonts w:ascii="SimSun" w:eastAsia="SimSun" w:hAnsi="SimSun" w:cs="SimSun"/>
                <w:color w:val="000000"/>
                <w:spacing w:val="0"/>
                <w:w w:val="100"/>
                <w:position w:val="0"/>
              </w:rPr>
              <w:t xml:space="preserve">586. </w:t>
            </w:r>
            <w:r>
              <w:rPr>
                <w:rFonts w:ascii="SimSun" w:eastAsia="SimSun" w:hAnsi="SimSun" w:cs="SimSun"/>
                <w:color w:val="000000"/>
                <w:spacing w:val="0"/>
                <w:w w:val="100"/>
                <w:position w:val="0"/>
              </w:rPr>
              <w:t>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10,515,041.03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559,183.18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1,755, </w:t>
            </w:r>
            <w:r>
              <w:rPr>
                <w:rFonts w:ascii="SimSun" w:eastAsia="SimSun" w:hAnsi="SimSun" w:cs="SimSun"/>
                <w:color w:val="000000"/>
                <w:spacing w:val="0"/>
                <w:w w:val="100"/>
                <w:position w:val="0"/>
              </w:rPr>
              <w:t xml:space="preserve">465. </w:t>
            </w:r>
            <w:r>
              <w:rPr>
                <w:rFonts w:ascii="SimSun" w:eastAsia="SimSun" w:hAnsi="SimSun" w:cs="SimSun"/>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福建海融海丝电子商务有限公司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389,318.86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9,522, </w:t>
            </w:r>
            <w:r>
              <w:rPr>
                <w:rFonts w:ascii="SimSun" w:eastAsia="SimSun" w:hAnsi="SimSun" w:cs="SimSun"/>
                <w:color w:val="000000"/>
                <w:spacing w:val="0"/>
                <w:w w:val="100"/>
                <w:position w:val="0"/>
              </w:rPr>
              <w:t xml:space="preserve">040. </w:t>
            </w:r>
            <w:r>
              <w:rPr>
                <w:rFonts w:ascii="SimSun" w:eastAsia="SimSun" w:hAnsi="SimSun" w:cs="SimSun"/>
                <w:color w:val="000000"/>
                <w:spacing w:val="0"/>
                <w:w w:val="100"/>
                <w:position w:val="0"/>
              </w:rPr>
              <w:t>40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贵州玖引擎科技有限公司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600,290.25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1,782, </w:t>
            </w:r>
            <w:r>
              <w:rPr>
                <w:rFonts w:ascii="SimSun" w:eastAsia="SimSun" w:hAnsi="SimSun" w:cs="SimSun"/>
                <w:color w:val="000000"/>
                <w:spacing w:val="0"/>
                <w:w w:val="100"/>
                <w:position w:val="0"/>
              </w:rPr>
              <w:t xml:space="preserve">300. </w:t>
            </w:r>
            <w:r>
              <w:rPr>
                <w:rFonts w:ascii="SimSun" w:eastAsia="SimSun" w:hAnsi="SimSun" w:cs="SimSun"/>
                <w:color w:val="000000"/>
                <w:spacing w:val="0"/>
                <w:w w:val="100"/>
                <w:position w:val="0"/>
              </w:rPr>
              <w:t>88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深圳金证引擎国际科技有限公司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172,644.05</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平安科技（深圳）有限公司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45,326,501.60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34,892,206.28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2,590,514.31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501,063.72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深圳优品信息科技有限公司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49,120.18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103,123.59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深圳市盈通数据服务股份有限公司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90,678.23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杭州金证道巍科技有限公司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11,713.28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杭州金证智付科技有限公司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17,938.22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江苏无线飞翔科技有限公司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324,655.00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上海博科维实业有限公司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7,698.11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深圳金证瑞康科技有限公司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1,562, </w:t>
            </w:r>
            <w:r>
              <w:rPr>
                <w:rFonts w:ascii="SimSun" w:eastAsia="SimSun" w:hAnsi="SimSun" w:cs="SimSun"/>
                <w:color w:val="000000"/>
                <w:spacing w:val="0"/>
                <w:w w:val="100"/>
                <w:position w:val="0"/>
              </w:rPr>
              <w:t xml:space="preserve">439. </w:t>
            </w:r>
            <w:r>
              <w:rPr>
                <w:rFonts w:ascii="SimSun" w:eastAsia="SimSun" w:hAnsi="SimSun" w:cs="SimSun"/>
                <w:color w:val="000000"/>
                <w:spacing w:val="0"/>
                <w:w w:val="100"/>
                <w:position w:val="0"/>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深圳金证文体科技有限公司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132,680.77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深圳市博益安盈资产管理有限公司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388,268.09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168,996.50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75,472,773.27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84,430,607.31</w:t>
            </w:r>
          </w:p>
        </w:tc>
      </w:tr>
    </w:tbl>
    <w:p>
      <w:pPr>
        <w:pStyle w:val="Style2"/>
        <w:keepNext w:val="0"/>
        <w:keepLines w:val="0"/>
        <w:widowControl w:val="0"/>
        <w:shd w:val="clear" w:color="auto" w:fill="auto"/>
        <w:bidi w:val="0"/>
        <w:spacing w:before="0" w:after="340" w:line="264" w:lineRule="exact"/>
        <w:ind w:left="14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7"/>
        </w:numPr>
        <w:shd w:val="clear" w:color="auto" w:fill="auto"/>
        <w:tabs>
          <w:tab w:pos="570" w:val="left"/>
        </w:tabs>
        <w:bidi w:val="0"/>
        <w:spacing w:before="0" w:line="264" w:lineRule="exact"/>
        <w:ind w:left="0" w:right="0" w:firstLine="140"/>
        <w:jc w:val="left"/>
      </w:pPr>
      <w:bookmarkStart w:id="2293" w:name="bookmark2293"/>
      <w:bookmarkStart w:id="2294" w:name="bookmark2294"/>
      <w:bookmarkStart w:id="2295" w:name="bookmark2295"/>
      <w:bookmarkStart w:id="2296" w:name="bookmark2296"/>
      <w:bookmarkEnd w:id="2295"/>
      <w:r>
        <w:rPr>
          <w:color w:val="000000"/>
          <w:spacing w:val="0"/>
          <w:w w:val="100"/>
          <w:position w:val="0"/>
        </w:rPr>
        <w:t>,</w:t>
      </w:r>
      <w:r>
        <w:rPr>
          <w:color w:val="000000"/>
          <w:spacing w:val="0"/>
          <w:w w:val="100"/>
          <w:position w:val="0"/>
        </w:rPr>
        <w:t>关联受托管理/承包及委托管理/出包情况</w:t>
      </w:r>
      <w:bookmarkEnd w:id="2293"/>
      <w:bookmarkEnd w:id="2294"/>
      <w:bookmarkEnd w:id="2296"/>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260" w:line="264"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40" w:line="264"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7"/>
        </w:numPr>
        <w:shd w:val="clear" w:color="auto" w:fill="auto"/>
        <w:tabs>
          <w:tab w:pos="570" w:val="left"/>
        </w:tabs>
        <w:bidi w:val="0"/>
        <w:spacing w:before="0" w:line="264" w:lineRule="exact"/>
        <w:ind w:left="0" w:right="0" w:firstLine="140"/>
        <w:jc w:val="left"/>
      </w:pPr>
      <w:bookmarkStart w:id="2297" w:name="bookmark2297"/>
      <w:bookmarkStart w:id="2298" w:name="bookmark2298"/>
      <w:bookmarkStart w:id="2299" w:name="bookmark2299"/>
      <w:bookmarkStart w:id="2300" w:name="bookmark2300"/>
      <w:bookmarkEnd w:id="2299"/>
      <w:r>
        <w:rPr>
          <w:color w:val="000000"/>
          <w:spacing w:val="0"/>
          <w:w w:val="100"/>
          <w:position w:val="0"/>
        </w:rPr>
        <w:t>.</w:t>
      </w:r>
      <w:r>
        <w:rPr>
          <w:color w:val="000000"/>
          <w:spacing w:val="0"/>
          <w:w w:val="100"/>
          <w:position w:val="0"/>
        </w:rPr>
        <w:t>关联租赁情况</w:t>
      </w:r>
      <w:bookmarkEnd w:id="2297"/>
      <w:bookmarkEnd w:id="2298"/>
      <w:bookmarkEnd w:id="2300"/>
    </w:p>
    <w:p>
      <w:pPr>
        <w:pStyle w:val="Style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264" w:lineRule="exact"/>
        <w:ind w:left="0" w:right="0" w:firstLine="14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1560"/>
        <w:gridCol w:w="1982"/>
        <w:gridCol w:w="2054"/>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本期确认的租赁收 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上期确认的租赁收 入</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1,769, </w:t>
            </w:r>
            <w:r>
              <w:rPr>
                <w:rFonts w:ascii="SimSun" w:eastAsia="SimSun" w:hAnsi="SimSun" w:cs="SimSun"/>
                <w:color w:val="000000"/>
                <w:spacing w:val="0"/>
                <w:w w:val="100"/>
                <w:position w:val="0"/>
              </w:rPr>
              <w:t xml:space="preserve">282. </w:t>
            </w:r>
            <w:r>
              <w:rPr>
                <w:rFonts w:ascii="SimSun" w:eastAsia="SimSun" w:hAnsi="SimSun" w:cs="SimSun"/>
                <w:color w:val="000000"/>
                <w:spacing w:val="0"/>
                <w:w w:val="100"/>
                <w:position w:val="0"/>
              </w:rPr>
              <w:t>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874,106.05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1,032,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625,625.94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深圳市世纪盛元资产管理有限公司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144,414.63</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深圳市博益安盈资产管理有限公司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945,438.83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669,633.80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154,338.15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1,371,905.05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深圳市丽海弘金资产管理有限公司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429,791.68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293,256.07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福建海融海丝电子商务有限公司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45,871.56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rPr>
              <w:t>27,522.94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深圳金证文体科技有限公司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33,027.53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rPr>
              <w:t>16,513.74</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深圳金证淘车科技有限公司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25,688.08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rPr>
              <w:t>44,954.14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深圳市金证基石产业科技有限公司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rPr>
              <w:t>71,188.07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深圳金证引擎国际科技有限公司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190,825.69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珠海市金智维信息科技有限公司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182,904.03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103,680.01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深圳优品信息科技有限公司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8,770.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400,864.00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深圳市盈通数据服务股份有限公司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337,871.10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杭州金证道巍科技有限公司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18,037.84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405,670.36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5,051,219. </w:t>
            </w:r>
            <w:r>
              <w:rPr>
                <w:rFonts w:ascii="SimSun" w:eastAsia="SimSun" w:hAnsi="SimSun" w:cs="SimSun"/>
                <w:color w:val="000000"/>
                <w:spacing w:val="0"/>
                <w:w w:val="100"/>
                <w:position w:val="0"/>
              </w:rPr>
              <w:t>09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5,172, </w:t>
            </w:r>
            <w:r>
              <w:rPr>
                <w:rFonts w:ascii="SimSun" w:eastAsia="SimSun" w:hAnsi="SimSun" w:cs="SimSun"/>
                <w:color w:val="000000"/>
                <w:spacing w:val="0"/>
                <w:w w:val="100"/>
                <w:position w:val="0"/>
              </w:rPr>
              <w:t>361.23</w:t>
            </w:r>
          </w:p>
        </w:tc>
      </w:tr>
    </w:tbl>
    <w:p>
      <w:pPr>
        <w:widowControl w:val="0"/>
        <w:spacing w:after="259" w:line="1" w:lineRule="exact"/>
      </w:pPr>
    </w:p>
    <w:p>
      <w:pPr>
        <w:pStyle w:val="Style2"/>
        <w:keepNext w:val="0"/>
        <w:keepLines w:val="0"/>
        <w:widowControl w:val="0"/>
        <w:shd w:val="clear" w:color="auto" w:fill="auto"/>
        <w:bidi w:val="0"/>
        <w:spacing w:before="0" w:after="340" w:line="274" w:lineRule="exact"/>
        <w:ind w:left="140" w:right="0" w:firstLine="0"/>
        <w:jc w:val="both"/>
      </w:pPr>
      <w:r>
        <w:rPr>
          <w:color w:val="000000"/>
          <w:spacing w:val="0"/>
          <w:w w:val="100"/>
          <w:position w:val="0"/>
        </w:rPr>
        <w:t>本公司作为承租方: 口适用</w:t>
      </w:r>
      <w:r>
        <w:rPr>
          <w:color w:val="000000"/>
          <w:spacing w:val="0"/>
          <w:w w:val="100"/>
          <w:position w:val="0"/>
        </w:rPr>
        <w:t>J</w:t>
      </w:r>
      <w:r>
        <w:rPr>
          <w:color w:val="000000"/>
          <w:spacing w:val="0"/>
          <w:w w:val="100"/>
          <w:position w:val="0"/>
        </w:rPr>
        <w:t>不适用 关联租赁情况说明 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7"/>
        </w:numPr>
        <w:shd w:val="clear" w:color="auto" w:fill="auto"/>
        <w:tabs>
          <w:tab w:pos="570" w:val="left"/>
        </w:tabs>
        <w:bidi w:val="0"/>
        <w:spacing w:before="0" w:line="240" w:lineRule="auto"/>
        <w:ind w:left="0" w:right="0" w:firstLine="140"/>
        <w:jc w:val="both"/>
      </w:pPr>
      <w:bookmarkStart w:id="2301" w:name="bookmark2301"/>
      <w:bookmarkStart w:id="2302" w:name="bookmark2302"/>
      <w:bookmarkStart w:id="2303" w:name="bookmark2303"/>
      <w:bookmarkStart w:id="2304" w:name="bookmark2304"/>
      <w:bookmarkEnd w:id="2303"/>
      <w:r>
        <w:rPr>
          <w:color w:val="000000"/>
          <w:spacing w:val="0"/>
          <w:w w:val="100"/>
          <w:position w:val="0"/>
        </w:rPr>
        <w:t>,关联担保情况</w:t>
      </w:r>
      <w:bookmarkEnd w:id="2301"/>
      <w:bookmarkEnd w:id="2302"/>
      <w:bookmarkEnd w:id="2304"/>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本公司作为担保方</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0" w:right="140" w:firstLine="0"/>
        <w:jc w:val="right"/>
      </w:pPr>
      <w:r>
        <w:rPr>
          <w:color w:val="000000"/>
          <w:spacing w:val="0"/>
          <w:w w:val="100"/>
          <w:position w:val="0"/>
        </w:rPr>
        <w:t>单位：元币种：人民币</w:t>
      </w:r>
      <w:r>
        <w:br w:type="page"/>
      </w:r>
    </w:p>
    <w:tbl>
      <w:tblPr>
        <w:tblOverlap w:val="never"/>
        <w:jc w:val="center"/>
        <w:tblLayout w:type="fixed"/>
      </w:tblPr>
      <w:tblGrid>
        <w:gridCol w:w="3547"/>
        <w:gridCol w:w="1598"/>
        <w:gridCol w:w="1488"/>
        <w:gridCol w:w="1277"/>
        <w:gridCol w:w="926"/>
      </w:tblGrid>
      <w:tr>
        <w:trPr>
          <w:trHeight w:val="8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担保是否 已经履行 完毕</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2021/4/26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130,000,000.00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2021/8/16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2022/8/16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70,000,000.00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2021/9/17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2022/9/16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60,000,000.00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2021/11/3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2022/9/30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95,000,000.00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2021/8/31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2023/2/10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2021/11/4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2022/3/10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2021/6/16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2022/5/23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95,000,000.00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2021/10/27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2023/2/24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2021/3/15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2022/3/14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2021/4/13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2022/4/12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2021/6/24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2020/12/30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2021/12/29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70,000,000.00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60,000,000.00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2020/9/16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2021/9/15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72,000,000.00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2021/5/13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2020/6/17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2021/3/30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2020/4/29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2021/4/29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5,000,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2021/9/22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2022/8/10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 xml:space="preserve">5,000,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2020/10/14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2021/10/14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2021/10/9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2022/10/9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20,000,000.00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2021/9/22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2022/9/22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2020/10/15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2021/10/15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北京联龙博通电子商务技术有限公司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30,000,000.00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2020/6/10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2022/6/9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259" w:line="1" w:lineRule="exact"/>
      </w:pP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120"/>
        <w:gridCol w:w="1718"/>
        <w:gridCol w:w="1651"/>
        <w:gridCol w:w="1349"/>
        <w:gridCol w:w="998"/>
      </w:tblGrid>
      <w:tr>
        <w:trPr>
          <w:trHeight w:val="269" w:hRule="exact"/>
        </w:trPr>
        <w:tc>
          <w:tcPr>
            <w:gridSpan w:val="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单位：元币万</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伸：人民币</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担保起始日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担保是否 已经履行 完毕</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2021/6/16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2022/5/23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深圳市金证博泽科技有限公司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130,000,000.00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2021/6/10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深圳市金证博泽科技有限公司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80,000,000.00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2021/11/1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2022/3/10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2021/3/30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深圳市金证博泽科技有限公司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80,000,000.00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59" w:line="1" w:lineRule="exact"/>
      </w:pPr>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关联担保情况说明 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2305" w:name="bookmark2305"/>
      <w:bookmarkStart w:id="2306" w:name="bookmark2306"/>
      <w:bookmarkStart w:id="2307" w:name="bookmark2307"/>
      <w:bookmarkStart w:id="2308" w:name="bookmark2308"/>
      <w:bookmarkEnd w:id="2307"/>
      <w:r>
        <w:rPr>
          <w:color w:val="000000"/>
          <w:spacing w:val="0"/>
          <w:w w:val="100"/>
          <w:position w:val="0"/>
        </w:rPr>
        <w:t>.</w:t>
      </w:r>
      <w:r>
        <w:rPr>
          <w:color w:val="000000"/>
          <w:spacing w:val="0"/>
          <w:w w:val="100"/>
          <w:position w:val="0"/>
        </w:rPr>
        <w:t>关联方资金拆借</w:t>
      </w:r>
      <w:bookmarkEnd w:id="2305"/>
      <w:bookmarkEnd w:id="2306"/>
      <w:bookmarkEnd w:id="230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430" w:val="left"/>
        </w:tabs>
        <w:bidi w:val="0"/>
        <w:spacing w:before="0" w:after="100" w:line="240" w:lineRule="auto"/>
        <w:ind w:left="0" w:right="0" w:firstLine="0"/>
        <w:jc w:val="left"/>
      </w:pPr>
      <w:bookmarkStart w:id="2309" w:name="bookmark2309"/>
      <w:bookmarkEnd w:id="2309"/>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7"/>
        <w:keepNext/>
        <w:keepLines/>
        <w:widowControl w:val="0"/>
        <w:numPr>
          <w:ilvl w:val="0"/>
          <w:numId w:val="207"/>
        </w:numPr>
        <w:shd w:val="clear" w:color="auto" w:fill="auto"/>
        <w:bidi w:val="0"/>
        <w:spacing w:before="0" w:after="100" w:line="240" w:lineRule="auto"/>
        <w:ind w:left="0" w:right="0" w:firstLine="140"/>
        <w:jc w:val="left"/>
      </w:pPr>
      <w:bookmarkStart w:id="2310" w:name="bookmark2310"/>
      <w:bookmarkStart w:id="2311" w:name="bookmark2311"/>
      <w:bookmarkStart w:id="2312" w:name="bookmark2312"/>
      <w:bookmarkStart w:id="2313" w:name="bookmark2313"/>
      <w:bookmarkEnd w:id="2312"/>
      <w:r>
        <w:rPr>
          <w:color w:val="000000"/>
          <w:spacing w:val="0"/>
          <w:w w:val="100"/>
          <w:position w:val="0"/>
        </w:rPr>
        <w:t>.</w:t>
      </w:r>
      <w:r>
        <w:rPr>
          <w:color w:val="000000"/>
          <w:spacing w:val="0"/>
          <w:w w:val="100"/>
          <w:position w:val="0"/>
        </w:rPr>
        <w:t>关键管理人员报酬</w:t>
      </w:r>
      <w:bookmarkEnd w:id="2310"/>
      <w:bookmarkEnd w:id="2311"/>
      <w:bookmarkEnd w:id="2313"/>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1,373.22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1,175.03</w:t>
            </w:r>
          </w:p>
        </w:tc>
      </w:tr>
    </w:tbl>
    <w:p>
      <w:pPr>
        <w:widowControl w:val="0"/>
        <w:spacing w:after="499" w:line="1" w:lineRule="exact"/>
      </w:pPr>
    </w:p>
    <w:p>
      <w:pPr>
        <w:pStyle w:val="Style17"/>
        <w:keepNext/>
        <w:keepLines/>
        <w:widowControl w:val="0"/>
        <w:numPr>
          <w:ilvl w:val="0"/>
          <w:numId w:val="207"/>
        </w:numPr>
        <w:shd w:val="clear" w:color="auto" w:fill="auto"/>
        <w:bidi w:val="0"/>
        <w:spacing w:before="0" w:after="0" w:line="346" w:lineRule="exact"/>
        <w:ind w:left="0" w:right="0" w:firstLine="140"/>
        <w:jc w:val="left"/>
      </w:pPr>
      <w:bookmarkStart w:id="2314" w:name="bookmark2314"/>
      <w:bookmarkStart w:id="2315" w:name="bookmark2315"/>
      <w:bookmarkStart w:id="2316" w:name="bookmark2316"/>
      <w:bookmarkStart w:id="2317" w:name="bookmark2317"/>
      <w:bookmarkEnd w:id="2316"/>
      <w:r>
        <w:rPr>
          <w:color w:val="000000"/>
          <w:spacing w:val="0"/>
          <w:w w:val="100"/>
          <w:position w:val="0"/>
        </w:rPr>
        <w:t>.</w:t>
      </w:r>
      <w:r>
        <w:rPr>
          <w:color w:val="000000"/>
          <w:spacing w:val="0"/>
          <w:w w:val="100"/>
          <w:position w:val="0"/>
        </w:rPr>
        <w:t>其他关联交易</w:t>
      </w:r>
      <w:bookmarkEnd w:id="2314"/>
      <w:bookmarkEnd w:id="2315"/>
      <w:bookmarkEnd w:id="2317"/>
    </w:p>
    <w:p>
      <w:pPr>
        <w:pStyle w:val="Style2"/>
        <w:keepNext w:val="0"/>
        <w:keepLines w:val="0"/>
        <w:widowControl w:val="0"/>
        <w:shd w:val="clear" w:color="auto" w:fill="auto"/>
        <w:bidi w:val="0"/>
        <w:spacing w:before="0" w:after="240" w:line="346" w:lineRule="exact"/>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0" w:line="346" w:lineRule="exact"/>
        <w:ind w:left="140" w:right="0" w:firstLine="0"/>
        <w:jc w:val="left"/>
      </w:pPr>
      <w:bookmarkStart w:id="2318" w:name="bookmark2318"/>
      <w:bookmarkStart w:id="2319" w:name="bookmark2319"/>
      <w:bookmarkStart w:id="2320" w:name="bookmark2320"/>
      <w:bookmarkStart w:id="2321" w:name="bookmark2321"/>
      <w:r>
        <w:rPr>
          <w:color w:val="000000"/>
          <w:spacing w:val="0"/>
          <w:w w:val="100"/>
          <w:position w:val="0"/>
        </w:rPr>
        <w:t>6</w:t>
      </w:r>
      <w:bookmarkEnd w:id="2320"/>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bookmarkEnd w:id="2318"/>
      <w:bookmarkEnd w:id="2319"/>
      <w:bookmarkEnd w:id="2321"/>
    </w:p>
    <w:p>
      <w:pPr>
        <w:pStyle w:val="Style2"/>
        <w:keepNext w:val="0"/>
        <w:keepLines w:val="0"/>
        <w:widowControl w:val="0"/>
        <w:shd w:val="clear" w:color="auto" w:fill="auto"/>
        <w:bidi w:val="0"/>
        <w:spacing w:before="0" w:after="0" w:line="346" w:lineRule="exact"/>
        <w:ind w:left="0" w:right="0" w:firstLine="14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2"/>
        <w:gridCol w:w="1699"/>
        <w:gridCol w:w="1474"/>
        <w:gridCol w:w="1320"/>
        <w:gridCol w:w="1656"/>
        <w:gridCol w:w="1550"/>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深圳市金证前海 金融科技有限公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183,205.06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5,331.27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623,019.00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18,122.38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深圳市金证优智 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690,000.00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20,079.00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深圳市丽海弘金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240.00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6.98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深圳市星网信通 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32,000.00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931.20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12,380.10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360.26</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珠海金智维信息 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24,000.00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698.40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深圳金证文体科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 xml:space="preserve">3,000.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87.30</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港融科技有限公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5,105, </w:t>
            </w:r>
            <w:r>
              <w:rPr>
                <w:rFonts w:ascii="SimSun" w:eastAsia="SimSun" w:hAnsi="SimSun" w:cs="SimSun"/>
                <w:color w:val="000000"/>
                <w:spacing w:val="0"/>
                <w:w w:val="100"/>
                <w:position w:val="0"/>
              </w:rPr>
              <w:t>801.26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148,578.80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福建海融海丝电 子商务有限公司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350,000.00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28,785.00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300,000.00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8,730. </w:t>
            </w:r>
            <w:r>
              <w:rPr>
                <w:rFonts w:ascii="SimSun" w:eastAsia="SimSun" w:hAnsi="SimSun" w:cs="SimSun"/>
                <w:color w:val="000000"/>
                <w:spacing w:val="0"/>
                <w:w w:val="100"/>
                <w:position w:val="0"/>
              </w:rPr>
              <w:t>00</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江西省金证引擎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100,000.00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9,110. </w:t>
            </w:r>
            <w:r>
              <w:rPr>
                <w:rFonts w:ascii="SimSun" w:eastAsia="SimSun" w:hAnsi="SimSun" w:cs="SimSun"/>
                <w:color w:val="000000"/>
                <w:spacing w:val="0"/>
                <w:w w:val="100"/>
                <w:position w:val="0"/>
              </w:rPr>
              <w:t>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深圳金证淘车科 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3,180,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289,698.00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3,180,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289,698.00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深圳金证引擎国 际科技有限公司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208,000.00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6,052.80</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山东晶芯能源科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10,100,000.00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 xml:space="preserve">1,474, </w:t>
            </w:r>
            <w:r>
              <w:rPr>
                <w:rFonts w:ascii="SimSun" w:eastAsia="SimSun" w:hAnsi="SimSun" w:cs="SimSun"/>
                <w:color w:val="000000"/>
                <w:spacing w:val="0"/>
                <w:w w:val="100"/>
                <w:position w:val="0"/>
              </w:rPr>
              <w:t xml:space="preserve">225. </w:t>
            </w:r>
            <w:r>
              <w:rPr>
                <w:rFonts w:ascii="SimSun" w:eastAsia="SimSun" w:hAnsi="SimSun" w:cs="SimSun"/>
                <w:color w:val="000000"/>
                <w:spacing w:val="0"/>
                <w:w w:val="100"/>
                <w:position w:val="0"/>
              </w:rPr>
              <w:t>00</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深圳市金证前海 金融科技有限公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 xml:space="preserve">1,824.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91.20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深圳市丽海弘金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 xml:space="preserve">3,580. </w:t>
            </w:r>
            <w:r>
              <w:rPr>
                <w:rFonts w:ascii="SimSun" w:eastAsia="SimSun" w:hAnsi="SimSun" w:cs="SimSun"/>
                <w:color w:val="000000"/>
                <w:spacing w:val="0"/>
                <w:w w:val="100"/>
                <w:position w:val="0"/>
              </w:rPr>
              <w:t>41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138.88</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武汉优品楚鼎科 技有限公司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16,000.00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800.00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 xml:space="preserve">4,000. </w:t>
            </w:r>
            <w:r>
              <w:rPr>
                <w:rFonts w:ascii="SimSun" w:eastAsia="SimSun" w:hAnsi="SimSun" w:cs="SimSun"/>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320.00</w:t>
            </w:r>
          </w:p>
        </w:tc>
      </w:tr>
    </w:tbl>
    <w:p>
      <w:pPr>
        <w:spacing w:lineRule="exact" w:line="1"/>
        <w:rPr>
          <w:sz w:val="2"/>
          <w:szCs w:val="2"/>
        </w:rPr>
      </w:pPr>
      <w:r>
        <w:br w:type="page"/>
      </w:r>
    </w:p>
    <w:tbl>
      <w:tblPr>
        <w:tblOverlap w:val="never"/>
        <w:jc w:val="center"/>
        <w:tblLayout w:type="fixed"/>
      </w:tblPr>
      <w:tblGrid>
        <w:gridCol w:w="1282"/>
        <w:gridCol w:w="1699"/>
        <w:gridCol w:w="1474"/>
        <w:gridCol w:w="1320"/>
        <w:gridCol w:w="1656"/>
        <w:gridCol w:w="1550"/>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珠海金智维信息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149,042.00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3,567. </w:t>
            </w:r>
            <w:r>
              <w:rPr>
                <w:rFonts w:ascii="SimSun" w:eastAsia="SimSun" w:hAnsi="SimSun" w:cs="SimSun"/>
                <w:color w:val="000000"/>
                <w:spacing w:val="0"/>
                <w:w w:val="100"/>
                <w:position w:val="0"/>
              </w:rPr>
              <w:t>50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港融科技有限公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871,350.22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65,230.07</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深圳金证引擎国 际科技有限公司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20,481.90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1,024. </w:t>
            </w:r>
            <w:r>
              <w:rPr>
                <w:rFonts w:ascii="SimSun" w:eastAsia="SimSun" w:hAnsi="SimSun" w:cs="SimSun"/>
                <w:color w:val="000000"/>
                <w:spacing w:val="0"/>
                <w:w w:val="100"/>
                <w:position w:val="0"/>
              </w:rPr>
              <w:t>10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深圳市星网信通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42.00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3.36</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深圳市金证前海 金融科技有限公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80,640.00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7,346. </w:t>
            </w:r>
            <w:r>
              <w:rPr>
                <w:rFonts w:ascii="SimSun" w:eastAsia="SimSun" w:hAnsi="SimSun" w:cs="SimSun"/>
                <w:color w:val="000000"/>
                <w:spacing w:val="0"/>
                <w:w w:val="100"/>
                <w:position w:val="0"/>
              </w:rPr>
              <w:t>30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701,600.00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24,096.22</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广东塑金通科技</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300,000.00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27,330.00</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深圳金证引擎国 际科技有限公司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300,000.00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48,240.00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183,002.69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5,325.38</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武汉无线飞翔科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1,320, </w:t>
            </w:r>
            <w:r>
              <w:rPr>
                <w:rFonts w:ascii="SimSun" w:eastAsia="SimSun" w:hAnsi="SimSun" w:cs="SimSun"/>
                <w:color w:val="000000"/>
                <w:spacing w:val="0"/>
                <w:w w:val="100"/>
                <w:position w:val="0"/>
              </w:rPr>
              <w:t xml:space="preserve">496. </w:t>
            </w:r>
            <w:r>
              <w:rPr>
                <w:rFonts w:ascii="SimSun" w:eastAsia="SimSun" w:hAnsi="SimSun" w:cs="SimSun"/>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343,746.43</w:t>
            </w:r>
          </w:p>
        </w:tc>
      </w:tr>
    </w:tbl>
    <w:p>
      <w:pPr>
        <w:widowControl w:val="0"/>
        <w:spacing w:after="599" w:line="1" w:lineRule="exact"/>
      </w:pPr>
    </w:p>
    <w:p>
      <w:pPr>
        <w:pStyle w:val="Style17"/>
        <w:keepNext/>
        <w:keepLines/>
        <w:widowControl w:val="0"/>
        <w:shd w:val="clear" w:color="auto" w:fill="auto"/>
        <w:bidi w:val="0"/>
        <w:spacing w:before="0" w:after="100" w:line="240" w:lineRule="auto"/>
        <w:ind w:left="0" w:right="0" w:firstLine="140"/>
        <w:jc w:val="left"/>
      </w:pPr>
      <w:bookmarkStart w:id="2322" w:name="bookmark2322"/>
      <w:bookmarkStart w:id="2323" w:name="bookmark2323"/>
      <w:bookmarkStart w:id="2324" w:name="bookmark2324"/>
      <w:r>
        <w:rPr>
          <w:color w:val="000000"/>
          <w:spacing w:val="0"/>
          <w:w w:val="100"/>
          <w:position w:val="0"/>
        </w:rPr>
        <w:t>(2).</w:t>
      </w:r>
      <w:r>
        <w:rPr>
          <w:color w:val="000000"/>
          <w:spacing w:val="0"/>
          <w:w w:val="100"/>
          <w:position w:val="0"/>
        </w:rPr>
        <w:t>应付项目</w:t>
      </w:r>
      <w:bookmarkEnd w:id="2322"/>
      <w:bookmarkEnd w:id="2323"/>
      <w:bookmarkEnd w:id="2324"/>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3682"/>
        <w:gridCol w:w="1843"/>
        <w:gridCol w:w="1891"/>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7,013,812.87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245,428.68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上海博科维实业有限公司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1,135, </w:t>
            </w:r>
            <w:r>
              <w:rPr>
                <w:rFonts w:ascii="SimSun" w:eastAsia="SimSun" w:hAnsi="SimSun" w:cs="SimSun"/>
                <w:color w:val="000000"/>
                <w:spacing w:val="0"/>
                <w:w w:val="100"/>
                <w:position w:val="0"/>
              </w:rPr>
              <w:t xml:space="preserve">841. </w:t>
            </w:r>
            <w:r>
              <w:rPr>
                <w:rFonts w:ascii="SimSun" w:eastAsia="SimSun" w:hAnsi="SimSun" w:cs="SimSun"/>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3,927, </w:t>
            </w:r>
            <w:r>
              <w:rPr>
                <w:rFonts w:ascii="SimSun" w:eastAsia="SimSun" w:hAnsi="SimSun" w:cs="SimSun"/>
                <w:color w:val="000000"/>
                <w:spacing w:val="0"/>
                <w:w w:val="100"/>
                <w:position w:val="0"/>
              </w:rPr>
              <w:t xml:space="preserve">245. </w:t>
            </w:r>
            <w:r>
              <w:rPr>
                <w:rFonts w:ascii="SimSun" w:eastAsia="SimSun" w:hAnsi="SimSun" w:cs="SimSun"/>
                <w:color w:val="000000"/>
                <w:spacing w:val="0"/>
                <w:w w:val="100"/>
                <w:position w:val="0"/>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586,800.00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4,596, </w:t>
            </w:r>
            <w:r>
              <w:rPr>
                <w:rFonts w:ascii="SimSun" w:eastAsia="SimSun" w:hAnsi="SimSun" w:cs="SimSun"/>
                <w:color w:val="000000"/>
                <w:spacing w:val="0"/>
                <w:w w:val="100"/>
                <w:position w:val="0"/>
              </w:rPr>
              <w:t xml:space="preserve">683.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3,343, </w:t>
            </w:r>
            <w:r>
              <w:rPr>
                <w:rFonts w:ascii="SimSun" w:eastAsia="SimSun" w:hAnsi="SimSun" w:cs="SimSun"/>
                <w:color w:val="000000"/>
                <w:spacing w:val="0"/>
                <w:w w:val="100"/>
                <w:position w:val="0"/>
              </w:rPr>
              <w:t xml:space="preserve">031. </w:t>
            </w:r>
            <w:r>
              <w:rPr>
                <w:rFonts w:ascii="SimSun" w:eastAsia="SimSun" w:hAnsi="SimSun" w:cs="SimSun"/>
                <w:color w:val="000000"/>
                <w:spacing w:val="0"/>
                <w:w w:val="100"/>
                <w:position w:val="0"/>
              </w:rPr>
              <w:t>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445,283.02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深圳市星望科技有限公司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710,000.00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深圳优品信息科技有限公司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苏州亿达飞翔信息科技有限公司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1,019, </w:t>
            </w:r>
            <w:r>
              <w:rPr>
                <w:rFonts w:ascii="SimSun" w:eastAsia="SimSun" w:hAnsi="SimSun" w:cs="SimSun"/>
                <w:color w:val="000000"/>
                <w:spacing w:val="0"/>
                <w:w w:val="100"/>
                <w:position w:val="0"/>
              </w:rPr>
              <w:t xml:space="preserve">595.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3,908, </w:t>
            </w:r>
            <w:r>
              <w:rPr>
                <w:rFonts w:ascii="SimSun" w:eastAsia="SimSun" w:hAnsi="SimSun" w:cs="SimSun"/>
                <w:color w:val="000000"/>
                <w:spacing w:val="0"/>
                <w:w w:val="100"/>
                <w:position w:val="0"/>
              </w:rPr>
              <w:t xml:space="preserve">600. </w:t>
            </w:r>
            <w:r>
              <w:rPr>
                <w:rFonts w:ascii="SimSun" w:eastAsia="SimSun" w:hAnsi="SimSun" w:cs="SimSun"/>
                <w:color w:val="000000"/>
                <w:spacing w:val="0"/>
                <w:w w:val="100"/>
                <w:position w:val="0"/>
              </w:rPr>
              <w:t>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10,740.72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9,038, </w:t>
            </w:r>
            <w:r>
              <w:rPr>
                <w:rFonts w:ascii="SimSun" w:eastAsia="SimSun" w:hAnsi="SimSun" w:cs="SimSun"/>
                <w:color w:val="000000"/>
                <w:spacing w:val="0"/>
                <w:w w:val="100"/>
                <w:position w:val="0"/>
              </w:rPr>
              <w:t xml:space="preserve">084. </w:t>
            </w:r>
            <w:r>
              <w:rPr>
                <w:rFonts w:ascii="SimSun" w:eastAsia="SimSun" w:hAnsi="SimSun" w:cs="SimSun"/>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北京金证引擎科技有限公司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4,761,061.94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50,787.30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10,450.00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 xml:space="preserve">9,750.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深圳市丽海弘金资产管理有限公司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 xml:space="preserve">6,376. </w:t>
            </w:r>
            <w:r>
              <w:rPr>
                <w:rFonts w:ascii="SimSun" w:eastAsia="SimSun" w:hAnsi="SimSun" w:cs="SimSun"/>
                <w:color w:val="000000"/>
                <w:spacing w:val="0"/>
                <w:w w:val="100"/>
                <w:position w:val="0"/>
              </w:rPr>
              <w:t>93</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97,000.00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19,850.00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57,991.87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12,033.87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苏州亿达飞翔信息科技有限公司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784,200.00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834,200.00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26,916.95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111,229.96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 xml:space="preserve">1,540. </w:t>
            </w:r>
            <w:r>
              <w:rPr>
                <w:rFonts w:ascii="SimSun" w:eastAsia="SimSun" w:hAnsi="SimSun" w:cs="SimSun"/>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江西省金证引擎科技有限公司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94,339.62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北京金证引擎科技有限公司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18,283.02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上海博科维实业有限公司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7,698.11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263.25</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160,000.00</w:t>
            </w:r>
          </w:p>
        </w:tc>
      </w:tr>
    </w:tbl>
    <w:tbl>
      <w:tblPr>
        <w:tblOverlap w:val="never"/>
        <w:jc w:val="center"/>
        <w:tblLayout w:type="fixed"/>
      </w:tblPr>
      <w:tblGrid>
        <w:gridCol w:w="1421"/>
        <w:gridCol w:w="3682"/>
        <w:gridCol w:w="1843"/>
        <w:gridCol w:w="1891"/>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120,000.00</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深圳优品信息科技有限公司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9,850. </w:t>
            </w:r>
            <w:r>
              <w:rPr>
                <w:rFonts w:ascii="SimSun" w:eastAsia="SimSun" w:hAnsi="SimSun" w:cs="SimSun"/>
                <w:color w:val="000000"/>
                <w:spacing w:val="0"/>
                <w:w w:val="100"/>
                <w:position w:val="0"/>
              </w:rPr>
              <w:t>18</w:t>
            </w:r>
          </w:p>
        </w:tc>
      </w:tr>
    </w:tbl>
    <w:p>
      <w:pPr>
        <w:widowControl w:val="0"/>
        <w:spacing w:after="619" w:line="1" w:lineRule="exact"/>
      </w:pPr>
    </w:p>
    <w:p>
      <w:pPr>
        <w:pStyle w:val="Style17"/>
        <w:keepNext/>
        <w:keepLines/>
        <w:widowControl w:val="0"/>
        <w:shd w:val="clear" w:color="auto" w:fill="auto"/>
        <w:tabs>
          <w:tab w:pos="422" w:val="left"/>
        </w:tabs>
        <w:bidi w:val="0"/>
        <w:spacing w:before="0" w:after="100" w:line="240" w:lineRule="auto"/>
        <w:ind w:left="0" w:right="0" w:firstLine="0"/>
        <w:jc w:val="left"/>
      </w:pPr>
      <w:bookmarkStart w:id="2325" w:name="bookmark2325"/>
      <w:bookmarkStart w:id="2326" w:name="bookmark2326"/>
      <w:bookmarkStart w:id="2327" w:name="bookmark2327"/>
      <w:bookmarkStart w:id="2328" w:name="bookmark2328"/>
      <w:r>
        <w:rPr>
          <w:color w:val="000000"/>
          <w:spacing w:val="0"/>
          <w:w w:val="100"/>
          <w:position w:val="0"/>
        </w:rPr>
        <w:t>7</w:t>
      </w:r>
      <w:bookmarkEnd w:id="2327"/>
      <w:r>
        <w:rPr>
          <w:color w:val="000000"/>
          <w:spacing w:val="0"/>
          <w:w w:val="100"/>
          <w:position w:val="0"/>
        </w:rPr>
        <w:t>、</w:t>
        <w:tab/>
        <w:t>关联方承诺</w:t>
      </w:r>
      <w:bookmarkEnd w:id="2325"/>
      <w:bookmarkEnd w:id="2326"/>
      <w:bookmarkEnd w:id="2328"/>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22" w:val="left"/>
        </w:tabs>
        <w:bidi w:val="0"/>
        <w:spacing w:before="0" w:after="100" w:line="240" w:lineRule="auto"/>
        <w:ind w:left="0" w:right="0" w:firstLine="0"/>
        <w:jc w:val="left"/>
      </w:pPr>
      <w:bookmarkStart w:id="2329" w:name="bookmark2329"/>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8</w:t>
      </w:r>
      <w:bookmarkEnd w:id="2331"/>
      <w:r>
        <w:rPr>
          <w:color w:val="000000"/>
          <w:spacing w:val="0"/>
          <w:w w:val="100"/>
          <w:position w:val="0"/>
          <w:sz w:val="22"/>
          <w:szCs w:val="22"/>
        </w:rPr>
        <w:t>、</w:t>
        <w:tab/>
      </w:r>
      <w:r>
        <w:rPr>
          <w:color w:val="000000"/>
          <w:spacing w:val="0"/>
          <w:w w:val="100"/>
          <w:position w:val="0"/>
        </w:rPr>
        <w:t>其他</w:t>
      </w:r>
      <w:bookmarkEnd w:id="2329"/>
      <w:bookmarkEnd w:id="2330"/>
      <w:bookmarkEnd w:id="233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2333" w:name="bookmark2333"/>
      <w:bookmarkStart w:id="2334" w:name="bookmark2334"/>
      <w:bookmarkStart w:id="2335" w:name="bookmark2335"/>
      <w:r>
        <w:rPr>
          <w:color w:val="000000"/>
          <w:spacing w:val="0"/>
          <w:w w:val="100"/>
          <w:position w:val="0"/>
        </w:rPr>
        <w:t>十三、股份支付</w:t>
      </w:r>
      <w:bookmarkEnd w:id="2333"/>
      <w:bookmarkEnd w:id="2334"/>
      <w:bookmarkEnd w:id="2335"/>
    </w:p>
    <w:p>
      <w:pPr>
        <w:pStyle w:val="Style17"/>
        <w:keepNext/>
        <w:keepLines/>
        <w:widowControl w:val="0"/>
        <w:shd w:val="clear" w:color="auto" w:fill="auto"/>
        <w:bidi w:val="0"/>
        <w:spacing w:before="0" w:after="100" w:line="240" w:lineRule="auto"/>
        <w:ind w:left="0" w:right="0" w:firstLine="0"/>
        <w:jc w:val="left"/>
      </w:pPr>
      <w:bookmarkStart w:id="2333" w:name="bookmark2333"/>
      <w:bookmarkStart w:id="2334" w:name="bookmark2334"/>
      <w:bookmarkStart w:id="2336" w:name="bookmark2336"/>
      <w:bookmarkStart w:id="2337" w:name="bookmark2337"/>
      <w:r>
        <w:rPr>
          <w:color w:val="000000"/>
          <w:spacing w:val="0"/>
          <w:w w:val="100"/>
          <w:position w:val="0"/>
        </w:rPr>
        <w:t>1</w:t>
      </w:r>
      <w:bookmarkEnd w:id="2336"/>
      <w:r>
        <w:rPr>
          <w:color w:val="000000"/>
          <w:spacing w:val="0"/>
          <w:w w:val="100"/>
          <w:position w:val="0"/>
        </w:rPr>
        <w:t>、股份支付总体情况</w:t>
      </w:r>
      <w:bookmarkEnd w:id="2333"/>
      <w:bookmarkEnd w:id="2334"/>
      <w:bookmarkEnd w:id="23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3614"/>
        <w:gridCol w:w="5434"/>
      </w:tblGrid>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1,966, </w:t>
            </w:r>
            <w:r>
              <w:rPr>
                <w:rFonts w:ascii="SimSun" w:eastAsia="SimSun" w:hAnsi="SimSun" w:cs="SimSun"/>
                <w:color w:val="000000"/>
                <w:spacing w:val="0"/>
                <w:w w:val="100"/>
                <w:position w:val="0"/>
              </w:rPr>
              <w:t xml:space="preserve">200.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436,100.00</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公司期末发行在外的股票期权行权价 格的范围和合同剩余期限</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29</w:t>
            </w:r>
            <w:r>
              <w:rPr>
                <w:rFonts w:ascii="SimSun" w:eastAsia="SimSun" w:hAnsi="SimSun" w:cs="SimSun"/>
                <w:color w:val="000000"/>
                <w:spacing w:val="0"/>
                <w:w w:val="100"/>
                <w:position w:val="0"/>
              </w:rPr>
              <w:t>日，向</w:t>
            </w:r>
            <w:r>
              <w:rPr>
                <w:rFonts w:ascii="SimSun" w:eastAsia="SimSun" w:hAnsi="SimSun" w:cs="SimSun"/>
                <w:color w:val="000000"/>
                <w:spacing w:val="0"/>
                <w:w w:val="100"/>
                <w:position w:val="0"/>
              </w:rPr>
              <w:t>24</w:t>
            </w:r>
            <w:r>
              <w:rPr>
                <w:rFonts w:ascii="SimSun" w:eastAsia="SimSun" w:hAnsi="SimSun" w:cs="SimSun"/>
                <w:color w:val="000000"/>
                <w:spacing w:val="0"/>
                <w:w w:val="100"/>
                <w:position w:val="0"/>
              </w:rPr>
              <w:t>名激励对象授予</w:t>
            </w: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 xml:space="preserve">353. </w:t>
            </w:r>
            <w:r>
              <w:rPr>
                <w:rFonts w:ascii="SimSun" w:eastAsia="SimSun" w:hAnsi="SimSun" w:cs="SimSun"/>
                <w:color w:val="000000"/>
                <w:spacing w:val="0"/>
                <w:w w:val="100"/>
                <w:position w:val="0"/>
              </w:rPr>
              <w:t>80</w:t>
            </w:r>
            <w:r>
              <w:rPr>
                <w:rFonts w:ascii="SimSun" w:eastAsia="SimSun" w:hAnsi="SimSun" w:cs="SimSun"/>
                <w:color w:val="000000"/>
                <w:spacing w:val="0"/>
                <w:w w:val="100"/>
                <w:position w:val="0"/>
              </w:rPr>
              <w:t>万 股股票期权，价格为人民币</w:t>
            </w:r>
            <w:r>
              <w:rPr>
                <w:rFonts w:ascii="SimSun" w:eastAsia="SimSun" w:hAnsi="SimSun" w:cs="SimSun"/>
                <w:color w:val="000000"/>
                <w:spacing w:val="0"/>
                <w:w w:val="100"/>
                <w:position w:val="0"/>
              </w:rPr>
              <w:t>19.87</w:t>
            </w:r>
            <w:r>
              <w:rPr>
                <w:rFonts w:ascii="SimSun" w:eastAsia="SimSun" w:hAnsi="SimSun" w:cs="SimSun"/>
                <w:color w:val="000000"/>
                <w:spacing w:val="0"/>
                <w:w w:val="100"/>
                <w:position w:val="0"/>
              </w:rPr>
              <w:t>元/股，股票期权等待 期为自授予日起</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w:t>
            </w:r>
            <w:r>
              <w:rPr>
                <w:rFonts w:ascii="SimSun" w:eastAsia="SimSun" w:hAnsi="SimSun" w:cs="SimSun"/>
                <w:color w:val="000000"/>
                <w:spacing w:val="0"/>
                <w:w w:val="100"/>
                <w:position w:val="0"/>
              </w:rPr>
              <w:t>24</w:t>
            </w:r>
            <w:r>
              <w:rPr>
                <w:rFonts w:ascii="SimSun" w:eastAsia="SimSun" w:hAnsi="SimSun" w:cs="SimSun"/>
                <w:color w:val="000000"/>
                <w:spacing w:val="0"/>
                <w:w w:val="100"/>
                <w:position w:val="0"/>
              </w:rPr>
              <w:t>个月、</w:t>
            </w:r>
            <w:r>
              <w:rPr>
                <w:rFonts w:ascii="SimSun" w:eastAsia="SimSun" w:hAnsi="SimSun" w:cs="SimSun"/>
                <w:color w:val="000000"/>
                <w:spacing w:val="0"/>
                <w:w w:val="100"/>
                <w:position w:val="0"/>
              </w:rPr>
              <w:t>36</w:t>
            </w:r>
            <w:r>
              <w:rPr>
                <w:rFonts w:ascii="SimSun" w:eastAsia="SimSun" w:hAnsi="SimSun" w:cs="SimSun"/>
                <w:color w:val="000000"/>
                <w:spacing w:val="0"/>
                <w:w w:val="100"/>
                <w:position w:val="0"/>
              </w:rPr>
              <w:t>个月、</w:t>
            </w:r>
            <w:r>
              <w:rPr>
                <w:rFonts w:ascii="SimSun" w:eastAsia="SimSun" w:hAnsi="SimSun" w:cs="SimSun"/>
                <w:color w:val="000000"/>
                <w:spacing w:val="0"/>
                <w:w w:val="100"/>
                <w:position w:val="0"/>
              </w:rPr>
              <w:t>48</w:t>
            </w:r>
            <w:r>
              <w:rPr>
                <w:rFonts w:ascii="SimSun" w:eastAsia="SimSun" w:hAnsi="SimSun" w:cs="SimSun"/>
                <w:color w:val="000000"/>
                <w:spacing w:val="0"/>
                <w:w w:val="100"/>
                <w:position w:val="0"/>
              </w:rPr>
              <w:t xml:space="preserve">个月、 </w:t>
            </w:r>
            <w:r>
              <w:rPr>
                <w:rFonts w:ascii="SimSun" w:eastAsia="SimSun" w:hAnsi="SimSun" w:cs="SimSun"/>
                <w:color w:val="000000"/>
                <w:spacing w:val="0"/>
                <w:w w:val="100"/>
                <w:position w:val="0"/>
              </w:rPr>
              <w:t>60</w:t>
            </w:r>
            <w:r>
              <w:rPr>
                <w:rFonts w:ascii="SimSun" w:eastAsia="SimSun" w:hAnsi="SimSun" w:cs="SimSun"/>
                <w:color w:val="000000"/>
                <w:spacing w:val="0"/>
                <w:w w:val="100"/>
                <w:position w:val="0"/>
              </w:rPr>
              <w:t>个月。</w:t>
            </w:r>
          </w:p>
        </w:tc>
      </w:tr>
      <w:tr>
        <w:trPr>
          <w:trHeight w:val="84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公司期末发行在外的其他权益工具行 权价格的范围和合同剩余期限</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日，向</w:t>
            </w:r>
            <w:r>
              <w:rPr>
                <w:rFonts w:ascii="SimSun" w:eastAsia="SimSun" w:hAnsi="SimSun" w:cs="SimSun"/>
                <w:color w:val="000000"/>
                <w:spacing w:val="0"/>
                <w:w w:val="100"/>
                <w:position w:val="0"/>
              </w:rPr>
              <w:t>258</w:t>
            </w:r>
            <w:r>
              <w:rPr>
                <w:rFonts w:ascii="SimSun" w:eastAsia="SimSun" w:hAnsi="SimSun" w:cs="SimSun"/>
                <w:color w:val="000000"/>
                <w:spacing w:val="0"/>
                <w:w w:val="100"/>
                <w:position w:val="0"/>
              </w:rPr>
              <w:t>名激励对象授予</w:t>
            </w:r>
            <w:r>
              <w:rPr>
                <w:rFonts w:ascii="SimSun" w:eastAsia="SimSun" w:hAnsi="SimSun" w:cs="SimSun"/>
                <w:color w:val="000000"/>
                <w:spacing w:val="0"/>
                <w:w w:val="100"/>
                <w:position w:val="0"/>
              </w:rPr>
              <w:t>723</w:t>
            </w:r>
            <w:r>
              <w:rPr>
                <w:rFonts w:ascii="SimSun" w:eastAsia="SimSun" w:hAnsi="SimSun" w:cs="SimSun"/>
                <w:color w:val="000000"/>
                <w:spacing w:val="0"/>
                <w:w w:val="100"/>
                <w:position w:val="0"/>
              </w:rPr>
              <w:t>万股限制 性股票，价格为人民币</w:t>
            </w:r>
            <w:r>
              <w:rPr>
                <w:rFonts w:ascii="SimSun" w:eastAsia="SimSun" w:hAnsi="SimSun" w:cs="SimSun"/>
                <w:color w:val="000000"/>
                <w:spacing w:val="0"/>
                <w:w w:val="100"/>
                <w:position w:val="0"/>
              </w:rPr>
              <w:t>10.27</w:t>
            </w:r>
            <w:r>
              <w:rPr>
                <w:rFonts w:ascii="SimSun" w:eastAsia="SimSun" w:hAnsi="SimSun" w:cs="SimSun"/>
                <w:color w:val="000000"/>
                <w:spacing w:val="0"/>
                <w:w w:val="100"/>
                <w:position w:val="0"/>
              </w:rPr>
              <w:t>元/股，限售期分别自授予 之日起分别为</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w:t>
            </w:r>
            <w:r>
              <w:rPr>
                <w:rFonts w:ascii="SimSun" w:eastAsia="SimSun" w:hAnsi="SimSun" w:cs="SimSun"/>
                <w:color w:val="000000"/>
                <w:spacing w:val="0"/>
                <w:w w:val="100"/>
                <w:position w:val="0"/>
              </w:rPr>
              <w:t>24</w:t>
            </w:r>
            <w:r>
              <w:rPr>
                <w:rFonts w:ascii="SimSun" w:eastAsia="SimSun" w:hAnsi="SimSun" w:cs="SimSun"/>
                <w:color w:val="000000"/>
                <w:spacing w:val="0"/>
                <w:w w:val="100"/>
                <w:position w:val="0"/>
              </w:rPr>
              <w:t>个月、</w:t>
            </w:r>
            <w:r>
              <w:rPr>
                <w:rFonts w:ascii="SimSun" w:eastAsia="SimSun" w:hAnsi="SimSun" w:cs="SimSun"/>
                <w:color w:val="000000"/>
                <w:spacing w:val="0"/>
                <w:w w:val="100"/>
                <w:position w:val="0"/>
              </w:rPr>
              <w:t>36</w:t>
            </w:r>
            <w:r>
              <w:rPr>
                <w:rFonts w:ascii="SimSun" w:eastAsia="SimSun" w:hAnsi="SimSun" w:cs="SimSun"/>
                <w:color w:val="000000"/>
                <w:spacing w:val="0"/>
                <w:w w:val="100"/>
                <w:position w:val="0"/>
              </w:rPr>
              <w:t>个月。</w:t>
            </w:r>
          </w:p>
        </w:tc>
      </w:tr>
    </w:tbl>
    <w:p>
      <w:pPr>
        <w:pStyle w:val="Style11"/>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0" w:line="240" w:lineRule="auto"/>
        <w:ind w:left="91" w:right="0" w:firstLine="0"/>
        <w:jc w:val="left"/>
      </w:pPr>
      <w:r>
        <w:rPr>
          <w:color w:val="000000"/>
          <w:spacing w:val="0"/>
          <w:w w:val="100"/>
          <w:position w:val="0"/>
        </w:rPr>
        <w:t>1</w:t>
      </w: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日，公司第七届董事会</w:t>
      </w:r>
      <w:r>
        <w:rPr>
          <w:color w:val="000000"/>
          <w:spacing w:val="0"/>
          <w:w w:val="100"/>
          <w:position w:val="0"/>
        </w:rPr>
        <w:t>2021</w:t>
      </w:r>
      <w:r>
        <w:rPr>
          <w:color w:val="000000"/>
          <w:spacing w:val="0"/>
          <w:w w:val="100"/>
          <w:position w:val="0"/>
        </w:rPr>
        <w:t>年第八次会议、第七届监事会</w:t>
      </w:r>
      <w:r>
        <w:rPr>
          <w:color w:val="000000"/>
          <w:spacing w:val="0"/>
          <w:w w:val="100"/>
          <w:position w:val="0"/>
        </w:rPr>
        <w:t>2021</w:t>
      </w:r>
      <w:r>
        <w:rPr>
          <w:color w:val="000000"/>
          <w:spacing w:val="0"/>
          <w:w w:val="100"/>
          <w:position w:val="0"/>
        </w:rPr>
        <w:t>年</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第五次会议审议通过了《关于</w:t>
      </w:r>
      <w:r>
        <w:rPr>
          <w:color w:val="000000"/>
          <w:spacing w:val="0"/>
          <w:w w:val="100"/>
          <w:position w:val="0"/>
        </w:rPr>
        <w:t>2019</w:t>
      </w:r>
      <w:r>
        <w:rPr>
          <w:color w:val="000000"/>
          <w:spacing w:val="0"/>
          <w:w w:val="100"/>
          <w:position w:val="0"/>
        </w:rPr>
        <w:t>年限制性股票激励计划第二个解除限售期解除限售条件成就 的议案》、《关于</w:t>
      </w:r>
      <w:r>
        <w:rPr>
          <w:color w:val="000000"/>
          <w:spacing w:val="0"/>
          <w:w w:val="100"/>
          <w:position w:val="0"/>
        </w:rPr>
        <w:t>2019</w:t>
      </w:r>
      <w:r>
        <w:rPr>
          <w:color w:val="000000"/>
          <w:spacing w:val="0"/>
          <w:w w:val="100"/>
          <w:position w:val="0"/>
        </w:rPr>
        <w:t>年限制性股票激励计划回购价格调整的议案》及《关于回购注销</w:t>
      </w:r>
      <w:r>
        <w:rPr>
          <w:color w:val="000000"/>
          <w:spacing w:val="0"/>
          <w:w w:val="100"/>
          <w:position w:val="0"/>
        </w:rPr>
        <w:t>2019</w:t>
      </w:r>
      <w:r>
        <w:rPr>
          <w:color w:val="000000"/>
          <w:spacing w:val="0"/>
          <w:w w:val="100"/>
          <w:position w:val="0"/>
        </w:rPr>
        <w:t>年 限制性股票激励计划中部分激励对象已获授但尚未解除限售的限制性股票的议案》，同意为符合 条件的激励对象办理限制性股票第二个解除限售期解除限售的相关手续，本次符合解除限售条件 的激励对象共</w:t>
      </w:r>
      <w:r>
        <w:rPr>
          <w:color w:val="000000"/>
          <w:spacing w:val="0"/>
          <w:w w:val="100"/>
          <w:position w:val="0"/>
        </w:rPr>
        <w:t>230</w:t>
      </w:r>
      <w:r>
        <w:rPr>
          <w:color w:val="000000"/>
          <w:spacing w:val="0"/>
          <w:w w:val="100"/>
          <w:position w:val="0"/>
        </w:rPr>
        <w:t>名，申请解除限售并上市流通的限制性股票数量为</w:t>
      </w:r>
      <w:r>
        <w:rPr>
          <w:color w:val="000000"/>
          <w:spacing w:val="0"/>
          <w:w w:val="100"/>
          <w:position w:val="0"/>
        </w:rPr>
        <w:t>196.62</w:t>
      </w:r>
      <w:r>
        <w:rPr>
          <w:color w:val="000000"/>
          <w:spacing w:val="0"/>
          <w:w w:val="100"/>
          <w:position w:val="0"/>
        </w:rPr>
        <w:t>万股。</w:t>
      </w:r>
    </w:p>
    <w:p>
      <w:pPr>
        <w:pStyle w:val="Style2"/>
        <w:keepNext w:val="0"/>
        <w:keepLines w:val="0"/>
        <w:widowControl w:val="0"/>
        <w:shd w:val="clear" w:color="auto" w:fill="auto"/>
        <w:bidi w:val="0"/>
        <w:spacing w:before="0" w:after="0" w:line="408" w:lineRule="exact"/>
        <w:ind w:left="0" w:right="0" w:firstLine="520"/>
        <w:jc w:val="left"/>
      </w:pPr>
      <w:r>
        <w:rPr>
          <w:color w:val="000000"/>
          <w:spacing w:val="0"/>
          <w:w w:val="100"/>
          <w:position w:val="0"/>
        </w:rPr>
        <w:t>由于激励对象中，陈杰等</w:t>
      </w:r>
      <w:r>
        <w:rPr>
          <w:color w:val="000000"/>
          <w:spacing w:val="0"/>
          <w:w w:val="100"/>
          <w:position w:val="0"/>
        </w:rPr>
        <w:t>24</w:t>
      </w:r>
      <w:r>
        <w:rPr>
          <w:color w:val="000000"/>
          <w:spacing w:val="0"/>
          <w:w w:val="100"/>
          <w:position w:val="0"/>
        </w:rPr>
        <w:t>名激励对象离职，不再具备限制性股票激励对象资格，该等激 励对象已获授但尚未解除限售的限制性股票，不得解除限售，由公司回购注销。公司第七届董事 会</w:t>
      </w:r>
      <w:r>
        <w:rPr>
          <w:color w:val="000000"/>
          <w:spacing w:val="0"/>
          <w:w w:val="100"/>
          <w:position w:val="0"/>
        </w:rPr>
        <w:t>2021</w:t>
      </w:r>
      <w:r>
        <w:rPr>
          <w:color w:val="000000"/>
          <w:spacing w:val="0"/>
          <w:w w:val="100"/>
          <w:position w:val="0"/>
        </w:rPr>
        <w:t>年第八次会议审议通过了《关于回购注销</w:t>
      </w:r>
      <w:r>
        <w:rPr>
          <w:color w:val="000000"/>
          <w:spacing w:val="0"/>
          <w:w w:val="100"/>
          <w:position w:val="0"/>
        </w:rPr>
        <w:t>2019</w:t>
      </w:r>
      <w:r>
        <w:rPr>
          <w:color w:val="000000"/>
          <w:spacing w:val="0"/>
          <w:w w:val="100"/>
          <w:position w:val="0"/>
        </w:rPr>
        <w:t>年限制性股票激励计划中部分激励对象已 获授但尚未解除限售的限制性股票的议案》，回购注销上述</w:t>
      </w:r>
      <w:r>
        <w:rPr>
          <w:color w:val="000000"/>
          <w:spacing w:val="0"/>
          <w:w w:val="100"/>
          <w:position w:val="0"/>
        </w:rPr>
        <w:t>24</w:t>
      </w:r>
      <w:r>
        <w:rPr>
          <w:color w:val="000000"/>
          <w:spacing w:val="0"/>
          <w:w w:val="100"/>
          <w:position w:val="0"/>
        </w:rPr>
        <w:t>名激励对象已获授但尚未解除限 售的限制性股票合计</w:t>
      </w:r>
      <w:r>
        <w:rPr>
          <w:color w:val="000000"/>
          <w:spacing w:val="0"/>
          <w:w w:val="100"/>
          <w:position w:val="0"/>
        </w:rPr>
        <w:t>43.61</w:t>
      </w:r>
      <w:r>
        <w:rPr>
          <w:color w:val="000000"/>
          <w:spacing w:val="0"/>
          <w:w w:val="100"/>
          <w:position w:val="0"/>
        </w:rPr>
        <w:t>万股。上述限制性股票回购注销事项待股东大会审议通过，不纳入本 次解除限售的计算范围。在回购注销完成后，公司</w:t>
      </w:r>
      <w:r>
        <w:rPr>
          <w:color w:val="000000"/>
          <w:spacing w:val="0"/>
          <w:w w:val="100"/>
          <w:position w:val="0"/>
        </w:rPr>
        <w:t>2019</w:t>
      </w:r>
      <w:r>
        <w:rPr>
          <w:color w:val="000000"/>
          <w:spacing w:val="0"/>
          <w:w w:val="100"/>
          <w:position w:val="0"/>
        </w:rPr>
        <w:t>年限制性股票激励计划授予限制性股票 激励对象人数将调整为</w:t>
      </w:r>
      <w:r>
        <w:rPr>
          <w:color w:val="000000"/>
          <w:spacing w:val="0"/>
          <w:w w:val="100"/>
          <w:position w:val="0"/>
        </w:rPr>
        <w:t>230</w:t>
      </w:r>
      <w:r>
        <w:rPr>
          <w:color w:val="000000"/>
          <w:spacing w:val="0"/>
          <w:w w:val="100"/>
          <w:position w:val="0"/>
        </w:rPr>
        <w:t>人。</w:t>
      </w:r>
    </w:p>
    <w:p>
      <w:pPr>
        <w:pStyle w:val="Style2"/>
        <w:keepNext w:val="0"/>
        <w:keepLines w:val="0"/>
        <w:widowControl w:val="0"/>
        <w:shd w:val="clear" w:color="auto" w:fill="auto"/>
        <w:bidi w:val="0"/>
        <w:spacing w:before="0" w:after="640" w:line="408" w:lineRule="exact"/>
        <w:ind w:left="0" w:right="0" w:firstLine="0"/>
        <w:jc w:val="left"/>
      </w:pPr>
      <w:bookmarkStart w:id="2338" w:name="bookmark2338"/>
      <w:r>
        <w:rPr>
          <w:color w:val="000000"/>
          <w:spacing w:val="0"/>
          <w:w w:val="100"/>
          <w:position w:val="0"/>
        </w:rPr>
        <w:t>2</w:t>
      </w:r>
      <w:bookmarkEnd w:id="2338"/>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日召开第七届董事会</w:t>
      </w:r>
      <w:r>
        <w:rPr>
          <w:color w:val="000000"/>
          <w:spacing w:val="0"/>
          <w:w w:val="100"/>
          <w:position w:val="0"/>
        </w:rPr>
        <w:t>2021</w:t>
      </w:r>
      <w:r>
        <w:rPr>
          <w:color w:val="000000"/>
          <w:spacing w:val="0"/>
          <w:w w:val="100"/>
          <w:position w:val="0"/>
        </w:rPr>
        <w:t>年第十二次会议、第七届监事会</w:t>
      </w:r>
      <w:r>
        <w:rPr>
          <w:color w:val="000000"/>
          <w:spacing w:val="0"/>
          <w:w w:val="100"/>
          <w:position w:val="0"/>
        </w:rPr>
        <w:t>2021</w:t>
      </w:r>
      <w:r>
        <w:rPr>
          <w:color w:val="000000"/>
          <w:spacing w:val="0"/>
          <w:w w:val="100"/>
          <w:position w:val="0"/>
        </w:rPr>
        <w:t>年 第七次会议，审议通过了《关于</w:t>
      </w:r>
      <w:r>
        <w:rPr>
          <w:color w:val="000000"/>
          <w:spacing w:val="0"/>
          <w:w w:val="100"/>
          <w:position w:val="0"/>
        </w:rPr>
        <w:t>2020</w:t>
      </w:r>
      <w:r>
        <w:rPr>
          <w:color w:val="000000"/>
          <w:spacing w:val="0"/>
          <w:w w:val="100"/>
          <w:position w:val="0"/>
        </w:rPr>
        <w:t xml:space="preserve">年股票期权激励计划行权价格调整的议案》《关于注销 </w:t>
      </w:r>
      <w:r>
        <w:rPr>
          <w:color w:val="000000"/>
          <w:spacing w:val="0"/>
          <w:w w:val="100"/>
          <w:position w:val="0"/>
        </w:rPr>
        <w:t>2020</w:t>
      </w:r>
      <w:r>
        <w:rPr>
          <w:color w:val="000000"/>
          <w:spacing w:val="0"/>
          <w:w w:val="100"/>
          <w:position w:val="0"/>
        </w:rPr>
        <w:t>年股票期权激励计划部分已获授但未行权股票期权的议案》《关于</w:t>
      </w:r>
      <w:r>
        <w:rPr>
          <w:color w:val="000000"/>
          <w:spacing w:val="0"/>
          <w:w w:val="100"/>
          <w:position w:val="0"/>
        </w:rPr>
        <w:t>2020</w:t>
      </w:r>
      <w:r>
        <w:rPr>
          <w:color w:val="000000"/>
          <w:spacing w:val="0"/>
          <w:w w:val="100"/>
          <w:position w:val="0"/>
        </w:rPr>
        <w:t xml:space="preserve">年股票期权激励计 </w:t>
      </w:r>
      <w:r>
        <w:rPr>
          <w:color w:val="000000"/>
          <w:spacing w:val="0"/>
          <w:w w:val="100"/>
          <w:position w:val="0"/>
        </w:rPr>
        <w:t>划第一个行权期行权条件成就的议案》，根据《激励计划》的相关规定，因公司</w:t>
      </w:r>
      <w:r>
        <w:rPr>
          <w:color w:val="000000"/>
          <w:spacing w:val="0"/>
          <w:w w:val="100"/>
          <w:position w:val="0"/>
        </w:rPr>
        <w:t>2020</w:t>
      </w:r>
      <w:r>
        <w:rPr>
          <w:color w:val="000000"/>
          <w:spacing w:val="0"/>
          <w:w w:val="100"/>
          <w:position w:val="0"/>
        </w:rPr>
        <w:t>年度分红 对行权价格进行调整，调整为</w:t>
      </w:r>
      <w:r>
        <w:rPr>
          <w:color w:val="000000"/>
          <w:spacing w:val="0"/>
          <w:w w:val="100"/>
          <w:position w:val="0"/>
        </w:rPr>
        <w:t>19.794</w:t>
      </w:r>
      <w:r>
        <w:rPr>
          <w:color w:val="000000"/>
          <w:spacing w:val="0"/>
          <w:w w:val="100"/>
          <w:position w:val="0"/>
        </w:rPr>
        <w:t>元/股；注销因离职而不符合激励条件的</w:t>
      </w:r>
      <w:r>
        <w:rPr>
          <w:color w:val="000000"/>
          <w:spacing w:val="0"/>
          <w:w w:val="100"/>
          <w:position w:val="0"/>
        </w:rPr>
        <w:t>3</w:t>
      </w:r>
      <w:r>
        <w:rPr>
          <w:color w:val="000000"/>
          <w:spacing w:val="0"/>
          <w:w w:val="100"/>
          <w:position w:val="0"/>
        </w:rPr>
        <w:t>名原激励对象已 获授但未行权股票期权</w:t>
      </w:r>
      <w:r>
        <w:rPr>
          <w:color w:val="000000"/>
          <w:spacing w:val="0"/>
          <w:w w:val="100"/>
          <w:position w:val="0"/>
        </w:rPr>
        <w:t>215</w:t>
      </w:r>
      <w:r>
        <w:rPr>
          <w:color w:val="000000"/>
          <w:spacing w:val="0"/>
          <w:w w:val="100"/>
          <w:position w:val="0"/>
        </w:rPr>
        <w:t>万份，注销因</w:t>
      </w:r>
      <w:r>
        <w:rPr>
          <w:color w:val="000000"/>
          <w:spacing w:val="0"/>
          <w:w w:val="100"/>
          <w:position w:val="0"/>
        </w:rPr>
        <w:t>2020</w:t>
      </w:r>
      <w:r>
        <w:rPr>
          <w:color w:val="000000"/>
          <w:spacing w:val="0"/>
          <w:w w:val="100"/>
          <w:position w:val="0"/>
        </w:rPr>
        <w:t>年度个人层面绩效考核结果为未达标的</w:t>
      </w:r>
      <w:r>
        <w:rPr>
          <w:color w:val="000000"/>
          <w:spacing w:val="0"/>
          <w:w w:val="100"/>
          <w:position w:val="0"/>
        </w:rPr>
        <w:t>2</w:t>
      </w:r>
      <w:r>
        <w:rPr>
          <w:color w:val="000000"/>
          <w:spacing w:val="0"/>
          <w:w w:val="100"/>
          <w:position w:val="0"/>
        </w:rPr>
        <w:t>名激励 对象已获授但未行权股票期权</w:t>
      </w:r>
      <w:r>
        <w:rPr>
          <w:color w:val="000000"/>
          <w:spacing w:val="0"/>
          <w:w w:val="100"/>
          <w:position w:val="0"/>
        </w:rPr>
        <w:t>21</w:t>
      </w:r>
      <w:r>
        <w:rPr>
          <w:color w:val="000000"/>
          <w:spacing w:val="0"/>
          <w:w w:val="100"/>
          <w:position w:val="0"/>
        </w:rPr>
        <w:t>万份；因公司第一个行权期行权条件均已达成，同意公司对符 合行权条件的</w:t>
      </w:r>
      <w:r>
        <w:rPr>
          <w:color w:val="000000"/>
          <w:spacing w:val="0"/>
          <w:w w:val="100"/>
          <w:position w:val="0"/>
        </w:rPr>
        <w:t>19</w:t>
      </w:r>
      <w:r>
        <w:rPr>
          <w:color w:val="000000"/>
          <w:spacing w:val="0"/>
          <w:w w:val="100"/>
          <w:position w:val="0"/>
        </w:rPr>
        <w:t>名激励对象的共计</w:t>
      </w:r>
      <w:r>
        <w:rPr>
          <w:color w:val="000000"/>
          <w:spacing w:val="0"/>
          <w:w w:val="100"/>
          <w:position w:val="0"/>
        </w:rPr>
        <w:t>206.76</w:t>
      </w:r>
      <w:r>
        <w:rPr>
          <w:color w:val="000000"/>
          <w:spacing w:val="0"/>
          <w:w w:val="100"/>
          <w:position w:val="0"/>
        </w:rPr>
        <w:t>万份股票期权按规定办理行权手续。</w:t>
      </w:r>
    </w:p>
    <w:p>
      <w:pPr>
        <w:pStyle w:val="Style17"/>
        <w:keepNext/>
        <w:keepLines/>
        <w:widowControl w:val="0"/>
        <w:shd w:val="clear" w:color="auto" w:fill="auto"/>
        <w:bidi w:val="0"/>
        <w:spacing w:before="0" w:after="100" w:line="240" w:lineRule="auto"/>
        <w:ind w:left="0" w:right="0" w:firstLine="0"/>
        <w:jc w:val="left"/>
      </w:pPr>
      <w:bookmarkStart w:id="2339" w:name="bookmark2339"/>
      <w:bookmarkStart w:id="2340" w:name="bookmark2340"/>
      <w:bookmarkStart w:id="2341" w:name="bookmark2341"/>
      <w:r>
        <w:rPr>
          <w:color w:val="000000"/>
          <w:spacing w:val="0"/>
          <w:w w:val="100"/>
          <w:position w:val="0"/>
        </w:rPr>
        <w:t>2、以权益结算的股份支付情况</w:t>
      </w:r>
      <w:bookmarkEnd w:id="2339"/>
      <w:bookmarkEnd w:id="2340"/>
      <w:bookmarkEnd w:id="23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53"/>
        <w:gridCol w:w="4584"/>
      </w:tblGrid>
      <w:tr>
        <w:trPr>
          <w:trHeight w:val="83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本公司以</w:t>
            </w:r>
            <w:r>
              <w:rPr>
                <w:rFonts w:ascii="SimSun" w:eastAsia="SimSun" w:hAnsi="SimSun" w:cs="SimSun"/>
                <w:color w:val="000000"/>
                <w:spacing w:val="0"/>
                <w:w w:val="100"/>
                <w:position w:val="0"/>
              </w:rPr>
              <w:t>Black-Scholes</w:t>
            </w:r>
            <w:r>
              <w:rPr>
                <w:rFonts w:ascii="SimSun" w:eastAsia="SimSun" w:hAnsi="SimSun" w:cs="SimSun"/>
                <w:color w:val="000000"/>
                <w:spacing w:val="0"/>
                <w:w w:val="100"/>
                <w:position w:val="0"/>
              </w:rPr>
              <w:t>模型</w:t>
            </w:r>
            <w:r>
              <w:rPr>
                <w:rFonts w:ascii="SimSun" w:eastAsia="SimSun" w:hAnsi="SimSun" w:cs="SimSun"/>
                <w:color w:val="000000"/>
                <w:spacing w:val="0"/>
                <w:w w:val="100"/>
                <w:position w:val="0"/>
              </w:rPr>
              <w:t>（B-S</w:t>
            </w:r>
            <w:r>
              <w:rPr>
                <w:rFonts w:ascii="SimSun" w:eastAsia="SimSun" w:hAnsi="SimSun" w:cs="SimSun"/>
                <w:color w:val="000000"/>
                <w:spacing w:val="0"/>
                <w:w w:val="100"/>
                <w:position w:val="0"/>
              </w:rPr>
              <w:t>模型）作为 期权公允价值的确定基础；以授予日股票市价 作为限制性股票公允价值的确定基础。</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以获授认股权额度为基数，综合考虑每个资产 负债表日可行权职工人数变动情况、各个可行 权年度公司业绩考核指标和激励对象个人绩效 考核情况确定。</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以权益结算的股份支付计入资本公积的累计 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90,448,421.11</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19,595,852.86</w:t>
            </w:r>
          </w:p>
        </w:tc>
      </w:tr>
    </w:tbl>
    <w:p>
      <w:pPr>
        <w:widowControl w:val="0"/>
        <w:spacing w:after="359" w:line="1" w:lineRule="exact"/>
      </w:pPr>
    </w:p>
    <w:p>
      <w:pPr>
        <w:pStyle w:val="Style17"/>
        <w:keepNext/>
        <w:keepLines/>
        <w:widowControl w:val="0"/>
        <w:shd w:val="clear" w:color="auto" w:fill="auto"/>
        <w:tabs>
          <w:tab w:pos="427" w:val="left"/>
        </w:tabs>
        <w:bidi w:val="0"/>
        <w:spacing w:before="0" w:after="100" w:line="240" w:lineRule="auto"/>
        <w:ind w:left="0" w:right="0" w:firstLine="0"/>
        <w:jc w:val="left"/>
      </w:pPr>
      <w:bookmarkStart w:id="2342" w:name="bookmark2342"/>
      <w:bookmarkStart w:id="2343" w:name="bookmark2343"/>
      <w:bookmarkStart w:id="2344" w:name="bookmark2344"/>
      <w:bookmarkStart w:id="2345" w:name="bookmark2345"/>
      <w:r>
        <w:rPr>
          <w:color w:val="000000"/>
          <w:spacing w:val="0"/>
          <w:w w:val="100"/>
          <w:position w:val="0"/>
        </w:rPr>
        <w:t>3</w:t>
      </w:r>
      <w:bookmarkEnd w:id="2344"/>
      <w:r>
        <w:rPr>
          <w:color w:val="000000"/>
          <w:spacing w:val="0"/>
          <w:w w:val="100"/>
          <w:position w:val="0"/>
        </w:rPr>
        <w:t>、</w:t>
        <w:tab/>
        <w:t>以现金结算的股份支付情况</w:t>
      </w:r>
      <w:bookmarkEnd w:id="2342"/>
      <w:bookmarkEnd w:id="2343"/>
      <w:bookmarkEnd w:id="234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427" w:val="left"/>
        </w:tabs>
        <w:bidi w:val="0"/>
        <w:spacing w:before="0" w:after="100" w:line="240" w:lineRule="auto"/>
        <w:ind w:left="0" w:right="0" w:firstLine="0"/>
        <w:jc w:val="left"/>
      </w:pPr>
      <w:bookmarkStart w:id="2346" w:name="bookmark2346"/>
      <w:bookmarkStart w:id="2347" w:name="bookmark2347"/>
      <w:bookmarkStart w:id="2348" w:name="bookmark2348"/>
      <w:bookmarkStart w:id="2349" w:name="bookmark2349"/>
      <w:r>
        <w:rPr>
          <w:color w:val="000000"/>
          <w:spacing w:val="0"/>
          <w:w w:val="100"/>
          <w:position w:val="0"/>
        </w:rPr>
        <w:t>4</w:t>
      </w:r>
      <w:bookmarkEnd w:id="2348"/>
      <w:r>
        <w:rPr>
          <w:color w:val="000000"/>
          <w:spacing w:val="0"/>
          <w:w w:val="100"/>
          <w:position w:val="0"/>
        </w:rPr>
        <w:t>、</w:t>
        <w:tab/>
        <w:t>股份支付的修改、终止情况</w:t>
      </w:r>
      <w:bookmarkEnd w:id="2346"/>
      <w:bookmarkEnd w:id="2347"/>
      <w:bookmarkEnd w:id="23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9" w:lineRule="exact"/>
        <w:ind w:left="0" w:right="0" w:firstLine="0"/>
        <w:jc w:val="left"/>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日召开第七届董事会</w:t>
      </w:r>
      <w:r>
        <w:rPr>
          <w:color w:val="000000"/>
          <w:spacing w:val="0"/>
          <w:w w:val="100"/>
          <w:position w:val="0"/>
        </w:rPr>
        <w:t>2021</w:t>
      </w:r>
      <w:r>
        <w:rPr>
          <w:color w:val="000000"/>
          <w:spacing w:val="0"/>
          <w:w w:val="100"/>
          <w:position w:val="0"/>
        </w:rPr>
        <w:t>年第十二次会议、第七届监事会</w:t>
      </w:r>
      <w:r>
        <w:rPr>
          <w:color w:val="000000"/>
          <w:spacing w:val="0"/>
          <w:w w:val="100"/>
          <w:position w:val="0"/>
        </w:rPr>
        <w:t>2021</w:t>
      </w:r>
      <w:r>
        <w:rPr>
          <w:color w:val="000000"/>
          <w:spacing w:val="0"/>
          <w:w w:val="100"/>
          <w:position w:val="0"/>
        </w:rPr>
        <w:t>年第 七次会议，审议通过了《关于</w:t>
      </w:r>
      <w:r>
        <w:rPr>
          <w:color w:val="000000"/>
          <w:spacing w:val="0"/>
          <w:w w:val="100"/>
          <w:position w:val="0"/>
        </w:rPr>
        <w:t>2020</w:t>
      </w:r>
      <w:r>
        <w:rPr>
          <w:color w:val="000000"/>
          <w:spacing w:val="0"/>
          <w:w w:val="100"/>
          <w:position w:val="0"/>
        </w:rPr>
        <w:t>年股票期权激励计划行权价格调整的议案》《关于注销</w:t>
      </w:r>
      <w:r>
        <w:rPr>
          <w:color w:val="000000"/>
          <w:spacing w:val="0"/>
          <w:w w:val="100"/>
          <w:position w:val="0"/>
        </w:rPr>
        <w:t xml:space="preserve">2020 </w:t>
      </w:r>
      <w:r>
        <w:rPr>
          <w:color w:val="000000"/>
          <w:spacing w:val="0"/>
          <w:w w:val="100"/>
          <w:position w:val="0"/>
        </w:rPr>
        <w:t>年股票期权激励计划部分已获授但未行权股票期权的议案》《关于</w:t>
      </w:r>
      <w:r>
        <w:rPr>
          <w:color w:val="000000"/>
          <w:spacing w:val="0"/>
          <w:w w:val="100"/>
          <w:position w:val="0"/>
        </w:rPr>
        <w:t>2020</w:t>
      </w:r>
      <w:r>
        <w:rPr>
          <w:color w:val="000000"/>
          <w:spacing w:val="0"/>
          <w:w w:val="100"/>
          <w:position w:val="0"/>
        </w:rPr>
        <w:t>年股票期权激励计划第 一个行权期行权条件成就的议案》，根据《激励计划》的相关规定，因公司</w:t>
      </w:r>
      <w:r>
        <w:rPr>
          <w:color w:val="000000"/>
          <w:spacing w:val="0"/>
          <w:w w:val="100"/>
          <w:position w:val="0"/>
        </w:rPr>
        <w:t>2020</w:t>
      </w:r>
      <w:r>
        <w:rPr>
          <w:color w:val="000000"/>
          <w:spacing w:val="0"/>
          <w:w w:val="100"/>
          <w:position w:val="0"/>
        </w:rPr>
        <w:t>年度分红对行 权价格进行调整，调整为</w:t>
      </w:r>
      <w:r>
        <w:rPr>
          <w:color w:val="000000"/>
          <w:spacing w:val="0"/>
          <w:w w:val="100"/>
          <w:position w:val="0"/>
        </w:rPr>
        <w:t>19.794</w:t>
      </w:r>
      <w:r>
        <w:rPr>
          <w:color w:val="000000"/>
          <w:spacing w:val="0"/>
          <w:w w:val="100"/>
          <w:position w:val="0"/>
        </w:rPr>
        <w:t>元/股；注销因离职而不符合激励条件的</w:t>
      </w:r>
      <w:r>
        <w:rPr>
          <w:color w:val="000000"/>
          <w:spacing w:val="0"/>
          <w:w w:val="100"/>
          <w:position w:val="0"/>
        </w:rPr>
        <w:t>3</w:t>
      </w:r>
      <w:r>
        <w:rPr>
          <w:color w:val="000000"/>
          <w:spacing w:val="0"/>
          <w:w w:val="100"/>
          <w:position w:val="0"/>
        </w:rPr>
        <w:t>名原激励对象已获授 但未行权股票期权</w:t>
      </w:r>
      <w:r>
        <w:rPr>
          <w:color w:val="000000"/>
          <w:spacing w:val="0"/>
          <w:w w:val="100"/>
          <w:position w:val="0"/>
        </w:rPr>
        <w:t>215</w:t>
      </w:r>
      <w:r>
        <w:rPr>
          <w:color w:val="000000"/>
          <w:spacing w:val="0"/>
          <w:w w:val="100"/>
          <w:position w:val="0"/>
        </w:rPr>
        <w:t>万份，注销因</w:t>
      </w:r>
      <w:r>
        <w:rPr>
          <w:color w:val="000000"/>
          <w:spacing w:val="0"/>
          <w:w w:val="100"/>
          <w:position w:val="0"/>
        </w:rPr>
        <w:t>2020</w:t>
      </w:r>
      <w:r>
        <w:rPr>
          <w:color w:val="000000"/>
          <w:spacing w:val="0"/>
          <w:w w:val="100"/>
          <w:position w:val="0"/>
        </w:rPr>
        <w:t>年度个人层面绩效考核结果为未达标的</w:t>
      </w:r>
      <w:r>
        <w:rPr>
          <w:color w:val="000000"/>
          <w:spacing w:val="0"/>
          <w:w w:val="100"/>
          <w:position w:val="0"/>
        </w:rPr>
        <w:t>2</w:t>
      </w:r>
      <w:r>
        <w:rPr>
          <w:color w:val="000000"/>
          <w:spacing w:val="0"/>
          <w:w w:val="100"/>
          <w:position w:val="0"/>
        </w:rPr>
        <w:t>名激励对象 已获授但未行权股票期权</w:t>
      </w:r>
      <w:r>
        <w:rPr>
          <w:color w:val="000000"/>
          <w:spacing w:val="0"/>
          <w:w w:val="100"/>
          <w:position w:val="0"/>
        </w:rPr>
        <w:t>21</w:t>
      </w:r>
      <w:r>
        <w:rPr>
          <w:color w:val="000000"/>
          <w:spacing w:val="0"/>
          <w:w w:val="100"/>
          <w:position w:val="0"/>
        </w:rPr>
        <w:t>万份；因公司第一个行权期行权条件均已达成，同意公司对符合行 权条件的</w:t>
      </w:r>
      <w:r>
        <w:rPr>
          <w:color w:val="000000"/>
          <w:spacing w:val="0"/>
          <w:w w:val="100"/>
          <w:position w:val="0"/>
        </w:rPr>
        <w:t>19</w:t>
      </w:r>
      <w:r>
        <w:rPr>
          <w:color w:val="000000"/>
          <w:spacing w:val="0"/>
          <w:w w:val="100"/>
          <w:position w:val="0"/>
        </w:rPr>
        <w:t>名激励对象的共计</w:t>
      </w:r>
      <w:r>
        <w:rPr>
          <w:color w:val="000000"/>
          <w:spacing w:val="0"/>
          <w:w w:val="100"/>
          <w:position w:val="0"/>
        </w:rPr>
        <w:t>206.76</w:t>
      </w:r>
      <w:r>
        <w:rPr>
          <w:color w:val="000000"/>
          <w:spacing w:val="0"/>
          <w:w w:val="100"/>
          <w:position w:val="0"/>
        </w:rPr>
        <w:t>万份股票期权按规定办理行权手续。</w:t>
      </w:r>
    </w:p>
    <w:p>
      <w:pPr>
        <w:pStyle w:val="Style17"/>
        <w:keepNext/>
        <w:keepLines/>
        <w:widowControl w:val="0"/>
        <w:shd w:val="clear" w:color="auto" w:fill="auto"/>
        <w:tabs>
          <w:tab w:pos="427" w:val="left"/>
        </w:tabs>
        <w:bidi w:val="0"/>
        <w:spacing w:before="0" w:after="100" w:line="240" w:lineRule="auto"/>
        <w:ind w:left="0" w:right="0" w:firstLine="0"/>
        <w:jc w:val="left"/>
      </w:pPr>
      <w:bookmarkStart w:id="2350" w:name="bookmark2350"/>
      <w:bookmarkStart w:id="2351" w:name="bookmark2351"/>
      <w:bookmarkStart w:id="2352" w:name="bookmark2352"/>
      <w:bookmarkStart w:id="2353" w:name="bookmark2353"/>
      <w:r>
        <w:rPr>
          <w:color w:val="000000"/>
          <w:spacing w:val="0"/>
          <w:w w:val="100"/>
          <w:position w:val="0"/>
        </w:rPr>
        <w:t>5</w:t>
      </w:r>
      <w:bookmarkEnd w:id="2352"/>
      <w:r>
        <w:rPr>
          <w:color w:val="000000"/>
          <w:spacing w:val="0"/>
          <w:w w:val="100"/>
          <w:position w:val="0"/>
        </w:rPr>
        <w:t>、</w:t>
        <w:tab/>
        <w:t>其他</w:t>
      </w:r>
      <w:bookmarkEnd w:id="2350"/>
      <w:bookmarkEnd w:id="2351"/>
      <w:bookmarkEnd w:id="235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2354" w:name="bookmark2354"/>
      <w:bookmarkStart w:id="2355" w:name="bookmark2355"/>
      <w:bookmarkStart w:id="2356" w:name="bookmark2356"/>
      <w:r>
        <w:rPr>
          <w:color w:val="000000"/>
          <w:spacing w:val="0"/>
          <w:w w:val="100"/>
          <w:position w:val="0"/>
        </w:rPr>
        <w:t>十四、承诺及或有事项</w:t>
      </w:r>
      <w:bookmarkEnd w:id="2354"/>
      <w:bookmarkEnd w:id="2355"/>
      <w:bookmarkEnd w:id="2356"/>
    </w:p>
    <w:p>
      <w:pPr>
        <w:pStyle w:val="Style17"/>
        <w:keepNext/>
        <w:keepLines/>
        <w:widowControl w:val="0"/>
        <w:shd w:val="clear" w:color="auto" w:fill="auto"/>
        <w:bidi w:val="0"/>
        <w:spacing w:before="0" w:after="100" w:line="240" w:lineRule="auto"/>
        <w:ind w:left="0" w:right="0" w:firstLine="0"/>
        <w:jc w:val="left"/>
      </w:pPr>
      <w:bookmarkStart w:id="2354" w:name="bookmark2354"/>
      <w:bookmarkStart w:id="2355" w:name="bookmark2355"/>
      <w:bookmarkStart w:id="2357" w:name="bookmark2357"/>
      <w:bookmarkStart w:id="2358" w:name="bookmark2358"/>
      <w:r>
        <w:rPr>
          <w:color w:val="000000"/>
          <w:spacing w:val="0"/>
          <w:w w:val="100"/>
          <w:position w:val="0"/>
        </w:rPr>
        <w:t>1</w:t>
      </w:r>
      <w:bookmarkEnd w:id="2357"/>
      <w:r>
        <w:rPr>
          <w:color w:val="000000"/>
          <w:spacing w:val="0"/>
          <w:w w:val="100"/>
          <w:position w:val="0"/>
        </w:rPr>
        <w:t>、重要承诺事项</w:t>
      </w:r>
      <w:bookmarkEnd w:id="2354"/>
      <w:bookmarkEnd w:id="2355"/>
      <w:bookmarkEnd w:id="235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2359" w:name="bookmark2359"/>
      <w:bookmarkStart w:id="2360" w:name="bookmark2360"/>
      <w:bookmarkStart w:id="2361" w:name="bookmark2361"/>
      <w:bookmarkStart w:id="2362" w:name="bookmark2362"/>
      <w:r>
        <w:rPr>
          <w:color w:val="000000"/>
          <w:spacing w:val="0"/>
          <w:w w:val="100"/>
          <w:position w:val="0"/>
        </w:rPr>
        <w:t>2</w:t>
      </w:r>
      <w:bookmarkEnd w:id="2361"/>
      <w:r>
        <w:rPr>
          <w:color w:val="000000"/>
          <w:spacing w:val="0"/>
          <w:w w:val="100"/>
          <w:position w:val="0"/>
        </w:rPr>
        <w:t>、或有事项</w:t>
      </w:r>
      <w:bookmarkEnd w:id="2359"/>
      <w:bookmarkEnd w:id="2360"/>
      <w:bookmarkEnd w:id="2362"/>
    </w:p>
    <w:p>
      <w:pPr>
        <w:pStyle w:val="Style17"/>
        <w:keepNext/>
        <w:keepLines/>
        <w:widowControl w:val="0"/>
        <w:numPr>
          <w:ilvl w:val="0"/>
          <w:numId w:val="209"/>
        </w:numPr>
        <w:shd w:val="clear" w:color="auto" w:fill="auto"/>
        <w:tabs>
          <w:tab w:pos="374" w:val="left"/>
        </w:tabs>
        <w:bidi w:val="0"/>
        <w:spacing w:before="0" w:after="100" w:line="240" w:lineRule="auto"/>
        <w:ind w:left="0" w:right="0" w:firstLine="0"/>
        <w:jc w:val="left"/>
      </w:pPr>
      <w:bookmarkStart w:id="2359" w:name="bookmark2359"/>
      <w:bookmarkStart w:id="2360" w:name="bookmark2360"/>
      <w:bookmarkStart w:id="2363" w:name="bookmark2363"/>
      <w:bookmarkStart w:id="2364" w:name="bookmark2364"/>
      <w:bookmarkEnd w:id="2363"/>
      <w:r>
        <w:rPr>
          <w:color w:val="000000"/>
          <w:spacing w:val="0"/>
          <w:w w:val="100"/>
          <w:position w:val="0"/>
        </w:rPr>
        <w:t>.</w:t>
      </w:r>
      <w:r>
        <w:rPr>
          <w:color w:val="000000"/>
          <w:spacing w:val="0"/>
          <w:w w:val="100"/>
          <w:position w:val="0"/>
        </w:rPr>
        <w:t>资产负债表日存在的重要或有事项</w:t>
      </w:r>
      <w:bookmarkEnd w:id="2359"/>
      <w:bookmarkEnd w:id="2360"/>
      <w:bookmarkEnd w:id="23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7"/>
        <w:keepNext/>
        <w:keepLines/>
        <w:widowControl w:val="0"/>
        <w:shd w:val="clear" w:color="auto" w:fill="auto"/>
        <w:bidi w:val="0"/>
        <w:spacing w:before="0" w:after="0" w:line="408" w:lineRule="exact"/>
        <w:ind w:left="0" w:right="0" w:firstLine="0"/>
        <w:jc w:val="left"/>
      </w:pPr>
      <w:bookmarkStart w:id="2365" w:name="bookmark2365"/>
      <w:bookmarkStart w:id="2366" w:name="bookmark2366"/>
      <w:bookmarkStart w:id="2367" w:name="bookmark2367"/>
      <w:r>
        <w:rPr>
          <w:rFonts w:ascii="Times New Roman" w:eastAsia="Times New Roman" w:hAnsi="Times New Roman" w:cs="Times New Roman"/>
          <w:color w:val="000000"/>
          <w:spacing w:val="0"/>
          <w:w w:val="100"/>
          <w:position w:val="0"/>
        </w:rPr>
        <w:t xml:space="preserve">1 </w:t>
      </w:r>
      <w:r>
        <w:rPr>
          <w:color w:val="000000"/>
          <w:spacing w:val="0"/>
          <w:w w:val="100"/>
          <w:position w:val="0"/>
        </w:rPr>
        <w:t>.关于本公司与眉山市城市发展投资有限责任公司之间的基础设施建设项目诉讼</w:t>
      </w:r>
      <w:bookmarkEnd w:id="2365"/>
      <w:bookmarkEnd w:id="2366"/>
      <w:bookmarkEnd w:id="2367"/>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根据四川省眉山市中级人民法院于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日出具的(</w:t>
      </w:r>
      <w:r>
        <w:rPr>
          <w:rFonts w:ascii="Times New Roman" w:eastAsia="Times New Roman" w:hAnsi="Times New Roman" w:cs="Times New Roman"/>
          <w:color w:val="000000"/>
          <w:spacing w:val="0"/>
          <w:w w:val="100"/>
          <w:position w:val="0"/>
        </w:rPr>
        <w:t>2020</w:t>
      </w:r>
      <w:r>
        <w:rPr>
          <w:color w:val="000000"/>
          <w:spacing w:val="0"/>
          <w:w w:val="100"/>
          <w:position w:val="0"/>
        </w:rPr>
        <w:t>)川</w:t>
      </w:r>
      <w:r>
        <w:rPr>
          <w:rFonts w:ascii="Times New Roman" w:eastAsia="Times New Roman" w:hAnsi="Times New Roman" w:cs="Times New Roman"/>
          <w:color w:val="000000"/>
          <w:spacing w:val="0"/>
          <w:w w:val="100"/>
          <w:position w:val="0"/>
        </w:rPr>
        <w:t>14</w:t>
      </w:r>
      <w:r>
        <w:rPr>
          <w:color w:val="000000"/>
          <w:spacing w:val="0"/>
          <w:w w:val="100"/>
          <w:position w:val="0"/>
        </w:rPr>
        <w:t>民初</w:t>
      </w:r>
      <w:r>
        <w:rPr>
          <w:rFonts w:ascii="Times New Roman" w:eastAsia="Times New Roman" w:hAnsi="Times New Roman" w:cs="Times New Roman"/>
          <w:color w:val="000000"/>
          <w:spacing w:val="0"/>
          <w:w w:val="100"/>
          <w:position w:val="0"/>
        </w:rPr>
        <w:t>73</w:t>
      </w:r>
      <w:r>
        <w:rPr>
          <w:color w:val="000000"/>
          <w:spacing w:val="0"/>
          <w:w w:val="100"/>
          <w:position w:val="0"/>
        </w:rPr>
        <w:t>号《受理 案件通知书》，本公司起诉眉山市城市发展投资有限责任公司(或简称“眉山城投”)、眉山市 人民政府(即：两被告)建设工程纠纷一案符合法定受理案件条件，四川省眉山市中级人民法院 决定予以立案。本公司认为：本公司已履行了融资合同的投资义务，但眉山城投仅支付了部分回 购款项，未按照双方约定足额支付回购价款，根据四川唯实会计师事务所于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日出 具的唯专审</w:t>
      </w:r>
      <w:r>
        <w:rPr>
          <w:rFonts w:ascii="Times New Roman" w:eastAsia="Times New Roman" w:hAnsi="Times New Roman" w:cs="Times New Roman"/>
          <w:color w:val="000000"/>
          <w:spacing w:val="0"/>
          <w:w w:val="100"/>
          <w:position w:val="0"/>
        </w:rPr>
        <w:t>[2017]08-003</w:t>
      </w:r>
      <w:r>
        <w:rPr>
          <w:color w:val="000000"/>
          <w:spacing w:val="0"/>
          <w:w w:val="100"/>
          <w:position w:val="0"/>
        </w:rPr>
        <w:t>号《四川唯实会计师事务所关于“两宋荣光”眉州大道改造工程回购价 款的审计报告》，本公司请求判令两被告支付欠款</w:t>
      </w:r>
      <w:r>
        <w:rPr>
          <w:rFonts w:ascii="Times New Roman" w:eastAsia="Times New Roman" w:hAnsi="Times New Roman" w:cs="Times New Roman"/>
          <w:color w:val="000000"/>
          <w:spacing w:val="0"/>
          <w:w w:val="100"/>
          <w:position w:val="0"/>
        </w:rPr>
        <w:t>7,205.94</w:t>
      </w:r>
      <w:r>
        <w:rPr>
          <w:color w:val="000000"/>
          <w:spacing w:val="0"/>
          <w:w w:val="100"/>
          <w:position w:val="0"/>
        </w:rPr>
        <w:t>万元并判令两被告承担本案诉讼费用。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本公司起诉后，眉山城投提出反诉，根据四川省眉山市中级人民法院于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日出具 的(</w:t>
      </w:r>
      <w:r>
        <w:rPr>
          <w:rFonts w:ascii="Times New Roman" w:eastAsia="Times New Roman" w:hAnsi="Times New Roman" w:cs="Times New Roman"/>
          <w:color w:val="000000"/>
          <w:spacing w:val="0"/>
          <w:w w:val="100"/>
          <w:position w:val="0"/>
        </w:rPr>
        <w:t>2020</w:t>
      </w:r>
      <w:r>
        <w:rPr>
          <w:color w:val="000000"/>
          <w:spacing w:val="0"/>
          <w:w w:val="100"/>
          <w:position w:val="0"/>
        </w:rPr>
        <w:t>)川</w:t>
      </w:r>
      <w:r>
        <w:rPr>
          <w:rFonts w:ascii="Times New Roman" w:eastAsia="Times New Roman" w:hAnsi="Times New Roman" w:cs="Times New Roman"/>
          <w:color w:val="000000"/>
          <w:spacing w:val="0"/>
          <w:w w:val="100"/>
          <w:position w:val="0"/>
        </w:rPr>
        <w:t>14</w:t>
      </w:r>
      <w:r>
        <w:rPr>
          <w:color w:val="000000"/>
          <w:spacing w:val="0"/>
          <w:w w:val="100"/>
          <w:position w:val="0"/>
        </w:rPr>
        <w:t>民初</w:t>
      </w:r>
      <w:r>
        <w:rPr>
          <w:rFonts w:ascii="Times New Roman" w:eastAsia="Times New Roman" w:hAnsi="Times New Roman" w:cs="Times New Roman"/>
          <w:color w:val="000000"/>
          <w:spacing w:val="0"/>
          <w:w w:val="100"/>
          <w:position w:val="0"/>
        </w:rPr>
        <w:t>73</w:t>
      </w:r>
      <w:r>
        <w:rPr>
          <w:color w:val="000000"/>
          <w:spacing w:val="0"/>
          <w:w w:val="100"/>
          <w:position w:val="0"/>
        </w:rPr>
        <w:t xml:space="preserve">号《应诉通知书》，四川省眉山市中级人民法院已受理眉山城投反诉本 公司关于建设工程合同纠纷案件。眉山城投反诉：眉山城投应支付本公司的回购价款共计为 </w:t>
      </w:r>
      <w:r>
        <w:rPr>
          <w:color w:val="000000"/>
          <w:spacing w:val="0"/>
          <w:w w:val="100"/>
          <w:position w:val="0"/>
        </w:rPr>
        <w:t xml:space="preserve">1,122,255, </w:t>
      </w:r>
      <w:r>
        <w:rPr>
          <w:color w:val="000000"/>
          <w:spacing w:val="0"/>
          <w:w w:val="100"/>
          <w:position w:val="0"/>
        </w:rPr>
        <w:t xml:space="preserve">390. </w:t>
      </w:r>
      <w:r>
        <w:rPr>
          <w:color w:val="000000"/>
          <w:spacing w:val="0"/>
          <w:w w:val="100"/>
          <w:position w:val="0"/>
        </w:rPr>
        <w:t>66</w:t>
      </w:r>
      <w:r>
        <w:rPr>
          <w:color w:val="000000"/>
          <w:spacing w:val="0"/>
          <w:w w:val="100"/>
          <w:position w:val="0"/>
        </w:rPr>
        <w:t>元，现已支付</w:t>
      </w:r>
      <w:r>
        <w:rPr>
          <w:color w:val="000000"/>
          <w:spacing w:val="0"/>
          <w:w w:val="100"/>
          <w:position w:val="0"/>
        </w:rPr>
        <w:t>1,239,573,893.99</w:t>
      </w:r>
      <w:r>
        <w:rPr>
          <w:color w:val="000000"/>
          <w:spacing w:val="0"/>
          <w:w w:val="100"/>
          <w:position w:val="0"/>
        </w:rPr>
        <w:t xml:space="preserve">元，本公司应退还超额支付的回购价款 </w:t>
      </w:r>
      <w:r>
        <w:rPr>
          <w:color w:val="000000"/>
          <w:spacing w:val="0"/>
          <w:w w:val="100"/>
          <w:position w:val="0"/>
        </w:rPr>
        <w:t>117,318,503.33</w:t>
      </w:r>
      <w:r>
        <w:rPr>
          <w:color w:val="000000"/>
          <w:spacing w:val="0"/>
          <w:w w:val="100"/>
          <w:position w:val="0"/>
        </w:rPr>
        <w:t>元”，眉山城投的诉讼请求为：判令本公司向眉山城投退还其“超额支付的回购 价款</w:t>
      </w:r>
      <w:r>
        <w:rPr>
          <w:color w:val="000000"/>
          <w:spacing w:val="0"/>
          <w:w w:val="100"/>
          <w:position w:val="0"/>
        </w:rPr>
        <w:t>117,318,503.33</w:t>
      </w:r>
      <w:r>
        <w:rPr>
          <w:color w:val="000000"/>
          <w:spacing w:val="0"/>
          <w:w w:val="100"/>
          <w:position w:val="0"/>
        </w:rPr>
        <w:t>元及资金占用利息”。</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日，眉山市中级人民法院作出如下一审判决：“一、驳回本诉原告深圳市金 证科技股份有限公司的诉讼请求；二、反诉被告深圳市金证科技股份有限公司于本判决生效之日 起三十日内返还反诉原告眉山市城市发展投资有限责任公司多支付的回购款</w:t>
      </w:r>
      <w:r>
        <w:rPr>
          <w:color w:val="000000"/>
          <w:spacing w:val="0"/>
          <w:w w:val="100"/>
          <w:position w:val="0"/>
        </w:rPr>
        <w:t xml:space="preserve">5, </w:t>
      </w:r>
      <w:r>
        <w:rPr>
          <w:color w:val="000000"/>
          <w:spacing w:val="0"/>
          <w:w w:val="100"/>
          <w:position w:val="0"/>
        </w:rPr>
        <w:t xml:space="preserve">115. </w:t>
      </w:r>
      <w:r>
        <w:rPr>
          <w:color w:val="000000"/>
          <w:spacing w:val="0"/>
          <w:w w:val="100"/>
          <w:position w:val="0"/>
        </w:rPr>
        <w:t>25</w:t>
      </w:r>
      <w:r>
        <w:rPr>
          <w:color w:val="000000"/>
          <w:spacing w:val="0"/>
          <w:w w:val="100"/>
          <w:position w:val="0"/>
        </w:rPr>
        <w:t>万元；三、 驳回反诉原告眉山市城市发展投资有限责任公司其他诉讼请求。本诉案件受理费</w:t>
      </w:r>
      <w:r>
        <w:rPr>
          <w:color w:val="000000"/>
          <w:spacing w:val="0"/>
          <w:w w:val="100"/>
          <w:position w:val="0"/>
        </w:rPr>
        <w:t xml:space="preserve">402, </w:t>
      </w:r>
      <w:r>
        <w:rPr>
          <w:color w:val="000000"/>
          <w:spacing w:val="0"/>
          <w:w w:val="100"/>
          <w:position w:val="0"/>
        </w:rPr>
        <w:t xml:space="preserve">097. </w:t>
      </w:r>
      <w:r>
        <w:rPr>
          <w:color w:val="000000"/>
          <w:spacing w:val="0"/>
          <w:w w:val="100"/>
          <w:position w:val="0"/>
        </w:rPr>
        <w:t>00</w:t>
      </w:r>
      <w:r>
        <w:rPr>
          <w:color w:val="000000"/>
          <w:spacing w:val="0"/>
          <w:w w:val="100"/>
          <w:position w:val="0"/>
        </w:rPr>
        <w:t>元， 由深圳市金证科技股份有限公司负担；反诉案件受理费</w:t>
      </w:r>
      <w:r>
        <w:rPr>
          <w:color w:val="000000"/>
          <w:spacing w:val="0"/>
          <w:w w:val="100"/>
          <w:position w:val="0"/>
        </w:rPr>
        <w:t>361,792.00</w:t>
      </w:r>
      <w:r>
        <w:rPr>
          <w:color w:val="000000"/>
          <w:spacing w:val="0"/>
          <w:w w:val="100"/>
          <w:position w:val="0"/>
        </w:rPr>
        <w:t>元，由深圳市金证科技股份有 限公司负担</w:t>
      </w:r>
      <w:r>
        <w:rPr>
          <w:color w:val="000000"/>
          <w:spacing w:val="0"/>
          <w:w w:val="100"/>
          <w:position w:val="0"/>
        </w:rPr>
        <w:t>161,792.00</w:t>
      </w:r>
      <w:r>
        <w:rPr>
          <w:color w:val="000000"/>
          <w:spacing w:val="0"/>
          <w:w w:val="100"/>
          <w:position w:val="0"/>
        </w:rPr>
        <w:t>元，由眉山市城市发展投资有限责任公司负担</w:t>
      </w:r>
      <w:r>
        <w:rPr>
          <w:color w:val="000000"/>
          <w:spacing w:val="0"/>
          <w:w w:val="100"/>
          <w:position w:val="0"/>
        </w:rPr>
        <w:t xml:space="preserve">200, </w:t>
      </w:r>
      <w:r>
        <w:rPr>
          <w:color w:val="000000"/>
          <w:spacing w:val="0"/>
          <w:w w:val="100"/>
          <w:position w:val="0"/>
        </w:rPr>
        <w:t>000.00</w:t>
      </w:r>
      <w:r>
        <w:rPr>
          <w:color w:val="000000"/>
          <w:spacing w:val="0"/>
          <w:w w:val="100"/>
          <w:position w:val="0"/>
        </w:rPr>
        <w:t>元”。</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一审判决后，公司不服四川省眉山市中级人民法院</w:t>
      </w:r>
      <w:r>
        <w:rPr>
          <w:color w:val="000000"/>
          <w:spacing w:val="0"/>
          <w:w w:val="100"/>
          <w:position w:val="0"/>
        </w:rPr>
        <w:t>(2020)</w:t>
      </w:r>
      <w:r>
        <w:rPr>
          <w:color w:val="000000"/>
          <w:spacing w:val="0"/>
          <w:w w:val="100"/>
          <w:position w:val="0"/>
        </w:rPr>
        <w:t>川</w:t>
      </w:r>
      <w:r>
        <w:rPr>
          <w:color w:val="000000"/>
          <w:spacing w:val="0"/>
          <w:w w:val="100"/>
          <w:position w:val="0"/>
        </w:rPr>
        <w:t>14</w:t>
      </w:r>
      <w:r>
        <w:rPr>
          <w:color w:val="000000"/>
          <w:spacing w:val="0"/>
          <w:w w:val="100"/>
          <w:position w:val="0"/>
        </w:rPr>
        <w:t>民初</w:t>
      </w:r>
      <w:r>
        <w:rPr>
          <w:color w:val="000000"/>
          <w:spacing w:val="0"/>
          <w:w w:val="100"/>
          <w:position w:val="0"/>
        </w:rPr>
        <w:t>73</w:t>
      </w:r>
      <w:r>
        <w:rPr>
          <w:color w:val="000000"/>
          <w:spacing w:val="0"/>
          <w:w w:val="100"/>
          <w:position w:val="0"/>
        </w:rPr>
        <w:t xml:space="preserve">号民事判决，于 </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日依法提起上诉。上诉请求如下：</w:t>
      </w:r>
      <w:r>
        <w:rPr>
          <w:color w:val="000000"/>
          <w:spacing w:val="0"/>
          <w:w w:val="100"/>
          <w:position w:val="0"/>
        </w:rPr>
        <w:t>1</w:t>
      </w:r>
      <w:r>
        <w:rPr>
          <w:color w:val="000000"/>
          <w:spacing w:val="0"/>
          <w:w w:val="100"/>
          <w:position w:val="0"/>
        </w:rPr>
        <w:t>、依法撤销四川省眉山市中级人民法院</w:t>
      </w:r>
      <w:r>
        <w:rPr>
          <w:color w:val="000000"/>
          <w:spacing w:val="0"/>
          <w:w w:val="100"/>
          <w:position w:val="0"/>
        </w:rPr>
        <w:t xml:space="preserve">(2020) </w:t>
      </w:r>
      <w:r>
        <w:rPr>
          <w:color w:val="000000"/>
          <w:spacing w:val="0"/>
          <w:w w:val="100"/>
          <w:position w:val="0"/>
        </w:rPr>
        <w:t>川</w:t>
      </w:r>
      <w:r>
        <w:rPr>
          <w:color w:val="000000"/>
          <w:spacing w:val="0"/>
          <w:w w:val="100"/>
          <w:position w:val="0"/>
        </w:rPr>
        <w:t>14</w:t>
      </w:r>
      <w:r>
        <w:rPr>
          <w:color w:val="000000"/>
          <w:spacing w:val="0"/>
          <w:w w:val="100"/>
          <w:position w:val="0"/>
        </w:rPr>
        <w:t>民初</w:t>
      </w:r>
      <w:r>
        <w:rPr>
          <w:color w:val="000000"/>
          <w:spacing w:val="0"/>
          <w:w w:val="100"/>
          <w:position w:val="0"/>
        </w:rPr>
        <w:t>73</w:t>
      </w:r>
      <w:r>
        <w:rPr>
          <w:color w:val="000000"/>
          <w:spacing w:val="0"/>
          <w:w w:val="100"/>
          <w:position w:val="0"/>
        </w:rPr>
        <w:t>号一审判决书；</w:t>
      </w:r>
      <w:r>
        <w:rPr>
          <w:color w:val="000000"/>
          <w:spacing w:val="0"/>
          <w:w w:val="100"/>
          <w:position w:val="0"/>
        </w:rPr>
        <w:t>2</w:t>
      </w:r>
      <w:r>
        <w:rPr>
          <w:color w:val="000000"/>
          <w:spacing w:val="0"/>
          <w:w w:val="100"/>
          <w:position w:val="0"/>
        </w:rPr>
        <w:t>、依法改判为本诉支持金证公司全部本诉诉讼请求，反诉驳回城 投公司全部反诉请求；</w:t>
      </w:r>
      <w:r>
        <w:rPr>
          <w:color w:val="000000"/>
          <w:spacing w:val="0"/>
          <w:w w:val="100"/>
          <w:position w:val="0"/>
        </w:rPr>
        <w:t>3</w:t>
      </w:r>
      <w:r>
        <w:rPr>
          <w:color w:val="000000"/>
          <w:spacing w:val="0"/>
          <w:w w:val="100"/>
          <w:position w:val="0"/>
        </w:rPr>
        <w:t>、依法判决由二被上诉人承担一审、二审全部诉讼费用。截止本财务报 告批准报出日，上述诉讼案件尚在审理中。本公司已依据一审判决结果计提预计负债。</w:t>
      </w:r>
    </w:p>
    <w:p>
      <w:pPr>
        <w:pStyle w:val="Style17"/>
        <w:keepNext/>
        <w:keepLines/>
        <w:widowControl w:val="0"/>
        <w:numPr>
          <w:ilvl w:val="0"/>
          <w:numId w:val="209"/>
        </w:numPr>
        <w:shd w:val="clear" w:color="auto" w:fill="auto"/>
        <w:tabs>
          <w:tab w:pos="374" w:val="left"/>
        </w:tabs>
        <w:bidi w:val="0"/>
        <w:spacing w:before="0" w:after="100" w:line="240" w:lineRule="auto"/>
        <w:ind w:left="0" w:right="0" w:firstLine="0"/>
        <w:jc w:val="left"/>
      </w:pPr>
      <w:bookmarkStart w:id="2368" w:name="bookmark2368"/>
      <w:bookmarkStart w:id="2369" w:name="bookmark2369"/>
      <w:bookmarkStart w:id="2370" w:name="bookmark2370"/>
      <w:bookmarkStart w:id="2371" w:name="bookmark2371"/>
      <w:bookmarkEnd w:id="2370"/>
      <w:r>
        <w:rPr>
          <w:color w:val="000000"/>
          <w:spacing w:val="0"/>
          <w:w w:val="100"/>
          <w:position w:val="0"/>
        </w:rPr>
        <w:t>.</w:t>
      </w:r>
      <w:r>
        <w:rPr>
          <w:color w:val="000000"/>
          <w:spacing w:val="0"/>
          <w:w w:val="100"/>
          <w:position w:val="0"/>
        </w:rPr>
        <w:t>公司没有需要披露的重要或有事项，也应予以说明：</w:t>
      </w:r>
      <w:bookmarkEnd w:id="2368"/>
      <w:bookmarkEnd w:id="2369"/>
      <w:bookmarkEnd w:id="237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2372" w:name="bookmark2372"/>
      <w:bookmarkStart w:id="2373" w:name="bookmark2373"/>
      <w:bookmarkStart w:id="2374" w:name="bookmark2374"/>
      <w:bookmarkStart w:id="2375" w:name="bookmark2375"/>
      <w:r>
        <w:rPr>
          <w:color w:val="000000"/>
          <w:spacing w:val="0"/>
          <w:w w:val="100"/>
          <w:position w:val="0"/>
        </w:rPr>
        <w:t>3</w:t>
      </w:r>
      <w:bookmarkEnd w:id="2374"/>
      <w:r>
        <w:rPr>
          <w:color w:val="000000"/>
          <w:spacing w:val="0"/>
          <w:w w:val="100"/>
          <w:position w:val="0"/>
        </w:rPr>
        <w:t>、其他</w:t>
      </w:r>
      <w:bookmarkEnd w:id="2372"/>
      <w:bookmarkEnd w:id="2373"/>
      <w:bookmarkEnd w:id="237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1" w:lineRule="exact"/>
        <w:ind w:left="0" w:right="0" w:firstLine="220"/>
        <w:jc w:val="left"/>
      </w:pPr>
      <w:r>
        <w:rPr>
          <w:b/>
          <w:bCs/>
          <w:color w:val="000000"/>
          <w:spacing w:val="0"/>
          <w:w w:val="100"/>
          <w:position w:val="0"/>
          <w:shd w:val="clear" w:color="auto" w:fill="FFFFFF"/>
        </w:rPr>
        <w:t>十五、资产负债表日后事项</w:t>
      </w:r>
    </w:p>
    <w:p>
      <w:pPr>
        <w:pStyle w:val="Style2"/>
        <w:keepNext w:val="0"/>
        <w:keepLines w:val="0"/>
        <w:widowControl w:val="0"/>
        <w:shd w:val="clear" w:color="auto" w:fill="auto"/>
        <w:bidi w:val="0"/>
        <w:spacing w:before="0" w:after="0" w:line="331" w:lineRule="exact"/>
        <w:ind w:left="220" w:right="0" w:firstLine="0"/>
        <w:jc w:val="left"/>
      </w:pPr>
      <w:bookmarkStart w:id="2376" w:name="bookmark2376"/>
      <w:r>
        <w:rPr>
          <w:rFonts w:ascii="Calibri" w:eastAsia="Calibri" w:hAnsi="Calibri" w:cs="Calibri"/>
          <w:b/>
          <w:bCs/>
          <w:color w:val="000000"/>
          <w:spacing w:val="0"/>
          <w:w w:val="100"/>
          <w:position w:val="0"/>
          <w:sz w:val="20"/>
          <w:szCs w:val="20"/>
        </w:rPr>
        <w:t>1</w:t>
      </w:r>
      <w:bookmarkEnd w:id="2376"/>
      <w:r>
        <w:rPr>
          <w:b/>
          <w:bCs/>
          <w:color w:val="000000"/>
          <w:spacing w:val="0"/>
          <w:w w:val="100"/>
          <w:position w:val="0"/>
        </w:rPr>
        <w:t xml:space="preserve">、重要的非调整事项 </w:t>
      </w: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107"/>
        <w:gridCol w:w="2208"/>
        <w:gridCol w:w="2146"/>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对财务状况和经营成 果的影响数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无法估计影响数的 原因</w:t>
            </w: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重要的对外投资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收购捷利交易宝金融 科技有限公司部分股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股票期权提前终止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终止实施公司</w:t>
            </w:r>
            <w:r>
              <w:rPr>
                <w:rFonts w:ascii="SimSun" w:eastAsia="SimSun" w:hAnsi="SimSun" w:cs="SimSun"/>
                <w:color w:val="000000"/>
                <w:spacing w:val="0"/>
                <w:w w:val="100"/>
                <w:position w:val="0"/>
              </w:rPr>
              <w:t xml:space="preserve">2020 </w:t>
            </w:r>
            <w:r>
              <w:rPr>
                <w:rFonts w:ascii="SimSun" w:eastAsia="SimSun" w:hAnsi="SimSun" w:cs="SimSun"/>
                <w:color w:val="000000"/>
                <w:spacing w:val="0"/>
                <w:w w:val="100"/>
                <w:position w:val="0"/>
              </w:rPr>
              <w:t>年股票期权激励计划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收购子公司部分少数股 权</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收购子公司金证财富 南京科技有限公司部 分少数股权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
        <w:keepNext w:val="0"/>
        <w:keepLines w:val="0"/>
        <w:widowControl w:val="0"/>
        <w:shd w:val="clear" w:color="auto" w:fill="auto"/>
        <w:tabs>
          <w:tab w:pos="648" w:val="left"/>
        </w:tabs>
        <w:bidi w:val="0"/>
        <w:spacing w:before="0" w:after="0" w:line="409" w:lineRule="exact"/>
        <w:ind w:left="0" w:right="0" w:firstLine="220"/>
        <w:jc w:val="left"/>
      </w:pPr>
      <w:bookmarkStart w:id="2377" w:name="bookmark2377"/>
      <w:r>
        <w:rPr>
          <w:b/>
          <w:bCs/>
          <w:color w:val="000000"/>
          <w:spacing w:val="0"/>
          <w:w w:val="100"/>
          <w:position w:val="0"/>
        </w:rPr>
        <w:t>（</w:t>
      </w:r>
      <w:bookmarkEnd w:id="2377"/>
      <w:r>
        <w:rPr>
          <w:b/>
          <w:bCs/>
          <w:color w:val="000000"/>
          <w:spacing w:val="0"/>
          <w:w w:val="100"/>
          <w:position w:val="0"/>
        </w:rPr>
        <w:t>1）</w:t>
        <w:tab/>
        <w:t>重要的对外投资</w:t>
      </w:r>
    </w:p>
    <w:p>
      <w:pPr>
        <w:pStyle w:val="Style2"/>
        <w:keepNext w:val="0"/>
        <w:keepLines w:val="0"/>
        <w:widowControl w:val="0"/>
        <w:shd w:val="clear" w:color="auto" w:fill="auto"/>
        <w:bidi w:val="0"/>
        <w:spacing w:before="0" w:after="0" w:line="409" w:lineRule="exact"/>
        <w:ind w:left="220" w:right="0" w:firstLine="420"/>
        <w:jc w:val="left"/>
      </w:pPr>
      <w:r>
        <w:rPr>
          <w:color w:val="000000"/>
          <w:spacing w:val="0"/>
          <w:w w:val="100"/>
          <w:position w:val="0"/>
        </w:rPr>
        <w:t>公司于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日召开第七届董事会</w:t>
      </w:r>
      <w:r>
        <w:rPr>
          <w:color w:val="000000"/>
          <w:spacing w:val="0"/>
          <w:w w:val="100"/>
          <w:position w:val="0"/>
        </w:rPr>
        <w:t>2022</w:t>
      </w:r>
      <w:r>
        <w:rPr>
          <w:color w:val="000000"/>
          <w:spacing w:val="0"/>
          <w:w w:val="100"/>
          <w:position w:val="0"/>
        </w:rPr>
        <w:t>年第一次会议，审议通过《关于收购捷利 交易宝金融科技有限公司部分股权的议案》，公司委托香港专业机构软库中华金融服务有限公司 （以下简称“软库中华”）作为独家代理，于约定的期限内，在市场上寻找并购买香港上市公司 捷利交易宝金融科技有限公司（</w:t>
      </w:r>
      <w:r>
        <w:rPr>
          <w:color w:val="000000"/>
          <w:spacing w:val="0"/>
          <w:w w:val="100"/>
          <w:position w:val="0"/>
        </w:rPr>
        <w:t>08017.HK</w:t>
      </w:r>
      <w:r>
        <w:rPr>
          <w:color w:val="000000"/>
          <w:spacing w:val="0"/>
          <w:w w:val="100"/>
          <w:position w:val="0"/>
        </w:rPr>
        <w:t>，以下简称“捷利交易宝”）</w:t>
      </w:r>
      <w:r>
        <w:rPr>
          <w:color w:val="000000"/>
          <w:spacing w:val="0"/>
          <w:w w:val="100"/>
          <w:position w:val="0"/>
        </w:rPr>
        <w:t>11,950</w:t>
      </w:r>
      <w:r>
        <w:rPr>
          <w:color w:val="000000"/>
          <w:spacing w:val="0"/>
          <w:w w:val="100"/>
          <w:position w:val="0"/>
        </w:rPr>
        <w:t>万股股份。软库 中华取得捷利交易宝股份后，再由公司以</w:t>
      </w:r>
      <w:r>
        <w:rPr>
          <w:color w:val="000000"/>
          <w:spacing w:val="0"/>
          <w:w w:val="100"/>
          <w:position w:val="0"/>
        </w:rPr>
        <w:t>7,170</w:t>
      </w:r>
      <w:r>
        <w:rPr>
          <w:color w:val="000000"/>
          <w:spacing w:val="0"/>
          <w:w w:val="100"/>
          <w:position w:val="0"/>
        </w:rPr>
        <w:t>万港元的价格受让软库中华持有的</w:t>
      </w:r>
      <w:r>
        <w:rPr>
          <w:color w:val="000000"/>
          <w:spacing w:val="0"/>
          <w:w w:val="100"/>
          <w:position w:val="0"/>
        </w:rPr>
        <w:t>11, 950</w:t>
      </w:r>
      <w:r>
        <w:rPr>
          <w:color w:val="000000"/>
          <w:spacing w:val="0"/>
          <w:w w:val="100"/>
          <w:position w:val="0"/>
        </w:rPr>
        <w:t>万股 捷利交易宝股份。</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 xml:space="preserve">日，公司与软库中华已按照协议约定完成股权交割，捷利交易 宝股份已经过户至公司名下，公司本次收购股权交易事项已经完成。公司目前持有捷利交易宝 </w:t>
      </w:r>
      <w:r>
        <w:rPr>
          <w:color w:val="000000"/>
          <w:spacing w:val="0"/>
          <w:w w:val="100"/>
          <w:position w:val="0"/>
        </w:rPr>
        <w:t>11,950</w:t>
      </w:r>
      <w:r>
        <w:rPr>
          <w:color w:val="000000"/>
          <w:spacing w:val="0"/>
          <w:w w:val="100"/>
          <w:position w:val="0"/>
        </w:rPr>
        <w:t>万股股份，持股比例为</w:t>
      </w:r>
      <w:r>
        <w:rPr>
          <w:color w:val="000000"/>
          <w:spacing w:val="0"/>
          <w:w w:val="100"/>
          <w:position w:val="0"/>
        </w:rPr>
        <w:t>19.92%</w:t>
      </w:r>
      <w:r>
        <w:rPr>
          <w:color w:val="000000"/>
          <w:spacing w:val="0"/>
          <w:w w:val="100"/>
          <w:position w:val="0"/>
        </w:rPr>
        <w:t>。公司委派董事参与其经营决策，对其构成重大影响，按 照权益法对联营企业进行核算，本次初始投资增加长期股权投资</w:t>
      </w:r>
      <w:r>
        <w:rPr>
          <w:color w:val="000000"/>
          <w:spacing w:val="0"/>
          <w:w w:val="100"/>
          <w:position w:val="0"/>
        </w:rPr>
        <w:t>59,205,053.00</w:t>
      </w:r>
      <w:r>
        <w:rPr>
          <w:color w:val="000000"/>
          <w:spacing w:val="0"/>
          <w:w w:val="100"/>
          <w:position w:val="0"/>
        </w:rPr>
        <w:t>元。</w:t>
      </w:r>
    </w:p>
    <w:p>
      <w:pPr>
        <w:pStyle w:val="Style17"/>
        <w:keepNext/>
        <w:keepLines/>
        <w:widowControl w:val="0"/>
        <w:shd w:val="clear" w:color="auto" w:fill="auto"/>
        <w:tabs>
          <w:tab w:pos="648" w:val="left"/>
        </w:tabs>
        <w:bidi w:val="0"/>
        <w:spacing w:before="0" w:after="0" w:line="409" w:lineRule="exact"/>
        <w:ind w:left="0" w:right="0" w:firstLine="220"/>
        <w:jc w:val="left"/>
      </w:pPr>
      <w:bookmarkStart w:id="2378" w:name="bookmark2378"/>
      <w:bookmarkStart w:id="2379" w:name="bookmark2379"/>
      <w:bookmarkStart w:id="2380" w:name="bookmark2380"/>
      <w:bookmarkStart w:id="2381" w:name="bookmark2381"/>
      <w:r>
        <w:rPr>
          <w:color w:val="000000"/>
          <w:spacing w:val="0"/>
          <w:w w:val="100"/>
          <w:position w:val="0"/>
        </w:rPr>
        <w:t>（</w:t>
      </w:r>
      <w:bookmarkEnd w:id="2380"/>
      <w:r>
        <w:rPr>
          <w:color w:val="000000"/>
          <w:spacing w:val="0"/>
          <w:w w:val="100"/>
          <w:position w:val="0"/>
        </w:rPr>
        <w:t>2）</w:t>
        <w:tab/>
        <w:t>股票期权提前终止</w:t>
      </w:r>
      <w:bookmarkEnd w:id="2378"/>
      <w:bookmarkEnd w:id="2379"/>
      <w:bookmarkEnd w:id="2381"/>
    </w:p>
    <w:p>
      <w:pPr>
        <w:pStyle w:val="Style2"/>
        <w:keepNext w:val="0"/>
        <w:keepLines w:val="0"/>
        <w:widowControl w:val="0"/>
        <w:shd w:val="clear" w:color="auto" w:fill="auto"/>
        <w:bidi w:val="0"/>
        <w:spacing w:before="0" w:after="0" w:line="409" w:lineRule="exact"/>
        <w:ind w:left="220" w:right="0" w:firstLine="420"/>
        <w:jc w:val="left"/>
      </w:pPr>
      <w:r>
        <w:rPr>
          <w:color w:val="000000"/>
          <w:spacing w:val="0"/>
          <w:w w:val="100"/>
          <w:position w:val="0"/>
        </w:rPr>
        <w:t>公司于</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日，公司召开第七届董事会</w:t>
      </w:r>
      <w:r>
        <w:rPr>
          <w:color w:val="000000"/>
          <w:spacing w:val="0"/>
          <w:w w:val="100"/>
          <w:position w:val="0"/>
        </w:rPr>
        <w:t>2022</w:t>
      </w:r>
      <w:r>
        <w:rPr>
          <w:color w:val="000000"/>
          <w:spacing w:val="0"/>
          <w:w w:val="100"/>
          <w:position w:val="0"/>
        </w:rPr>
        <w:t xml:space="preserve">年第二次会议、第七届监事会 </w:t>
      </w:r>
      <w:r>
        <w:rPr>
          <w:color w:val="000000"/>
          <w:spacing w:val="0"/>
          <w:w w:val="100"/>
          <w:position w:val="0"/>
        </w:rPr>
        <w:t>2022</w:t>
      </w:r>
      <w:r>
        <w:rPr>
          <w:color w:val="000000"/>
          <w:spacing w:val="0"/>
          <w:w w:val="100"/>
          <w:position w:val="0"/>
        </w:rPr>
        <w:t>年第一次会议，审议通过了《关于终止实施</w:t>
      </w:r>
      <w:r>
        <w:rPr>
          <w:color w:val="000000"/>
          <w:spacing w:val="0"/>
          <w:w w:val="100"/>
          <w:position w:val="0"/>
        </w:rPr>
        <w:t>2020</w:t>
      </w:r>
      <w:r>
        <w:rPr>
          <w:color w:val="000000"/>
          <w:spacing w:val="0"/>
          <w:w w:val="100"/>
          <w:position w:val="0"/>
        </w:rPr>
        <w:t>年股票期权激励计划暨注销已获授但尚 未行权的股票期权的议案》，同意终止实施公司</w:t>
      </w:r>
      <w:r>
        <w:rPr>
          <w:color w:val="000000"/>
          <w:spacing w:val="0"/>
          <w:w w:val="100"/>
          <w:position w:val="0"/>
        </w:rPr>
        <w:t>2020</w:t>
      </w:r>
      <w:r>
        <w:rPr>
          <w:color w:val="000000"/>
          <w:spacing w:val="0"/>
          <w:w w:val="100"/>
          <w:position w:val="0"/>
        </w:rPr>
        <w:t>年股票期权激励计划，并注销全部已获授 但尚未行权的股票期权</w:t>
      </w:r>
      <w:r>
        <w:rPr>
          <w:color w:val="000000"/>
          <w:spacing w:val="0"/>
          <w:w w:val="100"/>
          <w:position w:val="0"/>
        </w:rPr>
        <w:t xml:space="preserve">1, </w:t>
      </w:r>
      <w:r>
        <w:rPr>
          <w:color w:val="000000"/>
          <w:spacing w:val="0"/>
          <w:w w:val="100"/>
          <w:position w:val="0"/>
        </w:rPr>
        <w:t>456.25</w:t>
      </w:r>
      <w:r>
        <w:rPr>
          <w:color w:val="000000"/>
          <w:spacing w:val="0"/>
          <w:w w:val="100"/>
          <w:position w:val="0"/>
        </w:rPr>
        <w:t>万份，同时与本激励计划配套的相关文件一并终止。股票期权 提前终止加速确认费用</w:t>
      </w:r>
      <w:r>
        <w:rPr>
          <w:color w:val="000000"/>
          <w:spacing w:val="0"/>
          <w:w w:val="100"/>
          <w:position w:val="0"/>
        </w:rPr>
        <w:t>1,484</w:t>
      </w:r>
      <w:r>
        <w:rPr>
          <w:color w:val="000000"/>
          <w:spacing w:val="0"/>
          <w:w w:val="100"/>
          <w:position w:val="0"/>
        </w:rPr>
        <w:t>万元，增加资本公积</w:t>
      </w:r>
      <w:r>
        <w:rPr>
          <w:color w:val="000000"/>
          <w:spacing w:val="0"/>
          <w:w w:val="100"/>
          <w:position w:val="0"/>
        </w:rPr>
        <w:t>1,484</w:t>
      </w:r>
      <w:r>
        <w:rPr>
          <w:color w:val="000000"/>
          <w:spacing w:val="0"/>
          <w:w w:val="100"/>
          <w:position w:val="0"/>
        </w:rPr>
        <w:t>万元。</w:t>
      </w:r>
    </w:p>
    <w:p>
      <w:pPr>
        <w:pStyle w:val="Style17"/>
        <w:keepNext/>
        <w:keepLines/>
        <w:widowControl w:val="0"/>
        <w:shd w:val="clear" w:color="auto" w:fill="auto"/>
        <w:tabs>
          <w:tab w:pos="648" w:val="left"/>
        </w:tabs>
        <w:bidi w:val="0"/>
        <w:spacing w:before="0" w:after="0" w:line="409" w:lineRule="exact"/>
        <w:ind w:left="0" w:right="0" w:firstLine="220"/>
        <w:jc w:val="left"/>
      </w:pPr>
      <w:bookmarkStart w:id="2382" w:name="bookmark2382"/>
      <w:bookmarkStart w:id="2383" w:name="bookmark2383"/>
      <w:bookmarkStart w:id="2384" w:name="bookmark2384"/>
      <w:bookmarkStart w:id="2385" w:name="bookmark2385"/>
      <w:r>
        <w:rPr>
          <w:color w:val="000000"/>
          <w:spacing w:val="0"/>
          <w:w w:val="100"/>
          <w:position w:val="0"/>
        </w:rPr>
        <w:t>（</w:t>
      </w:r>
      <w:bookmarkEnd w:id="2384"/>
      <w:r>
        <w:rPr>
          <w:color w:val="000000"/>
          <w:spacing w:val="0"/>
          <w:w w:val="100"/>
          <w:position w:val="0"/>
        </w:rPr>
        <w:t>3）</w:t>
        <w:tab/>
        <w:t>收购子公司部分少数股权</w:t>
      </w:r>
      <w:bookmarkEnd w:id="2382"/>
      <w:bookmarkEnd w:id="2383"/>
      <w:bookmarkEnd w:id="2385"/>
    </w:p>
    <w:p>
      <w:pPr>
        <w:pStyle w:val="Style2"/>
        <w:keepNext w:val="0"/>
        <w:keepLines w:val="0"/>
        <w:widowControl w:val="0"/>
        <w:shd w:val="clear" w:color="auto" w:fill="auto"/>
        <w:bidi w:val="0"/>
        <w:spacing w:before="0" w:after="0" w:line="409" w:lineRule="exact"/>
        <w:ind w:left="220" w:right="0" w:firstLine="420"/>
        <w:jc w:val="left"/>
      </w:pPr>
      <w:r>
        <w:rPr>
          <w:color w:val="000000"/>
          <w:spacing w:val="0"/>
          <w:w w:val="100"/>
          <w:position w:val="0"/>
        </w:rPr>
        <w:t>公司于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日与本公司之子公司金证财富南京科技有限公司及其员工持股平台深 圳市金万融投资合伙企业签订股权转让协议，员工持股平台转让其所持有的金证财富南京科技有 限公司</w:t>
      </w:r>
      <w:r>
        <w:rPr>
          <w:color w:val="000000"/>
          <w:spacing w:val="0"/>
          <w:w w:val="100"/>
          <w:position w:val="0"/>
        </w:rPr>
        <w:t>8.6983%</w:t>
      </w:r>
      <w:r>
        <w:rPr>
          <w:color w:val="000000"/>
          <w:spacing w:val="0"/>
          <w:w w:val="100"/>
          <w:position w:val="0"/>
        </w:rPr>
        <w:t>的股权、折合注册资本</w:t>
      </w:r>
      <w:r>
        <w:rPr>
          <w:color w:val="000000"/>
          <w:spacing w:val="0"/>
          <w:w w:val="100"/>
          <w:position w:val="0"/>
        </w:rPr>
        <w:t>332.58</w:t>
      </w:r>
      <w:r>
        <w:rPr>
          <w:color w:val="000000"/>
          <w:spacing w:val="0"/>
          <w:w w:val="100"/>
          <w:position w:val="0"/>
        </w:rPr>
        <w:t>万元、价格为</w:t>
      </w:r>
      <w:r>
        <w:rPr>
          <w:color w:val="000000"/>
          <w:spacing w:val="0"/>
          <w:w w:val="100"/>
          <w:position w:val="0"/>
        </w:rPr>
        <w:t>3,059.7360</w:t>
      </w:r>
      <w:r>
        <w:rPr>
          <w:color w:val="000000"/>
          <w:spacing w:val="0"/>
          <w:w w:val="100"/>
          <w:position w:val="0"/>
        </w:rPr>
        <w:t>万元给本公司。本次股 权转让交割完成（即完成工商变更登记）后，公司将持有金证财富南京科技有限公司</w:t>
      </w:r>
      <w:r>
        <w:rPr>
          <w:color w:val="000000"/>
          <w:spacing w:val="0"/>
          <w:w w:val="100"/>
          <w:position w:val="0"/>
        </w:rPr>
        <w:t xml:space="preserve">2,473.98 </w:t>
      </w:r>
      <w:r>
        <w:rPr>
          <w:color w:val="000000"/>
          <w:spacing w:val="0"/>
          <w:w w:val="100"/>
          <w:position w:val="0"/>
        </w:rPr>
        <w:t>万元的股权，持股比例从原来的</w:t>
      </w:r>
      <w:r>
        <w:rPr>
          <w:color w:val="000000"/>
          <w:spacing w:val="0"/>
          <w:w w:val="100"/>
          <w:position w:val="0"/>
        </w:rPr>
        <w:t xml:space="preserve">56. </w:t>
      </w:r>
      <w:r>
        <w:rPr>
          <w:color w:val="000000"/>
          <w:spacing w:val="0"/>
          <w:w w:val="100"/>
          <w:position w:val="0"/>
        </w:rPr>
        <w:t>0058%</w:t>
      </w:r>
      <w:r>
        <w:rPr>
          <w:color w:val="000000"/>
          <w:spacing w:val="0"/>
          <w:w w:val="100"/>
          <w:position w:val="0"/>
        </w:rPr>
        <w:t>变为</w:t>
      </w:r>
      <w:r>
        <w:rPr>
          <w:color w:val="000000"/>
          <w:spacing w:val="0"/>
          <w:w w:val="100"/>
          <w:position w:val="0"/>
        </w:rPr>
        <w:t>64.7041%</w:t>
      </w:r>
      <w:r>
        <w:rPr>
          <w:color w:val="000000"/>
          <w:spacing w:val="0"/>
          <w:w w:val="100"/>
          <w:position w:val="0"/>
        </w:rPr>
        <w:t>。本次股权比例的变化，不会导致合并 范围发生变化。</w:t>
      </w:r>
    </w:p>
    <w:p>
      <w:pPr>
        <w:pStyle w:val="Style17"/>
        <w:keepNext/>
        <w:keepLines/>
        <w:widowControl w:val="0"/>
        <w:shd w:val="clear" w:color="auto" w:fill="auto"/>
        <w:bidi w:val="0"/>
        <w:spacing w:before="0" w:line="240" w:lineRule="auto"/>
        <w:ind w:left="0" w:right="0" w:firstLine="200"/>
        <w:jc w:val="left"/>
      </w:pPr>
      <w:bookmarkStart w:id="2386" w:name="bookmark2386"/>
      <w:bookmarkStart w:id="2387" w:name="bookmark2387"/>
      <w:bookmarkStart w:id="2388" w:name="bookmark2388"/>
      <w:bookmarkStart w:id="2389" w:name="bookmark2389"/>
      <w:r>
        <w:rPr>
          <w:rFonts w:ascii="Calibri" w:eastAsia="Calibri" w:hAnsi="Calibri" w:cs="Calibri"/>
          <w:color w:val="000000"/>
          <w:spacing w:val="0"/>
          <w:w w:val="100"/>
          <w:position w:val="0"/>
          <w:sz w:val="20"/>
          <w:szCs w:val="20"/>
        </w:rPr>
        <w:t>2</w:t>
      </w:r>
      <w:bookmarkEnd w:id="2388"/>
      <w:r>
        <w:rPr>
          <w:color w:val="000000"/>
          <w:spacing w:val="0"/>
          <w:w w:val="100"/>
          <w:position w:val="0"/>
        </w:rPr>
        <w:t>、利润分配情况</w:t>
      </w:r>
      <w:bookmarkEnd w:id="2386"/>
      <w:bookmarkEnd w:id="2387"/>
      <w:bookmarkEnd w:id="2389"/>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 xml:space="preserve">540. </w:t>
            </w:r>
            <w:r>
              <w:rPr>
                <w:rFonts w:ascii="SimSun" w:eastAsia="SimSun" w:hAnsi="SimSun" w:cs="SimSun"/>
                <w:color w:val="000000"/>
                <w:spacing w:val="0"/>
                <w:w w:val="100"/>
                <w:position w:val="0"/>
              </w:rPr>
              <w:t>92</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418" w:lineRule="exact"/>
        <w:ind w:left="0" w:right="0" w:firstLine="0"/>
        <w:jc w:val="left"/>
      </w:pPr>
      <w:r>
        <w:rPr>
          <w:color w:val="000000"/>
          <w:spacing w:val="0"/>
          <w:w w:val="100"/>
          <w:position w:val="0"/>
        </w:rPr>
        <w:t>经本公司第七届董事会</w:t>
      </w:r>
      <w:r>
        <w:rPr>
          <w:color w:val="000000"/>
          <w:spacing w:val="0"/>
          <w:w w:val="100"/>
          <w:position w:val="0"/>
        </w:rPr>
        <w:t>2022</w:t>
      </w:r>
      <w:r>
        <w:rPr>
          <w:color w:val="000000"/>
          <w:spacing w:val="0"/>
          <w:w w:val="100"/>
          <w:position w:val="0"/>
        </w:rPr>
        <w:t>年第四次会议决议：以公司总股本</w:t>
      </w:r>
      <w:r>
        <w:rPr>
          <w:color w:val="000000"/>
          <w:spacing w:val="0"/>
          <w:w w:val="100"/>
          <w:position w:val="0"/>
        </w:rPr>
        <w:t>941,081,805</w:t>
      </w:r>
      <w:r>
        <w:rPr>
          <w:color w:val="000000"/>
          <w:spacing w:val="0"/>
          <w:w w:val="100"/>
          <w:position w:val="0"/>
        </w:rPr>
        <w:t>股为基数，拟向 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0.27</w:t>
      </w:r>
      <w:r>
        <w:rPr>
          <w:color w:val="000000"/>
          <w:spacing w:val="0"/>
          <w:w w:val="100"/>
          <w:position w:val="0"/>
        </w:rPr>
        <w:t>元(含税)</w:t>
      </w:r>
      <w:r>
        <w:rPr>
          <w:color w:val="000000"/>
          <w:spacing w:val="0"/>
          <w:w w:val="100"/>
          <w:position w:val="0"/>
        </w:rPr>
        <w:t>，</w:t>
      </w:r>
      <w:r>
        <w:rPr>
          <w:color w:val="000000"/>
          <w:spacing w:val="0"/>
          <w:w w:val="100"/>
          <w:position w:val="0"/>
        </w:rPr>
        <w:t>共计派发现金股利</w:t>
      </w:r>
      <w:r>
        <w:rPr>
          <w:color w:val="000000"/>
          <w:spacing w:val="0"/>
          <w:w w:val="100"/>
          <w:position w:val="0"/>
        </w:rPr>
        <w:t xml:space="preserve">2,540. </w:t>
      </w:r>
      <w:r>
        <w:rPr>
          <w:color w:val="000000"/>
          <w:spacing w:val="0"/>
          <w:w w:val="100"/>
          <w:position w:val="0"/>
        </w:rPr>
        <w:t>92</w:t>
      </w:r>
      <w:r>
        <w:rPr>
          <w:color w:val="000000"/>
          <w:spacing w:val="0"/>
          <w:w w:val="100"/>
          <w:position w:val="0"/>
        </w:rPr>
        <w:t>万元。本次利润分配不 送红股，也不进行资本公积转增股本，该议案尚需提交</w:t>
      </w:r>
      <w:r>
        <w:rPr>
          <w:color w:val="000000"/>
          <w:spacing w:val="0"/>
          <w:w w:val="100"/>
          <w:position w:val="0"/>
        </w:rPr>
        <w:t>2021</w:t>
      </w:r>
      <w:r>
        <w:rPr>
          <w:color w:val="000000"/>
          <w:spacing w:val="0"/>
          <w:w w:val="100"/>
          <w:position w:val="0"/>
        </w:rPr>
        <w:t>年年度股东大会审议。</w:t>
      </w:r>
    </w:p>
    <w:p>
      <w:pPr>
        <w:widowControl w:val="0"/>
        <w:spacing w:after="279" w:line="1" w:lineRule="exact"/>
      </w:pPr>
    </w:p>
    <w:p>
      <w:pPr>
        <w:pStyle w:val="Style17"/>
        <w:keepNext/>
        <w:keepLines/>
        <w:widowControl w:val="0"/>
        <w:shd w:val="clear" w:color="auto" w:fill="auto"/>
        <w:tabs>
          <w:tab w:pos="573" w:val="left"/>
        </w:tabs>
        <w:bidi w:val="0"/>
        <w:spacing w:before="0" w:line="240" w:lineRule="auto"/>
        <w:ind w:left="0" w:right="0" w:firstLine="200"/>
        <w:jc w:val="left"/>
      </w:pPr>
      <w:bookmarkStart w:id="2390" w:name="bookmark2390"/>
      <w:bookmarkStart w:id="2391" w:name="bookmark2391"/>
      <w:bookmarkStart w:id="2392" w:name="bookmark2392"/>
      <w:bookmarkStart w:id="2393" w:name="bookmark2393"/>
      <w:r>
        <w:rPr>
          <w:rFonts w:ascii="Calibri" w:eastAsia="Calibri" w:hAnsi="Calibri" w:cs="Calibri"/>
          <w:color w:val="000000"/>
          <w:spacing w:val="0"/>
          <w:w w:val="100"/>
          <w:position w:val="0"/>
          <w:sz w:val="20"/>
          <w:szCs w:val="20"/>
        </w:rPr>
        <w:t>3</w:t>
      </w:r>
      <w:bookmarkEnd w:id="2392"/>
      <w:r>
        <w:rPr>
          <w:color w:val="000000"/>
          <w:spacing w:val="0"/>
          <w:w w:val="100"/>
          <w:position w:val="0"/>
        </w:rPr>
        <w:t>、</w:t>
        <w:tab/>
        <w:t>销售退回</w:t>
      </w:r>
      <w:bookmarkEnd w:id="2390"/>
      <w:bookmarkEnd w:id="2391"/>
      <w:bookmarkEnd w:id="2393"/>
    </w:p>
    <w:p>
      <w:pPr>
        <w:pStyle w:val="Style2"/>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78" w:val="left"/>
        </w:tabs>
        <w:bidi w:val="0"/>
        <w:spacing w:before="0" w:line="240" w:lineRule="auto"/>
        <w:ind w:left="0" w:right="0" w:firstLine="200"/>
        <w:jc w:val="left"/>
      </w:pPr>
      <w:bookmarkStart w:id="2394" w:name="bookmark2394"/>
      <w:bookmarkStart w:id="2395" w:name="bookmark2395"/>
      <w:bookmarkStart w:id="2396" w:name="bookmark2396"/>
      <w:bookmarkStart w:id="2397" w:name="bookmark2397"/>
      <w:r>
        <w:rPr>
          <w:rFonts w:ascii="Calibri" w:eastAsia="Calibri" w:hAnsi="Calibri" w:cs="Calibri"/>
          <w:color w:val="000000"/>
          <w:spacing w:val="0"/>
          <w:w w:val="100"/>
          <w:position w:val="0"/>
          <w:sz w:val="20"/>
          <w:szCs w:val="20"/>
        </w:rPr>
        <w:t>4</w:t>
      </w:r>
      <w:bookmarkEnd w:id="2396"/>
      <w:r>
        <w:rPr>
          <w:color w:val="000000"/>
          <w:spacing w:val="0"/>
          <w:w w:val="100"/>
          <w:position w:val="0"/>
        </w:rPr>
        <w:t>、</w:t>
        <w:tab/>
        <w:t>其他资产负债表日后事项说明</w:t>
      </w:r>
      <w:bookmarkEnd w:id="2394"/>
      <w:bookmarkEnd w:id="2395"/>
      <w:bookmarkEnd w:id="2397"/>
    </w:p>
    <w:p>
      <w:pPr>
        <w:pStyle w:val="Style2"/>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line="240" w:lineRule="auto"/>
        <w:ind w:left="0" w:right="0" w:firstLine="200"/>
        <w:jc w:val="left"/>
      </w:pPr>
      <w:bookmarkStart w:id="2398" w:name="bookmark2398"/>
      <w:bookmarkStart w:id="2399" w:name="bookmark2399"/>
      <w:bookmarkStart w:id="2400" w:name="bookmark2400"/>
      <w:r>
        <w:rPr>
          <w:color w:val="000000"/>
          <w:spacing w:val="0"/>
          <w:w w:val="100"/>
          <w:position w:val="0"/>
        </w:rPr>
        <w:t>十六、其他重要事项</w:t>
      </w:r>
      <w:bookmarkEnd w:id="2398"/>
      <w:bookmarkEnd w:id="2399"/>
      <w:bookmarkEnd w:id="2400"/>
    </w:p>
    <w:p>
      <w:pPr>
        <w:pStyle w:val="Style17"/>
        <w:keepNext/>
        <w:keepLines/>
        <w:widowControl w:val="0"/>
        <w:shd w:val="clear" w:color="auto" w:fill="auto"/>
        <w:tabs>
          <w:tab w:pos="563" w:val="left"/>
        </w:tabs>
        <w:bidi w:val="0"/>
        <w:spacing w:before="0" w:line="240" w:lineRule="auto"/>
        <w:ind w:left="0" w:right="0" w:firstLine="200"/>
        <w:jc w:val="left"/>
      </w:pPr>
      <w:bookmarkStart w:id="2398" w:name="bookmark2398"/>
      <w:bookmarkStart w:id="2399" w:name="bookmark2399"/>
      <w:bookmarkStart w:id="2401" w:name="bookmark2401"/>
      <w:bookmarkStart w:id="2402" w:name="bookmark2402"/>
      <w:r>
        <w:rPr>
          <w:color w:val="000000"/>
          <w:spacing w:val="0"/>
          <w:w w:val="100"/>
          <w:position w:val="0"/>
        </w:rPr>
        <w:t>1</w:t>
      </w:r>
      <w:bookmarkEnd w:id="2401"/>
      <w:r>
        <w:rPr>
          <w:color w:val="000000"/>
          <w:spacing w:val="0"/>
          <w:w w:val="100"/>
          <w:position w:val="0"/>
        </w:rPr>
        <w:t>、</w:t>
        <w:tab/>
        <w:t>前期会计差错更正</w:t>
      </w:r>
      <w:bookmarkEnd w:id="2398"/>
      <w:bookmarkEnd w:id="2399"/>
      <w:bookmarkEnd w:id="2402"/>
    </w:p>
    <w:p>
      <w:pPr>
        <w:pStyle w:val="Style17"/>
        <w:keepNext/>
        <w:keepLines/>
        <w:widowControl w:val="0"/>
        <w:numPr>
          <w:ilvl w:val="0"/>
          <w:numId w:val="211"/>
        </w:numPr>
        <w:shd w:val="clear" w:color="auto" w:fill="auto"/>
        <w:tabs>
          <w:tab w:pos="630" w:val="left"/>
        </w:tabs>
        <w:bidi w:val="0"/>
        <w:spacing w:before="0" w:line="240" w:lineRule="auto"/>
        <w:ind w:left="0" w:right="0" w:firstLine="200"/>
        <w:jc w:val="left"/>
      </w:pPr>
      <w:bookmarkStart w:id="2398" w:name="bookmark2398"/>
      <w:bookmarkStart w:id="2399" w:name="bookmark2399"/>
      <w:bookmarkStart w:id="2403" w:name="bookmark2403"/>
      <w:bookmarkStart w:id="2404" w:name="bookmark2404"/>
      <w:bookmarkEnd w:id="2403"/>
      <w:r>
        <w:rPr>
          <w:color w:val="000000"/>
          <w:spacing w:val="0"/>
          <w:w w:val="100"/>
          <w:position w:val="0"/>
        </w:rPr>
        <w:t>.</w:t>
      </w:r>
      <w:r>
        <w:rPr>
          <w:color w:val="000000"/>
          <w:spacing w:val="0"/>
          <w:w w:val="100"/>
          <w:position w:val="0"/>
        </w:rPr>
        <w:t>追溯重述法</w:t>
      </w:r>
      <w:bookmarkEnd w:id="2398"/>
      <w:bookmarkEnd w:id="2399"/>
      <w:bookmarkEnd w:id="2404"/>
    </w:p>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1"/>
        </w:numPr>
        <w:shd w:val="clear" w:color="auto" w:fill="auto"/>
        <w:tabs>
          <w:tab w:pos="630" w:val="left"/>
        </w:tabs>
        <w:bidi w:val="0"/>
        <w:spacing w:before="0" w:line="240" w:lineRule="auto"/>
        <w:ind w:left="0" w:right="0" w:firstLine="200"/>
        <w:jc w:val="left"/>
      </w:pPr>
      <w:bookmarkStart w:id="2405" w:name="bookmark2405"/>
      <w:bookmarkStart w:id="2406" w:name="bookmark2406"/>
      <w:bookmarkStart w:id="2407" w:name="bookmark2407"/>
      <w:bookmarkStart w:id="2408" w:name="bookmark2408"/>
      <w:bookmarkEnd w:id="2407"/>
      <w:r>
        <w:rPr>
          <w:color w:val="000000"/>
          <w:spacing w:val="0"/>
          <w:w w:val="100"/>
          <w:position w:val="0"/>
        </w:rPr>
        <w:t>.</w:t>
      </w:r>
      <w:r>
        <w:rPr>
          <w:color w:val="000000"/>
          <w:spacing w:val="0"/>
          <w:w w:val="100"/>
          <w:position w:val="0"/>
        </w:rPr>
        <w:t>未来适用法</w:t>
      </w:r>
      <w:bookmarkEnd w:id="2405"/>
      <w:bookmarkEnd w:id="2406"/>
      <w:bookmarkEnd w:id="2408"/>
    </w:p>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78" w:val="left"/>
        </w:tabs>
        <w:bidi w:val="0"/>
        <w:spacing w:before="0" w:line="240" w:lineRule="auto"/>
        <w:ind w:left="0" w:right="0" w:firstLine="200"/>
        <w:jc w:val="left"/>
      </w:pPr>
      <w:bookmarkStart w:id="2409" w:name="bookmark2409"/>
      <w:bookmarkStart w:id="2410" w:name="bookmark2410"/>
      <w:bookmarkStart w:id="2411" w:name="bookmark2411"/>
      <w:bookmarkStart w:id="2412" w:name="bookmark2412"/>
      <w:r>
        <w:rPr>
          <w:color w:val="000000"/>
          <w:spacing w:val="0"/>
          <w:w w:val="100"/>
          <w:position w:val="0"/>
        </w:rPr>
        <w:t>2</w:t>
      </w:r>
      <w:bookmarkEnd w:id="2411"/>
      <w:r>
        <w:rPr>
          <w:color w:val="000000"/>
          <w:spacing w:val="0"/>
          <w:w w:val="100"/>
          <w:position w:val="0"/>
        </w:rPr>
        <w:t>、</w:t>
        <w:tab/>
        <w:t>债务重组</w:t>
      </w:r>
      <w:bookmarkEnd w:id="2409"/>
      <w:bookmarkEnd w:id="2410"/>
      <w:bookmarkEnd w:id="2412"/>
    </w:p>
    <w:p>
      <w:pPr>
        <w:pStyle w:val="Style2"/>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78" w:val="left"/>
        </w:tabs>
        <w:bidi w:val="0"/>
        <w:spacing w:before="0" w:line="240" w:lineRule="auto"/>
        <w:ind w:left="0" w:right="0" w:firstLine="200"/>
        <w:jc w:val="left"/>
      </w:pPr>
      <w:bookmarkStart w:id="2413" w:name="bookmark2413"/>
      <w:bookmarkStart w:id="2414" w:name="bookmark2414"/>
      <w:bookmarkStart w:id="2415" w:name="bookmark2415"/>
      <w:bookmarkStart w:id="2416" w:name="bookmark2416"/>
      <w:r>
        <w:rPr>
          <w:color w:val="000000"/>
          <w:spacing w:val="0"/>
          <w:w w:val="100"/>
          <w:position w:val="0"/>
        </w:rPr>
        <w:t>3</w:t>
      </w:r>
      <w:bookmarkEnd w:id="2415"/>
      <w:r>
        <w:rPr>
          <w:color w:val="000000"/>
          <w:spacing w:val="0"/>
          <w:w w:val="100"/>
          <w:position w:val="0"/>
        </w:rPr>
        <w:t>、</w:t>
        <w:tab/>
        <w:t>资产置换</w:t>
      </w:r>
      <w:bookmarkEnd w:id="2413"/>
      <w:bookmarkEnd w:id="2414"/>
      <w:bookmarkEnd w:id="2416"/>
    </w:p>
    <w:p>
      <w:pPr>
        <w:pStyle w:val="Style17"/>
        <w:keepNext/>
        <w:keepLines/>
        <w:widowControl w:val="0"/>
        <w:numPr>
          <w:ilvl w:val="0"/>
          <w:numId w:val="213"/>
        </w:numPr>
        <w:shd w:val="clear" w:color="auto" w:fill="auto"/>
        <w:tabs>
          <w:tab w:pos="630" w:val="left"/>
        </w:tabs>
        <w:bidi w:val="0"/>
        <w:spacing w:before="0" w:after="160" w:line="240" w:lineRule="auto"/>
        <w:ind w:left="0" w:right="0" w:firstLine="200"/>
        <w:jc w:val="left"/>
      </w:pPr>
      <w:bookmarkStart w:id="2413" w:name="bookmark2413"/>
      <w:bookmarkStart w:id="2414" w:name="bookmark2414"/>
      <w:bookmarkStart w:id="2417" w:name="bookmark2417"/>
      <w:bookmarkStart w:id="2418" w:name="bookmark2418"/>
      <w:bookmarkEnd w:id="2417"/>
      <w:r>
        <w:rPr>
          <w:color w:val="000000"/>
          <w:spacing w:val="0"/>
          <w:w w:val="100"/>
          <w:position w:val="0"/>
        </w:rPr>
        <w:t>.</w:t>
      </w:r>
      <w:r>
        <w:rPr>
          <w:color w:val="000000"/>
          <w:spacing w:val="0"/>
          <w:w w:val="100"/>
          <w:position w:val="0"/>
        </w:rPr>
        <w:t>非货币性资产交换</w:t>
      </w:r>
      <w:bookmarkEnd w:id="2413"/>
      <w:bookmarkEnd w:id="2414"/>
      <w:bookmarkEnd w:id="2418"/>
    </w:p>
    <w:p>
      <w:pPr>
        <w:pStyle w:val="Style2"/>
        <w:keepNext w:val="0"/>
        <w:keepLines w:val="0"/>
        <w:widowControl w:val="0"/>
        <w:shd w:val="clear" w:color="auto" w:fill="auto"/>
        <w:tabs>
          <w:tab w:pos="1054" w:val="left"/>
        </w:tabs>
        <w:bidi w:val="0"/>
        <w:spacing w:before="0" w:after="360" w:line="240" w:lineRule="auto"/>
        <w:ind w:left="0" w:right="0" w:firstLine="2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3"/>
        </w:numPr>
        <w:shd w:val="clear" w:color="auto" w:fill="auto"/>
        <w:tabs>
          <w:tab w:pos="630" w:val="left"/>
        </w:tabs>
        <w:bidi w:val="0"/>
        <w:spacing w:before="0" w:line="240" w:lineRule="auto"/>
        <w:ind w:left="0" w:right="0" w:firstLine="200"/>
        <w:jc w:val="left"/>
      </w:pPr>
      <w:bookmarkStart w:id="2419" w:name="bookmark2419"/>
      <w:bookmarkStart w:id="2420" w:name="bookmark2420"/>
      <w:bookmarkStart w:id="2421" w:name="bookmark2421"/>
      <w:bookmarkStart w:id="2422" w:name="bookmark2422"/>
      <w:bookmarkEnd w:id="2421"/>
      <w:r>
        <w:rPr>
          <w:color w:val="000000"/>
          <w:spacing w:val="0"/>
          <w:w w:val="100"/>
          <w:position w:val="0"/>
        </w:rPr>
        <w:t>.</w:t>
      </w:r>
      <w:r>
        <w:rPr>
          <w:color w:val="000000"/>
          <w:spacing w:val="0"/>
          <w:w w:val="100"/>
          <w:position w:val="0"/>
        </w:rPr>
        <w:t>其他资产置换</w:t>
      </w:r>
      <w:bookmarkEnd w:id="2419"/>
      <w:bookmarkEnd w:id="2420"/>
      <w:bookmarkEnd w:id="2422"/>
    </w:p>
    <w:p>
      <w:pPr>
        <w:pStyle w:val="Style2"/>
        <w:keepNext w:val="0"/>
        <w:keepLines w:val="0"/>
        <w:widowControl w:val="0"/>
        <w:shd w:val="clear" w:color="auto" w:fill="auto"/>
        <w:tabs>
          <w:tab w:pos="1054" w:val="left"/>
        </w:tabs>
        <w:bidi w:val="0"/>
        <w:spacing w:before="0" w:after="360" w:line="240" w:lineRule="auto"/>
        <w:ind w:left="0" w:right="0" w:firstLine="2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78" w:val="left"/>
        </w:tabs>
        <w:bidi w:val="0"/>
        <w:spacing w:before="0" w:line="240" w:lineRule="auto"/>
        <w:ind w:left="0" w:right="0" w:firstLine="200"/>
        <w:jc w:val="left"/>
      </w:pPr>
      <w:bookmarkStart w:id="2423" w:name="bookmark2423"/>
      <w:bookmarkStart w:id="2424" w:name="bookmark2424"/>
      <w:bookmarkStart w:id="2425" w:name="bookmark2425"/>
      <w:bookmarkStart w:id="2426" w:name="bookmark2426"/>
      <w:r>
        <w:rPr>
          <w:color w:val="000000"/>
          <w:spacing w:val="0"/>
          <w:w w:val="100"/>
          <w:position w:val="0"/>
        </w:rPr>
        <w:t>4</w:t>
      </w:r>
      <w:bookmarkEnd w:id="2425"/>
      <w:r>
        <w:rPr>
          <w:color w:val="000000"/>
          <w:spacing w:val="0"/>
          <w:w w:val="100"/>
          <w:position w:val="0"/>
        </w:rPr>
        <w:t>、</w:t>
        <w:tab/>
        <w:t>年金计划</w:t>
      </w:r>
      <w:bookmarkEnd w:id="2423"/>
      <w:bookmarkEnd w:id="2424"/>
      <w:bookmarkEnd w:id="2426"/>
    </w:p>
    <w:p>
      <w:pPr>
        <w:pStyle w:val="Style2"/>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78" w:val="left"/>
        </w:tabs>
        <w:bidi w:val="0"/>
        <w:spacing w:before="0" w:line="240" w:lineRule="auto"/>
        <w:ind w:left="0" w:right="0" w:firstLine="200"/>
        <w:jc w:val="left"/>
      </w:pPr>
      <w:bookmarkStart w:id="2427" w:name="bookmark2427"/>
      <w:bookmarkStart w:id="2428" w:name="bookmark2428"/>
      <w:bookmarkStart w:id="2429" w:name="bookmark2429"/>
      <w:bookmarkStart w:id="2430" w:name="bookmark2430"/>
      <w:r>
        <w:rPr>
          <w:color w:val="000000"/>
          <w:spacing w:val="0"/>
          <w:w w:val="100"/>
          <w:position w:val="0"/>
        </w:rPr>
        <w:t>5</w:t>
      </w:r>
      <w:bookmarkEnd w:id="2429"/>
      <w:r>
        <w:rPr>
          <w:color w:val="000000"/>
          <w:spacing w:val="0"/>
          <w:w w:val="100"/>
          <w:position w:val="0"/>
        </w:rPr>
        <w:t>、</w:t>
        <w:tab/>
        <w:t>终止经营</w:t>
      </w:r>
      <w:bookmarkEnd w:id="2427"/>
      <w:bookmarkEnd w:id="2428"/>
      <w:bookmarkEnd w:id="2430"/>
    </w:p>
    <w:p>
      <w:pPr>
        <w:pStyle w:val="Style2"/>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78" w:val="left"/>
        </w:tabs>
        <w:bidi w:val="0"/>
        <w:spacing w:before="0" w:line="240" w:lineRule="auto"/>
        <w:ind w:left="0" w:right="0" w:firstLine="200"/>
        <w:jc w:val="left"/>
      </w:pPr>
      <w:bookmarkStart w:id="2431" w:name="bookmark2431"/>
      <w:bookmarkStart w:id="2432" w:name="bookmark2432"/>
      <w:bookmarkStart w:id="2433" w:name="bookmark2433"/>
      <w:bookmarkStart w:id="2434" w:name="bookmark2434"/>
      <w:r>
        <w:rPr>
          <w:color w:val="000000"/>
          <w:spacing w:val="0"/>
          <w:w w:val="100"/>
          <w:position w:val="0"/>
        </w:rPr>
        <w:t>6</w:t>
      </w:r>
      <w:bookmarkEnd w:id="2433"/>
      <w:r>
        <w:rPr>
          <w:color w:val="000000"/>
          <w:spacing w:val="0"/>
          <w:w w:val="100"/>
          <w:position w:val="0"/>
        </w:rPr>
        <w:t>、</w:t>
        <w:tab/>
        <w:t>分部信息</w:t>
      </w:r>
      <w:bookmarkEnd w:id="2431"/>
      <w:bookmarkEnd w:id="2432"/>
      <w:bookmarkEnd w:id="2434"/>
    </w:p>
    <w:p>
      <w:pPr>
        <w:pStyle w:val="Style17"/>
        <w:keepNext/>
        <w:keepLines/>
        <w:widowControl w:val="0"/>
        <w:numPr>
          <w:ilvl w:val="0"/>
          <w:numId w:val="215"/>
        </w:numPr>
        <w:shd w:val="clear" w:color="auto" w:fill="auto"/>
        <w:tabs>
          <w:tab w:pos="630" w:val="left"/>
        </w:tabs>
        <w:bidi w:val="0"/>
        <w:spacing w:before="0" w:line="240" w:lineRule="auto"/>
        <w:ind w:left="0" w:right="0" w:firstLine="200"/>
        <w:jc w:val="left"/>
      </w:pPr>
      <w:bookmarkStart w:id="2431" w:name="bookmark2431"/>
      <w:bookmarkStart w:id="2432" w:name="bookmark2432"/>
      <w:bookmarkStart w:id="2435" w:name="bookmark2435"/>
      <w:bookmarkStart w:id="2436" w:name="bookmark2436"/>
      <w:bookmarkEnd w:id="2435"/>
      <w:r>
        <w:rPr>
          <w:color w:val="000000"/>
          <w:spacing w:val="0"/>
          <w:w w:val="100"/>
          <w:position w:val="0"/>
        </w:rPr>
        <w:t>.</w:t>
      </w:r>
      <w:r>
        <w:rPr>
          <w:color w:val="000000"/>
          <w:spacing w:val="0"/>
          <w:w w:val="100"/>
          <w:position w:val="0"/>
        </w:rPr>
        <w:t>报告分部的确定依据与会计政策</w:t>
      </w:r>
      <w:bookmarkEnd w:id="2431"/>
      <w:bookmarkEnd w:id="2432"/>
      <w:bookmarkEnd w:id="2436"/>
    </w:p>
    <w:p>
      <w:pPr>
        <w:pStyle w:val="Style2"/>
        <w:keepNext w:val="0"/>
        <w:keepLines w:val="0"/>
        <w:widowControl w:val="0"/>
        <w:shd w:val="clear" w:color="auto" w:fill="auto"/>
        <w:tabs>
          <w:tab w:pos="1054" w:val="left"/>
        </w:tabs>
        <w:bidi w:val="0"/>
        <w:spacing w:before="0" w:after="360" w:line="240" w:lineRule="auto"/>
        <w:ind w:left="0" w:right="0" w:firstLine="2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5"/>
        </w:numPr>
        <w:shd w:val="clear" w:color="auto" w:fill="auto"/>
        <w:tabs>
          <w:tab w:pos="630" w:val="left"/>
        </w:tabs>
        <w:bidi w:val="0"/>
        <w:spacing w:before="0" w:line="240" w:lineRule="auto"/>
        <w:ind w:left="0" w:right="0" w:firstLine="200"/>
        <w:jc w:val="left"/>
      </w:pPr>
      <w:bookmarkStart w:id="2437" w:name="bookmark2437"/>
      <w:bookmarkStart w:id="2438" w:name="bookmark2438"/>
      <w:bookmarkStart w:id="2439" w:name="bookmark2439"/>
      <w:bookmarkStart w:id="2440" w:name="bookmark2440"/>
      <w:bookmarkEnd w:id="2439"/>
      <w:r>
        <w:rPr>
          <w:color w:val="000000"/>
          <w:spacing w:val="0"/>
          <w:w w:val="100"/>
          <w:position w:val="0"/>
        </w:rPr>
        <w:t>.</w:t>
      </w:r>
      <w:r>
        <w:rPr>
          <w:color w:val="000000"/>
          <w:spacing w:val="0"/>
          <w:w w:val="100"/>
          <w:position w:val="0"/>
        </w:rPr>
        <w:t>报告分部的财务信息</w:t>
      </w:r>
      <w:bookmarkEnd w:id="2437"/>
      <w:bookmarkEnd w:id="2438"/>
      <w:bookmarkEnd w:id="2440"/>
    </w:p>
    <w:p>
      <w:pPr>
        <w:pStyle w:val="Style2"/>
        <w:keepNext w:val="0"/>
        <w:keepLines w:val="0"/>
        <w:widowControl w:val="0"/>
        <w:shd w:val="clear" w:color="auto" w:fill="auto"/>
        <w:tabs>
          <w:tab w:pos="1054" w:val="left"/>
        </w:tabs>
        <w:bidi w:val="0"/>
        <w:spacing w:before="0" w:after="80" w:line="240" w:lineRule="auto"/>
        <w:ind w:left="0" w:right="0" w:firstLine="2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5"/>
        </w:numPr>
        <w:shd w:val="clear" w:color="auto" w:fill="auto"/>
        <w:tabs>
          <w:tab w:pos="650" w:val="left"/>
        </w:tabs>
        <w:bidi w:val="0"/>
        <w:spacing w:before="0" w:after="100" w:line="240" w:lineRule="auto"/>
        <w:ind w:left="0" w:right="0" w:firstLine="220"/>
        <w:jc w:val="left"/>
      </w:pPr>
      <w:bookmarkStart w:id="2441" w:name="bookmark2441"/>
      <w:bookmarkStart w:id="2442" w:name="bookmark2442"/>
      <w:bookmarkStart w:id="2443" w:name="bookmark2443"/>
      <w:bookmarkStart w:id="2444" w:name="bookmark2444"/>
      <w:bookmarkEnd w:id="2443"/>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441"/>
      <w:bookmarkEnd w:id="2442"/>
      <w:bookmarkEnd w:id="2444"/>
    </w:p>
    <w:p>
      <w:pPr>
        <w:pStyle w:val="Style2"/>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5"/>
        </w:numPr>
        <w:shd w:val="clear" w:color="auto" w:fill="auto"/>
        <w:tabs>
          <w:tab w:pos="650" w:val="left"/>
        </w:tabs>
        <w:bidi w:val="0"/>
        <w:spacing w:before="0" w:after="100" w:line="240" w:lineRule="auto"/>
        <w:ind w:left="0" w:right="0" w:firstLine="220"/>
        <w:jc w:val="left"/>
      </w:pPr>
      <w:bookmarkStart w:id="2445" w:name="bookmark2445"/>
      <w:bookmarkStart w:id="2446" w:name="bookmark2446"/>
      <w:bookmarkStart w:id="2447" w:name="bookmark2447"/>
      <w:bookmarkStart w:id="2448" w:name="bookmark2448"/>
      <w:bookmarkEnd w:id="2447"/>
      <w:r>
        <w:rPr>
          <w:color w:val="000000"/>
          <w:spacing w:val="0"/>
          <w:w w:val="100"/>
          <w:position w:val="0"/>
        </w:rPr>
        <w:t>.其他说明</w:t>
      </w:r>
      <w:bookmarkEnd w:id="2445"/>
      <w:bookmarkEnd w:id="2446"/>
      <w:bookmarkEnd w:id="2448"/>
    </w:p>
    <w:p>
      <w:pPr>
        <w:pStyle w:val="Style2"/>
        <w:keepNext w:val="0"/>
        <w:keepLines w:val="0"/>
        <w:widowControl w:val="0"/>
        <w:shd w:val="clear" w:color="auto" w:fill="auto"/>
        <w:tabs>
          <w:tab w:pos="1074" w:val="left"/>
        </w:tabs>
        <w:bidi w:val="0"/>
        <w:spacing w:before="0" w:after="360" w:line="240" w:lineRule="auto"/>
        <w:ind w:left="0" w:right="0" w:firstLine="2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93" w:val="left"/>
        </w:tabs>
        <w:bidi w:val="0"/>
        <w:spacing w:before="0" w:after="160" w:line="240" w:lineRule="auto"/>
        <w:ind w:left="0" w:right="0" w:firstLine="220"/>
        <w:jc w:val="left"/>
      </w:pPr>
      <w:bookmarkStart w:id="2449" w:name="bookmark2449"/>
      <w:bookmarkStart w:id="2450" w:name="bookmark2450"/>
      <w:bookmarkStart w:id="2451" w:name="bookmark2451"/>
      <w:bookmarkStart w:id="2452" w:name="bookmark2452"/>
      <w:r>
        <w:rPr>
          <w:color w:val="000000"/>
          <w:spacing w:val="0"/>
          <w:w w:val="100"/>
          <w:position w:val="0"/>
        </w:rPr>
        <w:t>7</w:t>
      </w:r>
      <w:bookmarkEnd w:id="2451"/>
      <w:r>
        <w:rPr>
          <w:color w:val="000000"/>
          <w:spacing w:val="0"/>
          <w:w w:val="100"/>
          <w:position w:val="0"/>
        </w:rPr>
        <w:t>、</w:t>
        <w:tab/>
        <w:t>其他对投资者决策有影响的重要交易和事项</w:t>
      </w:r>
      <w:bookmarkEnd w:id="2449"/>
      <w:bookmarkEnd w:id="2450"/>
      <w:bookmarkEnd w:id="2452"/>
    </w:p>
    <w:p>
      <w:pPr>
        <w:pStyle w:val="Style2"/>
        <w:keepNext w:val="0"/>
        <w:keepLines w:val="0"/>
        <w:widowControl w:val="0"/>
        <w:shd w:val="clear" w:color="auto" w:fill="auto"/>
        <w:tabs>
          <w:tab w:pos="1074" w:val="left"/>
        </w:tabs>
        <w:bidi w:val="0"/>
        <w:spacing w:before="0" w:after="360" w:line="240" w:lineRule="auto"/>
        <w:ind w:left="0" w:right="0" w:firstLine="2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598" w:val="left"/>
        </w:tabs>
        <w:bidi w:val="0"/>
        <w:spacing w:before="0" w:after="100" w:line="240" w:lineRule="auto"/>
        <w:ind w:left="0" w:right="0" w:firstLine="220"/>
        <w:jc w:val="left"/>
      </w:pPr>
      <w:bookmarkStart w:id="2453" w:name="bookmark2453"/>
      <w:bookmarkStart w:id="2454" w:name="bookmark2454"/>
      <w:bookmarkStart w:id="2455" w:name="bookmark2455"/>
      <w:bookmarkStart w:id="2456" w:name="bookmark2456"/>
      <w:r>
        <w:rPr>
          <w:color w:val="000000"/>
          <w:spacing w:val="0"/>
          <w:w w:val="100"/>
          <w:position w:val="0"/>
        </w:rPr>
        <w:t>8</w:t>
      </w:r>
      <w:bookmarkEnd w:id="2455"/>
      <w:r>
        <w:rPr>
          <w:color w:val="000000"/>
          <w:spacing w:val="0"/>
          <w:w w:val="100"/>
          <w:position w:val="0"/>
        </w:rPr>
        <w:t>、</w:t>
        <w:tab/>
        <w:t>其他</w:t>
      </w:r>
      <w:bookmarkEnd w:id="2453"/>
      <w:bookmarkEnd w:id="2454"/>
      <w:bookmarkEnd w:id="2456"/>
    </w:p>
    <w:p>
      <w:pPr>
        <w:pStyle w:val="Style2"/>
        <w:keepNext w:val="0"/>
        <w:keepLines w:val="0"/>
        <w:widowControl w:val="0"/>
        <w:shd w:val="clear" w:color="auto" w:fill="auto"/>
        <w:tabs>
          <w:tab w:pos="1074" w:val="left"/>
        </w:tabs>
        <w:bidi w:val="0"/>
        <w:spacing w:before="0" w:after="100" w:line="240" w:lineRule="auto"/>
        <w:ind w:left="0" w:right="0" w:firstLine="2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220"/>
        <w:jc w:val="left"/>
      </w:pPr>
      <w:bookmarkStart w:id="2457" w:name="bookmark2457"/>
      <w:r>
        <w:rPr>
          <w:b/>
          <w:bCs/>
          <w:color w:val="000000"/>
          <w:spacing w:val="0"/>
          <w:w w:val="100"/>
          <w:position w:val="0"/>
        </w:rPr>
        <w:t>1</w:t>
      </w:r>
      <w:bookmarkEnd w:id="2457"/>
      <w:r>
        <w:rPr>
          <w:b/>
          <w:bCs/>
          <w:color w:val="000000"/>
          <w:spacing w:val="0"/>
          <w:w w:val="100"/>
          <w:position w:val="0"/>
        </w:rPr>
        <w:t>、应收账款</w:t>
      </w:r>
    </w:p>
    <w:p>
      <w:pPr>
        <w:pStyle w:val="Style2"/>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118,842,776.61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20" w:right="0" w:firstLine="0"/>
              <w:jc w:val="left"/>
            </w:pPr>
            <w:r>
              <w:rPr>
                <w:rFonts w:ascii="SimSun" w:eastAsia="SimSun" w:hAnsi="SimSun" w:cs="SimSun"/>
                <w:color w:val="000000"/>
                <w:spacing w:val="0"/>
                <w:w w:val="100"/>
                <w:position w:val="0"/>
              </w:rPr>
              <w:t xml:space="preserve">4,548, </w:t>
            </w:r>
            <w:r>
              <w:rPr>
                <w:rFonts w:ascii="SimSun" w:eastAsia="SimSun" w:hAnsi="SimSun" w:cs="SimSun"/>
                <w:color w:val="000000"/>
                <w:spacing w:val="0"/>
                <w:w w:val="100"/>
                <w:position w:val="0"/>
              </w:rPr>
              <w:t xml:space="preserve">767. </w:t>
            </w:r>
            <w:r>
              <w:rPr>
                <w:rFonts w:ascii="SimSun" w:eastAsia="SimSun" w:hAnsi="SimSun" w:cs="SimSun"/>
                <w:color w:val="000000"/>
                <w:spacing w:val="0"/>
                <w:w w:val="100"/>
                <w:position w:val="0"/>
              </w:rPr>
              <w:t>03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20" w:right="0" w:firstLine="0"/>
              <w:jc w:val="left"/>
            </w:pPr>
            <w:r>
              <w:rPr>
                <w:rFonts w:ascii="SimSun" w:eastAsia="SimSun" w:hAnsi="SimSun" w:cs="SimSun"/>
                <w:color w:val="000000"/>
                <w:spacing w:val="0"/>
                <w:w w:val="100"/>
                <w:position w:val="0"/>
              </w:rPr>
              <w:t xml:space="preserve">4,454, </w:t>
            </w:r>
            <w:r>
              <w:rPr>
                <w:rFonts w:ascii="SimSun" w:eastAsia="SimSun" w:hAnsi="SimSun" w:cs="SimSun"/>
                <w:color w:val="000000"/>
                <w:spacing w:val="0"/>
                <w:w w:val="100"/>
                <w:position w:val="0"/>
              </w:rPr>
              <w:t xml:space="preserve">823. </w:t>
            </w:r>
            <w:r>
              <w:rPr>
                <w:rFonts w:ascii="SimSun" w:eastAsia="SimSun" w:hAnsi="SimSun" w:cs="SimSun"/>
                <w:color w:val="000000"/>
                <w:spacing w:val="0"/>
                <w:w w:val="100"/>
                <w:position w:val="0"/>
              </w:rPr>
              <w:t>84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20" w:right="0" w:firstLine="0"/>
              <w:jc w:val="left"/>
            </w:pPr>
            <w:r>
              <w:rPr>
                <w:rFonts w:ascii="SimSun" w:eastAsia="SimSun" w:hAnsi="SimSun" w:cs="SimSun"/>
                <w:color w:val="000000"/>
                <w:spacing w:val="0"/>
                <w:w w:val="100"/>
                <w:position w:val="0"/>
              </w:rPr>
              <w:t xml:space="preserve">9,084, </w:t>
            </w:r>
            <w:r>
              <w:rPr>
                <w:rFonts w:ascii="SimSun" w:eastAsia="SimSun" w:hAnsi="SimSun" w:cs="SimSun"/>
                <w:color w:val="000000"/>
                <w:spacing w:val="0"/>
                <w:w w:val="100"/>
                <w:position w:val="0"/>
              </w:rPr>
              <w:t xml:space="preserve">542. </w:t>
            </w:r>
            <w:r>
              <w:rPr>
                <w:rFonts w:ascii="SimSun" w:eastAsia="SimSun" w:hAnsi="SimSun" w:cs="SimSun"/>
                <w:color w:val="000000"/>
                <w:spacing w:val="0"/>
                <w:w w:val="100"/>
                <w:position w:val="0"/>
              </w:rPr>
              <w:t>36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362,960.70</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578,998.82</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137,872,869.36</w:t>
            </w:r>
          </w:p>
        </w:tc>
      </w:tr>
    </w:tbl>
    <w:p>
      <w:pPr>
        <w:widowControl w:val="0"/>
        <w:spacing w:after="359" w:line="1" w:lineRule="exact"/>
      </w:pPr>
    </w:p>
    <w:p>
      <w:pPr>
        <w:pStyle w:val="Style17"/>
        <w:keepNext/>
        <w:keepLines/>
        <w:widowControl w:val="0"/>
        <w:shd w:val="clear" w:color="auto" w:fill="auto"/>
        <w:bidi w:val="0"/>
        <w:spacing w:before="0" w:after="100" w:line="240" w:lineRule="auto"/>
        <w:ind w:left="0" w:right="0" w:firstLine="220"/>
        <w:jc w:val="left"/>
      </w:pPr>
      <w:bookmarkStart w:id="2458" w:name="bookmark2458"/>
      <w:bookmarkStart w:id="2459" w:name="bookmark2459"/>
      <w:bookmarkStart w:id="2460" w:name="bookmark2460"/>
      <w:r>
        <w:rPr>
          <w:color w:val="000000"/>
          <w:spacing w:val="0"/>
          <w:w w:val="100"/>
          <w:position w:val="0"/>
        </w:rPr>
        <w:t>(2).</w:t>
      </w:r>
      <w:r>
        <w:rPr>
          <w:color w:val="000000"/>
          <w:spacing w:val="0"/>
          <w:w w:val="100"/>
          <w:position w:val="0"/>
        </w:rPr>
        <w:t>按坏账计提方法分类披露</w:t>
      </w:r>
      <w:bookmarkEnd w:id="2458"/>
      <w:bookmarkEnd w:id="2459"/>
      <w:bookmarkEnd w:id="2460"/>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989"/>
        <w:gridCol w:w="566"/>
        <w:gridCol w:w="850"/>
        <w:gridCol w:w="432"/>
        <w:gridCol w:w="998"/>
        <w:gridCol w:w="989"/>
        <w:gridCol w:w="566"/>
        <w:gridCol w:w="936"/>
        <w:gridCol w:w="470"/>
        <w:gridCol w:w="1046"/>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价值</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比 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比 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计 提 比 例 (% )</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137,872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7,850,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130,022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105,013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9,170,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95,843,</w:t>
            </w:r>
          </w:p>
        </w:tc>
      </w:tr>
      <w:tr>
        <w:trPr>
          <w:trHeight w:val="27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,869.36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347.40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,521.96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,704.01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023.11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73</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680.90</w:t>
            </w:r>
          </w:p>
        </w:tc>
      </w:tr>
      <w:tr>
        <w:trPr>
          <w:trHeight w:val="278" w:hRule="exact"/>
        </w:trPr>
        <w:tc>
          <w:tcPr>
            <w:gridSpan w:val="11"/>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按账龄分析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137,872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7,850,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130,022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105,013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9,170,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95,843,</w:t>
            </w:r>
          </w:p>
        </w:tc>
      </w:tr>
      <w:tr>
        <w:trPr>
          <w:trHeight w:val="830"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法计提坏账</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准备的应收</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账款</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,869.36</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.00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347.40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69</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,521.96</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,704.01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.00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023.11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73</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680.90</w:t>
            </w:r>
          </w:p>
        </w:tc>
      </w:tr>
    </w:tbl>
    <w:p>
      <w:pPr>
        <w:spacing w:lineRule="exact" w:line="1"/>
        <w:rPr>
          <w:sz w:val="2"/>
          <w:szCs w:val="2"/>
        </w:rPr>
      </w:pPr>
      <w:r>
        <w:br w:type="page"/>
      </w:r>
    </w:p>
    <w:tbl>
      <w:tblPr>
        <w:tblOverlap w:val="never"/>
        <w:jc w:val="center"/>
        <w:tblLayout w:type="fixed"/>
      </w:tblPr>
      <w:tblGrid>
        <w:gridCol w:w="1454"/>
        <w:gridCol w:w="989"/>
        <w:gridCol w:w="566"/>
        <w:gridCol w:w="850"/>
        <w:gridCol w:w="432"/>
        <w:gridCol w:w="998"/>
        <w:gridCol w:w="989"/>
        <w:gridCol w:w="566"/>
        <w:gridCol w:w="936"/>
        <w:gridCol w:w="470"/>
        <w:gridCol w:w="1046"/>
      </w:tblGrid>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137,872</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,869.36</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7,850,</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347.40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130,022</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,521.96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105,013</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,704.01</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9,170, </w:t>
            </w:r>
            <w:r>
              <w:rPr>
                <w:rFonts w:ascii="SimSun" w:eastAsia="SimSun" w:hAnsi="SimSun" w:cs="SimSun"/>
                <w:color w:val="000000"/>
                <w:spacing w:val="0"/>
                <w:w w:val="100"/>
                <w:position w:val="0"/>
              </w:rPr>
              <w:t>023.11</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95,843,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680.90</w:t>
            </w:r>
          </w:p>
        </w:tc>
      </w:tr>
    </w:tbl>
    <w:p>
      <w:pPr>
        <w:widowControl w:val="0"/>
        <w:spacing w:after="259" w:line="1" w:lineRule="exact"/>
      </w:pPr>
    </w:p>
    <w:p>
      <w:pPr>
        <w:pStyle w:val="Style2"/>
        <w:keepNext w:val="0"/>
        <w:keepLines w:val="0"/>
        <w:widowControl w:val="0"/>
        <w:shd w:val="clear" w:color="auto" w:fill="auto"/>
        <w:bidi w:val="0"/>
        <w:spacing w:before="0" w:after="320" w:line="269" w:lineRule="exact"/>
        <w:ind w:left="22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220"/>
        <w:jc w:val="left"/>
      </w:pPr>
      <w:r>
        <w:rPr>
          <w:color w:val="000000"/>
          <w:spacing w:val="0"/>
          <w:w w:val="100"/>
          <w:position w:val="0"/>
        </w:rPr>
        <w:t>按组合计提坏账准备：</w:t>
      </w:r>
    </w:p>
    <w:p>
      <w:pPr>
        <w:pStyle w:val="Style2"/>
        <w:keepNext w:val="0"/>
        <w:keepLines w:val="0"/>
        <w:widowControl w:val="0"/>
        <w:shd w:val="clear" w:color="auto" w:fill="auto"/>
        <w:bidi w:val="0"/>
        <w:spacing w:before="0" w:line="240" w:lineRule="auto"/>
        <w:ind w:left="0" w:right="0" w:firstLine="2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0" w:right="0" w:firstLine="220"/>
        <w:jc w:val="left"/>
      </w:pPr>
      <w:r>
        <w:rPr>
          <w:color w:val="000000"/>
          <w:spacing w:val="0"/>
          <w:w w:val="100"/>
          <w:position w:val="0"/>
        </w:rPr>
        <w:t>组合计提项目：按账龄分析法计提坏账准备的应收账款</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987"/>
        <w:gridCol w:w="2410"/>
        <w:gridCol w:w="2030"/>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118,842,776.61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 xml:space="preserve">3,458, </w:t>
            </w:r>
            <w:r>
              <w:rPr>
                <w:rFonts w:ascii="SimSun" w:eastAsia="SimSun" w:hAnsi="SimSun" w:cs="SimSun"/>
                <w:color w:val="000000"/>
                <w:spacing w:val="0"/>
                <w:w w:val="100"/>
                <w:position w:val="0"/>
              </w:rPr>
              <w:t xml:space="preserve">324. </w:t>
            </w:r>
            <w:r>
              <w:rPr>
                <w:rFonts w:ascii="SimSun" w:eastAsia="SimSun" w:hAnsi="SimSun" w:cs="SimSun"/>
                <w:color w:val="000000"/>
                <w:spacing w:val="0"/>
                <w:w w:val="100"/>
                <w:position w:val="0"/>
              </w:rPr>
              <w:t>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4,548, </w:t>
            </w:r>
            <w:r>
              <w:rPr>
                <w:rFonts w:ascii="SimSun" w:eastAsia="SimSun" w:hAnsi="SimSun" w:cs="SimSun"/>
                <w:color w:val="000000"/>
                <w:spacing w:val="0"/>
                <w:w w:val="100"/>
                <w:position w:val="0"/>
              </w:rPr>
              <w:t xml:space="preserve">767. </w:t>
            </w:r>
            <w:r>
              <w:rPr>
                <w:rFonts w:ascii="SimSun" w:eastAsia="SimSun" w:hAnsi="SimSun" w:cs="SimSun"/>
                <w:color w:val="000000"/>
                <w:spacing w:val="0"/>
                <w:w w:val="100"/>
                <w:position w:val="0"/>
              </w:rPr>
              <w:t>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414,392.68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9.11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4,454, </w:t>
            </w:r>
            <w:r>
              <w:rPr>
                <w:rFonts w:ascii="SimSun" w:eastAsia="SimSun" w:hAnsi="SimSun" w:cs="SimSun"/>
                <w:color w:val="000000"/>
                <w:spacing w:val="0"/>
                <w:w w:val="100"/>
                <w:position w:val="0"/>
              </w:rPr>
              <w:t xml:space="preserve">823. </w:t>
            </w:r>
            <w:r>
              <w:rPr>
                <w:rFonts w:ascii="SimSun" w:eastAsia="SimSun" w:hAnsi="SimSun" w:cs="SimSun"/>
                <w:color w:val="000000"/>
                <w:spacing w:val="0"/>
                <w:w w:val="100"/>
                <w:position w:val="0"/>
              </w:rPr>
              <w:t>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716,335.67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16.08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9,084, </w:t>
            </w:r>
            <w:r>
              <w:rPr>
                <w:rFonts w:ascii="SimSun" w:eastAsia="SimSun" w:hAnsi="SimSun" w:cs="SimSun"/>
                <w:color w:val="000000"/>
                <w:spacing w:val="0"/>
                <w:w w:val="100"/>
                <w:position w:val="0"/>
              </w:rPr>
              <w:t xml:space="preserve">542. </w:t>
            </w:r>
            <w:r>
              <w:rPr>
                <w:rFonts w:ascii="SimSun" w:eastAsia="SimSun" w:hAnsi="SimSun" w:cs="SimSun"/>
                <w:color w:val="000000"/>
                <w:spacing w:val="0"/>
                <w:w w:val="100"/>
                <w:position w:val="0"/>
              </w:rPr>
              <w:t>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 xml:space="preserve">2,394, </w:t>
            </w:r>
            <w:r>
              <w:rPr>
                <w:rFonts w:ascii="SimSun" w:eastAsia="SimSun" w:hAnsi="SimSun" w:cs="SimSun"/>
                <w:color w:val="000000"/>
                <w:spacing w:val="0"/>
                <w:w w:val="100"/>
                <w:position w:val="0"/>
              </w:rPr>
              <w:t xml:space="preserve">685. </w:t>
            </w:r>
            <w:r>
              <w:rPr>
                <w:rFonts w:ascii="SimSun" w:eastAsia="SimSun" w:hAnsi="SimSun" w:cs="SimSun"/>
                <w:color w:val="000000"/>
                <w:spacing w:val="0"/>
                <w:w w:val="100"/>
                <w:position w:val="0"/>
              </w:rPr>
              <w:t>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26.36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362,960.70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287,610.06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79.24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578,998.82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578,998.82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w:t>
            </w: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137,872,869.36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 xml:space="preserve">7,850, </w:t>
            </w:r>
            <w:r>
              <w:rPr>
                <w:rFonts w:ascii="SimSun" w:eastAsia="SimSun" w:hAnsi="SimSun" w:cs="SimSun"/>
                <w:color w:val="000000"/>
                <w:spacing w:val="0"/>
                <w:w w:val="100"/>
                <w:position w:val="0"/>
              </w:rPr>
              <w:t xml:space="preserve">347. </w:t>
            </w:r>
            <w:r>
              <w:rPr>
                <w:rFonts w:ascii="SimSun" w:eastAsia="SimSun" w:hAnsi="SimSun" w:cs="SimSun"/>
                <w:color w:val="000000"/>
                <w:spacing w:val="0"/>
                <w:w w:val="100"/>
                <w:position w:val="0"/>
              </w:rPr>
              <w:t>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20" w:line="264" w:lineRule="exact"/>
        <w:ind w:left="22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7"/>
        </w:numPr>
        <w:shd w:val="clear" w:color="auto" w:fill="auto"/>
        <w:bidi w:val="0"/>
        <w:spacing w:before="0" w:after="40" w:line="269" w:lineRule="exact"/>
        <w:ind w:left="0" w:right="0" w:firstLine="220"/>
        <w:jc w:val="left"/>
      </w:pPr>
      <w:bookmarkStart w:id="2461" w:name="bookmark2461"/>
      <w:bookmarkStart w:id="2462" w:name="bookmark2462"/>
      <w:bookmarkStart w:id="2463" w:name="bookmark2463"/>
      <w:bookmarkStart w:id="2464" w:name="bookmark2464"/>
      <w:bookmarkEnd w:id="2463"/>
      <w:r>
        <w:rPr>
          <w:color w:val="000000"/>
          <w:spacing w:val="0"/>
          <w:w w:val="100"/>
          <w:position w:val="0"/>
        </w:rPr>
        <w:t>.</w:t>
      </w:r>
      <w:r>
        <w:rPr>
          <w:color w:val="000000"/>
          <w:spacing w:val="0"/>
          <w:w w:val="100"/>
          <w:position w:val="0"/>
        </w:rPr>
        <w:t>坏账准备的情况</w:t>
      </w:r>
      <w:bookmarkEnd w:id="2461"/>
      <w:bookmarkEnd w:id="2462"/>
      <w:bookmarkEnd w:id="2464"/>
    </w:p>
    <w:p>
      <w:pPr>
        <w:pStyle w:val="Style2"/>
        <w:keepNext w:val="0"/>
        <w:keepLines w:val="0"/>
        <w:widowControl w:val="0"/>
        <w:shd w:val="clear" w:color="auto" w:fill="auto"/>
        <w:bidi w:val="0"/>
        <w:spacing w:before="0" w:line="269" w:lineRule="exact"/>
        <w:ind w:left="0" w:right="0" w:firstLine="22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2"/>
        <w:gridCol w:w="1560"/>
        <w:gridCol w:w="422"/>
        <w:gridCol w:w="1277"/>
        <w:gridCol w:w="1560"/>
        <w:gridCol w:w="821"/>
        <w:gridCol w:w="1589"/>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计</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转销或核销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其他</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单项计提预期信用 损失的应收账款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按组合计提预期信 用损失的应收账款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9,170, </w:t>
            </w:r>
            <w:r>
              <w:rPr>
                <w:rFonts w:ascii="SimSun" w:eastAsia="SimSun" w:hAnsi="SimSun" w:cs="SimSun"/>
                <w:color w:val="000000"/>
                <w:spacing w:val="0"/>
                <w:w w:val="100"/>
                <w:position w:val="0"/>
              </w:rPr>
              <w:t xml:space="preserve">023. </w:t>
            </w:r>
            <w:r>
              <w:rPr>
                <w:rFonts w:ascii="SimSun" w:eastAsia="SimSun" w:hAnsi="SimSun" w:cs="SimSu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237,435.47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1,082, </w:t>
            </w:r>
            <w:r>
              <w:rPr>
                <w:rFonts w:ascii="SimSun" w:eastAsia="SimSun" w:hAnsi="SimSun" w:cs="SimSun"/>
                <w:color w:val="000000"/>
                <w:spacing w:val="0"/>
                <w:w w:val="100"/>
                <w:position w:val="0"/>
              </w:rPr>
              <w:t xml:space="preserve">240. </w:t>
            </w:r>
            <w:r>
              <w:rPr>
                <w:rFonts w:ascii="SimSun" w:eastAsia="SimSun" w:hAnsi="SimSun" w:cs="SimSu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7,850, </w:t>
            </w:r>
            <w:r>
              <w:rPr>
                <w:rFonts w:ascii="SimSun" w:eastAsia="SimSun" w:hAnsi="SimSun" w:cs="SimSun"/>
                <w:color w:val="000000"/>
                <w:spacing w:val="0"/>
                <w:w w:val="100"/>
                <w:position w:val="0"/>
              </w:rPr>
              <w:t xml:space="preserve">347. </w:t>
            </w:r>
            <w:r>
              <w:rPr>
                <w:rFonts w:ascii="SimSun" w:eastAsia="SimSun" w:hAnsi="SimSun" w:cs="SimSun"/>
                <w:color w:val="000000"/>
                <w:spacing w:val="0"/>
                <w:w w:val="100"/>
                <w:position w:val="0"/>
              </w:rPr>
              <w:t>40</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9,170, </w:t>
            </w:r>
            <w:r>
              <w:rPr>
                <w:rFonts w:ascii="SimSun" w:eastAsia="SimSun" w:hAnsi="SimSun" w:cs="SimSun"/>
                <w:color w:val="000000"/>
                <w:spacing w:val="0"/>
                <w:w w:val="100"/>
                <w:position w:val="0"/>
              </w:rPr>
              <w:t xml:space="preserve">023. </w:t>
            </w:r>
            <w:r>
              <w:rPr>
                <w:rFonts w:ascii="SimSun" w:eastAsia="SimSun" w:hAnsi="SimSun" w:cs="SimSun"/>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237,435.47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1,082, </w:t>
            </w:r>
            <w:r>
              <w:rPr>
                <w:rFonts w:ascii="SimSun" w:eastAsia="SimSun" w:hAnsi="SimSun" w:cs="SimSun"/>
                <w:color w:val="000000"/>
                <w:spacing w:val="0"/>
                <w:w w:val="100"/>
                <w:position w:val="0"/>
              </w:rPr>
              <w:t xml:space="preserve">240. </w:t>
            </w:r>
            <w:r>
              <w:rPr>
                <w:rFonts w:ascii="SimSun" w:eastAsia="SimSun" w:hAnsi="SimSun" w:cs="SimSun"/>
                <w:color w:val="000000"/>
                <w:spacing w:val="0"/>
                <w:w w:val="100"/>
                <w:position w:val="0"/>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7,850, </w:t>
            </w:r>
            <w:r>
              <w:rPr>
                <w:rFonts w:ascii="SimSun" w:eastAsia="SimSun" w:hAnsi="SimSun" w:cs="SimSun"/>
                <w:color w:val="000000"/>
                <w:spacing w:val="0"/>
                <w:w w:val="100"/>
                <w:position w:val="0"/>
              </w:rPr>
              <w:t xml:space="preserve">347. </w:t>
            </w:r>
            <w:r>
              <w:rPr>
                <w:rFonts w:ascii="SimSun" w:eastAsia="SimSun" w:hAnsi="SimSun" w:cs="SimSun"/>
                <w:color w:val="000000"/>
                <w:spacing w:val="0"/>
                <w:w w:val="100"/>
                <w:position w:val="0"/>
              </w:rPr>
              <w:t>40</w:t>
            </w:r>
          </w:p>
        </w:tc>
      </w:tr>
    </w:tbl>
    <w:p>
      <w:pPr>
        <w:widowControl w:val="0"/>
        <w:spacing w:after="259" w:line="1" w:lineRule="exact"/>
      </w:pPr>
    </w:p>
    <w:p>
      <w:pPr>
        <w:pStyle w:val="Style2"/>
        <w:keepNext w:val="0"/>
        <w:keepLines w:val="0"/>
        <w:widowControl w:val="0"/>
        <w:shd w:val="clear" w:color="auto" w:fill="auto"/>
        <w:bidi w:val="0"/>
        <w:spacing w:before="0" w:after="360" w:line="264" w:lineRule="exact"/>
        <w:ind w:left="22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7"/>
        </w:numPr>
        <w:shd w:val="clear" w:color="auto" w:fill="auto"/>
        <w:bidi w:val="0"/>
        <w:spacing w:before="0" w:after="100" w:line="240" w:lineRule="auto"/>
        <w:ind w:left="0" w:right="0" w:firstLine="220"/>
        <w:jc w:val="left"/>
      </w:pPr>
      <w:bookmarkStart w:id="2465" w:name="bookmark2465"/>
      <w:bookmarkStart w:id="2466" w:name="bookmark2466"/>
      <w:bookmarkStart w:id="2467" w:name="bookmark2467"/>
      <w:bookmarkStart w:id="2468" w:name="bookmark2468"/>
      <w:bookmarkEnd w:id="2467"/>
      <w:r>
        <w:rPr>
          <w:color w:val="000000"/>
          <w:spacing w:val="0"/>
          <w:w w:val="100"/>
          <w:position w:val="0"/>
        </w:rPr>
        <w:t>.</w:t>
      </w:r>
      <w:r>
        <w:rPr>
          <w:color w:val="000000"/>
          <w:spacing w:val="0"/>
          <w:w w:val="100"/>
          <w:position w:val="0"/>
        </w:rPr>
        <w:t>本期实际核销的应收账款情况</w:t>
      </w:r>
      <w:bookmarkEnd w:id="2465"/>
      <w:bookmarkEnd w:id="2466"/>
      <w:bookmarkEnd w:id="2468"/>
    </w:p>
    <w:p>
      <w:pPr>
        <w:pStyle w:val="Style2"/>
        <w:keepNext w:val="0"/>
        <w:keepLines w:val="0"/>
        <w:widowControl w:val="0"/>
        <w:shd w:val="clear" w:color="auto" w:fill="auto"/>
        <w:bidi w:val="0"/>
        <w:spacing w:before="0" w:line="240" w:lineRule="auto"/>
        <w:ind w:left="0" w:right="0" w:firstLine="22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1,082, </w:t>
            </w:r>
            <w:r>
              <w:rPr>
                <w:rFonts w:ascii="SimSun" w:eastAsia="SimSun" w:hAnsi="SimSun" w:cs="SimSun"/>
                <w:color w:val="000000"/>
                <w:spacing w:val="0"/>
                <w:w w:val="100"/>
                <w:position w:val="0"/>
              </w:rPr>
              <w:t xml:space="preserve">240. </w:t>
            </w:r>
            <w:r>
              <w:rPr>
                <w:rFonts w:ascii="SimSun" w:eastAsia="SimSun" w:hAnsi="SimSun" w:cs="SimSun"/>
                <w:color w:val="000000"/>
                <w:spacing w:val="0"/>
                <w:w w:val="100"/>
                <w:position w:val="0"/>
              </w:rPr>
              <w:t>24</w:t>
            </w:r>
          </w:p>
        </w:tc>
      </w:tr>
    </w:tbl>
    <w:p>
      <w:pPr>
        <w:widowControl w:val="0"/>
        <w:spacing w:after="259" w:line="1" w:lineRule="exact"/>
      </w:pPr>
    </w:p>
    <w:p>
      <w:pPr>
        <w:pStyle w:val="Style2"/>
        <w:keepNext w:val="0"/>
        <w:keepLines w:val="0"/>
        <w:widowControl w:val="0"/>
        <w:shd w:val="clear" w:color="auto" w:fill="auto"/>
        <w:bidi w:val="0"/>
        <w:spacing w:before="0" w:line="240" w:lineRule="auto"/>
        <w:ind w:left="0" w:right="0" w:firstLine="22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J</w:t>
      </w:r>
      <w:r>
        <w:rPr>
          <w:color w:val="000000"/>
          <w:spacing w:val="0"/>
          <w:w w:val="100"/>
          <w:position w:val="0"/>
        </w:rPr>
        <w:t>适用口不适用</w:t>
      </w:r>
      <w:r>
        <w:br w:type="page"/>
      </w:r>
    </w:p>
    <w:tbl>
      <w:tblPr>
        <w:tblOverlap w:val="never"/>
        <w:jc w:val="center"/>
        <w:tblLayout w:type="fixed"/>
      </w:tblPr>
      <w:tblGrid>
        <w:gridCol w:w="2270"/>
        <w:gridCol w:w="1757"/>
        <w:gridCol w:w="1397"/>
        <w:gridCol w:w="1450"/>
        <w:gridCol w:w="1210"/>
        <w:gridCol w:w="1046"/>
      </w:tblGrid>
      <w:tr>
        <w:trPr>
          <w:trHeight w:val="264" w:hRule="exact"/>
        </w:trPr>
        <w:tc>
          <w:tcPr>
            <w:gridSpan w:val="5"/>
            <w:tcBorders/>
            <w:shd w:val="clear" w:color="auto" w:fill="FFFFFF"/>
            <w:vAlign w:val="top"/>
          </w:tcPr>
          <w:p>
            <w:pPr>
              <w:pStyle w:val="Style14"/>
              <w:keepNext w:val="0"/>
              <w:keepLines w:val="0"/>
              <w:widowControl w:val="0"/>
              <w:shd w:val="clear" w:color="auto" w:fill="auto"/>
              <w:tabs>
                <w:tab w:pos="1066" w:val="left"/>
              </w:tabs>
              <w:bidi w:val="0"/>
              <w:spacing w:before="0" w:after="0" w:line="240" w:lineRule="auto"/>
              <w:ind w:left="0" w:right="0" w:firstLine="0"/>
              <w:jc w:val="right"/>
            </w:pPr>
            <w:r>
              <w:rPr>
                <w:rFonts w:ascii="SimSun" w:eastAsia="SimSun" w:hAnsi="SimSun" w:cs="SimSun"/>
                <w:color w:val="000000"/>
                <w:spacing w:val="0"/>
                <w:w w:val="100"/>
                <w:position w:val="0"/>
              </w:rPr>
              <w:t>单位：元</w:t>
              <w:tab/>
              <w:t>币种</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七人民币</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款项是否 由关联交 易产生</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华基市公安局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应收软件销售款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113,779.00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包商银行股份有限公司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应收软件服务款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534,000.00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民生证券股份有限公司 济南营业部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应收销货款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 xml:space="preserve">7,500.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海南省证券公司海口龙 昆北路证券营业部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应收软件服务款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 xml:space="preserve">2,500.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民生证券股份有限公司</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济南营业部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应收销货款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 xml:space="preserve">9,000.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健桥证券股份有限公司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应收销货款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71,561.24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浪潮集团山东通用软件</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应收软件服务款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 xml:space="preserve">3,900.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北京郁金香投资基金管</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应收软件服务款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340,000.00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1,082, </w:t>
            </w:r>
            <w:r>
              <w:rPr>
                <w:rFonts w:ascii="SimSun" w:eastAsia="SimSun" w:hAnsi="SimSun" w:cs="SimSun"/>
                <w:color w:val="000000"/>
                <w:spacing w:val="0"/>
                <w:w w:val="100"/>
                <w:position w:val="0"/>
              </w:rPr>
              <w:t xml:space="preserve">240. </w:t>
            </w:r>
            <w:r>
              <w:rPr>
                <w:rFonts w:ascii="SimSun" w:eastAsia="SimSun" w:hAnsi="SimSun" w:cs="SimSun"/>
                <w:color w:val="000000"/>
                <w:spacing w:val="0"/>
                <w:w w:val="100"/>
                <w:position w:val="0"/>
              </w:rPr>
              <w:t>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7"/>
        </w:numPr>
        <w:shd w:val="clear" w:color="auto" w:fill="auto"/>
        <w:bidi w:val="0"/>
        <w:spacing w:before="0" w:after="100" w:line="240" w:lineRule="auto"/>
        <w:ind w:left="0" w:right="0" w:firstLine="0"/>
        <w:jc w:val="left"/>
      </w:pPr>
      <w:bookmarkStart w:id="2469" w:name="bookmark2469"/>
      <w:bookmarkStart w:id="2470" w:name="bookmark2470"/>
      <w:bookmarkStart w:id="2471" w:name="bookmark2471"/>
      <w:bookmarkStart w:id="2472" w:name="bookmark2472"/>
      <w:bookmarkEnd w:id="2471"/>
      <w:r>
        <w:rPr>
          <w:color w:val="000000"/>
          <w:spacing w:val="0"/>
          <w:w w:val="100"/>
          <w:position w:val="0"/>
        </w:rPr>
        <w:t>.</w:t>
      </w:r>
      <w:r>
        <w:rPr>
          <w:color w:val="000000"/>
          <w:spacing w:val="0"/>
          <w:w w:val="100"/>
          <w:position w:val="0"/>
        </w:rPr>
        <w:t>按欠款方归集的期末余额前五名的应收账款情况</w:t>
      </w:r>
      <w:bookmarkEnd w:id="2469"/>
      <w:bookmarkEnd w:id="2470"/>
      <w:bookmarkEnd w:id="2472"/>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3"/>
        <w:gridCol w:w="2208"/>
        <w:gridCol w:w="2208"/>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24,931,264.00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725,499.78</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9,950,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7.22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 xml:space="preserve">2,401,800.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9,302, </w:t>
            </w:r>
            <w:r>
              <w:rPr>
                <w:rFonts w:ascii="SimSun" w:eastAsia="SimSun" w:hAnsi="SimSun" w:cs="SimSun"/>
                <w:color w:val="000000"/>
                <w:spacing w:val="0"/>
                <w:w w:val="100"/>
                <w:position w:val="0"/>
              </w:rPr>
              <w:t xml:space="preserve">943. </w:t>
            </w:r>
            <w:r>
              <w:rPr>
                <w:rFonts w:ascii="SimSun" w:eastAsia="SimSun" w:hAnsi="SimSun" w:cs="SimSun"/>
                <w:color w:val="000000"/>
                <w:spacing w:val="0"/>
                <w:w w:val="100"/>
                <w:position w:val="0"/>
              </w:rPr>
              <w:t>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6.75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270,715.64</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5,806, </w:t>
            </w:r>
            <w:r>
              <w:rPr>
                <w:rFonts w:ascii="SimSun" w:eastAsia="SimSun" w:hAnsi="SimSun" w:cs="SimSun"/>
                <w:color w:val="000000"/>
                <w:spacing w:val="0"/>
                <w:w w:val="100"/>
                <w:position w:val="0"/>
              </w:rPr>
              <w:t>935.22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4.21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168,981.81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5,722, </w:t>
            </w:r>
            <w:r>
              <w:rPr>
                <w:rFonts w:ascii="SimSun" w:eastAsia="SimSun" w:hAnsi="SimSun" w:cs="SimSun"/>
                <w:color w:val="000000"/>
                <w:spacing w:val="0"/>
                <w:w w:val="100"/>
                <w:position w:val="0"/>
              </w:rPr>
              <w:t xml:space="preserve">679. </w:t>
            </w:r>
            <w:r>
              <w:rPr>
                <w:rFonts w:ascii="SimSun" w:eastAsia="SimSun" w:hAnsi="SimSun" w:cs="SimSun"/>
                <w:color w:val="000000"/>
                <w:spacing w:val="0"/>
                <w:w w:val="100"/>
                <w:position w:val="0"/>
              </w:rPr>
              <w:t>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4.15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166,529.96</w:t>
            </w:r>
          </w:p>
        </w:tc>
      </w:tr>
      <w:tr>
        <w:trPr>
          <w:trHeight w:val="28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55,713,821.31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40.41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 xml:space="preserve">3,733, </w:t>
            </w:r>
            <w:r>
              <w:rPr>
                <w:rFonts w:ascii="SimSun" w:eastAsia="SimSun" w:hAnsi="SimSun" w:cs="SimSun"/>
                <w:color w:val="000000"/>
                <w:spacing w:val="0"/>
                <w:w w:val="100"/>
                <w:position w:val="0"/>
              </w:rPr>
              <w:t xml:space="preserve">527. </w:t>
            </w:r>
            <w:r>
              <w:rPr>
                <w:rFonts w:ascii="SimSun" w:eastAsia="SimSun" w:hAnsi="SimSun" w:cs="SimSun"/>
                <w:color w:val="000000"/>
                <w:spacing w:val="0"/>
                <w:w w:val="100"/>
                <w:position w:val="0"/>
              </w:rPr>
              <w:t>19</w:t>
            </w:r>
          </w:p>
        </w:tc>
      </w:tr>
    </w:tbl>
    <w:p>
      <w:pPr>
        <w:widowControl w:val="0"/>
        <w:spacing w:after="299" w:line="1" w:lineRule="exact"/>
      </w:pPr>
    </w:p>
    <w:p>
      <w:pPr>
        <w:pStyle w:val="Style17"/>
        <w:keepNext/>
        <w:keepLines/>
        <w:widowControl w:val="0"/>
        <w:numPr>
          <w:ilvl w:val="0"/>
          <w:numId w:val="217"/>
        </w:numPr>
        <w:shd w:val="clear" w:color="auto" w:fill="auto"/>
        <w:bidi w:val="0"/>
        <w:spacing w:before="0" w:after="100" w:line="240" w:lineRule="auto"/>
        <w:ind w:left="0" w:right="0" w:firstLine="0"/>
        <w:jc w:val="left"/>
      </w:pPr>
      <w:bookmarkStart w:id="2473" w:name="bookmark2473"/>
      <w:bookmarkStart w:id="2474" w:name="bookmark2474"/>
      <w:bookmarkStart w:id="2475" w:name="bookmark2475"/>
      <w:bookmarkStart w:id="2476" w:name="bookmark2476"/>
      <w:bookmarkEnd w:id="2475"/>
      <w:r>
        <w:rPr>
          <w:color w:val="000000"/>
          <w:spacing w:val="0"/>
          <w:w w:val="100"/>
          <w:position w:val="0"/>
        </w:rPr>
        <w:t>.</w:t>
      </w:r>
      <w:r>
        <w:rPr>
          <w:color w:val="000000"/>
          <w:spacing w:val="0"/>
          <w:w w:val="100"/>
          <w:position w:val="0"/>
        </w:rPr>
        <w:t>因金融资产转移而终止确认的应收账款</w:t>
      </w:r>
      <w:bookmarkEnd w:id="2473"/>
      <w:bookmarkEnd w:id="2474"/>
      <w:bookmarkEnd w:id="247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7"/>
        </w:numPr>
        <w:shd w:val="clear" w:color="auto" w:fill="auto"/>
        <w:bidi w:val="0"/>
        <w:spacing w:before="0" w:after="100" w:line="240" w:lineRule="auto"/>
        <w:ind w:left="0" w:right="0" w:firstLine="0"/>
        <w:jc w:val="left"/>
      </w:pPr>
      <w:bookmarkStart w:id="2477" w:name="bookmark2477"/>
      <w:bookmarkStart w:id="2478" w:name="bookmark2478"/>
      <w:bookmarkStart w:id="2479" w:name="bookmark2479"/>
      <w:bookmarkStart w:id="2480" w:name="bookmark2480"/>
      <w:bookmarkEnd w:id="2479"/>
      <w:r>
        <w:rPr>
          <w:color w:val="000000"/>
          <w:spacing w:val="0"/>
          <w:w w:val="100"/>
          <w:position w:val="0"/>
        </w:rPr>
        <w:t>.</w:t>
      </w:r>
      <w:r>
        <w:rPr>
          <w:color w:val="000000"/>
          <w:spacing w:val="0"/>
          <w:w w:val="100"/>
          <w:position w:val="0"/>
        </w:rPr>
        <w:t>转移应收账款且继续涉入形成的资产、负债金额</w:t>
      </w:r>
      <w:bookmarkEnd w:id="2477"/>
      <w:bookmarkEnd w:id="2478"/>
      <w:bookmarkEnd w:id="248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2481" w:name="bookmark2481"/>
      <w:bookmarkStart w:id="2482" w:name="bookmark2482"/>
      <w:bookmarkStart w:id="2483" w:name="bookmark2483"/>
      <w:bookmarkStart w:id="2484" w:name="bookmark2484"/>
      <w:r>
        <w:rPr>
          <w:color w:val="000000"/>
          <w:spacing w:val="0"/>
          <w:w w:val="100"/>
          <w:position w:val="0"/>
        </w:rPr>
        <w:t>2</w:t>
      </w:r>
      <w:bookmarkEnd w:id="2483"/>
      <w:r>
        <w:rPr>
          <w:color w:val="000000"/>
          <w:spacing w:val="0"/>
          <w:w w:val="100"/>
          <w:position w:val="0"/>
        </w:rPr>
        <w:t>、其他应收款</w:t>
      </w:r>
      <w:bookmarkEnd w:id="2481"/>
      <w:bookmarkEnd w:id="2482"/>
      <w:bookmarkEnd w:id="2484"/>
    </w:p>
    <w:p>
      <w:pPr>
        <w:pStyle w:val="Style17"/>
        <w:keepNext/>
        <w:keepLines/>
        <w:widowControl w:val="0"/>
        <w:shd w:val="clear" w:color="auto" w:fill="auto"/>
        <w:bidi w:val="0"/>
        <w:spacing w:before="0" w:after="100" w:line="240" w:lineRule="auto"/>
        <w:ind w:left="0" w:right="0" w:firstLine="0"/>
        <w:jc w:val="left"/>
      </w:pPr>
      <w:bookmarkStart w:id="2481" w:name="bookmark2481"/>
      <w:bookmarkStart w:id="2482" w:name="bookmark2482"/>
      <w:bookmarkStart w:id="2485" w:name="bookmark2485"/>
      <w:r>
        <w:rPr>
          <w:color w:val="000000"/>
          <w:spacing w:val="0"/>
          <w:w w:val="100"/>
          <w:position w:val="0"/>
        </w:rPr>
        <w:t>项目列示</w:t>
      </w:r>
      <w:bookmarkEnd w:id="2481"/>
      <w:bookmarkEnd w:id="2482"/>
      <w:bookmarkEnd w:id="2485"/>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20"/>
        <w:gridCol w:w="2861"/>
        <w:gridCol w:w="2856"/>
      </w:tblGrid>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27,693,302.94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21,350,169.03</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34,379,700.20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21,350,169.03</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280"/>
        <w:jc w:val="left"/>
      </w:pPr>
      <w:bookmarkStart w:id="2486" w:name="bookmark2486"/>
      <w:bookmarkStart w:id="2487" w:name="bookmark2487"/>
      <w:bookmarkStart w:id="2488" w:name="bookmark2488"/>
      <w:r>
        <w:rPr>
          <w:color w:val="000000"/>
          <w:spacing w:val="0"/>
          <w:w w:val="100"/>
          <w:position w:val="0"/>
        </w:rPr>
        <w:t>应收利息</w:t>
      </w:r>
      <w:bookmarkEnd w:id="2486"/>
      <w:bookmarkEnd w:id="2487"/>
      <w:bookmarkEnd w:id="2488"/>
    </w:p>
    <w:p>
      <w:pPr>
        <w:pStyle w:val="Style17"/>
        <w:keepNext/>
        <w:keepLines/>
        <w:widowControl w:val="0"/>
        <w:shd w:val="clear" w:color="auto" w:fill="auto"/>
        <w:bidi w:val="0"/>
        <w:spacing w:before="0" w:after="100" w:line="240" w:lineRule="auto"/>
        <w:ind w:left="0" w:right="0" w:firstLine="280"/>
        <w:jc w:val="left"/>
      </w:pPr>
      <w:bookmarkStart w:id="2486" w:name="bookmark2486"/>
      <w:bookmarkStart w:id="2487" w:name="bookmark2487"/>
      <w:bookmarkStart w:id="2489" w:name="bookmark2489"/>
      <w:r>
        <w:rPr>
          <w:color w:val="000000"/>
          <w:spacing w:val="0"/>
          <w:w w:val="100"/>
          <w:position w:val="0"/>
        </w:rPr>
        <w:t>(1).</w:t>
      </w:r>
      <w:r>
        <w:rPr>
          <w:color w:val="000000"/>
          <w:spacing w:val="0"/>
          <w:w w:val="100"/>
          <w:position w:val="0"/>
        </w:rPr>
        <w:t>应收利息分类</w:t>
      </w:r>
      <w:bookmarkEnd w:id="2486"/>
      <w:bookmarkEnd w:id="2487"/>
      <w:bookmarkEnd w:id="2489"/>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0"/>
        <w:gridCol w:w="3029"/>
        <w:gridCol w:w="304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 xml:space="preserve">6,686, </w:t>
            </w:r>
            <w:r>
              <w:rPr>
                <w:rFonts w:ascii="SimSun" w:eastAsia="SimSun" w:hAnsi="SimSun" w:cs="SimSun"/>
                <w:color w:val="000000"/>
                <w:spacing w:val="0"/>
                <w:w w:val="100"/>
                <w:position w:val="0"/>
              </w:rPr>
              <w:t xml:space="preserve">397. </w:t>
            </w:r>
            <w:r>
              <w:rPr>
                <w:rFonts w:ascii="SimSun" w:eastAsia="SimSun" w:hAnsi="SimSun" w:cs="SimSun"/>
                <w:color w:val="000000"/>
                <w:spacing w:val="0"/>
                <w:w w:val="100"/>
                <w:position w:val="0"/>
              </w:rPr>
              <w:t>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
        <w:keepNext/>
        <w:keepLines/>
        <w:widowControl w:val="0"/>
        <w:numPr>
          <w:ilvl w:val="0"/>
          <w:numId w:val="219"/>
        </w:numPr>
        <w:shd w:val="clear" w:color="auto" w:fill="auto"/>
        <w:tabs>
          <w:tab w:pos="710" w:val="left"/>
        </w:tabs>
        <w:bidi w:val="0"/>
        <w:spacing w:before="0" w:after="100" w:line="240" w:lineRule="auto"/>
        <w:ind w:left="0" w:right="0" w:firstLine="280"/>
        <w:jc w:val="left"/>
      </w:pPr>
      <w:bookmarkStart w:id="2490" w:name="bookmark2490"/>
      <w:bookmarkStart w:id="2491" w:name="bookmark2491"/>
      <w:bookmarkStart w:id="2492" w:name="bookmark2492"/>
      <w:bookmarkStart w:id="2493" w:name="bookmark2493"/>
      <w:bookmarkEnd w:id="2492"/>
      <w:r>
        <w:rPr>
          <w:color w:val="000000"/>
          <w:spacing w:val="0"/>
          <w:w w:val="100"/>
          <w:position w:val="0"/>
        </w:rPr>
        <w:t>.</w:t>
      </w:r>
      <w:r>
        <w:rPr>
          <w:color w:val="000000"/>
          <w:spacing w:val="0"/>
          <w:w w:val="100"/>
          <w:position w:val="0"/>
        </w:rPr>
        <w:t>重要逾期利息</w:t>
      </w:r>
      <w:bookmarkEnd w:id="2490"/>
      <w:bookmarkEnd w:id="2491"/>
      <w:bookmarkEnd w:id="2493"/>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710" w:val="left"/>
        </w:tabs>
        <w:bidi w:val="0"/>
        <w:spacing w:before="0" w:after="100" w:line="240" w:lineRule="auto"/>
        <w:ind w:left="0" w:right="0" w:firstLine="280"/>
        <w:jc w:val="left"/>
      </w:pPr>
      <w:bookmarkStart w:id="2494" w:name="bookmark2494"/>
      <w:bookmarkEnd w:id="2494"/>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19"/>
        </w:numPr>
        <w:shd w:val="clear" w:color="auto" w:fill="auto"/>
        <w:tabs>
          <w:tab w:pos="710" w:val="left"/>
        </w:tabs>
        <w:bidi w:val="0"/>
        <w:spacing w:before="0" w:after="100" w:line="240" w:lineRule="auto"/>
        <w:ind w:left="0" w:right="0" w:firstLine="280"/>
        <w:jc w:val="left"/>
      </w:pPr>
      <w:bookmarkStart w:id="2495" w:name="bookmark2495"/>
      <w:bookmarkStart w:id="2496" w:name="bookmark2496"/>
      <w:bookmarkStart w:id="2497" w:name="bookmark2497"/>
      <w:bookmarkStart w:id="2498" w:name="bookmark2498"/>
      <w:bookmarkEnd w:id="2497"/>
      <w:r>
        <w:rPr>
          <w:color w:val="000000"/>
          <w:spacing w:val="0"/>
          <w:w w:val="100"/>
          <w:position w:val="0"/>
        </w:rPr>
        <w:t>.应收股利</w:t>
      </w:r>
      <w:bookmarkEnd w:id="2495"/>
      <w:bookmarkEnd w:id="2496"/>
      <w:bookmarkEnd w:id="2498"/>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710" w:val="left"/>
        </w:tabs>
        <w:bidi w:val="0"/>
        <w:spacing w:before="0" w:after="100" w:line="240" w:lineRule="auto"/>
        <w:ind w:left="0" w:right="0" w:firstLine="280"/>
        <w:jc w:val="left"/>
      </w:pPr>
      <w:bookmarkStart w:id="2499" w:name="bookmark2499"/>
      <w:bookmarkEnd w:id="2499"/>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710" w:val="left"/>
        </w:tabs>
        <w:bidi w:val="0"/>
        <w:spacing w:before="0" w:after="100" w:line="240" w:lineRule="auto"/>
        <w:ind w:left="0" w:right="0" w:firstLine="280"/>
        <w:jc w:val="left"/>
      </w:pPr>
      <w:bookmarkStart w:id="2500" w:name="bookmark2500"/>
      <w:bookmarkEnd w:id="2500"/>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280"/>
        <w:jc w:val="left"/>
      </w:pPr>
      <w:bookmarkStart w:id="2501" w:name="bookmark2501"/>
      <w:bookmarkStart w:id="2502" w:name="bookmark2502"/>
      <w:bookmarkStart w:id="2503" w:name="bookmark2503"/>
      <w:r>
        <w:rPr>
          <w:color w:val="000000"/>
          <w:spacing w:val="0"/>
          <w:w w:val="100"/>
          <w:position w:val="0"/>
        </w:rPr>
        <w:t>其他应收款</w:t>
      </w:r>
      <w:bookmarkEnd w:id="2501"/>
      <w:bookmarkEnd w:id="2502"/>
      <w:bookmarkEnd w:id="2503"/>
    </w:p>
    <w:p>
      <w:pPr>
        <w:pStyle w:val="Style17"/>
        <w:keepNext/>
        <w:keepLines/>
        <w:widowControl w:val="0"/>
        <w:shd w:val="clear" w:color="auto" w:fill="auto"/>
        <w:bidi w:val="0"/>
        <w:spacing w:before="0" w:after="100" w:line="240" w:lineRule="auto"/>
        <w:ind w:left="0" w:right="0" w:firstLine="280"/>
        <w:jc w:val="left"/>
      </w:pPr>
      <w:bookmarkStart w:id="2501" w:name="bookmark2501"/>
      <w:bookmarkStart w:id="2502" w:name="bookmark2502"/>
      <w:bookmarkStart w:id="2504" w:name="bookmark2504"/>
      <w:r>
        <w:rPr>
          <w:color w:val="000000"/>
          <w:spacing w:val="0"/>
          <w:w w:val="100"/>
          <w:position w:val="0"/>
        </w:rPr>
        <w:t>(1).</w:t>
      </w:r>
      <w:r>
        <w:rPr>
          <w:color w:val="000000"/>
          <w:spacing w:val="0"/>
          <w:w w:val="100"/>
          <w:position w:val="0"/>
        </w:rPr>
        <w:t>按账龄披露</w:t>
      </w:r>
      <w:bookmarkEnd w:id="2501"/>
      <w:bookmarkEnd w:id="2502"/>
      <w:bookmarkEnd w:id="2504"/>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880" w:right="0" w:firstLine="0"/>
              <w:jc w:val="left"/>
            </w:pPr>
            <w:r>
              <w:rPr>
                <w:rFonts w:ascii="SimSun" w:eastAsia="SimSun" w:hAnsi="SimSun" w:cs="SimSun"/>
                <w:color w:val="000000"/>
                <w:spacing w:val="0"/>
                <w:w w:val="100"/>
                <w:position w:val="0"/>
              </w:rPr>
              <w:t xml:space="preserve">14, 573, </w:t>
            </w:r>
            <w:r>
              <w:rPr>
                <w:rFonts w:ascii="SimSun" w:eastAsia="SimSun" w:hAnsi="SimSun" w:cs="SimSun"/>
                <w:color w:val="000000"/>
                <w:spacing w:val="0"/>
                <w:w w:val="100"/>
                <w:position w:val="0"/>
              </w:rPr>
              <w:t xml:space="preserve">068. </w:t>
            </w:r>
            <w:r>
              <w:rPr>
                <w:rFonts w:ascii="SimSun" w:eastAsia="SimSun" w:hAnsi="SimSun" w:cs="SimSun"/>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880" w:right="0" w:firstLine="0"/>
              <w:jc w:val="left"/>
            </w:pPr>
            <w:r>
              <w:rPr>
                <w:rFonts w:ascii="SimSun" w:eastAsia="SimSun" w:hAnsi="SimSun" w:cs="SimSun"/>
                <w:color w:val="000000"/>
                <w:spacing w:val="0"/>
                <w:w w:val="100"/>
                <w:position w:val="0"/>
              </w:rPr>
              <w:t>10,242,783.45</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3,053, </w:t>
            </w:r>
            <w:r>
              <w:rPr>
                <w:rFonts w:ascii="SimSun" w:eastAsia="SimSun" w:hAnsi="SimSun" w:cs="SimSun"/>
                <w:color w:val="000000"/>
                <w:spacing w:val="0"/>
                <w:w w:val="100"/>
                <w:position w:val="0"/>
              </w:rPr>
              <w:t>951.60</w:t>
            </w:r>
          </w:p>
        </w:tc>
      </w:tr>
    </w:tbl>
    <w:p>
      <w:pPr>
        <w:spacing w:lineRule="exact" w:line="1"/>
        <w:rPr>
          <w:sz w:val="2"/>
          <w:szCs w:val="2"/>
        </w:rPr>
      </w:pPr>
      <w:r>
        <w:br w:type="page"/>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4,508,916. </w:t>
            </w:r>
            <w:r>
              <w:rPr>
                <w:rFonts w:ascii="SimSun" w:eastAsia="SimSun" w:hAnsi="SimSun" w:cs="SimSun"/>
                <w:color w:val="000000"/>
                <w:spacing w:val="0"/>
                <w:w w:val="100"/>
                <w:position w:val="0"/>
              </w:rPr>
              <w:t>09</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32,378,719.89</w:t>
            </w:r>
          </w:p>
        </w:tc>
      </w:tr>
    </w:tbl>
    <w:p>
      <w:pPr>
        <w:widowControl w:val="0"/>
        <w:spacing w:after="339" w:line="1" w:lineRule="exact"/>
      </w:pPr>
    </w:p>
    <w:p>
      <w:pPr>
        <w:pStyle w:val="Style17"/>
        <w:keepNext/>
        <w:keepLines/>
        <w:widowControl w:val="0"/>
        <w:shd w:val="clear" w:color="auto" w:fill="auto"/>
        <w:bidi w:val="0"/>
        <w:spacing w:before="0" w:after="100" w:line="240" w:lineRule="auto"/>
        <w:ind w:left="280" w:right="0" w:firstLine="0"/>
        <w:jc w:val="left"/>
      </w:pPr>
      <w:bookmarkStart w:id="2505" w:name="bookmark2505"/>
      <w:bookmarkStart w:id="2506" w:name="bookmark2506"/>
      <w:bookmarkStart w:id="2507" w:name="bookmark2507"/>
      <w:r>
        <w:rPr>
          <w:color w:val="000000"/>
          <w:spacing w:val="0"/>
          <w:w w:val="100"/>
          <w:position w:val="0"/>
        </w:rPr>
        <w:t>(2).</w:t>
      </w:r>
      <w:r>
        <w:rPr>
          <w:color w:val="000000"/>
          <w:spacing w:val="0"/>
          <w:w w:val="100"/>
          <w:position w:val="0"/>
        </w:rPr>
        <w:t>按款项性质分类情况</w:t>
      </w:r>
      <w:bookmarkEnd w:id="2505"/>
      <w:bookmarkEnd w:id="2506"/>
      <w:bookmarkEnd w:id="2507"/>
    </w:p>
    <w:p>
      <w:pPr>
        <w:pStyle w:val="Style2"/>
        <w:keepNext w:val="0"/>
        <w:keepLines w:val="0"/>
        <w:widowControl w:val="0"/>
        <w:shd w:val="clear" w:color="auto" w:fill="auto"/>
        <w:bidi w:val="0"/>
        <w:spacing w:before="0" w:line="240" w:lineRule="auto"/>
        <w:ind w:left="28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保证金'押金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18,881,043.33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13,228,433.11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589,814.45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 xml:space="preserve">1,242, </w:t>
            </w:r>
            <w:r>
              <w:rPr>
                <w:rFonts w:ascii="SimSun" w:eastAsia="SimSun" w:hAnsi="SimSun" w:cs="SimSun"/>
                <w:color w:val="000000"/>
                <w:spacing w:val="0"/>
                <w:w w:val="100"/>
                <w:position w:val="0"/>
              </w:rPr>
              <w:t xml:space="preserve">125. </w:t>
            </w:r>
            <w:r>
              <w:rPr>
                <w:rFonts w:ascii="SimSun" w:eastAsia="SimSun" w:hAnsi="SimSun" w:cs="SimSun"/>
                <w:color w:val="000000"/>
                <w:spacing w:val="0"/>
                <w:w w:val="100"/>
                <w:position w:val="0"/>
              </w:rPr>
              <w:t>08</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6,610, </w:t>
            </w:r>
            <w:r>
              <w:rPr>
                <w:rFonts w:ascii="SimSun" w:eastAsia="SimSun" w:hAnsi="SimSun" w:cs="SimSun"/>
                <w:color w:val="000000"/>
                <w:spacing w:val="0"/>
                <w:w w:val="100"/>
                <w:position w:val="0"/>
              </w:rPr>
              <w:t xml:space="preserve">643. </w:t>
            </w:r>
            <w:r>
              <w:rPr>
                <w:rFonts w:ascii="SimSun" w:eastAsia="SimSun" w:hAnsi="SimSun" w:cs="SimSun"/>
                <w:color w:val="000000"/>
                <w:spacing w:val="0"/>
                <w:w w:val="100"/>
                <w:position w:val="0"/>
              </w:rPr>
              <w:t>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 xml:space="preserve">5,512, </w:t>
            </w:r>
            <w:r>
              <w:rPr>
                <w:rFonts w:ascii="SimSun" w:eastAsia="SimSun" w:hAnsi="SimSun" w:cs="SimSun"/>
                <w:color w:val="000000"/>
                <w:spacing w:val="0"/>
                <w:w w:val="100"/>
                <w:position w:val="0"/>
              </w:rPr>
              <w:t xml:space="preserve">453. </w:t>
            </w:r>
            <w:r>
              <w:rPr>
                <w:rFonts w:ascii="SimSun" w:eastAsia="SimSun" w:hAnsi="SimSun" w:cs="SimSun"/>
                <w:color w:val="000000"/>
                <w:spacing w:val="0"/>
                <w:w w:val="100"/>
                <w:position w:val="0"/>
              </w:rPr>
              <w:t>67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代垫保险费\公积金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5,566, </w:t>
            </w:r>
            <w:r>
              <w:rPr>
                <w:rFonts w:ascii="SimSun" w:eastAsia="SimSun" w:hAnsi="SimSun" w:cs="SimSun"/>
                <w:color w:val="000000"/>
                <w:spacing w:val="0"/>
                <w:w w:val="100"/>
                <w:position w:val="0"/>
              </w:rPr>
              <w:t>023.25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 xml:space="preserve">5,136,758. </w:t>
            </w:r>
            <w:r>
              <w:rPr>
                <w:rFonts w:ascii="SimSun" w:eastAsia="SimSun" w:hAnsi="SimSun" w:cs="SimSun"/>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731,194.93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382,492.88</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32,378,719.89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25,502,262.85</w:t>
            </w:r>
          </w:p>
        </w:tc>
      </w:tr>
    </w:tbl>
    <w:p>
      <w:pPr>
        <w:widowControl w:val="0"/>
        <w:spacing w:after="339" w:line="1" w:lineRule="exact"/>
      </w:pPr>
    </w:p>
    <w:p>
      <w:pPr>
        <w:pStyle w:val="Style17"/>
        <w:keepNext/>
        <w:keepLines/>
        <w:widowControl w:val="0"/>
        <w:numPr>
          <w:ilvl w:val="0"/>
          <w:numId w:val="221"/>
        </w:numPr>
        <w:shd w:val="clear" w:color="auto" w:fill="auto"/>
        <w:bidi w:val="0"/>
        <w:spacing w:before="0" w:after="100" w:line="240" w:lineRule="auto"/>
        <w:ind w:left="280" w:right="0" w:firstLine="0"/>
        <w:jc w:val="left"/>
      </w:pPr>
      <w:bookmarkStart w:id="2508" w:name="bookmark2508"/>
      <w:bookmarkStart w:id="2509" w:name="bookmark2509"/>
      <w:bookmarkStart w:id="2510" w:name="bookmark2510"/>
      <w:bookmarkStart w:id="2511" w:name="bookmark2511"/>
      <w:bookmarkEnd w:id="2510"/>
      <w:r>
        <w:rPr>
          <w:color w:val="000000"/>
          <w:spacing w:val="0"/>
          <w:w w:val="100"/>
          <w:position w:val="0"/>
        </w:rPr>
        <w:t>.</w:t>
      </w:r>
      <w:r>
        <w:rPr>
          <w:color w:val="000000"/>
          <w:spacing w:val="0"/>
          <w:w w:val="100"/>
          <w:position w:val="0"/>
        </w:rPr>
        <w:t>坏账准备计提情况</w:t>
      </w:r>
      <w:bookmarkEnd w:id="2508"/>
      <w:bookmarkEnd w:id="2509"/>
      <w:bookmarkEnd w:id="2511"/>
    </w:p>
    <w:p>
      <w:pPr>
        <w:pStyle w:val="Style2"/>
        <w:keepNext w:val="0"/>
        <w:keepLines w:val="0"/>
        <w:widowControl w:val="0"/>
        <w:shd w:val="clear" w:color="auto" w:fill="auto"/>
        <w:bidi w:val="0"/>
        <w:spacing w:before="0" w:line="240" w:lineRule="auto"/>
        <w:ind w:left="280" w:right="0" w:firstLine="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717"/>
        <w:gridCol w:w="1205"/>
        <w:gridCol w:w="1810"/>
        <w:gridCol w:w="1742"/>
        <w:gridCol w:w="1670"/>
      </w:tblGrid>
      <w:tr>
        <w:trPr>
          <w:trHeight w:val="44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未来</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 月预期信 用损失</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整个存续期预期 信用损失(未发生 信用减值)</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2" w:lineRule="exact"/>
              <w:ind w:left="0" w:right="0" w:firstLine="0"/>
              <w:jc w:val="center"/>
            </w:pPr>
            <w:r>
              <w:rPr>
                <w:rFonts w:ascii="SimSun" w:eastAsia="SimSun" w:hAnsi="SimSun" w:cs="SimSun"/>
                <w:color w:val="000000"/>
                <w:spacing w:val="0"/>
                <w:w w:val="100"/>
                <w:position w:val="0"/>
              </w:rPr>
              <w:t>整个存续期预期 信用损失(已发 生信用减值)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 xml:space="preserve">2,534, </w:t>
            </w:r>
            <w:r>
              <w:rPr>
                <w:rFonts w:ascii="SimSun" w:eastAsia="SimSun" w:hAnsi="SimSun" w:cs="SimSun"/>
                <w:color w:val="000000"/>
                <w:spacing w:val="0"/>
                <w:w w:val="100"/>
                <w:position w:val="0"/>
              </w:rPr>
              <w:t xml:space="preserve">687. </w:t>
            </w:r>
            <w:r>
              <w:rPr>
                <w:rFonts w:ascii="SimSun" w:eastAsia="SimSun" w:hAnsi="SimSun" w:cs="SimSun"/>
                <w:color w:val="000000"/>
                <w:spacing w:val="0"/>
                <w:w w:val="100"/>
                <w:position w:val="0"/>
              </w:rPr>
              <w:t>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1,617,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4,152, </w:t>
            </w:r>
            <w:r>
              <w:rPr>
                <w:rFonts w:ascii="SimSun" w:eastAsia="SimSun" w:hAnsi="SimSun" w:cs="SimSun"/>
                <w:color w:val="000000"/>
                <w:spacing w:val="0"/>
                <w:w w:val="100"/>
                <w:position w:val="0"/>
              </w:rPr>
              <w:t xml:space="preserve">093. </w:t>
            </w:r>
            <w:r>
              <w:rPr>
                <w:rFonts w:ascii="SimSun" w:eastAsia="SimSun" w:hAnsi="SimSun" w:cs="SimSun"/>
                <w:color w:val="000000"/>
                <w:spacing w:val="0"/>
                <w:w w:val="100"/>
                <w:position w:val="0"/>
              </w:rPr>
              <w:t>82</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533,323.13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533,323.13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 xml:space="preserve">3,068,010. </w:t>
            </w:r>
            <w:r>
              <w:rPr>
                <w:rFonts w:ascii="SimSun" w:eastAsia="SimSun" w:hAnsi="SimSun" w:cs="SimSun"/>
                <w:color w:val="000000"/>
                <w:spacing w:val="0"/>
                <w:w w:val="100"/>
                <w:position w:val="0"/>
              </w:rPr>
              <w:t>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1,617,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4,685,416. </w:t>
            </w:r>
            <w:r>
              <w:rPr>
                <w:rFonts w:ascii="SimSun" w:eastAsia="SimSun" w:hAnsi="SimSun" w:cs="SimSun"/>
                <w:color w:val="000000"/>
                <w:spacing w:val="0"/>
                <w:w w:val="100"/>
                <w:position w:val="0"/>
              </w:rPr>
              <w:t>95</w:t>
            </w:r>
          </w:p>
        </w:tc>
      </w:tr>
    </w:tbl>
    <w:p>
      <w:pPr>
        <w:widowControl w:val="0"/>
        <w:spacing w:after="239" w:line="1" w:lineRule="exact"/>
      </w:pPr>
    </w:p>
    <w:p>
      <w:pPr>
        <w:pStyle w:val="Style2"/>
        <w:keepNext w:val="0"/>
        <w:keepLines w:val="0"/>
        <w:widowControl w:val="0"/>
        <w:shd w:val="clear" w:color="auto" w:fill="auto"/>
        <w:bidi w:val="0"/>
        <w:spacing w:before="0" w:after="340" w:line="269" w:lineRule="exact"/>
        <w:ind w:left="28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21"/>
        </w:numPr>
        <w:shd w:val="clear" w:color="auto" w:fill="auto"/>
        <w:bidi w:val="0"/>
        <w:spacing w:before="0" w:after="100" w:line="240" w:lineRule="auto"/>
        <w:ind w:left="0" w:right="0" w:firstLine="280"/>
        <w:jc w:val="left"/>
      </w:pPr>
      <w:bookmarkStart w:id="2512" w:name="bookmark2512"/>
      <w:bookmarkStart w:id="2513" w:name="bookmark2513"/>
      <w:bookmarkStart w:id="2514" w:name="bookmark2514"/>
      <w:bookmarkStart w:id="2515" w:name="bookmark2515"/>
      <w:bookmarkEnd w:id="2514"/>
      <w:r>
        <w:rPr>
          <w:color w:val="000000"/>
          <w:spacing w:val="0"/>
          <w:w w:val="100"/>
          <w:position w:val="0"/>
        </w:rPr>
        <w:t>,</w:t>
      </w:r>
      <w:r>
        <w:rPr>
          <w:color w:val="000000"/>
          <w:spacing w:val="0"/>
          <w:w w:val="100"/>
          <w:position w:val="0"/>
        </w:rPr>
        <w:t>坏账准备的情况</w:t>
      </w:r>
      <w:bookmarkEnd w:id="2512"/>
      <w:bookmarkEnd w:id="2513"/>
      <w:bookmarkEnd w:id="2515"/>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31"/>
        <w:gridCol w:w="1560"/>
        <w:gridCol w:w="1277"/>
        <w:gridCol w:w="989"/>
        <w:gridCol w:w="994"/>
        <w:gridCol w:w="826"/>
        <w:gridCol w:w="1493"/>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收回或 转回</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转销或 核销</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其他</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变动</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131"/>
        <w:gridCol w:w="1560"/>
        <w:gridCol w:w="1277"/>
        <w:gridCol w:w="989"/>
        <w:gridCol w:w="994"/>
        <w:gridCol w:w="826"/>
        <w:gridCol w:w="1493"/>
      </w:tblGrid>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单项计提预期信用损 失的应收账款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1,617,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1,617,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按组合计提预期信用 损失的应收账款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2,534, </w:t>
            </w:r>
            <w:r>
              <w:rPr>
                <w:rFonts w:ascii="SimSun" w:eastAsia="SimSun" w:hAnsi="SimSun" w:cs="SimSun"/>
                <w:color w:val="000000"/>
                <w:spacing w:val="0"/>
                <w:w w:val="100"/>
                <w:position w:val="0"/>
              </w:rPr>
              <w:t>687.84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533,323.13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3,068,010. </w:t>
            </w:r>
            <w:r>
              <w:rPr>
                <w:rFonts w:ascii="SimSun" w:eastAsia="SimSun" w:hAnsi="SimSun" w:cs="SimSun"/>
                <w:color w:val="000000"/>
                <w:spacing w:val="0"/>
                <w:w w:val="100"/>
                <w:position w:val="0"/>
              </w:rPr>
              <w:t>97</w:t>
            </w: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4,152, </w:t>
            </w:r>
            <w:r>
              <w:rPr>
                <w:rFonts w:ascii="SimSun" w:eastAsia="SimSun" w:hAnsi="SimSun" w:cs="SimSun"/>
                <w:color w:val="000000"/>
                <w:spacing w:val="0"/>
                <w:w w:val="100"/>
                <w:position w:val="0"/>
              </w:rPr>
              <w:t>093.82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533,323.13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4,685,416. </w:t>
            </w:r>
            <w:r>
              <w:rPr>
                <w:rFonts w:ascii="SimSun" w:eastAsia="SimSun" w:hAnsi="SimSun" w:cs="SimSun"/>
                <w:color w:val="000000"/>
                <w:spacing w:val="0"/>
                <w:w w:val="100"/>
                <w:position w:val="0"/>
              </w:rPr>
              <w:t>95</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1"/>
        </w:numPr>
        <w:shd w:val="clear" w:color="auto" w:fill="auto"/>
        <w:tabs>
          <w:tab w:pos="710" w:val="left"/>
        </w:tabs>
        <w:bidi w:val="0"/>
        <w:spacing w:before="0" w:after="100" w:line="240" w:lineRule="auto"/>
        <w:ind w:left="0" w:right="0" w:firstLine="280"/>
        <w:jc w:val="left"/>
      </w:pPr>
      <w:bookmarkStart w:id="2516" w:name="bookmark2516"/>
      <w:bookmarkEnd w:id="2516"/>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21"/>
        </w:numPr>
        <w:shd w:val="clear" w:color="auto" w:fill="auto"/>
        <w:tabs>
          <w:tab w:pos="710" w:val="left"/>
        </w:tabs>
        <w:bidi w:val="0"/>
        <w:spacing w:before="0" w:after="100" w:line="240" w:lineRule="auto"/>
        <w:ind w:left="0" w:right="0" w:firstLine="280"/>
        <w:jc w:val="left"/>
      </w:pPr>
      <w:bookmarkStart w:id="2517" w:name="bookmark2517"/>
      <w:bookmarkStart w:id="2518" w:name="bookmark2518"/>
      <w:bookmarkStart w:id="2519" w:name="bookmark2519"/>
      <w:bookmarkStart w:id="2520" w:name="bookmark2520"/>
      <w:bookmarkEnd w:id="2519"/>
      <w:r>
        <w:rPr>
          <w:color w:val="000000"/>
          <w:spacing w:val="0"/>
          <w:w w:val="100"/>
          <w:position w:val="0"/>
        </w:rPr>
        <w:t>.</w:t>
      </w:r>
      <w:r>
        <w:rPr>
          <w:color w:val="000000"/>
          <w:spacing w:val="0"/>
          <w:w w:val="100"/>
          <w:position w:val="0"/>
        </w:rPr>
        <w:t>按欠款方归集的期末余额前五名的其他应收款情况</w:t>
      </w:r>
      <w:bookmarkEnd w:id="2517"/>
      <w:bookmarkEnd w:id="2518"/>
      <w:bookmarkEnd w:id="2520"/>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090"/>
        <w:gridCol w:w="1646"/>
        <w:gridCol w:w="1090"/>
        <w:gridCol w:w="1637"/>
        <w:gridCol w:w="1574"/>
      </w:tblGrid>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款项的 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360"/>
              <w:jc w:val="left"/>
            </w:pPr>
            <w:r>
              <w:rPr>
                <w:rFonts w:ascii="SimSun" w:eastAsia="SimSun" w:hAnsi="SimSun" w:cs="SimSun"/>
                <w:color w:val="000000"/>
                <w:spacing w:val="0"/>
                <w:w w:val="100"/>
                <w:position w:val="0"/>
              </w:rPr>
              <w:t>坏账准备</w:t>
            </w:r>
          </w:p>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九江交发航运交易 信息科技有限公司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保证金\ 押金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3,000,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9.27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150,000.00</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深圳平安综合金融 服务有限公司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保证金\ 押金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2,000,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6.18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100,000.00</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天一证券有限责任 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保证金\ 押金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1,617,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1,617,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中捷通信有限公司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保证金\ 押金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1,200,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3.71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60,000.00</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西藏立信招标有限 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保证金\ 押金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800,000.00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2.47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160,000.00</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8,617,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26.63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2,087, </w:t>
            </w:r>
            <w:r>
              <w:rPr>
                <w:rFonts w:ascii="SimSun" w:eastAsia="SimSun" w:hAnsi="SimSun" w:cs="SimSun"/>
                <w:color w:val="000000"/>
                <w:spacing w:val="0"/>
                <w:w w:val="100"/>
                <w:position w:val="0"/>
              </w:rPr>
              <w:t xml:space="preserve">405. </w:t>
            </w:r>
            <w:r>
              <w:rPr>
                <w:rFonts w:ascii="SimSun" w:eastAsia="SimSun" w:hAnsi="SimSun" w:cs="SimSun"/>
                <w:color w:val="000000"/>
                <w:spacing w:val="0"/>
                <w:w w:val="100"/>
                <w:position w:val="0"/>
              </w:rPr>
              <w:t>98</w:t>
            </w:r>
          </w:p>
        </w:tc>
      </w:tr>
    </w:tbl>
    <w:p>
      <w:pPr>
        <w:widowControl w:val="0"/>
        <w:spacing w:after="319" w:line="1" w:lineRule="exact"/>
      </w:pPr>
    </w:p>
    <w:p>
      <w:pPr>
        <w:pStyle w:val="Style17"/>
        <w:keepNext/>
        <w:keepLines/>
        <w:widowControl w:val="0"/>
        <w:numPr>
          <w:ilvl w:val="0"/>
          <w:numId w:val="221"/>
        </w:numPr>
        <w:shd w:val="clear" w:color="auto" w:fill="auto"/>
        <w:tabs>
          <w:tab w:pos="710" w:val="left"/>
        </w:tabs>
        <w:bidi w:val="0"/>
        <w:spacing w:before="0" w:after="100" w:line="240" w:lineRule="auto"/>
        <w:ind w:left="0" w:right="0" w:firstLine="280"/>
        <w:jc w:val="left"/>
      </w:pPr>
      <w:bookmarkStart w:id="2521" w:name="bookmark2521"/>
      <w:bookmarkStart w:id="2522" w:name="bookmark2522"/>
      <w:bookmarkStart w:id="2523" w:name="bookmark2523"/>
      <w:bookmarkStart w:id="2524" w:name="bookmark2524"/>
      <w:bookmarkEnd w:id="2523"/>
      <w:r>
        <w:rPr>
          <w:color w:val="000000"/>
          <w:spacing w:val="0"/>
          <w:w w:val="100"/>
          <w:position w:val="0"/>
        </w:rPr>
        <w:t>.</w:t>
      </w:r>
      <w:r>
        <w:rPr>
          <w:color w:val="000000"/>
          <w:spacing w:val="0"/>
          <w:w w:val="100"/>
          <w:position w:val="0"/>
        </w:rPr>
        <w:t>涉及政府补助的应收款项</w:t>
      </w:r>
      <w:bookmarkEnd w:id="2521"/>
      <w:bookmarkEnd w:id="2522"/>
      <w:bookmarkEnd w:id="2524"/>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21"/>
        </w:numPr>
        <w:shd w:val="clear" w:color="auto" w:fill="auto"/>
        <w:tabs>
          <w:tab w:pos="710" w:val="left"/>
        </w:tabs>
        <w:bidi w:val="0"/>
        <w:spacing w:before="0" w:after="100" w:line="240" w:lineRule="auto"/>
        <w:ind w:left="0" w:right="0" w:firstLine="280"/>
        <w:jc w:val="left"/>
      </w:pPr>
      <w:bookmarkStart w:id="2525" w:name="bookmark2525"/>
      <w:bookmarkStart w:id="2526" w:name="bookmark2526"/>
      <w:bookmarkStart w:id="2527" w:name="bookmark2527"/>
      <w:bookmarkStart w:id="2528" w:name="bookmark2528"/>
      <w:bookmarkEnd w:id="2527"/>
      <w:r>
        <w:rPr>
          <w:color w:val="000000"/>
          <w:spacing w:val="0"/>
          <w:w w:val="100"/>
          <w:position w:val="0"/>
        </w:rPr>
        <w:t>.</w:t>
      </w:r>
      <w:r>
        <w:rPr>
          <w:color w:val="000000"/>
          <w:spacing w:val="0"/>
          <w:w w:val="100"/>
          <w:position w:val="0"/>
        </w:rPr>
        <w:t>因金融资产转移而终止确认的其他应收款</w:t>
      </w:r>
      <w:bookmarkEnd w:id="2525"/>
      <w:bookmarkEnd w:id="2526"/>
      <w:bookmarkEnd w:id="2528"/>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21"/>
        </w:numPr>
        <w:shd w:val="clear" w:color="auto" w:fill="auto"/>
        <w:tabs>
          <w:tab w:pos="710" w:val="left"/>
        </w:tabs>
        <w:bidi w:val="0"/>
        <w:spacing w:before="0" w:after="100" w:line="240" w:lineRule="auto"/>
        <w:ind w:left="0" w:right="0" w:firstLine="280"/>
        <w:jc w:val="left"/>
      </w:pPr>
      <w:bookmarkStart w:id="2529" w:name="bookmark2529"/>
      <w:bookmarkStart w:id="2530" w:name="bookmark2530"/>
      <w:bookmarkStart w:id="2531" w:name="bookmark2531"/>
      <w:bookmarkStart w:id="2532" w:name="bookmark2532"/>
      <w:bookmarkEnd w:id="2531"/>
      <w:r>
        <w:rPr>
          <w:color w:val="000000"/>
          <w:spacing w:val="0"/>
          <w:w w:val="100"/>
          <w:position w:val="0"/>
        </w:rPr>
        <w:t>.</w:t>
      </w:r>
      <w:r>
        <w:rPr>
          <w:color w:val="000000"/>
          <w:spacing w:val="0"/>
          <w:w w:val="100"/>
          <w:position w:val="0"/>
        </w:rPr>
        <w:t>转移其他应收款且继续涉入形成的资产、负债金额</w:t>
      </w:r>
      <w:bookmarkEnd w:id="2529"/>
      <w:bookmarkEnd w:id="2530"/>
      <w:bookmarkEnd w:id="2532"/>
    </w:p>
    <w:p>
      <w:pPr>
        <w:pStyle w:val="Style2"/>
        <w:keepNext w:val="0"/>
        <w:keepLines w:val="0"/>
        <w:widowControl w:val="0"/>
        <w:shd w:val="clear" w:color="auto" w:fill="auto"/>
        <w:tabs>
          <w:tab w:pos="1139" w:val="left"/>
        </w:tabs>
        <w:bidi w:val="0"/>
        <w:spacing w:before="0" w:after="320" w:line="240" w:lineRule="auto"/>
        <w:ind w:left="0" w:right="0" w:firstLine="2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tabs>
          <w:tab w:pos="1139" w:val="left"/>
        </w:tabs>
        <w:bidi w:val="0"/>
        <w:spacing w:before="0" w:after="360" w:line="240" w:lineRule="auto"/>
        <w:ind w:left="0" w:right="0" w:firstLine="2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280"/>
        <w:jc w:val="both"/>
      </w:pPr>
      <w:bookmarkStart w:id="2533" w:name="bookmark2533"/>
      <w:bookmarkStart w:id="2534" w:name="bookmark2534"/>
      <w:bookmarkStart w:id="2535" w:name="bookmark2535"/>
      <w:bookmarkStart w:id="2536" w:name="bookmark2536"/>
      <w:r>
        <w:rPr>
          <w:color w:val="000000"/>
          <w:spacing w:val="0"/>
          <w:w w:val="100"/>
          <w:position w:val="0"/>
        </w:rPr>
        <w:t>3</w:t>
      </w:r>
      <w:bookmarkEnd w:id="2535"/>
      <w:r>
        <w:rPr>
          <w:color w:val="000000"/>
          <w:spacing w:val="0"/>
          <w:w w:val="100"/>
          <w:position w:val="0"/>
        </w:rPr>
        <w:t>、长期股权投资</w:t>
      </w:r>
      <w:bookmarkEnd w:id="2533"/>
      <w:bookmarkEnd w:id="2534"/>
      <w:bookmarkEnd w:id="2536"/>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16"/>
        <w:gridCol w:w="1277"/>
        <w:gridCol w:w="1138"/>
        <w:gridCol w:w="1272"/>
        <w:gridCol w:w="1277"/>
        <w:gridCol w:w="1133"/>
        <w:gridCol w:w="1325"/>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416"/>
        <w:gridCol w:w="1277"/>
        <w:gridCol w:w="1138"/>
        <w:gridCol w:w="1272"/>
        <w:gridCol w:w="1277"/>
        <w:gridCol w:w="1133"/>
        <w:gridCol w:w="1325"/>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对子公司投 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1,350, 054,</w:t>
            </w:r>
          </w:p>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478.41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241,152, </w:t>
            </w:r>
            <w:r>
              <w:rPr>
                <w:rFonts w:ascii="SimSun" w:eastAsia="SimSun" w:hAnsi="SimSun" w:cs="SimSun"/>
                <w:color w:val="000000"/>
                <w:spacing w:val="0"/>
                <w:w w:val="100"/>
                <w:position w:val="0"/>
              </w:rPr>
              <w:t>008.81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1,108, 902,</w:t>
            </w:r>
          </w:p>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469.60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1,207,875,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621.52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241,152, </w:t>
            </w:r>
            <w:r>
              <w:rPr>
                <w:rFonts w:ascii="SimSun" w:eastAsia="SimSun" w:hAnsi="SimSun" w:cs="SimSun"/>
                <w:color w:val="000000"/>
                <w:spacing w:val="0"/>
                <w:w w:val="100"/>
                <w:position w:val="0"/>
              </w:rPr>
              <w:t>008.81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966,723,61</w:t>
            </w:r>
          </w:p>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2.71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对联营、合 营企业投资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344,558,90</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2.76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6,985, 33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337,573,56</w:t>
            </w:r>
          </w:p>
          <w:p>
            <w:pPr>
              <w:pStyle w:val="Style1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342,197,75</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6,985, 33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335,212,42</w:t>
            </w:r>
          </w:p>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2.27</w:t>
            </w: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1,694, 613,</w:t>
            </w:r>
          </w:p>
          <w:p>
            <w:pPr>
              <w:pStyle w:val="Style1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381.17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248,137,</w:t>
            </w:r>
          </w:p>
          <w:p>
            <w:pPr>
              <w:pStyle w:val="Style1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343.27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1,446, 476, </w:t>
            </w:r>
            <w:r>
              <w:rPr>
                <w:rFonts w:ascii="SimSun" w:eastAsia="SimSun" w:hAnsi="SimSun" w:cs="SimSun"/>
                <w:color w:val="000000"/>
                <w:spacing w:val="0"/>
                <w:w w:val="100"/>
                <w:position w:val="0"/>
              </w:rPr>
              <w:t>037.90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1,550, 073,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378.25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248,137,</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343.27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1,301,936,</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034.98</w:t>
            </w:r>
          </w:p>
        </w:tc>
      </w:tr>
    </w:tbl>
    <w:p>
      <w:pPr>
        <w:widowControl w:val="0"/>
        <w:spacing w:after="359" w:line="1" w:lineRule="exact"/>
      </w:pPr>
    </w:p>
    <w:p>
      <w:pPr>
        <w:pStyle w:val="Style17"/>
        <w:keepNext/>
        <w:keepLines/>
        <w:widowControl w:val="0"/>
        <w:shd w:val="clear" w:color="auto" w:fill="auto"/>
        <w:bidi w:val="0"/>
        <w:spacing w:before="0" w:line="240" w:lineRule="auto"/>
        <w:ind w:left="0" w:right="0" w:firstLine="280"/>
        <w:jc w:val="left"/>
      </w:pPr>
      <w:bookmarkStart w:id="2537" w:name="bookmark2537"/>
      <w:bookmarkStart w:id="2538" w:name="bookmark2538"/>
      <w:bookmarkStart w:id="2539" w:name="bookmark2539"/>
      <w:r>
        <w:rPr>
          <w:color w:val="000000"/>
          <w:spacing w:val="0"/>
          <w:w w:val="100"/>
          <w:position w:val="0"/>
        </w:rPr>
        <w:t>（1）.</w:t>
      </w:r>
      <w:r>
        <w:rPr>
          <w:color w:val="000000"/>
          <w:spacing w:val="0"/>
          <w:w w:val="100"/>
          <w:position w:val="0"/>
        </w:rPr>
        <w:t>对子公司投资</w:t>
      </w:r>
      <w:bookmarkEnd w:id="2537"/>
      <w:bookmarkEnd w:id="2538"/>
      <w:bookmarkEnd w:id="2539"/>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8"/>
        <w:gridCol w:w="1253"/>
        <w:gridCol w:w="1075"/>
        <w:gridCol w:w="504"/>
        <w:gridCol w:w="998"/>
        <w:gridCol w:w="1214"/>
        <w:gridCol w:w="691"/>
        <w:gridCol w:w="1123"/>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本 期 减 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本期 计提 减值 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减值准备</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上海金证高科技有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15,619,06</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146,300</w:t>
            </w:r>
          </w:p>
          <w:p>
            <w:pPr>
              <w:pStyle w:val="Style14"/>
              <w:keepNext w:val="0"/>
              <w:keepLines w:val="0"/>
              <w:widowControl w:val="0"/>
              <w:shd w:val="clear" w:color="auto" w:fill="auto"/>
              <w:bidi w:val="0"/>
              <w:spacing w:before="0" w:after="40" w:line="240" w:lineRule="auto"/>
              <w:ind w:left="0" w:right="0" w:firstLine="560"/>
              <w:jc w:val="both"/>
            </w:pPr>
            <w:r>
              <w:rPr>
                <w:rFonts w:ascii="SimSun" w:eastAsia="SimSun" w:hAnsi="SimSun" w:cs="SimSun"/>
                <w:color w:val="000000"/>
                <w:spacing w:val="0"/>
                <w:w w:val="100"/>
                <w:position w:val="0"/>
              </w:rPr>
              <w:t>.56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15,472,76</w:t>
            </w:r>
          </w:p>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北京北方金证科技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19,358,05</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4.84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35,000,0</w:t>
            </w:r>
          </w:p>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1,869, 3</w:t>
            </w:r>
          </w:p>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53.33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56,227,40</w:t>
            </w:r>
          </w:p>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成都市金证科技有 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4,337, 046</w:t>
            </w:r>
          </w:p>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670,966</w:t>
            </w:r>
          </w:p>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5,008,012</w:t>
            </w:r>
          </w:p>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深圳市金证博泽科 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74,573.</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30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49,925,42</w:t>
            </w:r>
          </w:p>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成都金证信息技术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188,290,3</w:t>
            </w:r>
          </w:p>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133,280</w:t>
            </w:r>
          </w:p>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188,423,6</w:t>
            </w:r>
          </w:p>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40.04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南京金证信息技术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80,165,01</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56,050,0</w:t>
            </w:r>
          </w:p>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2,621,1</w:t>
            </w:r>
          </w:p>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59.05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138,836,1</w:t>
            </w:r>
          </w:p>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金证财富南京科技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44,133,15</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2,077, 7</w:t>
            </w:r>
          </w:p>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60.07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46,210,91</w:t>
            </w:r>
          </w:p>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深圳市齐普生科技 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325,760,8</w:t>
            </w:r>
          </w:p>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157,714</w:t>
            </w:r>
          </w:p>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325,918,5</w:t>
            </w:r>
          </w:p>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96.92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深圳市金微蓝技术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18,357,64</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184,860</w:t>
            </w:r>
          </w:p>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18,542,50</w:t>
            </w:r>
          </w:p>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人谷科技（北京） 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45,067,67</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2,337,7</w:t>
            </w:r>
          </w:p>
          <w:p>
            <w:pPr>
              <w:pStyle w:val="Style1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01.76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47,405,37</w:t>
            </w:r>
          </w:p>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北京联龙博通电子 商务技术有限公司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123,612,4</w:t>
            </w:r>
          </w:p>
          <w:p>
            <w:pPr>
              <w:pStyle w:val="Style1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73.43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both"/>
            </w:pPr>
            <w:r>
              <w:rPr>
                <w:rFonts w:ascii="SimSun" w:eastAsia="SimSun" w:hAnsi="SimSun" w:cs="SimSun"/>
                <w:color w:val="000000"/>
                <w:spacing w:val="0"/>
                <w:w w:val="100"/>
                <w:position w:val="0"/>
              </w:rPr>
              <w:t>199,920</w:t>
            </w:r>
          </w:p>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123,812,3</w:t>
            </w:r>
          </w:p>
          <w:p>
            <w:pPr>
              <w:pStyle w:val="Style1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241,152, </w:t>
            </w:r>
            <w:r>
              <w:rPr>
                <w:rFonts w:ascii="SimSun" w:eastAsia="SimSun" w:hAnsi="SimSun" w:cs="SimSun"/>
                <w:color w:val="000000"/>
                <w:spacing w:val="0"/>
                <w:w w:val="100"/>
                <w:position w:val="0"/>
              </w:rPr>
              <w:t>008.81</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深圳奔球金融服务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15,580,72</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15,580,72</w:t>
            </w:r>
          </w:p>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陕西金证科技有限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3,900, 000</w:t>
            </w:r>
          </w:p>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3,900, 000</w:t>
            </w:r>
          </w:p>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深圳市睿服科技有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13,732,48</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596,427</w:t>
            </w:r>
          </w:p>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14,328,90</w:t>
            </w:r>
          </w:p>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金证技术（香港）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both"/>
            </w:pPr>
            <w:r>
              <w:rPr>
                <w:rFonts w:ascii="SimSun" w:eastAsia="SimSun" w:hAnsi="SimSun" w:cs="SimSun"/>
                <w:color w:val="000000"/>
                <w:spacing w:val="0"/>
                <w:w w:val="100"/>
                <w:position w:val="0"/>
              </w:rPr>
              <w:t>1,000, 560</w:t>
            </w:r>
          </w:p>
          <w:p>
            <w:pPr>
              <w:pStyle w:val="Style1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30,229.8</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both"/>
            </w:pPr>
            <w:r>
              <w:rPr>
                <w:rFonts w:ascii="SimSun" w:eastAsia="SimSun" w:hAnsi="SimSun" w:cs="SimSun"/>
                <w:color w:val="000000"/>
                <w:spacing w:val="0"/>
                <w:w w:val="100"/>
                <w:position w:val="0"/>
              </w:rPr>
              <w:t>1,030, 789</w:t>
            </w:r>
          </w:p>
          <w:p>
            <w:pPr>
              <w:pStyle w:val="Style1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杭州金证引擎科技 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17,808,48</w:t>
            </w:r>
          </w:p>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470,357</w:t>
            </w:r>
          </w:p>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18,278,83</w:t>
            </w:r>
          </w:p>
          <w:p>
            <w:pPr>
              <w:pStyle w:val="Style1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78"/>
        <w:gridCol w:w="1253"/>
        <w:gridCol w:w="1075"/>
        <w:gridCol w:w="504"/>
        <w:gridCol w:w="998"/>
        <w:gridCol w:w="1214"/>
        <w:gridCol w:w="691"/>
        <w:gridCol w:w="1123"/>
      </w:tblGrid>
      <w:tr>
        <w:trPr>
          <w:trHeight w:val="13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深圳市万韬软件技 术服务有限公司 (原名：深圳万韬 金融服务有限公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深圳市金证投资有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40,000,0</w:t>
            </w:r>
          </w:p>
          <w:p>
            <w:pPr>
              <w:pStyle w:val="Style1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40,000,00</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966,723,6</w:t>
            </w:r>
          </w:p>
          <w:p>
            <w:pPr>
              <w:pStyle w:val="Style1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12.71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131,080,</w:t>
            </w:r>
          </w:p>
          <w:p>
            <w:pPr>
              <w:pStyle w:val="Style1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229.87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 xml:space="preserve">11,098, </w:t>
            </w:r>
            <w:r>
              <w:rPr>
                <w:rFonts w:ascii="SimSun" w:eastAsia="SimSun" w:hAnsi="SimSun" w:cs="SimSun"/>
                <w:color w:val="000000"/>
                <w:spacing w:val="0"/>
                <w:w w:val="100"/>
                <w:position w:val="0"/>
              </w:rPr>
              <w:t>627.02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 xml:space="preserve">1,108, 902 </w:t>
            </w:r>
            <w:r>
              <w:rPr>
                <w:rFonts w:ascii="SimSun" w:eastAsia="SimSun" w:hAnsi="SimSun" w:cs="SimSun"/>
                <w:color w:val="000000"/>
                <w:spacing w:val="0"/>
                <w:w w:val="100"/>
                <w:position w:val="0"/>
              </w:rPr>
              <w:t>,469.60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 xml:space="preserve">241,152, </w:t>
            </w:r>
            <w:r>
              <w:rPr>
                <w:rFonts w:ascii="SimSun" w:eastAsia="SimSun" w:hAnsi="SimSun" w:cs="SimSun"/>
                <w:color w:val="000000"/>
                <w:spacing w:val="0"/>
                <w:w w:val="100"/>
                <w:position w:val="0"/>
              </w:rPr>
              <w:t>008.81</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280"/>
        <w:jc w:val="left"/>
      </w:pPr>
      <w:bookmarkStart w:id="2540" w:name="bookmark2540"/>
      <w:bookmarkStart w:id="2541" w:name="bookmark2541"/>
      <w:bookmarkStart w:id="2542" w:name="bookmark2542"/>
      <w:r>
        <w:rPr>
          <w:color w:val="000000"/>
          <w:spacing w:val="0"/>
          <w:w w:val="100"/>
          <w:position w:val="0"/>
        </w:rPr>
        <w:t>(2),</w:t>
      </w:r>
      <w:r>
        <w:rPr>
          <w:color w:val="000000"/>
          <w:spacing w:val="0"/>
          <w:w w:val="100"/>
          <w:position w:val="0"/>
        </w:rPr>
        <w:t>对联营、合营企业投资</w:t>
      </w:r>
      <w:bookmarkEnd w:id="2540"/>
      <w:bookmarkEnd w:id="2541"/>
      <w:bookmarkEnd w:id="2542"/>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98"/>
        <w:gridCol w:w="850"/>
        <w:gridCol w:w="442"/>
        <w:gridCol w:w="653"/>
        <w:gridCol w:w="768"/>
        <w:gridCol w:w="826"/>
        <w:gridCol w:w="854"/>
        <w:gridCol w:w="850"/>
        <w:gridCol w:w="374"/>
        <w:gridCol w:w="744"/>
        <w:gridCol w:w="754"/>
        <w:gridCol w:w="720"/>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减值</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追</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加</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投</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140"/>
              <w:jc w:val="both"/>
            </w:pPr>
            <w:r>
              <w:rPr>
                <w:rFonts w:ascii="SimSun" w:eastAsia="SimSun" w:hAnsi="SimSun" w:cs="SimSun"/>
                <w:color w:val="000000"/>
                <w:spacing w:val="0"/>
                <w:w w:val="100"/>
                <w:position w:val="0"/>
              </w:rPr>
              <w:t>权益 法下 确认 的投 资损</w:t>
            </w:r>
          </w:p>
          <w:p>
            <w:pPr>
              <w:pStyle w:val="Style14"/>
              <w:keepNext w:val="0"/>
              <w:keepLines w:val="0"/>
              <w:widowControl w:val="0"/>
              <w:shd w:val="clear" w:color="auto" w:fill="auto"/>
              <w:bidi w:val="0"/>
              <w:spacing w:before="0" w:after="0" w:line="274" w:lineRule="exact"/>
              <w:ind w:left="0" w:right="0" w:firstLine="24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其他</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综合</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收益</w:t>
            </w:r>
          </w:p>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其他权</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深圳市丽海弘</w:t>
            </w:r>
          </w:p>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金科技有限公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11,677</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,382.0</w:t>
            </w:r>
          </w:p>
          <w:p>
            <w:pPr>
              <w:pStyle w:val="Style14"/>
              <w:keepNext w:val="0"/>
              <w:keepLines w:val="0"/>
              <w:widowControl w:val="0"/>
              <w:shd w:val="clear" w:color="auto" w:fill="auto"/>
              <w:bidi w:val="0"/>
              <w:spacing w:before="0" w:after="40" w:line="240" w:lineRule="auto"/>
              <w:ind w:left="0" w:right="0" w:firstLine="620"/>
              <w:jc w:val="left"/>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140"/>
              <w:jc w:val="both"/>
            </w:pPr>
            <w:r>
              <w:rPr>
                <w:rFonts w:ascii="SimSun" w:eastAsia="SimSun" w:hAnsi="SimSun" w:cs="SimSun"/>
                <w:color w:val="000000"/>
                <w:spacing w:val="0"/>
                <w:w w:val="100"/>
                <w:position w:val="0"/>
              </w:rPr>
              <w:t>5,736 ,128.</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12,491</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,827.0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93,57</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3.66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18,52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6,654</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广州佳时达软</w:t>
            </w:r>
          </w:p>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件股份有限公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2,321, 051.85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1,71</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0,39</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360,7</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04.45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1,529</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251,4</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76.90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6,98</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5,33</w:t>
            </w:r>
          </w:p>
          <w:p>
            <w:pPr>
              <w:pStyle w:val="Style14"/>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4.46</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深圳市金证前 海金融科技有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1,470, 959.01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1,470 ,959.</w:t>
            </w:r>
          </w:p>
          <w:p>
            <w:pPr>
              <w:pStyle w:val="Style14"/>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山东晶芯能源</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1,553,</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830.16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15,39</w:t>
            </w:r>
          </w:p>
          <w:p>
            <w:pPr>
              <w:pStyle w:val="Style1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1,569 ,230.</w:t>
            </w:r>
          </w:p>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山东金证智城 科技股份有限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62,344</w:t>
            </w:r>
          </w:p>
          <w:p>
            <w:pPr>
              <w:pStyle w:val="Style1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15,81</w:t>
            </w:r>
          </w:p>
          <w:p>
            <w:pPr>
              <w:pStyle w:val="Style14"/>
              <w:keepNext w:val="0"/>
              <w:keepLines w:val="0"/>
              <w:widowControl w:val="0"/>
              <w:shd w:val="clear" w:color="auto" w:fill="auto"/>
              <w:bidi w:val="0"/>
              <w:spacing w:before="0" w:after="40" w:line="240" w:lineRule="auto"/>
              <w:ind w:left="0" w:right="0" w:firstLine="240"/>
              <w:jc w:val="both"/>
            </w:pPr>
            <w:r>
              <w:rPr>
                <w:rFonts w:ascii="SimSun" w:eastAsia="SimSun" w:hAnsi="SimSun" w:cs="SimSun"/>
                <w:color w:val="000000"/>
                <w:spacing w:val="0"/>
                <w:w w:val="100"/>
                <w:position w:val="0"/>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46,53</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3.71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深圳市星网信</w:t>
            </w:r>
          </w:p>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通科技有限公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46,967</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,574.6</w:t>
            </w:r>
          </w:p>
          <w:p>
            <w:pPr>
              <w:pStyle w:val="Style14"/>
              <w:keepNext w:val="0"/>
              <w:keepLines w:val="0"/>
              <w:widowControl w:val="0"/>
              <w:shd w:val="clear" w:color="auto" w:fill="auto"/>
              <w:bidi w:val="0"/>
              <w:spacing w:before="0" w:after="40" w:line="240" w:lineRule="auto"/>
              <w:ind w:left="0" w:right="0" w:firstLine="620"/>
              <w:jc w:val="lef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4,403</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,235.</w:t>
            </w:r>
          </w:p>
          <w:p>
            <w:pPr>
              <w:pStyle w:val="Style14"/>
              <w:keepNext w:val="0"/>
              <w:keepLines w:val="0"/>
              <w:widowControl w:val="0"/>
              <w:shd w:val="clear" w:color="auto" w:fill="auto"/>
              <w:bidi w:val="0"/>
              <w:spacing w:before="0" w:after="40" w:line="240" w:lineRule="auto"/>
              <w:ind w:left="0" w:right="0" w:firstLine="440"/>
              <w:jc w:val="both"/>
            </w:pPr>
            <w:r>
              <w:rPr>
                <w:rFonts w:ascii="SimSun" w:eastAsia="SimSun" w:hAnsi="SimSun" w:cs="SimSu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1,297,</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731.41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7,200, 000.00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45,46</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8,541</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深圳金证文体</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2,567,</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538.98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313,6</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2,253</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,922.</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850"/>
        <w:gridCol w:w="442"/>
        <w:gridCol w:w="653"/>
        <w:gridCol w:w="768"/>
        <w:gridCol w:w="826"/>
        <w:gridCol w:w="854"/>
        <w:gridCol w:w="850"/>
        <w:gridCol w:w="374"/>
        <w:gridCol w:w="744"/>
        <w:gridCol w:w="754"/>
        <w:gridCol w:w="720"/>
      </w:tblGrid>
      <w:tr>
        <w:trPr>
          <w:trHeight w:val="110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武汉无线飞翔 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8,153,</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514.93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3,619 ,437.</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325,02</w:t>
            </w:r>
          </w:p>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4,859 ,103.</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优品财富管理 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116,77</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1,591.</w:t>
            </w:r>
          </w:p>
          <w:p>
            <w:pPr>
              <w:pStyle w:val="Style14"/>
              <w:keepNext w:val="0"/>
              <w:keepLines w:val="0"/>
              <w:widowControl w:val="0"/>
              <w:shd w:val="clear" w:color="auto" w:fill="auto"/>
              <w:bidi w:val="0"/>
              <w:spacing w:before="0" w:after="40" w:line="240" w:lineRule="auto"/>
              <w:ind w:left="0" w:right="0" w:firstLine="520"/>
              <w:jc w:val="both"/>
            </w:pPr>
            <w:r>
              <w:rPr>
                <w:rFonts w:ascii="SimSun" w:eastAsia="SimSun" w:hAnsi="SimSun" w:cs="SimSu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2,541 ,840.</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114,2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29,75</w:t>
            </w:r>
          </w:p>
          <w:p>
            <w:pPr>
              <w:pStyle w:val="Style14"/>
              <w:keepNext w:val="0"/>
              <w:keepLines w:val="0"/>
              <w:widowControl w:val="0"/>
              <w:shd w:val="clear" w:color="auto" w:fill="auto"/>
              <w:bidi w:val="0"/>
              <w:spacing w:before="0" w:after="40" w:line="240" w:lineRule="auto"/>
              <w:ind w:left="0" w:right="0" w:firstLine="220"/>
              <w:jc w:val="both"/>
            </w:pPr>
            <w:r>
              <w:rPr>
                <w:rFonts w:ascii="SimSun" w:eastAsia="SimSun" w:hAnsi="SimSun" w:cs="SimSun"/>
                <w:color w:val="000000"/>
                <w:spacing w:val="0"/>
                <w:w w:val="100"/>
                <w:position w:val="0"/>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深圳市金证优 智科技有限公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30,680</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,354.9</w:t>
            </w:r>
          </w:p>
          <w:p>
            <w:pPr>
              <w:pStyle w:val="Style14"/>
              <w:keepNext w:val="0"/>
              <w:keepLines w:val="0"/>
              <w:widowControl w:val="0"/>
              <w:shd w:val="clear" w:color="auto" w:fill="auto"/>
              <w:bidi w:val="0"/>
              <w:spacing w:before="0" w:after="40" w:line="240" w:lineRule="auto"/>
              <w:ind w:left="0" w:right="0" w:firstLine="620"/>
              <w:jc w:val="both"/>
            </w:pPr>
            <w:r>
              <w:rPr>
                <w:rFonts w:ascii="SimSun" w:eastAsia="SimSun" w:hAnsi="SimSun" w:cs="SimSu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8,976 ,802.</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138,7</w:t>
            </w:r>
          </w:p>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93.65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21,84</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2,345</w:t>
            </w:r>
          </w:p>
          <w:p>
            <w:pPr>
              <w:pStyle w:val="Style14"/>
              <w:keepNext w:val="0"/>
              <w:keepLines w:val="0"/>
              <w:widowControl w:val="0"/>
              <w:shd w:val="clear" w:color="auto" w:fill="auto"/>
              <w:bidi w:val="0"/>
              <w:spacing w:before="0" w:after="40" w:line="240" w:lineRule="auto"/>
              <w:ind w:left="0" w:right="0" w:firstLine="320"/>
              <w:jc w:val="both"/>
            </w:pPr>
            <w:r>
              <w:rPr>
                <w:rFonts w:ascii="SimSun" w:eastAsia="SimSun" w:hAnsi="SimSun" w:cs="SimSun"/>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港融科技有限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69,657 ,766.1 0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1,045 ,065.</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68,61</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2,700</w:t>
            </w:r>
          </w:p>
          <w:p>
            <w:pPr>
              <w:pStyle w:val="Style14"/>
              <w:keepNext w:val="0"/>
              <w:keepLines w:val="0"/>
              <w:widowControl w:val="0"/>
              <w:shd w:val="clear" w:color="auto" w:fill="auto"/>
              <w:bidi w:val="0"/>
              <w:spacing w:before="0" w:after="40" w:line="240" w:lineRule="auto"/>
              <w:ind w:left="0" w:right="0" w:firstLine="320"/>
              <w:jc w:val="both"/>
            </w:pPr>
            <w:r>
              <w:rPr>
                <w:rFonts w:ascii="SimSun" w:eastAsia="SimSun" w:hAnsi="SimSun" w:cs="SimSun"/>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武汉优品楚鼎 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7,797,</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711.33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1,760 ,468.</w:t>
            </w:r>
          </w:p>
          <w:p>
            <w:pPr>
              <w:pStyle w:val="Style14"/>
              <w:keepNext w:val="0"/>
              <w:keepLines w:val="0"/>
              <w:widowControl w:val="0"/>
              <w:shd w:val="clear" w:color="auto" w:fill="auto"/>
              <w:bidi w:val="0"/>
              <w:spacing w:before="0" w:after="0" w:line="274" w:lineRule="exact"/>
              <w:ind w:left="0" w:right="0" w:firstLine="440"/>
              <w:jc w:val="both"/>
            </w:pPr>
            <w:r>
              <w:rPr>
                <w:rFonts w:ascii="SimSun" w:eastAsia="SimSun" w:hAnsi="SimSun" w:cs="SimSu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1,590, 280.00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7,627 ,522.</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珠海金智维信 息科技有限公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32,345</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,419.0</w:t>
            </w:r>
          </w:p>
          <w:p>
            <w:pPr>
              <w:pStyle w:val="Style14"/>
              <w:keepNext w:val="0"/>
              <w:keepLines w:val="0"/>
              <w:widowControl w:val="0"/>
              <w:shd w:val="clear" w:color="auto" w:fill="auto"/>
              <w:bidi w:val="0"/>
              <w:spacing w:before="0" w:after="40" w:line="240" w:lineRule="auto"/>
              <w:ind w:left="0" w:right="0" w:firstLine="620"/>
              <w:jc w:val="both"/>
            </w:pPr>
            <w:r>
              <w:rPr>
                <w:rFonts w:ascii="SimSun" w:eastAsia="SimSun" w:hAnsi="SimSun" w:cs="SimSu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29,0</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13,8</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72.0</w:t>
            </w:r>
          </w:p>
          <w:p>
            <w:pPr>
              <w:pStyle w:val="Style14"/>
              <w:keepNext w:val="0"/>
              <w:keepLines w:val="0"/>
              <w:widowControl w:val="0"/>
              <w:shd w:val="clear" w:color="auto" w:fill="auto"/>
              <w:bidi w:val="0"/>
              <w:spacing w:before="0" w:after="40" w:line="240" w:lineRule="auto"/>
              <w:ind w:left="0" w:right="0" w:firstLine="44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15,50</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2,564</w:t>
            </w:r>
          </w:p>
          <w:p>
            <w:pPr>
              <w:pStyle w:val="Style14"/>
              <w:keepNext w:val="0"/>
              <w:keepLines w:val="0"/>
              <w:widowControl w:val="0"/>
              <w:shd w:val="clear" w:color="auto" w:fill="auto"/>
              <w:bidi w:val="0"/>
              <w:spacing w:before="0" w:after="40" w:line="240" w:lineRule="auto"/>
              <w:ind w:left="0" w:right="0" w:firstLine="340"/>
              <w:jc w:val="both"/>
            </w:pPr>
            <w:r>
              <w:rPr>
                <w:rFonts w:ascii="SimSun" w:eastAsia="SimSun" w:hAnsi="SimSun" w:cs="SimSu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60,014</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,712.0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47,84</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3,694</w:t>
            </w:r>
          </w:p>
          <w:p>
            <w:pPr>
              <w:pStyle w:val="Style14"/>
              <w:keepNext w:val="0"/>
              <w:keepLines w:val="0"/>
              <w:widowControl w:val="0"/>
              <w:shd w:val="clear" w:color="auto" w:fill="auto"/>
              <w:bidi w:val="0"/>
              <w:spacing w:before="0" w:after="40" w:line="240" w:lineRule="auto"/>
              <w:ind w:left="0" w:right="0" w:firstLine="320"/>
              <w:jc w:val="both"/>
            </w:pPr>
            <w:r>
              <w:rPr>
                <w:rFonts w:ascii="SimSun" w:eastAsia="SimSun" w:hAnsi="SimSun" w:cs="SimSun"/>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深圳市科盾科 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4,656,</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342.96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214,2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4,442 ,091.</w:t>
            </w:r>
          </w:p>
          <w:p>
            <w:pPr>
              <w:pStyle w:val="Style14"/>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335,21</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2,422.</w:t>
            </w:r>
          </w:p>
          <w:p>
            <w:pPr>
              <w:pStyle w:val="Style14"/>
              <w:keepNext w:val="0"/>
              <w:keepLines w:val="0"/>
              <w:widowControl w:val="0"/>
              <w:shd w:val="clear" w:color="auto" w:fill="auto"/>
              <w:bidi w:val="0"/>
              <w:spacing w:before="0" w:after="40" w:line="240" w:lineRule="auto"/>
              <w:ind w:left="0" w:right="0" w:firstLine="520"/>
              <w:jc w:val="both"/>
            </w:pPr>
            <w:r>
              <w:rPr>
                <w:rFonts w:ascii="SimSun" w:eastAsia="SimSun" w:hAnsi="SimSun" w:cs="SimSun"/>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30,7</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24,2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71.6</w:t>
            </w:r>
          </w:p>
          <w:p>
            <w:pPr>
              <w:pStyle w:val="Style14"/>
              <w:keepNext w:val="0"/>
              <w:keepLines w:val="0"/>
              <w:widowControl w:val="0"/>
              <w:shd w:val="clear" w:color="auto" w:fill="auto"/>
              <w:bidi w:val="0"/>
              <w:spacing w:before="0" w:after="40" w:line="240" w:lineRule="auto"/>
              <w:ind w:left="0" w:right="0" w:firstLine="44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35,66</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8,055</w:t>
            </w:r>
          </w:p>
          <w:p>
            <w:pPr>
              <w:pStyle w:val="Style14"/>
              <w:keepNext w:val="0"/>
              <w:keepLines w:val="0"/>
              <w:widowControl w:val="0"/>
              <w:shd w:val="clear" w:color="auto" w:fill="auto"/>
              <w:bidi w:val="0"/>
              <w:spacing w:before="0" w:after="40" w:line="240" w:lineRule="auto"/>
              <w:ind w:left="0" w:right="0" w:firstLine="340"/>
              <w:jc w:val="both"/>
            </w:pPr>
            <w:r>
              <w:rPr>
                <w:rFonts w:ascii="SimSun" w:eastAsia="SimSun" w:hAnsi="SimSun" w:cs="SimSun"/>
                <w:color w:val="000000"/>
                <w:spacing w:val="0"/>
                <w:w w:val="100"/>
                <w:position w:val="0"/>
              </w:rPr>
              <w:t>.86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1,529</w:t>
            </w:r>
          </w:p>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77,190</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,536.0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7,200, 000.00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1,238 ,591.</w:t>
            </w:r>
          </w:p>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70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337,5</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73,56</w:t>
            </w:r>
          </w:p>
          <w:p>
            <w:pPr>
              <w:pStyle w:val="Style14"/>
              <w:keepNext w:val="0"/>
              <w:keepLines w:val="0"/>
              <w:widowControl w:val="0"/>
              <w:shd w:val="clear" w:color="auto" w:fill="auto"/>
              <w:bidi w:val="0"/>
              <w:spacing w:before="0" w:after="40" w:line="240" w:lineRule="auto"/>
              <w:ind w:left="0" w:right="0" w:firstLine="220"/>
              <w:jc w:val="both"/>
            </w:pPr>
            <w:r>
              <w:rPr>
                <w:rFonts w:ascii="SimSun" w:eastAsia="SimSun" w:hAnsi="SimSun" w:cs="SimSun"/>
                <w:color w:val="000000"/>
                <w:spacing w:val="0"/>
                <w:w w:val="100"/>
                <w:position w:val="0"/>
              </w:rPr>
              <w:t>8.30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6,98</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5,33</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4.46</w:t>
            </w:r>
          </w:p>
        </w:tc>
      </w:tr>
      <w:tr>
        <w:trPr>
          <w:trHeight w:val="11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335,21</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2,422.</w:t>
            </w:r>
          </w:p>
          <w:p>
            <w:pPr>
              <w:pStyle w:val="Style14"/>
              <w:keepNext w:val="0"/>
              <w:keepLines w:val="0"/>
              <w:widowControl w:val="0"/>
              <w:shd w:val="clear" w:color="auto" w:fill="auto"/>
              <w:bidi w:val="0"/>
              <w:spacing w:before="0" w:after="40" w:line="240" w:lineRule="auto"/>
              <w:ind w:left="0" w:right="0" w:firstLine="520"/>
              <w:jc w:val="both"/>
            </w:pPr>
            <w:r>
              <w:rPr>
                <w:rFonts w:ascii="SimSun" w:eastAsia="SimSun" w:hAnsi="SimSun" w:cs="SimSun"/>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30,7</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24,2</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71.6</w:t>
            </w:r>
          </w:p>
          <w:p>
            <w:pPr>
              <w:pStyle w:val="Style14"/>
              <w:keepNext w:val="0"/>
              <w:keepLines w:val="0"/>
              <w:widowControl w:val="0"/>
              <w:shd w:val="clear" w:color="auto" w:fill="auto"/>
              <w:bidi w:val="0"/>
              <w:spacing w:before="0" w:after="40" w:line="240" w:lineRule="auto"/>
              <w:ind w:left="0" w:right="0" w:firstLine="440"/>
              <w:jc w:val="both"/>
            </w:pPr>
            <w:r>
              <w:rPr>
                <w:rFonts w:ascii="SimSun" w:eastAsia="SimSun" w:hAnsi="SimSun" w:cs="SimSu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both"/>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35,66</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8,055</w:t>
            </w:r>
          </w:p>
          <w:p>
            <w:pPr>
              <w:pStyle w:val="Style14"/>
              <w:keepNext w:val="0"/>
              <w:keepLines w:val="0"/>
              <w:widowControl w:val="0"/>
              <w:shd w:val="clear" w:color="auto" w:fill="auto"/>
              <w:bidi w:val="0"/>
              <w:spacing w:before="0" w:after="40" w:line="240" w:lineRule="auto"/>
              <w:ind w:left="0" w:right="0" w:firstLine="340"/>
              <w:jc w:val="both"/>
            </w:pPr>
            <w:r>
              <w:rPr>
                <w:rFonts w:ascii="SimSun" w:eastAsia="SimSun" w:hAnsi="SimSun" w:cs="SimSun"/>
                <w:color w:val="000000"/>
                <w:spacing w:val="0"/>
                <w:w w:val="100"/>
                <w:position w:val="0"/>
              </w:rPr>
              <w:t>.86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1,529</w:t>
            </w:r>
          </w:p>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77,190</w:t>
            </w:r>
          </w:p>
          <w:p>
            <w:pPr>
              <w:pStyle w:val="Style1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,536.0</w:t>
            </w:r>
          </w:p>
          <w:p>
            <w:pPr>
              <w:pStyle w:val="Style1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7,200, 000.00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1,238 ,591.</w:t>
            </w:r>
          </w:p>
          <w:p>
            <w:pPr>
              <w:pStyle w:val="Style14"/>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337,5</w:t>
            </w:r>
          </w:p>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73,56</w:t>
            </w:r>
          </w:p>
          <w:p>
            <w:pPr>
              <w:pStyle w:val="Style14"/>
              <w:keepNext w:val="0"/>
              <w:keepLines w:val="0"/>
              <w:widowControl w:val="0"/>
              <w:shd w:val="clear" w:color="auto" w:fill="auto"/>
              <w:bidi w:val="0"/>
              <w:spacing w:before="0" w:after="40" w:line="240" w:lineRule="auto"/>
              <w:ind w:left="0" w:right="0" w:firstLine="220"/>
              <w:jc w:val="both"/>
            </w:pPr>
            <w:r>
              <w:rPr>
                <w:rFonts w:ascii="SimSun" w:eastAsia="SimSun" w:hAnsi="SimSun" w:cs="SimSun"/>
                <w:color w:val="000000"/>
                <w:spacing w:val="0"/>
                <w:w w:val="100"/>
                <w:position w:val="0"/>
              </w:rPr>
              <w:t>8.30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6,98</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5,33</w:t>
            </w:r>
          </w:p>
          <w:p>
            <w:pPr>
              <w:pStyle w:val="Style14"/>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4.46</w:t>
            </w:r>
          </w:p>
        </w:tc>
      </w:tr>
    </w:tbl>
    <w:p>
      <w:pPr>
        <w:widowControl w:val="0"/>
        <w:spacing w:after="119" w:line="1" w:lineRule="exact"/>
      </w:pPr>
    </w:p>
    <w:p>
      <w:pPr>
        <w:pStyle w:val="Style2"/>
        <w:keepNext w:val="0"/>
        <w:keepLines w:val="0"/>
        <w:widowControl w:val="0"/>
        <w:shd w:val="clear" w:color="auto" w:fill="auto"/>
        <w:bidi w:val="0"/>
        <w:spacing w:before="0" w:after="0" w:line="403" w:lineRule="exact"/>
        <w:ind w:left="0" w:right="0" w:firstLine="300"/>
        <w:jc w:val="both"/>
      </w:pPr>
      <w:r>
        <w:rPr>
          <w:color w:val="000000"/>
          <w:spacing w:val="0"/>
          <w:w w:val="100"/>
          <w:position w:val="0"/>
        </w:rPr>
        <w:t>其他说明：</w:t>
      </w:r>
    </w:p>
    <w:p>
      <w:pPr>
        <w:pStyle w:val="Style2"/>
        <w:keepNext w:val="0"/>
        <w:keepLines w:val="0"/>
        <w:widowControl w:val="0"/>
        <w:shd w:val="clear" w:color="auto" w:fill="auto"/>
        <w:tabs>
          <w:tab w:pos="640" w:val="left"/>
        </w:tabs>
        <w:bidi w:val="0"/>
        <w:spacing w:before="0" w:after="0" w:line="403" w:lineRule="exact"/>
        <w:ind w:left="300" w:right="0" w:firstLine="0"/>
        <w:jc w:val="both"/>
      </w:pPr>
      <w:bookmarkStart w:id="2543" w:name="bookmark2543"/>
      <w:r>
        <w:rPr>
          <w:color w:val="000000"/>
          <w:spacing w:val="0"/>
          <w:w w:val="100"/>
          <w:position w:val="0"/>
        </w:rPr>
        <w:t>1</w:t>
      </w:r>
      <w:bookmarkEnd w:id="2543"/>
      <w:r>
        <w:rPr>
          <w:color w:val="000000"/>
          <w:spacing w:val="0"/>
          <w:w w:val="100"/>
          <w:position w:val="0"/>
        </w:rPr>
        <w:t>、</w:t>
        <w:tab/>
        <w:t>深圳市丽海弘金科技有限公司、深圳市星网信通科技有限公司、武汉无线飞翔科技有限公司、 武汉优品楚鼎科技有限公司其他权益变动系外部股东增资确认增加的资本公积。</w:t>
      </w:r>
    </w:p>
    <w:p>
      <w:pPr>
        <w:pStyle w:val="Style2"/>
        <w:keepNext w:val="0"/>
        <w:keepLines w:val="0"/>
        <w:widowControl w:val="0"/>
        <w:shd w:val="clear" w:color="auto" w:fill="auto"/>
        <w:tabs>
          <w:tab w:pos="645" w:val="left"/>
        </w:tabs>
        <w:bidi w:val="0"/>
        <w:spacing w:before="0" w:after="0" w:line="403" w:lineRule="exact"/>
        <w:ind w:left="300" w:right="0" w:firstLine="0"/>
        <w:jc w:val="both"/>
      </w:pPr>
      <w:bookmarkStart w:id="2544" w:name="bookmark2544"/>
      <w:r>
        <w:rPr>
          <w:color w:val="000000"/>
          <w:spacing w:val="0"/>
          <w:w w:val="100"/>
          <w:position w:val="0"/>
        </w:rPr>
        <w:t>2</w:t>
      </w:r>
      <w:bookmarkEnd w:id="2544"/>
      <w:r>
        <w:rPr>
          <w:color w:val="000000"/>
          <w:spacing w:val="0"/>
          <w:w w:val="100"/>
          <w:position w:val="0"/>
        </w:rPr>
        <w:t>、</w:t>
        <w:tab/>
        <w:t>珠海金智维信息科技有限公司其他权益变动系外部股东增资以及本期转让部分股权，将转让部 分股权对应的资本公积结转至当期损益。</w:t>
      </w:r>
    </w:p>
    <w:p>
      <w:pPr>
        <w:pStyle w:val="Style2"/>
        <w:keepNext w:val="0"/>
        <w:keepLines w:val="0"/>
        <w:widowControl w:val="0"/>
        <w:shd w:val="clear" w:color="auto" w:fill="auto"/>
        <w:tabs>
          <w:tab w:pos="649" w:val="left"/>
        </w:tabs>
        <w:bidi w:val="0"/>
        <w:spacing w:before="0" w:after="0" w:line="403" w:lineRule="exact"/>
        <w:ind w:left="300" w:right="0" w:firstLine="0"/>
        <w:jc w:val="both"/>
      </w:pPr>
      <w:bookmarkStart w:id="2545" w:name="bookmark2545"/>
      <w:r>
        <w:rPr>
          <w:color w:val="000000"/>
          <w:spacing w:val="0"/>
          <w:w w:val="100"/>
          <w:position w:val="0"/>
        </w:rPr>
        <w:t>3</w:t>
      </w:r>
      <w:bookmarkEnd w:id="2545"/>
      <w:r>
        <w:rPr>
          <w:color w:val="000000"/>
          <w:spacing w:val="0"/>
          <w:w w:val="100"/>
          <w:position w:val="0"/>
        </w:rPr>
        <w:t>、</w:t>
        <w:tab/>
        <w:t>本公司持有广州佳时达软件股份有限公司、山东晶芯能源科技有限公司、山东金证智城科技股 份有限公司、深圳金证文体科技有限公司、武汉无线飞翔科技有限公司、武汉优品楚鼎科技有限 公司、深圳市科盾科技有限公司等的股权比例均低于</w:t>
      </w:r>
      <w:r>
        <w:rPr>
          <w:color w:val="000000"/>
          <w:spacing w:val="0"/>
          <w:w w:val="100"/>
          <w:position w:val="0"/>
        </w:rPr>
        <w:t>20%</w:t>
      </w:r>
      <w:r>
        <w:rPr>
          <w:color w:val="000000"/>
          <w:spacing w:val="0"/>
          <w:w w:val="100"/>
          <w:position w:val="0"/>
        </w:rPr>
        <w:t>，因本公司均委派有董事参与上述被投 资单位经营决策，对其构成重大影响，长期股权投资按权益法核算。</w:t>
      </w:r>
      <w:r>
        <w:br w:type="page"/>
      </w:r>
    </w:p>
    <w:p>
      <w:pPr>
        <w:pStyle w:val="Style2"/>
        <w:keepNext w:val="0"/>
        <w:keepLines w:val="0"/>
        <w:widowControl w:val="0"/>
        <w:shd w:val="clear" w:color="auto" w:fill="auto"/>
        <w:bidi w:val="0"/>
        <w:spacing w:before="0" w:line="338" w:lineRule="exact"/>
        <w:ind w:left="280" w:right="0" w:firstLine="20"/>
        <w:jc w:val="left"/>
      </w:pPr>
      <w:bookmarkStart w:id="2546" w:name="bookmark2546"/>
      <w:r>
        <w:rPr>
          <w:b/>
          <w:bCs/>
          <w:color w:val="000000"/>
          <w:spacing w:val="0"/>
          <w:w w:val="100"/>
          <w:position w:val="0"/>
        </w:rPr>
        <w:t>4</w:t>
      </w:r>
      <w:bookmarkEnd w:id="2546"/>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1,785, 688, </w:t>
            </w:r>
            <w:r>
              <w:rPr>
                <w:rFonts w:ascii="SimSun" w:eastAsia="SimSun" w:hAnsi="SimSun" w:cs="SimSun"/>
                <w:color w:val="000000"/>
                <w:spacing w:val="0"/>
                <w:w w:val="100"/>
                <w:position w:val="0"/>
              </w:rPr>
              <w:t xml:space="preserve">730. </w:t>
            </w:r>
            <w:r>
              <w:rPr>
                <w:rFonts w:ascii="SimSun" w:eastAsia="SimSun" w:hAnsi="SimSun" w:cs="SimSun"/>
                <w:color w:val="000000"/>
                <w:spacing w:val="0"/>
                <w:w w:val="100"/>
                <w:position w:val="0"/>
              </w:rPr>
              <w:t>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1,196,208, </w:t>
            </w:r>
            <w:r>
              <w:rPr>
                <w:rFonts w:ascii="SimSun" w:eastAsia="SimSun" w:hAnsi="SimSun" w:cs="SimSun"/>
                <w:color w:val="000000"/>
                <w:spacing w:val="0"/>
                <w:w w:val="100"/>
                <w:position w:val="0"/>
              </w:rPr>
              <w:t xml:space="preserve">040. </w:t>
            </w:r>
            <w:r>
              <w:rPr>
                <w:rFonts w:ascii="SimSun" w:eastAsia="SimSun" w:hAnsi="SimSun" w:cs="SimSun"/>
                <w:color w:val="000000"/>
                <w:spacing w:val="0"/>
                <w:w w:val="100"/>
                <w:position w:val="0"/>
              </w:rPr>
              <w:t>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1,662, 620, </w:t>
            </w:r>
            <w:r>
              <w:rPr>
                <w:rFonts w:ascii="SimSun" w:eastAsia="SimSun" w:hAnsi="SimSun" w:cs="SimSun"/>
                <w:color w:val="000000"/>
                <w:spacing w:val="0"/>
                <w:w w:val="100"/>
                <w:position w:val="0"/>
              </w:rPr>
              <w:t xml:space="preserve">380. </w:t>
            </w:r>
            <w:r>
              <w:rPr>
                <w:rFonts w:ascii="SimSun" w:eastAsia="SimSun" w:hAnsi="SimSun" w:cs="SimSun"/>
                <w:color w:val="000000"/>
                <w:spacing w:val="0"/>
                <w:w w:val="100"/>
                <w:position w:val="0"/>
              </w:rPr>
              <w:t>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1,098, 837, </w:t>
            </w:r>
            <w:r>
              <w:rPr>
                <w:rFonts w:ascii="SimSun" w:eastAsia="SimSun" w:hAnsi="SimSun" w:cs="SimSun"/>
                <w:color w:val="000000"/>
                <w:spacing w:val="0"/>
                <w:w w:val="100"/>
                <w:position w:val="0"/>
              </w:rPr>
              <w:t xml:space="preserve">528. </w:t>
            </w:r>
            <w:r>
              <w:rPr>
                <w:rFonts w:ascii="SimSun" w:eastAsia="SimSun" w:hAnsi="SimSun" w:cs="SimSun"/>
                <w:color w:val="000000"/>
                <w:spacing w:val="0"/>
                <w:w w:val="100"/>
                <w:position w:val="0"/>
              </w:rPr>
              <w:t>50</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1,785, 688, </w:t>
            </w:r>
            <w:r>
              <w:rPr>
                <w:rFonts w:ascii="SimSun" w:eastAsia="SimSun" w:hAnsi="SimSun" w:cs="SimSun"/>
                <w:color w:val="000000"/>
                <w:spacing w:val="0"/>
                <w:w w:val="100"/>
                <w:position w:val="0"/>
              </w:rPr>
              <w:t xml:space="preserve">730. </w:t>
            </w:r>
            <w:r>
              <w:rPr>
                <w:rFonts w:ascii="SimSun" w:eastAsia="SimSun" w:hAnsi="SimSun" w:cs="SimSun"/>
                <w:color w:val="000000"/>
                <w:spacing w:val="0"/>
                <w:w w:val="100"/>
                <w:position w:val="0"/>
              </w:rPr>
              <w:t>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1,196,208, </w:t>
            </w:r>
            <w:r>
              <w:rPr>
                <w:rFonts w:ascii="SimSun" w:eastAsia="SimSun" w:hAnsi="SimSun" w:cs="SimSun"/>
                <w:color w:val="000000"/>
                <w:spacing w:val="0"/>
                <w:w w:val="100"/>
                <w:position w:val="0"/>
              </w:rPr>
              <w:t xml:space="preserve">040. </w:t>
            </w:r>
            <w:r>
              <w:rPr>
                <w:rFonts w:ascii="SimSun" w:eastAsia="SimSun" w:hAnsi="SimSun" w:cs="SimSun"/>
                <w:color w:val="000000"/>
                <w:spacing w:val="0"/>
                <w:w w:val="100"/>
                <w:position w:val="0"/>
              </w:rPr>
              <w:t>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1,662, 620, </w:t>
            </w:r>
            <w:r>
              <w:rPr>
                <w:rFonts w:ascii="SimSun" w:eastAsia="SimSun" w:hAnsi="SimSun" w:cs="SimSun"/>
                <w:color w:val="000000"/>
                <w:spacing w:val="0"/>
                <w:w w:val="100"/>
                <w:position w:val="0"/>
              </w:rPr>
              <w:t xml:space="preserve">380. </w:t>
            </w:r>
            <w:r>
              <w:rPr>
                <w:rFonts w:ascii="SimSun" w:eastAsia="SimSun" w:hAnsi="SimSun" w:cs="SimSun"/>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1,098, 837, </w:t>
            </w:r>
            <w:r>
              <w:rPr>
                <w:rFonts w:ascii="SimSun" w:eastAsia="SimSun" w:hAnsi="SimSun" w:cs="SimSun"/>
                <w:color w:val="000000"/>
                <w:spacing w:val="0"/>
                <w:w w:val="100"/>
                <w:position w:val="0"/>
              </w:rPr>
              <w:t xml:space="preserve">528. </w:t>
            </w:r>
            <w:r>
              <w:rPr>
                <w:rFonts w:ascii="SimSun" w:eastAsia="SimSun" w:hAnsi="SimSun" w:cs="SimSun"/>
                <w:color w:val="000000"/>
                <w:spacing w:val="0"/>
                <w:w w:val="100"/>
                <w:position w:val="0"/>
              </w:rPr>
              <w:t>50</w:t>
            </w:r>
          </w:p>
        </w:tc>
      </w:tr>
    </w:tbl>
    <w:p>
      <w:pPr>
        <w:widowControl w:val="0"/>
        <w:spacing w:after="339" w:line="1" w:lineRule="exact"/>
      </w:pPr>
    </w:p>
    <w:p>
      <w:pPr>
        <w:pStyle w:val="Style17"/>
        <w:keepNext/>
        <w:keepLines/>
        <w:widowControl w:val="0"/>
        <w:numPr>
          <w:ilvl w:val="0"/>
          <w:numId w:val="223"/>
        </w:numPr>
        <w:shd w:val="clear" w:color="auto" w:fill="auto"/>
        <w:tabs>
          <w:tab w:pos="710" w:val="left"/>
        </w:tabs>
        <w:bidi w:val="0"/>
        <w:spacing w:before="0" w:after="100" w:line="240" w:lineRule="auto"/>
        <w:ind w:left="0" w:right="0" w:firstLine="280"/>
        <w:jc w:val="left"/>
      </w:pPr>
      <w:bookmarkStart w:id="2547" w:name="bookmark2547"/>
      <w:bookmarkStart w:id="2548" w:name="bookmark2548"/>
      <w:bookmarkStart w:id="2549" w:name="bookmark2549"/>
      <w:bookmarkStart w:id="2550" w:name="bookmark2550"/>
      <w:bookmarkEnd w:id="2549"/>
      <w:r>
        <w:rPr>
          <w:color w:val="000000"/>
          <w:spacing w:val="0"/>
          <w:w w:val="100"/>
          <w:position w:val="0"/>
        </w:rPr>
        <w:t>.</w:t>
      </w:r>
      <w:r>
        <w:rPr>
          <w:color w:val="000000"/>
          <w:spacing w:val="0"/>
          <w:w w:val="100"/>
          <w:position w:val="0"/>
        </w:rPr>
        <w:t>合同产生的收入的情况</w:t>
      </w:r>
      <w:bookmarkEnd w:id="2547"/>
      <w:bookmarkEnd w:id="2548"/>
      <w:bookmarkEnd w:id="2550"/>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23"/>
        </w:numPr>
        <w:shd w:val="clear" w:color="auto" w:fill="auto"/>
        <w:tabs>
          <w:tab w:pos="710" w:val="left"/>
        </w:tabs>
        <w:bidi w:val="0"/>
        <w:spacing w:before="0" w:after="100" w:line="240" w:lineRule="auto"/>
        <w:ind w:left="0" w:right="0" w:firstLine="280"/>
        <w:jc w:val="left"/>
      </w:pPr>
      <w:bookmarkStart w:id="2551" w:name="bookmark2551"/>
      <w:bookmarkStart w:id="2552" w:name="bookmark2552"/>
      <w:bookmarkStart w:id="2553" w:name="bookmark2553"/>
      <w:bookmarkStart w:id="2554" w:name="bookmark2554"/>
      <w:bookmarkEnd w:id="2553"/>
      <w:r>
        <w:rPr>
          <w:color w:val="000000"/>
          <w:spacing w:val="0"/>
          <w:w w:val="100"/>
          <w:position w:val="0"/>
        </w:rPr>
        <w:t>.</w:t>
      </w:r>
      <w:r>
        <w:rPr>
          <w:color w:val="000000"/>
          <w:spacing w:val="0"/>
          <w:w w:val="100"/>
          <w:position w:val="0"/>
        </w:rPr>
        <w:t>履约义务的说明</w:t>
      </w:r>
      <w:bookmarkEnd w:id="2551"/>
      <w:bookmarkEnd w:id="2552"/>
      <w:bookmarkEnd w:id="2554"/>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numPr>
          <w:ilvl w:val="0"/>
          <w:numId w:val="223"/>
        </w:numPr>
        <w:shd w:val="clear" w:color="auto" w:fill="auto"/>
        <w:tabs>
          <w:tab w:pos="710" w:val="left"/>
        </w:tabs>
        <w:bidi w:val="0"/>
        <w:spacing w:before="0" w:after="100" w:line="240" w:lineRule="auto"/>
        <w:ind w:left="0" w:right="0" w:firstLine="280"/>
        <w:jc w:val="left"/>
      </w:pPr>
      <w:bookmarkStart w:id="2555" w:name="bookmark2555"/>
      <w:bookmarkStart w:id="2556" w:name="bookmark2556"/>
      <w:bookmarkStart w:id="2557" w:name="bookmark2557"/>
      <w:bookmarkStart w:id="2558" w:name="bookmark2558"/>
      <w:bookmarkEnd w:id="2557"/>
      <w:r>
        <w:rPr>
          <w:color w:val="000000"/>
          <w:spacing w:val="0"/>
          <w:w w:val="100"/>
          <w:position w:val="0"/>
        </w:rPr>
        <w:t>,</w:t>
      </w:r>
      <w:r>
        <w:rPr>
          <w:color w:val="000000"/>
          <w:spacing w:val="0"/>
          <w:w w:val="100"/>
          <w:position w:val="0"/>
        </w:rPr>
        <w:t>分摊至剩余履约义务的说明</w:t>
      </w:r>
      <w:bookmarkEnd w:id="2555"/>
      <w:bookmarkEnd w:id="2556"/>
      <w:bookmarkEnd w:id="2558"/>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5、投资收益</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680"/>
        <w:gridCol w:w="2117"/>
        <w:gridCol w:w="2040"/>
      </w:tblGrid>
      <w:tr>
        <w:trPr>
          <w:trHeight w:val="264" w:hRule="exact"/>
        </w:trPr>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立：元 币种：人民币</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3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59,085,766.88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 xml:space="preserve">1,387, </w:t>
            </w:r>
            <w:r>
              <w:rPr>
                <w:rFonts w:ascii="SimSun" w:eastAsia="SimSun" w:hAnsi="SimSun" w:cs="SimSun"/>
                <w:color w:val="000000"/>
                <w:spacing w:val="0"/>
                <w:w w:val="100"/>
                <w:position w:val="0"/>
              </w:rPr>
              <w:t xml:space="preserve">200.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-35,668,055.86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-28,499,256.26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167,001,752.45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28,502,451.00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其他权益工具投资在持有期间取得的股利收入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51,000,000.00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1,661,934. </w:t>
            </w:r>
            <w:r>
              <w:rPr>
                <w:rFonts w:ascii="SimSun" w:eastAsia="SimSun" w:hAnsi="SimSun" w:cs="SimSun"/>
                <w:color w:val="000000"/>
                <w:spacing w:val="0"/>
                <w:w w:val="100"/>
                <w:position w:val="0"/>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丧失控制权后，剩余股权按公允价值重新计量产 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22,722,549.00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短期理财产品的投资收益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185,037.69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其他(被投资单位业绩补偿)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 xml:space="preserve">2,732, </w:t>
            </w:r>
            <w:r>
              <w:rPr>
                <w:rFonts w:ascii="SimSun" w:eastAsia="SimSun" w:hAnsi="SimSun" w:cs="SimSun"/>
                <w:color w:val="000000"/>
                <w:spacing w:val="0"/>
                <w:w w:val="100"/>
                <w:position w:val="0"/>
              </w:rPr>
              <w:t xml:space="preserve">900. </w:t>
            </w:r>
            <w:r>
              <w:rPr>
                <w:rFonts w:ascii="SimSun" w:eastAsia="SimSun" w:hAnsi="SimSun" w:cs="SimSun"/>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243,081,397.51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27,030,881.43</w:t>
            </w:r>
          </w:p>
        </w:tc>
      </w:tr>
    </w:tbl>
    <w:p>
      <w:pPr>
        <w:widowControl w:val="0"/>
        <w:spacing w:after="339" w:line="1" w:lineRule="exact"/>
      </w:pP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处置长期股权投资产生的投资收益主要系公司转让珠海金智维信息科技有限公司</w:t>
      </w:r>
      <w:r>
        <w:rPr>
          <w:color w:val="000000"/>
          <w:spacing w:val="0"/>
          <w:w w:val="100"/>
          <w:position w:val="0"/>
        </w:rPr>
        <w:t>10%</w:t>
      </w:r>
      <w:r>
        <w:rPr>
          <w:color w:val="000000"/>
          <w:spacing w:val="0"/>
          <w:w w:val="100"/>
          <w:position w:val="0"/>
        </w:rPr>
        <w:t>股权产</w:t>
      </w:r>
    </w:p>
    <w:p>
      <w:pPr>
        <w:pStyle w:val="Style2"/>
        <w:keepNext w:val="0"/>
        <w:keepLines w:val="0"/>
        <w:widowControl w:val="0"/>
        <w:shd w:val="clear" w:color="auto" w:fill="auto"/>
        <w:bidi w:val="0"/>
        <w:spacing w:before="0" w:after="240" w:line="240" w:lineRule="auto"/>
        <w:ind w:left="0" w:right="0" w:firstLine="280"/>
        <w:jc w:val="left"/>
      </w:pPr>
      <w:r>
        <w:rPr>
          <w:color w:val="000000"/>
          <w:spacing w:val="0"/>
          <w:w w:val="100"/>
          <w:position w:val="0"/>
        </w:rPr>
        <w:t>生投资收益</w:t>
      </w:r>
      <w:r>
        <w:rPr>
          <w:color w:val="000000"/>
          <w:spacing w:val="0"/>
          <w:w w:val="100"/>
          <w:position w:val="0"/>
        </w:rPr>
        <w:t xml:space="preserve">168,237,902. </w:t>
      </w:r>
      <w:r>
        <w:rPr>
          <w:color w:val="000000"/>
          <w:spacing w:val="0"/>
          <w:w w:val="100"/>
          <w:position w:val="0"/>
        </w:rPr>
        <w:t>41</w:t>
      </w:r>
      <w:r>
        <w:rPr>
          <w:color w:val="000000"/>
          <w:spacing w:val="0"/>
          <w:w w:val="100"/>
          <w:position w:val="0"/>
        </w:rPr>
        <w:t>元。</w:t>
      </w:r>
      <w:r>
        <w:br w:type="page"/>
      </w:r>
    </w:p>
    <w:p>
      <w:pPr>
        <w:pStyle w:val="Style17"/>
        <w:keepNext/>
        <w:keepLines/>
        <w:widowControl w:val="0"/>
        <w:shd w:val="clear" w:color="auto" w:fill="auto"/>
        <w:bidi w:val="0"/>
        <w:spacing w:before="0" w:after="100" w:line="240" w:lineRule="auto"/>
        <w:ind w:left="0" w:right="0" w:firstLine="300"/>
        <w:jc w:val="left"/>
      </w:pPr>
      <w:bookmarkStart w:id="2559" w:name="bookmark2559"/>
      <w:bookmarkStart w:id="2560" w:name="bookmark2560"/>
      <w:bookmarkStart w:id="2561" w:name="bookmark2561"/>
      <w:bookmarkStart w:id="2562" w:name="bookmark2562"/>
      <w:r>
        <w:rPr>
          <w:color w:val="000000"/>
          <w:spacing w:val="0"/>
          <w:w w:val="100"/>
          <w:position w:val="0"/>
        </w:rPr>
        <w:t>6</w:t>
      </w:r>
      <w:bookmarkEnd w:id="2561"/>
      <w:r>
        <w:rPr>
          <w:color w:val="000000"/>
          <w:spacing w:val="0"/>
          <w:w w:val="100"/>
          <w:position w:val="0"/>
        </w:rPr>
        <w:t>、其他</w:t>
      </w:r>
      <w:bookmarkEnd w:id="2559"/>
      <w:bookmarkEnd w:id="2560"/>
      <w:bookmarkEnd w:id="2562"/>
    </w:p>
    <w:p>
      <w:pPr>
        <w:pStyle w:val="Style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300"/>
        <w:jc w:val="left"/>
      </w:pPr>
      <w:bookmarkStart w:id="2563" w:name="bookmark2563"/>
      <w:bookmarkStart w:id="2564" w:name="bookmark2564"/>
      <w:bookmarkStart w:id="2565" w:name="bookmark2565"/>
      <w:r>
        <w:rPr>
          <w:color w:val="000000"/>
          <w:spacing w:val="0"/>
          <w:w w:val="100"/>
          <w:position w:val="0"/>
        </w:rPr>
        <w:t>十八、补充资料</w:t>
      </w:r>
      <w:bookmarkEnd w:id="2563"/>
      <w:bookmarkEnd w:id="2564"/>
      <w:bookmarkEnd w:id="2565"/>
    </w:p>
    <w:p>
      <w:pPr>
        <w:pStyle w:val="Style17"/>
        <w:keepNext/>
        <w:keepLines/>
        <w:widowControl w:val="0"/>
        <w:shd w:val="clear" w:color="auto" w:fill="auto"/>
        <w:bidi w:val="0"/>
        <w:spacing w:before="0" w:after="100" w:line="240" w:lineRule="auto"/>
        <w:ind w:left="0" w:right="0" w:firstLine="300"/>
        <w:jc w:val="left"/>
      </w:pPr>
      <w:bookmarkStart w:id="2563" w:name="bookmark2563"/>
      <w:bookmarkStart w:id="2564" w:name="bookmark2564"/>
      <w:bookmarkStart w:id="2566" w:name="bookmark2566"/>
      <w:r>
        <w:rPr>
          <w:color w:val="000000"/>
          <w:spacing w:val="0"/>
          <w:w w:val="100"/>
          <w:position w:val="0"/>
        </w:rPr>
        <w:t>1、当期非经常性损益明细表</w:t>
      </w:r>
      <w:bookmarkEnd w:id="2563"/>
      <w:bookmarkEnd w:id="2564"/>
      <w:bookmarkEnd w:id="2566"/>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19"/>
        <w:gridCol w:w="1714"/>
        <w:gridCol w:w="2448"/>
      </w:tblGrid>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117,709,369.13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主要系本期公司转让联 营企业金智维部分股权 产生的投资收益所致。</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计入当期损益的政府补助（与企业业务密切相 关，按照国家统一标准定额或定量享受的政府补 助除外）</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26,712,612.76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企业取得子公司、联营企业及合营企业的投资成 本小于取得投资时应享有被投资单位可辨认净资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因不可抗力因素，如遭受自然灾害而计提的各项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交易价格显失公允的交易产生的超过公允价值部 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同一控制下企业合并产生的子公司期初至合并日</w:t>
            </w:r>
          </w:p>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除同公司正常经营业务相关的有效套期保值业务 夕卜，持有交易性金融资产、衍生金融资产、交易 性金融负债、衍生金融负债产生的公允价值变动 损益，以及处置交易性金融资产、衍生金融资 产、交易性金融负债、衍生金融负债和其他债权 投资取得的投资收益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6,192, </w:t>
            </w:r>
            <w:r>
              <w:rPr>
                <w:rFonts w:ascii="SimSun" w:eastAsia="SimSun" w:hAnsi="SimSun" w:cs="SimSun"/>
                <w:color w:val="000000"/>
                <w:spacing w:val="0"/>
                <w:w w:val="100"/>
                <w:position w:val="0"/>
              </w:rPr>
              <w:t xml:space="preserve">554. </w:t>
            </w:r>
            <w:r>
              <w:rPr>
                <w:rFonts w:ascii="SimSun" w:eastAsia="SimSun" w:hAnsi="SimSun" w:cs="SimSun"/>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单独进行减值测试的应收款项、合同资产减值准 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采用公允价值模式进行后续计量的投资性房地产 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根据税收、会计等法律、法规的要求对当期损益 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-49,417,279.83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主要系本期公司根据诉 讼一审判决结果计提预 计负债所致。</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-18,314,495.51</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主要系联营企业金智维 一次性授予股权激励确</w:t>
            </w:r>
          </w:p>
        </w:tc>
      </w:tr>
    </w:tbl>
    <w:tbl>
      <w:tblPr>
        <w:tblOverlap w:val="never"/>
        <w:jc w:val="center"/>
        <w:tblLayout w:type="fixed"/>
      </w:tblPr>
      <w:tblGrid>
        <w:gridCol w:w="4819"/>
        <w:gridCol w:w="1714"/>
        <w:gridCol w:w="244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认的股份支付费用所 致。</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20,983,273.75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5,860, </w:t>
            </w:r>
            <w:r>
              <w:rPr>
                <w:rFonts w:ascii="SimSun" w:eastAsia="SimSun" w:hAnsi="SimSun" w:cs="SimSun"/>
                <w:color w:val="000000"/>
                <w:spacing w:val="0"/>
                <w:w w:val="100"/>
                <w:position w:val="0"/>
              </w:rPr>
              <w:t xml:space="preserve">676. </w:t>
            </w:r>
            <w:r>
              <w:rPr>
                <w:rFonts w:ascii="SimSun" w:eastAsia="SimSun" w:hAnsi="SimSun" w:cs="SimSun"/>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56,038,810.87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line="254" w:lineRule="exact"/>
        <w:ind w:left="240" w:right="0" w:firstLine="4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360" w:line="254" w:lineRule="exact"/>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29" w:right="0" w:firstLine="0"/>
        <w:jc w:val="left"/>
      </w:pPr>
      <w:r>
        <w:rPr>
          <w:b/>
          <w:bCs/>
          <w:color w:val="000000"/>
          <w:spacing w:val="0"/>
          <w:w w:val="100"/>
          <w:position w:val="0"/>
        </w:rPr>
        <w:t>2、净资产收益率及每股收益</w:t>
      </w:r>
    </w:p>
    <w:p>
      <w:pPr>
        <w:pStyle w:val="Style11"/>
        <w:keepNext w:val="0"/>
        <w:keepLines w:val="0"/>
        <w:widowControl w:val="0"/>
        <w:shd w:val="clear" w:color="auto" w:fill="auto"/>
        <w:bidi w:val="0"/>
        <w:spacing w:before="0" w:after="0" w:line="240" w:lineRule="auto"/>
        <w:ind w:left="29"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74"/>
        <w:gridCol w:w="1795"/>
        <w:gridCol w:w="2093"/>
        <w:gridCol w:w="1776"/>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7.92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0.2714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0.2708</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6.14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0.2104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0.2099</w:t>
            </w:r>
          </w:p>
        </w:tc>
      </w:tr>
    </w:tbl>
    <w:p>
      <w:pPr>
        <w:widowControl w:val="0"/>
        <w:spacing w:after="359" w:line="1" w:lineRule="exact"/>
      </w:pPr>
    </w:p>
    <w:p>
      <w:pPr>
        <w:pStyle w:val="Style17"/>
        <w:keepNext/>
        <w:keepLines/>
        <w:widowControl w:val="0"/>
        <w:shd w:val="clear" w:color="auto" w:fill="auto"/>
        <w:tabs>
          <w:tab w:pos="613" w:val="left"/>
        </w:tabs>
        <w:bidi w:val="0"/>
        <w:spacing w:before="0" w:line="240" w:lineRule="auto"/>
        <w:ind w:left="0" w:right="0" w:firstLine="240"/>
        <w:jc w:val="left"/>
      </w:pPr>
      <w:bookmarkStart w:id="2567" w:name="bookmark2567"/>
      <w:bookmarkStart w:id="2568" w:name="bookmark2568"/>
      <w:bookmarkStart w:id="2569" w:name="bookmark2569"/>
      <w:bookmarkStart w:id="2570" w:name="bookmark2570"/>
      <w:r>
        <w:rPr>
          <w:color w:val="000000"/>
          <w:spacing w:val="0"/>
          <w:w w:val="100"/>
          <w:position w:val="0"/>
        </w:rPr>
        <w:t>3</w:t>
      </w:r>
      <w:bookmarkEnd w:id="2569"/>
      <w:r>
        <w:rPr>
          <w:color w:val="000000"/>
          <w:spacing w:val="0"/>
          <w:w w:val="100"/>
          <w:position w:val="0"/>
        </w:rPr>
        <w:t>、</w:t>
        <w:tab/>
        <w:t>境内外会计准则下会计数据差异</w:t>
      </w:r>
      <w:bookmarkEnd w:id="2567"/>
      <w:bookmarkEnd w:id="2568"/>
      <w:bookmarkEnd w:id="2570"/>
    </w:p>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25"/>
        </w:numPr>
        <w:shd w:val="clear" w:color="auto" w:fill="auto"/>
        <w:tabs>
          <w:tab w:pos="670" w:val="left"/>
        </w:tabs>
        <w:bidi w:val="0"/>
        <w:spacing w:before="0" w:after="80" w:line="240" w:lineRule="auto"/>
        <w:ind w:left="0" w:right="0" w:firstLine="240"/>
        <w:jc w:val="left"/>
      </w:pPr>
      <w:bookmarkStart w:id="2571" w:name="bookmark2571"/>
      <w:bookmarkEnd w:id="2571"/>
      <w:r>
        <w:rPr>
          <w:b/>
          <w:bCs/>
          <w:color w:val="000000"/>
          <w:spacing w:val="0"/>
          <w:w w:val="100"/>
          <w:position w:val="0"/>
        </w:rPr>
        <w:t>.</w:t>
      </w:r>
      <w:r>
        <w:rPr>
          <w:b/>
          <w:bCs/>
          <w:color w:val="000000"/>
          <w:spacing w:val="0"/>
          <w:w w:val="100"/>
          <w:position w:val="0"/>
        </w:rPr>
        <w:t>同时按照国际会计准则与按中国会计准则披露的财务报告中净利润和净资产差异情况</w:t>
      </w:r>
    </w:p>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5"/>
        </w:numPr>
        <w:shd w:val="clear" w:color="auto" w:fill="auto"/>
        <w:tabs>
          <w:tab w:pos="670" w:val="left"/>
        </w:tabs>
        <w:bidi w:val="0"/>
        <w:spacing w:before="0" w:after="80" w:line="240" w:lineRule="auto"/>
        <w:ind w:left="0" w:right="0" w:firstLine="240"/>
        <w:jc w:val="both"/>
      </w:pPr>
      <w:bookmarkStart w:id="2572" w:name="bookmark2572"/>
      <w:bookmarkEnd w:id="2572"/>
      <w:r>
        <w:rPr>
          <w:b/>
          <w:bCs/>
          <w:color w:val="000000"/>
          <w:spacing w:val="0"/>
          <w:w w:val="100"/>
          <w:position w:val="0"/>
        </w:rPr>
        <w:t>.</w:t>
      </w:r>
      <w:r>
        <w:rPr>
          <w:b/>
          <w:bCs/>
          <w:color w:val="000000"/>
          <w:spacing w:val="0"/>
          <w:w w:val="100"/>
          <w:position w:val="0"/>
        </w:rPr>
        <w:t>同时按照境外会计准则与按中国会计准则披露的财务报告中净利润和净资产差异情况</w:t>
      </w:r>
    </w:p>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5"/>
        </w:numPr>
        <w:shd w:val="clear" w:color="auto" w:fill="auto"/>
        <w:tabs>
          <w:tab w:pos="670" w:val="left"/>
        </w:tabs>
        <w:bidi w:val="0"/>
        <w:spacing w:before="0" w:line="240" w:lineRule="auto"/>
        <w:ind w:left="0" w:right="0" w:firstLine="240"/>
        <w:jc w:val="both"/>
      </w:pPr>
      <w:bookmarkStart w:id="2573" w:name="bookmark2573"/>
      <w:bookmarkEnd w:id="2573"/>
      <w:r>
        <w:rPr>
          <w:b/>
          <w:bCs/>
          <w:color w:val="000000"/>
          <w:spacing w:val="0"/>
          <w:w w:val="100"/>
          <w:position w:val="0"/>
        </w:rPr>
        <w:t>.</w:t>
      </w:r>
      <w:r>
        <w:rPr>
          <w:b/>
          <w:bCs/>
          <w:color w:val="000000"/>
          <w:spacing w:val="0"/>
          <w:w w:val="100"/>
          <w:position w:val="0"/>
        </w:rPr>
        <w:t>境内外会计准则下会计数据差异说明，对已经境外审计机构审计的数据进行差异调节的，应</w:t>
      </w:r>
    </w:p>
    <w:p>
      <w:pPr>
        <w:pStyle w:val="Style2"/>
        <w:keepNext w:val="0"/>
        <w:keepLines w:val="0"/>
        <w:widowControl w:val="0"/>
        <w:shd w:val="clear" w:color="auto" w:fill="auto"/>
        <w:bidi w:val="0"/>
        <w:spacing w:before="0" w:after="80" w:line="240" w:lineRule="auto"/>
        <w:ind w:left="0" w:right="0" w:firstLine="720"/>
        <w:jc w:val="both"/>
      </w:pPr>
      <w:r>
        <w:rPr>
          <w:b/>
          <w:bCs/>
          <w:color w:val="000000"/>
          <w:spacing w:val="0"/>
          <w:w w:val="100"/>
          <w:position w:val="0"/>
        </w:rPr>
        <w:t>注明该境外机构的名称</w:t>
      </w:r>
    </w:p>
    <w:p>
      <w:pPr>
        <w:pStyle w:val="Style2"/>
        <w:keepNext w:val="0"/>
        <w:keepLines w:val="0"/>
        <w:widowControl w:val="0"/>
        <w:shd w:val="clear" w:color="auto" w:fill="auto"/>
        <w:tabs>
          <w:tab w:pos="1094" w:val="left"/>
        </w:tabs>
        <w:bidi w:val="0"/>
        <w:spacing w:before="0" w:after="360" w:line="240" w:lineRule="auto"/>
        <w:ind w:left="0" w:right="0" w:firstLine="2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tabs>
          <w:tab w:pos="618" w:val="left"/>
        </w:tabs>
        <w:bidi w:val="0"/>
        <w:spacing w:before="0" w:line="240" w:lineRule="auto"/>
        <w:ind w:left="0" w:right="0" w:firstLine="240"/>
        <w:jc w:val="left"/>
      </w:pPr>
      <w:bookmarkStart w:id="2574" w:name="bookmark2574"/>
      <w:bookmarkStart w:id="2575" w:name="bookmark2575"/>
      <w:bookmarkStart w:id="2576" w:name="bookmark2576"/>
      <w:bookmarkStart w:id="2577" w:name="bookmark2577"/>
      <w:r>
        <w:rPr>
          <w:color w:val="000000"/>
          <w:spacing w:val="0"/>
          <w:w w:val="100"/>
          <w:position w:val="0"/>
        </w:rPr>
        <w:t>4</w:t>
      </w:r>
      <w:bookmarkEnd w:id="2576"/>
      <w:r>
        <w:rPr>
          <w:color w:val="000000"/>
          <w:spacing w:val="0"/>
          <w:w w:val="100"/>
          <w:position w:val="0"/>
        </w:rPr>
        <w:t>、</w:t>
        <w:tab/>
        <w:t>其他</w:t>
      </w:r>
      <w:bookmarkEnd w:id="2574"/>
      <w:bookmarkEnd w:id="2575"/>
      <w:bookmarkEnd w:id="2577"/>
    </w:p>
    <w:p>
      <w:pPr>
        <w:pStyle w:val="Style2"/>
        <w:keepNext w:val="0"/>
        <w:keepLines w:val="0"/>
        <w:widowControl w:val="0"/>
        <w:shd w:val="clear" w:color="auto" w:fill="auto"/>
        <w:tabs>
          <w:tab w:pos="1094" w:val="left"/>
        </w:tabs>
        <w:bidi w:val="0"/>
        <w:spacing w:before="0" w:after="620" w:line="240" w:lineRule="auto"/>
        <w:ind w:left="0" w:right="0" w:firstLine="24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60" w:line="350" w:lineRule="exact"/>
        <w:ind w:left="5360" w:right="380" w:firstLine="0"/>
        <w:jc w:val="right"/>
      </w:pPr>
      <w:r>
        <w:rPr>
          <w:color w:val="000000"/>
          <w:spacing w:val="0"/>
          <w:w w:val="100"/>
          <w:position w:val="0"/>
        </w:rPr>
        <w:t>董事长：李结义 董事会批准报送日期</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w:t>
      </w:r>
    </w:p>
    <w:p>
      <w:pPr>
        <w:pStyle w:val="Style73"/>
        <w:keepNext w:val="0"/>
        <w:keepLines w:val="0"/>
        <w:widowControl w:val="0"/>
        <w:shd w:val="clear" w:color="auto" w:fill="auto"/>
        <w:bidi w:val="0"/>
        <w:spacing w:before="0" w:after="40" w:line="240" w:lineRule="auto"/>
        <w:ind w:left="0" w:right="0" w:firstLine="240"/>
        <w:jc w:val="left"/>
      </w:pPr>
      <w:r>
        <w:rPr>
          <w:color w:val="000000"/>
          <w:spacing w:val="0"/>
          <w:w w:val="100"/>
          <w:position w:val="0"/>
          <w:sz w:val="24"/>
          <w:szCs w:val="24"/>
        </w:rPr>
        <w:t>修订信息</w:t>
      </w:r>
    </w:p>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332" w:right="664" w:bottom="1482" w:left="11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2_"/>
    <w:basedOn w:val="DefaultParagraphFont"/>
    <w:link w:val="Style8"/>
    <w:rPr>
      <w:rFonts w:ascii="SimHei" w:eastAsia="SimHei" w:hAnsi="SimHei" w:cs="SimHei"/>
      <w:b/>
      <w:bCs/>
      <w:i w:val="0"/>
      <w:iCs w:val="0"/>
      <w:smallCaps w:val="0"/>
      <w:strike w:val="0"/>
      <w:sz w:val="28"/>
      <w:szCs w:val="28"/>
      <w:u w:val="none"/>
      <w:shd w:val="clear" w:color="auto" w:fill="auto"/>
    </w:rPr>
  </w:style>
  <w:style w:type="character" w:customStyle="1" w:styleId="CharStyle12">
    <w:name w:val="Table caption_"/>
    <w:basedOn w:val="DefaultParagraphFont"/>
    <w:link w:val="Style11"/>
    <w:rPr>
      <w:rFonts w:ascii="SimSun" w:eastAsia="SimSun" w:hAnsi="SimSun" w:cs="SimSun"/>
      <w:b w:val="0"/>
      <w:bCs w:val="0"/>
      <w:i w:val="0"/>
      <w:iCs w:val="0"/>
      <w:smallCaps w:val="0"/>
      <w:strike w:val="0"/>
      <w:sz w:val="20"/>
      <w:szCs w:val="20"/>
      <w:u w:val="none"/>
      <w:shd w:val="clear" w:color="auto" w:fill="auto"/>
    </w:rPr>
  </w:style>
  <w:style w:type="character" w:customStyle="1" w:styleId="CharStyle15">
    <w:name w:val="Other_"/>
    <w:basedOn w:val="DefaultParagraphFont"/>
    <w:link w:val="Style1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Heading #3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9">
    <w:name w:val="Picture caption_"/>
    <w:basedOn w:val="DefaultParagraphFont"/>
    <w:link w:val="Style28"/>
    <w:rPr>
      <w:rFonts w:ascii="Arial" w:eastAsia="Arial" w:hAnsi="Arial" w:cs="Arial"/>
      <w:b/>
      <w:bCs/>
      <w:i w:val="0"/>
      <w:iCs w:val="0"/>
      <w:smallCaps w:val="0"/>
      <w:strike w:val="0"/>
      <w:color w:val="818181"/>
      <w:sz w:val="16"/>
      <w:szCs w:val="16"/>
      <w:u w:val="none"/>
      <w:shd w:val="clear" w:color="auto" w:fill="auto"/>
    </w:rPr>
  </w:style>
  <w:style w:type="character" w:customStyle="1" w:styleId="CharStyle49">
    <w:name w:val="Other (2)_"/>
    <w:basedOn w:val="DefaultParagraphFont"/>
    <w:link w:val="Style48"/>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Body text (4)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71">
    <w:name w:val="Body text (5)_"/>
    <w:basedOn w:val="DefaultParagraphFont"/>
    <w:link w:val="Style70"/>
    <w:rPr>
      <w:rFonts w:ascii="Times New Roman" w:eastAsia="Times New Roman" w:hAnsi="Times New Roman" w:cs="Times New Roman"/>
      <w:b w:val="0"/>
      <w:bCs w:val="0"/>
      <w:i w:val="0"/>
      <w:iCs w:val="0"/>
      <w:smallCaps w:val="0"/>
      <w:strike w:val="0"/>
      <w:sz w:val="20"/>
      <w:szCs w:val="20"/>
      <w:u w:val="none"/>
      <w:shd w:val="clear" w:color="auto" w:fill="FFFFFF"/>
    </w:rPr>
  </w:style>
  <w:style w:type="character" w:customStyle="1" w:styleId="CharStyle74">
    <w:name w:val="Body text (6)_"/>
    <w:basedOn w:val="DefaultParagraphFont"/>
    <w:link w:val="Style73"/>
    <w:rPr>
      <w:rFonts w:ascii="SimSun" w:eastAsia="SimSun" w:hAnsi="SimSun" w:cs="SimSun"/>
      <w:b/>
      <w:bCs/>
      <w:i w:val="0"/>
      <w:iCs w:val="0"/>
      <w:smallCaps w:val="0"/>
      <w:strike w:val="0"/>
      <w:u w:val="none"/>
      <w:shd w:val="clear" w:color="auto" w:fill="auto"/>
    </w:rPr>
  </w:style>
  <w:style w:type="character" w:customStyle="1" w:styleId="CharStyle81">
    <w:name w:val="Body text (7)_"/>
    <w:basedOn w:val="DefaultParagraphFont"/>
    <w:link w:val="Style80"/>
    <w:rPr>
      <w:rFonts w:ascii="Times New Roman" w:eastAsia="Times New Roman" w:hAnsi="Times New Roman" w:cs="Times New Roman"/>
      <w:b/>
      <w:bCs/>
      <w:i w:val="0"/>
      <w:iCs w:val="0"/>
      <w:smallCaps w:val="0"/>
      <w:strike w:val="0"/>
      <w:sz w:val="18"/>
      <w:szCs w:val="18"/>
      <w:u w:val="none"/>
      <w:shd w:val="clear" w:color="auto" w:fill="auto"/>
    </w:rPr>
  </w:style>
  <w:style w:type="paragraph" w:styleId="Style2">
    <w:name w:val="Body text"/>
    <w:basedOn w:val="Normal"/>
    <w:link w:val="CharStyle3"/>
    <w:qFormat/>
    <w:pPr>
      <w:widowControl w:val="0"/>
      <w:shd w:val="clear" w:color="auto" w:fill="auto"/>
      <w:spacing w:after="40" w:line="425"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spacing w:line="51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2"/>
    <w:basedOn w:val="Normal"/>
    <w:link w:val="CharStyle9"/>
    <w:pPr>
      <w:widowControl w:val="0"/>
      <w:shd w:val="clear" w:color="auto" w:fill="auto"/>
      <w:spacing w:after="26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1">
    <w:name w:val="Table caption"/>
    <w:basedOn w:val="Normal"/>
    <w:link w:val="CharStyle1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4">
    <w:name w:val="Other"/>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Heading #3"/>
    <w:basedOn w:val="Normal"/>
    <w:link w:val="CharStyle18"/>
    <w:pPr>
      <w:widowControl w:val="0"/>
      <w:shd w:val="clear" w:color="auto" w:fill="auto"/>
      <w:spacing w:after="80"/>
      <w:ind w:firstLine="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0">
    <w:name w:val="Table of contents"/>
    <w:basedOn w:val="Normal"/>
    <w:link w:val="CharStyle21"/>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8">
    <w:name w:val="Picture caption"/>
    <w:basedOn w:val="Normal"/>
    <w:link w:val="CharStyle29"/>
    <w:pPr>
      <w:widowControl w:val="0"/>
      <w:shd w:val="clear" w:color="auto" w:fill="auto"/>
    </w:pPr>
    <w:rPr>
      <w:rFonts w:ascii="Arial" w:eastAsia="Arial" w:hAnsi="Arial" w:cs="Arial"/>
      <w:b/>
      <w:bCs/>
      <w:i w:val="0"/>
      <w:iCs w:val="0"/>
      <w:smallCaps w:val="0"/>
      <w:strike w:val="0"/>
      <w:color w:val="818181"/>
      <w:sz w:val="16"/>
      <w:szCs w:val="16"/>
      <w:u w:val="none"/>
      <w:shd w:val="clear" w:color="auto" w:fill="auto"/>
    </w:rPr>
  </w:style>
  <w:style w:type="paragraph" w:customStyle="1" w:styleId="Style48">
    <w:name w:val="Other (2)"/>
    <w:basedOn w:val="Normal"/>
    <w:link w:val="CharStyle49"/>
    <w:pPr>
      <w:widowControl w:val="0"/>
      <w:shd w:val="clear" w:color="auto" w:fill="auto"/>
      <w:spacing w:before="16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Body text (4)"/>
    <w:basedOn w:val="Normal"/>
    <w:link w:val="CharStyle60"/>
    <w:pPr>
      <w:widowControl w:val="0"/>
      <w:shd w:val="clear" w:color="auto" w:fill="auto"/>
      <w:spacing w:after="140"/>
      <w:ind w:right="18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70">
    <w:name w:val="Body text (5)"/>
    <w:basedOn w:val="Normal"/>
    <w:link w:val="CharStyle71"/>
    <w:pPr>
      <w:widowControl w:val="0"/>
      <w:shd w:val="clear" w:color="auto" w:fill="auto"/>
      <w:spacing w:line="317" w:lineRule="exact"/>
      <w:ind w:right="1180"/>
      <w:jc w:val="right"/>
    </w:pPr>
    <w:rPr>
      <w:rFonts w:ascii="Times New Roman" w:eastAsia="Times New Roman" w:hAnsi="Times New Roman" w:cs="Times New Roman"/>
      <w:b w:val="0"/>
      <w:bCs w:val="0"/>
      <w:i w:val="0"/>
      <w:iCs w:val="0"/>
      <w:smallCaps w:val="0"/>
      <w:strike w:val="0"/>
      <w:sz w:val="20"/>
      <w:szCs w:val="20"/>
      <w:u w:val="none"/>
      <w:shd w:val="clear" w:color="auto" w:fill="FFFFFF"/>
    </w:rPr>
  </w:style>
  <w:style w:type="paragraph" w:customStyle="1" w:styleId="Style73">
    <w:name w:val="Body text (6)"/>
    <w:basedOn w:val="Normal"/>
    <w:link w:val="CharStyle74"/>
    <w:pPr>
      <w:widowControl w:val="0"/>
      <w:shd w:val="clear" w:color="auto" w:fill="auto"/>
      <w:spacing w:after="180" w:line="317" w:lineRule="exact"/>
      <w:ind w:firstLine="980"/>
    </w:pPr>
    <w:rPr>
      <w:rFonts w:ascii="SimSun" w:eastAsia="SimSun" w:hAnsi="SimSun" w:cs="SimSun"/>
      <w:b/>
      <w:bCs/>
      <w:i w:val="0"/>
      <w:iCs w:val="0"/>
      <w:smallCaps w:val="0"/>
      <w:strike w:val="0"/>
      <w:u w:val="none"/>
      <w:shd w:val="clear" w:color="auto" w:fill="auto"/>
    </w:rPr>
  </w:style>
  <w:style w:type="paragraph" w:customStyle="1" w:styleId="Style80">
    <w:name w:val="Body text (7)"/>
    <w:basedOn w:val="Normal"/>
    <w:link w:val="CharStyle81"/>
    <w:pPr>
      <w:widowControl w:val="0"/>
      <w:shd w:val="clear" w:color="auto" w:fill="auto"/>
      <w:spacing w:after="120"/>
      <w:jc w:val="center"/>
    </w:pPr>
    <w:rPr>
      <w:rFonts w:ascii="Times New Roman" w:eastAsia="Times New Roman" w:hAnsi="Times New Roman" w:cs="Times New Roman"/>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