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2280" w:line="240" w:lineRule="auto"/>
        <w:ind w:left="0" w:right="0" w:firstLine="0"/>
        <w:jc w:val="right"/>
      </w:pPr>
      <w:r>
        <mc:AlternateContent>
          <mc:Choice Requires="wps">
            <w:drawing>
              <wp:anchor distT="0" distB="0" distL="114300" distR="114300" simplePos="0" relativeHeight="125829378" behindDoc="0" locked="0" layoutInCell="1" allowOverlap="1">
                <wp:simplePos x="0" y="0"/>
                <wp:positionH relativeFrom="page">
                  <wp:posOffset>1133475</wp:posOffset>
                </wp:positionH>
                <wp:positionV relativeFrom="paragraph">
                  <wp:posOffset>12700</wp:posOffset>
                </wp:positionV>
                <wp:extent cx="1085215" cy="167640"/>
                <wp:wrapSquare wrapText="right"/>
                <wp:docPr id="1" name="Shape 1"/>
                <a:graphic xmlns:a="http://schemas.openxmlformats.org/drawingml/2006/main">
                  <a:graphicData uri="http://schemas.microsoft.com/office/word/2010/wordprocessingShape">
                    <wps:wsp>
                      <wps:cNvSpPr txBox="1"/>
                      <wps:spPr>
                        <a:xfrm>
                          <a:ext cx="108521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公司代码：</w:t>
                            </w:r>
                            <w:r>
                              <w:rPr>
                                <w:color w:val="000000"/>
                                <w:spacing w:val="0"/>
                                <w:w w:val="100"/>
                                <w:position w:val="0"/>
                              </w:rPr>
                              <w:t>600446</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5pt;margin-top:1.pt;width:85.450000000000003pt;height:13.20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公司代码：</w:t>
                      </w:r>
                      <w:r>
                        <w:rPr>
                          <w:color w:val="000000"/>
                          <w:spacing w:val="0"/>
                          <w:w w:val="100"/>
                          <w:position w:val="0"/>
                        </w:rPr>
                        <w:t>600446</w:t>
                      </w:r>
                    </w:p>
                  </w:txbxContent>
                </v:textbox>
                <w10:wrap type="square" side="right" anchorx="page"/>
              </v:shape>
            </w:pict>
          </mc:Fallback>
        </mc:AlternateContent>
      </w:r>
      <w:r>
        <w:rPr>
          <w:color w:val="000000"/>
          <w:spacing w:val="0"/>
          <w:w w:val="100"/>
          <w:position w:val="0"/>
        </w:rPr>
        <w:t>公司简称：金证股份</w:t>
      </w:r>
    </w:p>
    <w:p>
      <w:pPr>
        <w:pStyle w:val="Style12"/>
        <w:keepNext/>
        <w:keepLines/>
        <w:widowControl w:val="0"/>
        <w:shd w:val="clear" w:color="auto" w:fill="auto"/>
        <w:bidi w:val="0"/>
        <w:spacing w:before="0" w:after="100" w:line="240" w:lineRule="auto"/>
        <w:ind w:left="0" w:right="0" w:firstLine="0"/>
        <w:jc w:val="center"/>
      </w:pPr>
      <w:bookmarkStart w:id="0" w:name="bookmark0"/>
      <w:bookmarkStart w:id="1" w:name="bookmark1"/>
      <w:bookmarkStart w:id="2" w:name="bookmark2"/>
      <w:r>
        <w:rPr>
          <w:spacing w:val="0"/>
          <w:w w:val="100"/>
          <w:position w:val="0"/>
        </w:rPr>
        <w:t>深圳市金证科技股份有限公司</w:t>
      </w:r>
      <w:bookmarkEnd w:id="0"/>
      <w:bookmarkEnd w:id="1"/>
      <w:bookmarkEnd w:id="2"/>
    </w:p>
    <w:p>
      <w:pPr>
        <w:pStyle w:val="Style12"/>
        <w:keepNext/>
        <w:keepLines/>
        <w:widowControl w:val="0"/>
        <w:shd w:val="clear" w:color="auto" w:fill="auto"/>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1657" w:right="1245" w:bottom="1657" w:left="1771" w:header="0" w:footer="3" w:gutter="0"/>
          <w:pgNumType w:start="1"/>
          <w:cols w:space="720"/>
          <w:noEndnote/>
          <w:rtlGutter w:val="0"/>
          <w:docGrid w:linePitch="360"/>
        </w:sectPr>
      </w:pPr>
      <w:bookmarkStart w:id="0" w:name="bookmark0"/>
      <w:bookmarkStart w:id="1" w:name="bookmark1"/>
      <w:bookmarkStart w:id="3" w:name="bookmark3"/>
      <w:r>
        <w:rPr>
          <w:rFonts w:ascii="Arial" w:eastAsia="Arial" w:hAnsi="Arial" w:cs="Arial"/>
          <w:spacing w:val="0"/>
          <w:w w:val="100"/>
          <w:position w:val="0"/>
          <w:sz w:val="40"/>
          <w:szCs w:val="40"/>
        </w:rPr>
        <w:t>2020</w:t>
      </w:r>
      <w:r>
        <w:rPr>
          <w:spacing w:val="0"/>
          <w:w w:val="100"/>
          <w:position w:val="0"/>
        </w:rPr>
        <w:t>年年度报告</w:t>
      </w:r>
      <w:bookmarkEnd w:id="0"/>
      <w:bookmarkEnd w:id="1"/>
      <w:bookmarkEnd w:id="3"/>
    </w:p>
    <w:p>
      <w:pPr>
        <w:pStyle w:val="Style15"/>
        <w:keepNext/>
        <w:keepLines/>
        <w:widowControl w:val="0"/>
        <w:shd w:val="clear" w:color="auto" w:fill="auto"/>
        <w:bidi w:val="0"/>
        <w:spacing w:before="280" w:after="14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5"/>
        <w:keepNext w:val="0"/>
        <w:keepLines w:val="0"/>
        <w:widowControl w:val="0"/>
        <w:shd w:val="clear" w:color="auto" w:fill="auto"/>
        <w:bidi w:val="0"/>
        <w:spacing w:before="0" w:after="420" w:line="403" w:lineRule="exact"/>
        <w:ind w:left="380" w:right="0" w:hanging="380"/>
        <w:jc w:val="both"/>
      </w:pPr>
      <w:bookmarkStart w:id="7" w:name="bookmark7"/>
      <w:r>
        <w:rPr>
          <w:b/>
          <w:bCs/>
          <w:color w:val="000000"/>
          <w:spacing w:val="0"/>
          <w:w w:val="100"/>
          <w:position w:val="0"/>
        </w:rPr>
        <w:t>一</w:t>
      </w:r>
      <w:bookmarkEnd w:id="7"/>
      <w:r>
        <w:rPr>
          <w:b/>
          <w:bCs/>
          <w:color w:val="000000"/>
          <w:spacing w:val="0"/>
          <w:w w:val="100"/>
          <w:position w:val="0"/>
        </w:rPr>
        <w:t>、本公司董事会、监事会及董事、监事、高级管理人员保证年度报告内容的真实、准确、完整, 不存在虚假记载、误导性陈述或重大遗漏，并承担个别和连带的法律责任。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二、未出席董事情况</w:t>
      </w:r>
    </w:p>
    <w:tbl>
      <w:tblPr>
        <w:tblOverlap w:val="never"/>
        <w:jc w:val="center"/>
        <w:tblLayout w:type="fixed"/>
      </w:tblPr>
      <w:tblGrid>
        <w:gridCol w:w="1978"/>
        <w:gridCol w:w="2179"/>
        <w:gridCol w:w="2290"/>
        <w:gridCol w:w="2390"/>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未出席董事职务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未出席董事姓名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未出席董事的原因说明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被委托人姓名</w:t>
            </w:r>
          </w:p>
        </w:tc>
      </w:tr>
      <w:tr>
        <w:trPr>
          <w:trHeight w:val="31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赵剑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因公务无法出席</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杜宣</w:t>
            </w:r>
          </w:p>
        </w:tc>
      </w:tr>
    </w:tbl>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三、大华会计师事务所（特殊普通合伙）为本公司出具了标准无保留意见的审计报告。</w:t>
      </w:r>
    </w:p>
    <w:p>
      <w:pPr>
        <w:widowControl w:val="0"/>
        <w:spacing w:after="199" w:line="1" w:lineRule="exact"/>
      </w:pPr>
    </w:p>
    <w:p>
      <w:pPr>
        <w:pStyle w:val="Style5"/>
        <w:keepNext w:val="0"/>
        <w:keepLines w:val="0"/>
        <w:widowControl w:val="0"/>
        <w:shd w:val="clear" w:color="auto" w:fill="auto"/>
        <w:tabs>
          <w:tab w:pos="521" w:val="left"/>
        </w:tabs>
        <w:bidi w:val="0"/>
        <w:spacing w:before="0" w:after="300" w:line="403" w:lineRule="exact"/>
        <w:ind w:left="380" w:right="0" w:hanging="380"/>
        <w:jc w:val="both"/>
      </w:pPr>
      <w:bookmarkStart w:id="8" w:name="bookmark8"/>
      <w:r>
        <w:rPr>
          <w:b/>
          <w:bCs/>
          <w:color w:val="000000"/>
          <w:spacing w:val="0"/>
          <w:w w:val="100"/>
          <w:position w:val="0"/>
        </w:rPr>
        <w:t>四</w:t>
      </w:r>
      <w:bookmarkEnd w:id="8"/>
      <w:r>
        <w:rPr>
          <w:b/>
          <w:bCs/>
          <w:color w:val="000000"/>
          <w:spacing w:val="0"/>
          <w:w w:val="100"/>
          <w:position w:val="0"/>
        </w:rPr>
        <w:t>、</w:t>
        <w:tab/>
        <w:t>公司负责人李结义、主管会计工作负责人周志超及会计机构负责人（会计主管人员）周志超 声明：保证年度报告中财务报告的真实、准确、完整。</w:t>
      </w:r>
    </w:p>
    <w:p>
      <w:pPr>
        <w:pStyle w:val="Style23"/>
        <w:keepNext/>
        <w:keepLines/>
        <w:widowControl w:val="0"/>
        <w:shd w:val="clear" w:color="auto" w:fill="auto"/>
        <w:tabs>
          <w:tab w:pos="521" w:val="left"/>
        </w:tabs>
        <w:bidi w:val="0"/>
        <w:spacing w:before="0" w:after="40" w:line="350" w:lineRule="exact"/>
        <w:ind w:left="0" w:right="0" w:firstLine="0"/>
        <w:jc w:val="left"/>
      </w:pPr>
      <w:bookmarkStart w:id="10" w:name="bookmark10"/>
      <w:bookmarkStart w:id="11" w:name="bookmark11"/>
      <w:bookmarkStart w:id="12" w:name="bookmark12"/>
      <w:bookmarkStart w:id="9" w:name="bookmark9"/>
      <w:r>
        <w:rPr>
          <w:color w:val="000000"/>
          <w:spacing w:val="0"/>
          <w:w w:val="100"/>
          <w:position w:val="0"/>
        </w:rPr>
        <w:t>五</w:t>
      </w:r>
      <w:bookmarkEnd w:id="11"/>
      <w:r>
        <w:rPr>
          <w:color w:val="000000"/>
          <w:spacing w:val="0"/>
          <w:w w:val="100"/>
          <w:position w:val="0"/>
        </w:rPr>
        <w:t>、</w:t>
        <w:tab/>
        <w:t>经董事会审议的报告期利润分配预案或公积金转增股本预案</w:t>
      </w:r>
      <w:bookmarkEnd w:id="10"/>
      <w:bookmarkEnd w:id="12"/>
      <w:bookmarkEnd w:id="9"/>
    </w:p>
    <w:p>
      <w:pPr>
        <w:pStyle w:val="Style5"/>
        <w:keepNext w:val="0"/>
        <w:keepLines w:val="0"/>
        <w:widowControl w:val="0"/>
        <w:shd w:val="clear" w:color="auto" w:fill="auto"/>
        <w:bidi w:val="0"/>
        <w:spacing w:before="0" w:after="40" w:line="350" w:lineRule="exact"/>
        <w:ind w:left="0" w:right="0" w:firstLine="420"/>
        <w:jc w:val="both"/>
      </w:pPr>
      <w:r>
        <w:rPr>
          <w:color w:val="000000"/>
          <w:spacing w:val="0"/>
          <w:w w:val="100"/>
          <w:position w:val="0"/>
        </w:rPr>
        <w:t>本年度公司利润分配方案拟为：经大华会计师事务所（特殊普通合伙）注册会计师审计，公 司</w:t>
      </w:r>
      <w:r>
        <w:rPr>
          <w:rFonts w:ascii="Times New Roman" w:eastAsia="Times New Roman" w:hAnsi="Times New Roman" w:cs="Times New Roman"/>
          <w:color w:val="000000"/>
          <w:spacing w:val="0"/>
          <w:w w:val="100"/>
          <w:position w:val="0"/>
        </w:rPr>
        <w:t>2020</w:t>
      </w:r>
      <w:r>
        <w:rPr>
          <w:color w:val="000000"/>
          <w:spacing w:val="0"/>
          <w:w w:val="100"/>
          <w:position w:val="0"/>
        </w:rPr>
        <w:t>年度实现归属于母公司净利润</w:t>
      </w:r>
      <w:r>
        <w:rPr>
          <w:rFonts w:ascii="Times New Roman" w:eastAsia="Times New Roman" w:hAnsi="Times New Roman" w:cs="Times New Roman"/>
          <w:color w:val="000000"/>
          <w:spacing w:val="0"/>
          <w:w w:val="100"/>
          <w:position w:val="0"/>
        </w:rPr>
        <w:t>35,565.04</w:t>
      </w:r>
      <w:r>
        <w:rPr>
          <w:color w:val="000000"/>
          <w:spacing w:val="0"/>
          <w:w w:val="100"/>
          <w:position w:val="0"/>
        </w:rPr>
        <w:t>万元,截止本年度末，母公司未分配利润</w:t>
      </w:r>
      <w:r>
        <w:rPr>
          <w:rFonts w:ascii="Times New Roman" w:eastAsia="Times New Roman" w:hAnsi="Times New Roman" w:cs="Times New Roman"/>
          <w:color w:val="000000"/>
          <w:spacing w:val="0"/>
          <w:w w:val="100"/>
          <w:position w:val="0"/>
        </w:rPr>
        <w:t xml:space="preserve">41,872.90 </w:t>
      </w:r>
      <w:r>
        <w:rPr>
          <w:color w:val="000000"/>
          <w:spacing w:val="0"/>
          <w:w w:val="100"/>
          <w:position w:val="0"/>
        </w:rPr>
        <w:t>万元。公司以当前总股本</w:t>
      </w:r>
      <w:r>
        <w:rPr>
          <w:rFonts w:ascii="Times New Roman" w:eastAsia="Times New Roman" w:hAnsi="Times New Roman" w:cs="Times New Roman"/>
          <w:color w:val="000000"/>
          <w:spacing w:val="0"/>
          <w:w w:val="100"/>
          <w:position w:val="0"/>
        </w:rPr>
        <w:t>941,517,905</w:t>
      </w:r>
      <w:r>
        <w:rPr>
          <w:color w:val="000000"/>
          <w:spacing w:val="0"/>
          <w:w w:val="100"/>
          <w:position w:val="0"/>
        </w:rPr>
        <w:t>股为基数，拟向全体股东每</w:t>
      </w:r>
      <w:r>
        <w:rPr>
          <w:rFonts w:ascii="Times New Roman" w:eastAsia="Times New Roman" w:hAnsi="Times New Roman" w:cs="Times New Roman"/>
          <w:color w:val="000000"/>
          <w:spacing w:val="0"/>
          <w:w w:val="100"/>
          <w:position w:val="0"/>
        </w:rPr>
        <w:t>10</w:t>
      </w:r>
      <w:r>
        <w:rPr>
          <w:color w:val="000000"/>
          <w:spacing w:val="0"/>
          <w:w w:val="100"/>
          <w:position w:val="0"/>
        </w:rPr>
        <w:t>派发现金股利</w:t>
      </w:r>
      <w:r>
        <w:rPr>
          <w:rFonts w:ascii="Times New Roman" w:eastAsia="Times New Roman" w:hAnsi="Times New Roman" w:cs="Times New Roman"/>
          <w:color w:val="000000"/>
          <w:spacing w:val="0"/>
          <w:w w:val="100"/>
          <w:position w:val="0"/>
        </w:rPr>
        <w:t>0.76</w:t>
      </w:r>
      <w:r>
        <w:rPr>
          <w:color w:val="000000"/>
          <w:spacing w:val="0"/>
          <w:w w:val="100"/>
          <w:position w:val="0"/>
        </w:rPr>
        <w:t>元（含 税），共计派发现金股利</w:t>
      </w:r>
      <w:r>
        <w:rPr>
          <w:rFonts w:ascii="Times New Roman" w:eastAsia="Times New Roman" w:hAnsi="Times New Roman" w:cs="Times New Roman"/>
          <w:color w:val="000000"/>
          <w:spacing w:val="0"/>
          <w:w w:val="100"/>
          <w:position w:val="0"/>
        </w:rPr>
        <w:t>7,155.54</w:t>
      </w:r>
      <w:r>
        <w:rPr>
          <w:color w:val="000000"/>
          <w:spacing w:val="0"/>
          <w:w w:val="100"/>
          <w:position w:val="0"/>
        </w:rPr>
        <w:t>万元。本次利润分配不送红股，也不进行资本公积转增股本。</w:t>
      </w:r>
    </w:p>
    <w:p>
      <w:pPr>
        <w:pStyle w:val="Style5"/>
        <w:keepNext w:val="0"/>
        <w:keepLines w:val="0"/>
        <w:widowControl w:val="0"/>
        <w:shd w:val="clear" w:color="auto" w:fill="auto"/>
        <w:bidi w:val="0"/>
        <w:spacing w:before="0" w:after="300" w:line="350" w:lineRule="exact"/>
        <w:ind w:left="0" w:right="0" w:firstLine="380"/>
        <w:jc w:val="left"/>
      </w:pPr>
      <w:r>
        <w:rPr>
          <w:color w:val="000000"/>
          <w:spacing w:val="0"/>
          <w:w w:val="100"/>
          <w:position w:val="0"/>
        </w:rPr>
        <w:t>以上预案仍需提交</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w:t>
      </w:r>
    </w:p>
    <w:p>
      <w:pPr>
        <w:pStyle w:val="Style23"/>
        <w:keepNext/>
        <w:keepLines/>
        <w:widowControl w:val="0"/>
        <w:shd w:val="clear" w:color="auto" w:fill="auto"/>
        <w:tabs>
          <w:tab w:pos="521" w:val="left"/>
        </w:tabs>
        <w:bidi w:val="0"/>
        <w:spacing w:before="0" w:after="40" w:line="350" w:lineRule="exact"/>
        <w:ind w:left="0" w:right="0" w:firstLine="0"/>
        <w:jc w:val="left"/>
      </w:pPr>
      <w:bookmarkStart w:id="13" w:name="bookmark13"/>
      <w:bookmarkStart w:id="14" w:name="bookmark14"/>
      <w:bookmarkStart w:id="15" w:name="bookmark15"/>
      <w:bookmarkStart w:id="16" w:name="bookmark16"/>
      <w:r>
        <w:rPr>
          <w:color w:val="000000"/>
          <w:spacing w:val="0"/>
          <w:w w:val="100"/>
          <w:position w:val="0"/>
        </w:rPr>
        <w:t>六</w:t>
      </w:r>
      <w:bookmarkEnd w:id="15"/>
      <w:r>
        <w:rPr>
          <w:color w:val="000000"/>
          <w:spacing w:val="0"/>
          <w:w w:val="100"/>
          <w:position w:val="0"/>
        </w:rPr>
        <w:t>、</w:t>
        <w:tab/>
        <w:t>前瞻性陈述的风险声明</w:t>
      </w:r>
      <w:bookmarkEnd w:id="13"/>
      <w:bookmarkEnd w:id="14"/>
      <w:bookmarkEnd w:id="16"/>
    </w:p>
    <w:p>
      <w:pPr>
        <w:pStyle w:val="Style5"/>
        <w:keepNext w:val="0"/>
        <w:keepLines w:val="0"/>
        <w:widowControl w:val="0"/>
        <w:shd w:val="clear" w:color="auto" w:fill="auto"/>
        <w:bidi w:val="0"/>
        <w:spacing w:before="0" w:after="40" w:line="350"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0" w:line="346" w:lineRule="exact"/>
        <w:ind w:left="0" w:right="0" w:firstLine="420"/>
        <w:jc w:val="both"/>
      </w:pPr>
      <w:r>
        <w:rPr>
          <w:color w:val="000000"/>
          <w:spacing w:val="0"/>
          <w:w w:val="100"/>
          <w:position w:val="0"/>
        </w:rPr>
        <w:t>本报告中所涉及的未来计划、发展战略等前瞻性描述不构成公司对投资者的实质承诺，敬请 投资者注意投资风险。</w:t>
      </w:r>
    </w:p>
    <w:p>
      <w:pPr>
        <w:pStyle w:val="Style5"/>
        <w:keepNext w:val="0"/>
        <w:keepLines w:val="0"/>
        <w:widowControl w:val="0"/>
        <w:shd w:val="clear" w:color="auto" w:fill="auto"/>
        <w:tabs>
          <w:tab w:pos="521" w:val="left"/>
        </w:tabs>
        <w:bidi w:val="0"/>
        <w:spacing w:before="0" w:after="140" w:line="346" w:lineRule="exact"/>
        <w:ind w:left="0" w:right="0" w:firstLine="0"/>
        <w:jc w:val="left"/>
      </w:pPr>
      <w:bookmarkStart w:id="17" w:name="bookmark17"/>
      <w:r>
        <w:rPr>
          <w:b/>
          <w:bCs/>
          <w:color w:val="000000"/>
          <w:spacing w:val="0"/>
          <w:w w:val="100"/>
          <w:position w:val="0"/>
        </w:rPr>
        <w:t>七</w:t>
      </w:r>
      <w:bookmarkEnd w:id="17"/>
      <w:r>
        <w:rPr>
          <w:b/>
          <w:bCs/>
          <w:color w:val="000000"/>
          <w:spacing w:val="0"/>
          <w:w w:val="100"/>
          <w:position w:val="0"/>
        </w:rPr>
        <w:t>、</w:t>
        <w:tab/>
        <w:t>是否存在被控股股东及其关联方非经营性占用资金情况</w:t>
      </w:r>
    </w:p>
    <w:p>
      <w:pPr>
        <w:pStyle w:val="Style5"/>
        <w:keepNext w:val="0"/>
        <w:keepLines w:val="0"/>
        <w:widowControl w:val="0"/>
        <w:shd w:val="clear" w:color="auto" w:fill="auto"/>
        <w:bidi w:val="0"/>
        <w:spacing w:before="0" w:after="40" w:line="350"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521" w:val="left"/>
        </w:tabs>
        <w:bidi w:val="0"/>
        <w:spacing w:before="0" w:after="40" w:line="350" w:lineRule="exact"/>
        <w:ind w:left="0" w:right="0" w:firstLine="0"/>
        <w:jc w:val="left"/>
      </w:pPr>
      <w:bookmarkStart w:id="18" w:name="bookmark18"/>
      <w:r>
        <w:rPr>
          <w:b/>
          <w:bCs/>
          <w:color w:val="000000"/>
          <w:spacing w:val="0"/>
          <w:w w:val="100"/>
          <w:position w:val="0"/>
        </w:rPr>
        <w:t>八</w:t>
      </w:r>
      <w:bookmarkEnd w:id="18"/>
      <w:r>
        <w:rPr>
          <w:b/>
          <w:bCs/>
          <w:color w:val="000000"/>
          <w:spacing w:val="0"/>
          <w:w w:val="100"/>
          <w:position w:val="0"/>
        </w:rPr>
        <w:t>、</w:t>
        <w:tab/>
        <w:t>是否存在违反规定决策程序对外提供担保的情况</w:t>
      </w:r>
    </w:p>
    <w:p>
      <w:pPr>
        <w:pStyle w:val="Style5"/>
        <w:keepNext w:val="0"/>
        <w:keepLines w:val="0"/>
        <w:widowControl w:val="0"/>
        <w:shd w:val="clear" w:color="auto" w:fill="auto"/>
        <w:bidi w:val="0"/>
        <w:spacing w:before="0" w:after="40" w:line="350"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521" w:val="left"/>
        </w:tabs>
        <w:bidi w:val="0"/>
        <w:spacing w:before="0" w:after="40" w:line="350" w:lineRule="exact"/>
        <w:ind w:left="0" w:right="0" w:firstLine="0"/>
        <w:jc w:val="left"/>
      </w:pPr>
      <w:bookmarkStart w:id="19" w:name="bookmark19"/>
      <w:r>
        <w:rPr>
          <w:b/>
          <w:bCs/>
          <w:color w:val="000000"/>
          <w:spacing w:val="0"/>
          <w:w w:val="100"/>
          <w:position w:val="0"/>
        </w:rPr>
        <w:t>九</w:t>
      </w:r>
      <w:bookmarkEnd w:id="19"/>
      <w:r>
        <w:rPr>
          <w:b/>
          <w:bCs/>
          <w:color w:val="000000"/>
          <w:spacing w:val="0"/>
          <w:w w:val="100"/>
          <w:position w:val="0"/>
        </w:rPr>
        <w:t>、</w:t>
        <w:tab/>
        <w:t>是否存在半数以上董事无法保证公司所披露年度报告的真实性、准确性和完整性</w:t>
      </w:r>
    </w:p>
    <w:p>
      <w:pPr>
        <w:pStyle w:val="Style5"/>
        <w:keepNext w:val="0"/>
        <w:keepLines w:val="0"/>
        <w:widowControl w:val="0"/>
        <w:shd w:val="clear" w:color="auto" w:fill="auto"/>
        <w:bidi w:val="0"/>
        <w:spacing w:before="0" w:after="200" w:line="350" w:lineRule="exact"/>
        <w:ind w:left="0" w:right="0" w:firstLine="0"/>
        <w:jc w:val="left"/>
      </w:pPr>
      <w:r>
        <w:rPr>
          <w:color w:val="000000"/>
          <w:spacing w:val="0"/>
          <w:w w:val="100"/>
          <w:position w:val="0"/>
        </w:rPr>
        <w:t>否</w:t>
      </w:r>
    </w:p>
    <w:p>
      <w:pPr>
        <w:pStyle w:val="Style23"/>
        <w:keepNext/>
        <w:keepLines/>
        <w:widowControl w:val="0"/>
        <w:shd w:val="clear" w:color="auto" w:fill="auto"/>
        <w:bidi w:val="0"/>
        <w:spacing w:before="0" w:after="40" w:line="350" w:lineRule="exact"/>
        <w:ind w:left="0" w:right="0" w:firstLine="0"/>
        <w:jc w:val="left"/>
      </w:pPr>
      <w:bookmarkStart w:id="20" w:name="bookmark20"/>
      <w:bookmarkStart w:id="21" w:name="bookmark21"/>
      <w:bookmarkStart w:id="22" w:name="bookmark22"/>
      <w:r>
        <w:rPr>
          <w:color w:val="000000"/>
          <w:spacing w:val="0"/>
          <w:w w:val="100"/>
          <w:position w:val="0"/>
        </w:rPr>
        <w:t>十、重大风险提示</w:t>
      </w:r>
      <w:bookmarkEnd w:id="20"/>
      <w:bookmarkEnd w:id="21"/>
      <w:bookmarkEnd w:id="22"/>
    </w:p>
    <w:p>
      <w:pPr>
        <w:pStyle w:val="Style5"/>
        <w:keepNext w:val="0"/>
        <w:keepLines w:val="0"/>
        <w:widowControl w:val="0"/>
        <w:shd w:val="clear" w:color="auto" w:fill="auto"/>
        <w:bidi w:val="0"/>
        <w:spacing w:before="0" w:after="40" w:line="317" w:lineRule="exact"/>
        <w:ind w:left="0" w:right="0" w:firstLine="420"/>
        <w:jc w:val="both"/>
      </w:pPr>
      <w:r>
        <w:rPr>
          <w:color w:val="000000"/>
          <w:spacing w:val="0"/>
          <w:w w:val="100"/>
          <w:position w:val="0"/>
        </w:rPr>
        <w:t>报告期内，公司不存在重大风险事项。公司已在本报告中详细描述可能面对的风险及应对措 施，敬请查阅本报告第四节经营情况讨论与分析中“可能面对的风险”内容。</w:t>
      </w:r>
    </w:p>
    <w:p>
      <w:pPr>
        <w:pStyle w:val="Style23"/>
        <w:keepNext/>
        <w:keepLines/>
        <w:widowControl w:val="0"/>
        <w:shd w:val="clear" w:color="auto" w:fill="auto"/>
        <w:bidi w:val="0"/>
        <w:spacing w:before="0" w:after="40" w:line="350" w:lineRule="exact"/>
        <w:ind w:left="0" w:right="0" w:firstLine="0"/>
        <w:jc w:val="left"/>
      </w:pPr>
      <w:bookmarkStart w:id="23" w:name="bookmark23"/>
      <w:bookmarkStart w:id="24" w:name="bookmark24"/>
      <w:bookmarkStart w:id="25" w:name="bookmark25"/>
      <w:r>
        <w:rPr>
          <w:color w:val="000000"/>
          <w:spacing w:val="0"/>
          <w:w w:val="100"/>
          <w:position w:val="0"/>
        </w:rPr>
        <w:t>十一、其他</w:t>
      </w:r>
      <w:bookmarkEnd w:id="23"/>
      <w:bookmarkEnd w:id="24"/>
      <w:bookmarkEnd w:id="25"/>
    </w:p>
    <w:p>
      <w:pPr>
        <w:pStyle w:val="Style5"/>
        <w:keepNext w:val="0"/>
        <w:keepLines w:val="0"/>
        <w:widowControl w:val="0"/>
        <w:shd w:val="clear" w:color="auto" w:fill="auto"/>
        <w:bidi w:val="0"/>
        <w:spacing w:before="0" w:after="40" w:line="350"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5"/>
        <w:keepNext/>
        <w:keepLines/>
        <w:widowControl w:val="0"/>
        <w:shd w:val="clear" w:color="auto" w:fill="auto"/>
        <w:bidi w:val="0"/>
        <w:spacing w:before="0" w:after="360" w:line="240" w:lineRule="auto"/>
        <w:ind w:left="0" w:right="0" w:firstLine="0"/>
        <w:jc w:val="center"/>
      </w:pPr>
      <w:bookmarkStart w:id="26" w:name="bookmark26"/>
      <w:bookmarkStart w:id="27" w:name="bookmark27"/>
      <w:bookmarkStart w:id="28" w:name="bookmark28"/>
      <w:r>
        <w:rPr>
          <w:rFonts w:ascii="SimSun" w:eastAsia="SimSun" w:hAnsi="SimSun" w:cs="SimSun"/>
          <w:color w:val="000000"/>
          <w:spacing w:val="0"/>
          <w:w w:val="100"/>
          <w:position w:val="0"/>
        </w:rPr>
        <w:t>目录</w:t>
      </w:r>
      <w:bookmarkEnd w:id="26"/>
      <w:bookmarkEnd w:id="27"/>
      <w:bookmarkEnd w:id="28"/>
    </w:p>
    <w:p>
      <w:pPr>
        <w:pStyle w:val="Style28"/>
        <w:keepNext w:val="0"/>
        <w:keepLines w:val="0"/>
        <w:widowControl w:val="0"/>
        <w:shd w:val="clear" w:color="auto" w:fill="auto"/>
        <w:tabs>
          <w:tab w:pos="1234" w:val="left"/>
          <w:tab w:leader="dot" w:pos="8808" w:val="right"/>
        </w:tabs>
        <w:bidi w:val="0"/>
        <w:spacing w:before="0" w:line="240" w:lineRule="auto"/>
        <w:ind w:left="0" w:right="0" w:firstLine="0"/>
        <w:jc w:val="both"/>
      </w:pPr>
      <w:r>
        <w:fldChar w:fldCharType="begin"/>
        <w:instrText xml:space="preserve"> TOC \o "1-5" \h \z </w:instrText>
        <w:fldChar w:fldCharType="separate"/>
      </w:r>
      <w:hyperlink w:anchor="bookmark30"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8"/>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35"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8"/>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74"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28"/>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111"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28"/>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299"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30</w:t>
        </w:r>
      </w:hyperlink>
    </w:p>
    <w:p>
      <w:pPr>
        <w:pStyle w:val="Style28"/>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25"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41</w:t>
        </w:r>
      </w:hyperlink>
    </w:p>
    <w:p>
      <w:pPr>
        <w:pStyle w:val="Style28"/>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89"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46</w:t>
        </w:r>
      </w:hyperlink>
    </w:p>
    <w:p>
      <w:pPr>
        <w:pStyle w:val="Style28"/>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92"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47</w:t>
        </w:r>
      </w:hyperlink>
    </w:p>
    <w:p>
      <w:pPr>
        <w:pStyle w:val="Style28"/>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628"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54</w:t>
        </w:r>
      </w:hyperlink>
    </w:p>
    <w:p>
      <w:pPr>
        <w:pStyle w:val="Style28"/>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673"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58</w:t>
        </w:r>
      </w:hyperlink>
    </w:p>
    <w:p>
      <w:pPr>
        <w:pStyle w:val="Style28"/>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727"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63</w:t>
        </w:r>
      </w:hyperlink>
    </w:p>
    <w:p>
      <w:pPr>
        <w:pStyle w:val="Style28"/>
        <w:keepNext w:val="0"/>
        <w:keepLines w:val="0"/>
        <w:widowControl w:val="0"/>
        <w:shd w:val="clear" w:color="auto" w:fill="auto"/>
        <w:tabs>
          <w:tab w:pos="1234" w:val="left"/>
          <w:tab w:leader="dot" w:pos="8808" w:val="right"/>
        </w:tabs>
        <w:bidi w:val="0"/>
        <w:spacing w:before="0" w:line="240" w:lineRule="auto"/>
        <w:ind w:left="0" w:right="0" w:firstLine="0"/>
        <w:jc w:val="both"/>
        <w:sectPr>
          <w:footnotePr>
            <w:pos w:val="pageBottom"/>
            <w:numFmt w:val="decimal"/>
            <w:numRestart w:val="continuous"/>
          </w:footnotePr>
          <w:pgSz w:w="11900" w:h="16840"/>
          <w:pgMar w:top="1546" w:right="1248" w:bottom="1748" w:left="1767" w:header="0" w:footer="3" w:gutter="0"/>
          <w:cols w:space="720"/>
          <w:noEndnote/>
          <w:rtlGutter w:val="0"/>
          <w:docGrid w:linePitch="360"/>
        </w:sectPr>
      </w:pPr>
      <w:hyperlink w:anchor="bookmark2566"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217</w:t>
        </w:r>
      </w:hyperlink>
      <w:r>
        <w:fldChar w:fldCharType="end"/>
      </w:r>
    </w:p>
    <w:p>
      <w:pPr>
        <w:pStyle w:val="Style15"/>
        <w:keepNext/>
        <w:keepLines/>
        <w:widowControl w:val="0"/>
        <w:shd w:val="clear" w:color="auto" w:fill="auto"/>
        <w:bidi w:val="0"/>
        <w:spacing w:before="500" w:after="300" w:line="240" w:lineRule="auto"/>
        <w:ind w:left="0" w:right="0" w:firstLine="0"/>
        <w:jc w:val="center"/>
      </w:pPr>
      <w:bookmarkStart w:id="29" w:name="bookmark29"/>
      <w:bookmarkStart w:id="30" w:name="bookmark30"/>
      <w:bookmarkStart w:id="31" w:name="bookmark31"/>
      <w:r>
        <w:rPr>
          <w:color w:val="000000"/>
          <w:spacing w:val="0"/>
          <w:w w:val="100"/>
          <w:position w:val="0"/>
        </w:rPr>
        <w:t>第一节释义</w:t>
      </w:r>
      <w:bookmarkEnd w:id="29"/>
      <w:bookmarkEnd w:id="30"/>
      <w:bookmarkEnd w:id="31"/>
    </w:p>
    <w:p>
      <w:pPr>
        <w:pStyle w:val="Style18"/>
        <w:keepNext w:val="0"/>
        <w:keepLines w:val="0"/>
        <w:widowControl w:val="0"/>
        <w:shd w:val="clear" w:color="auto" w:fill="auto"/>
        <w:bidi w:val="0"/>
        <w:spacing w:before="0" w:after="100" w:line="240" w:lineRule="auto"/>
        <w:ind w:left="0" w:right="0" w:firstLine="0"/>
        <w:jc w:val="left"/>
      </w:pPr>
      <w:bookmarkStart w:id="32" w:name="bookmark32"/>
      <w:r>
        <w:rPr>
          <w:color w:val="000000"/>
          <w:spacing w:val="0"/>
          <w:w w:val="100"/>
          <w:position w:val="0"/>
        </w:rPr>
        <w:t>一、释义</w:t>
      </w:r>
      <w:bookmarkEnd w:id="32"/>
    </w:p>
    <w:p>
      <w:pPr>
        <w:pStyle w:val="Style1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在本报告书中，除非文义另有所指，下列词语具有如下含义:</w:t>
      </w:r>
    </w:p>
    <w:tbl>
      <w:tblPr>
        <w:tblOverlap w:val="never"/>
        <w:jc w:val="center"/>
        <w:tblLayout w:type="fixed"/>
      </w:tblPr>
      <w:tblGrid>
        <w:gridCol w:w="2947"/>
        <w:gridCol w:w="2155"/>
        <w:gridCol w:w="3734"/>
      </w:tblGrid>
      <w:tr>
        <w:trPr>
          <w:trHeight w:val="288" w:hRule="exact"/>
        </w:trPr>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元、万元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人民币元、人民币万元</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bookmarkStart w:id="33" w:name="bookmark33"/>
            <w:r>
              <w:rPr>
                <w:rFonts w:ascii="SimSun" w:eastAsia="SimSun" w:hAnsi="SimSun" w:cs="SimSun"/>
                <w:color w:val="000000"/>
                <w:spacing w:val="0"/>
                <w:w w:val="100"/>
                <w:position w:val="0"/>
              </w:rPr>
              <w:t>报告期</w:t>
            </w:r>
            <w:bookmarkEnd w:id="33"/>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bl>
    <w:p>
      <w:pPr>
        <w:widowControl w:val="0"/>
        <w:spacing w:after="299" w:line="1" w:lineRule="exact"/>
      </w:pPr>
    </w:p>
    <w:p>
      <w:pPr>
        <w:pStyle w:val="Style15"/>
        <w:keepNext/>
        <w:keepLines/>
        <w:widowControl w:val="0"/>
        <w:shd w:val="clear" w:color="auto" w:fill="auto"/>
        <w:bidi w:val="0"/>
        <w:spacing w:before="0" w:after="300" w:line="240" w:lineRule="auto"/>
        <w:ind w:left="0" w:right="0" w:firstLine="0"/>
        <w:jc w:val="center"/>
      </w:pPr>
      <w:bookmarkStart w:id="34" w:name="bookmark34"/>
      <w:bookmarkStart w:id="35" w:name="bookmark35"/>
      <w:bookmarkStart w:id="36" w:name="bookmark36"/>
      <w:r>
        <w:rPr>
          <w:color w:val="000000"/>
          <w:spacing w:val="0"/>
          <w:w w:val="100"/>
          <w:position w:val="0"/>
        </w:rPr>
        <w:t>第二节公司简介和主要财务指标</w:t>
      </w:r>
      <w:bookmarkEnd w:id="34"/>
      <w:bookmarkEnd w:id="35"/>
      <w:bookmarkEnd w:id="36"/>
    </w:p>
    <w:p>
      <w:pPr>
        <w:pStyle w:val="Style18"/>
        <w:keepNext w:val="0"/>
        <w:keepLines w:val="0"/>
        <w:widowControl w:val="0"/>
        <w:shd w:val="clear" w:color="auto" w:fill="auto"/>
        <w:bidi w:val="0"/>
        <w:spacing w:before="0" w:after="0" w:line="240" w:lineRule="auto"/>
        <w:ind w:left="206" w:right="0" w:firstLine="0"/>
        <w:jc w:val="left"/>
      </w:pPr>
      <w:r>
        <w:rPr>
          <w:color w:val="000000"/>
          <w:spacing w:val="0"/>
          <w:w w:val="100"/>
          <w:position w:val="0"/>
        </w:rPr>
        <w:t>、公司信息</w:t>
      </w:r>
    </w:p>
    <w:tbl>
      <w:tblPr>
        <w:tblOverlap w:val="never"/>
        <w:jc w:val="center"/>
        <w:tblLayout w:type="fixed"/>
      </w:tblPr>
      <w:tblGrid>
        <w:gridCol w:w="3835"/>
        <w:gridCol w:w="5002"/>
      </w:tblGrid>
      <w:tr>
        <w:trPr>
          <w:trHeight w:val="30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深圳市金证科技股份有限公司</w:t>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金证股份</w:t>
            </w: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SHENZHEN KINGDOM SCI-TECH.,LTD</w:t>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31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李结义</w:t>
            </w:r>
          </w:p>
        </w:tc>
      </w:tr>
    </w:tbl>
    <w:p>
      <w:pPr>
        <w:widowControl w:val="0"/>
        <w:spacing w:after="29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206" w:right="0" w:firstLine="0"/>
        <w:jc w:val="left"/>
      </w:pPr>
      <w:r>
        <w:rPr>
          <w:color w:val="000000"/>
          <w:spacing w:val="0"/>
          <w:w w:val="100"/>
          <w:position w:val="0"/>
        </w:rPr>
        <w:t>、联系人和联系方式</w:t>
      </w:r>
    </w:p>
    <w:tbl>
      <w:tblPr>
        <w:tblOverlap w:val="never"/>
        <w:jc w:val="center"/>
        <w:tblLayout w:type="fixed"/>
      </w:tblPr>
      <w:tblGrid>
        <w:gridCol w:w="2410"/>
        <w:gridCol w:w="3259"/>
        <w:gridCol w:w="3168"/>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殷明</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陈志生</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深圳市南山区高新南五道 金证科技大楼</w:t>
            </w:r>
            <w:r>
              <w:rPr>
                <w:rFonts w:ascii="SimSun" w:eastAsia="SimSun" w:hAnsi="SimSun" w:cs="SimSun"/>
                <w:color w:val="000000"/>
                <w:spacing w:val="0"/>
                <w:w w:val="100"/>
                <w:position w:val="0"/>
              </w:rPr>
              <w:t>（</w:t>
            </w:r>
            <w:r>
              <w:rPr>
                <w:color w:val="000000"/>
                <w:spacing w:val="0"/>
                <w:w w:val="100"/>
                <w:position w:val="0"/>
              </w:rPr>
              <w:t>8-9</w:t>
            </w:r>
            <w:r>
              <w:rPr>
                <w:rFonts w:ascii="SimSun" w:eastAsia="SimSun" w:hAnsi="SimSun" w:cs="SimSun"/>
                <w:color w:val="000000"/>
                <w:spacing w:val="0"/>
                <w:w w:val="100"/>
                <w:position w:val="0"/>
              </w:rPr>
              <w:t>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深圳市南山区高新南五道 金证科技大楼</w:t>
            </w:r>
            <w:r>
              <w:rPr>
                <w:rFonts w:ascii="SimSun" w:eastAsia="SimSun" w:hAnsi="SimSun" w:cs="SimSun"/>
                <w:color w:val="000000"/>
                <w:spacing w:val="0"/>
                <w:w w:val="100"/>
                <w:position w:val="0"/>
              </w:rPr>
              <w:t>（</w:t>
            </w:r>
            <w:r>
              <w:rPr>
                <w:color w:val="000000"/>
                <w:spacing w:val="0"/>
                <w:w w:val="100"/>
                <w:position w:val="0"/>
              </w:rPr>
              <w:t>8-9</w:t>
            </w:r>
            <w:r>
              <w:rPr>
                <w:rFonts w:ascii="SimSun" w:eastAsia="SimSun" w:hAnsi="SimSun" w:cs="SimSun"/>
                <w:color w:val="000000"/>
                <w:spacing w:val="0"/>
                <w:w w:val="100"/>
                <w:position w:val="0"/>
              </w:rPr>
              <w:t>楼）</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0755-86393989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0755-86393989</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0755-86393986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0755-86393986</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fldChar w:fldCharType="begin"/>
            </w:r>
            <w:r>
              <w:rPr/>
              <w:instrText> HYPERLINK "mailto:yinming1@szkingdom.com" </w:instrText>
            </w:r>
            <w:r>
              <w:fldChar w:fldCharType="separate"/>
            </w:r>
            <w:r>
              <w:rPr>
                <w:color w:val="000000"/>
                <w:spacing w:val="0"/>
                <w:w w:val="100"/>
                <w:position w:val="0"/>
              </w:rPr>
              <w:t>yinming1@szkingdom.com</w:t>
            </w:r>
            <w:r>
              <w:fldChar w:fldCharType="end"/>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fldChar w:fldCharType="begin"/>
            </w:r>
            <w:r>
              <w:rPr/>
              <w:instrText> HYPERLINK "mailto:chenzhisheng@szkingdom.com" </w:instrText>
            </w:r>
            <w:r>
              <w:fldChar w:fldCharType="separate"/>
            </w:r>
            <w:r>
              <w:rPr>
                <w:color w:val="000000"/>
                <w:spacing w:val="0"/>
                <w:w w:val="100"/>
                <w:position w:val="0"/>
              </w:rPr>
              <w:t>chenzhisheng@szkingdom.com</w:t>
            </w:r>
            <w:r>
              <w:fldChar w:fldCharType="end"/>
            </w:r>
          </w:p>
        </w:tc>
      </w:tr>
    </w:tbl>
    <w:p>
      <w:pPr>
        <w:widowControl w:val="0"/>
        <w:spacing w:after="29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三、基本情况简介</w:t>
      </w:r>
    </w:p>
    <w:tbl>
      <w:tblPr>
        <w:tblOverlap w:val="never"/>
        <w:jc w:val="center"/>
        <w:tblLayout w:type="fixed"/>
      </w:tblPr>
      <w:tblGrid>
        <w:gridCol w:w="3835"/>
        <w:gridCol w:w="5002"/>
      </w:tblGrid>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深圳市南山区高新南五道金证科技大楼</w:t>
            </w:r>
            <w:r>
              <w:rPr>
                <w:rFonts w:ascii="SimSun" w:eastAsia="SimSun" w:hAnsi="SimSun" w:cs="SimSun"/>
                <w:color w:val="000000"/>
                <w:spacing w:val="0"/>
                <w:w w:val="100"/>
                <w:position w:val="0"/>
              </w:rPr>
              <w:t>（</w:t>
            </w:r>
            <w:r>
              <w:rPr>
                <w:color w:val="000000"/>
                <w:spacing w:val="0"/>
                <w:w w:val="100"/>
                <w:position w:val="0"/>
              </w:rPr>
              <w:t>8-9</w:t>
            </w:r>
            <w:r>
              <w:rPr>
                <w:rFonts w:ascii="SimSun" w:eastAsia="SimSun" w:hAnsi="SimSun" w:cs="SimSun"/>
                <w:color w:val="000000"/>
                <w:spacing w:val="0"/>
                <w:w w:val="100"/>
                <w:position w:val="0"/>
              </w:rPr>
              <w:t>楼）</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518057</w:t>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深圳市南山区高新南五道金证科技大楼</w:t>
            </w:r>
            <w:r>
              <w:rPr>
                <w:rFonts w:ascii="SimSun" w:eastAsia="SimSun" w:hAnsi="SimSun" w:cs="SimSun"/>
                <w:color w:val="000000"/>
                <w:spacing w:val="0"/>
                <w:w w:val="100"/>
                <w:position w:val="0"/>
              </w:rPr>
              <w:t>（</w:t>
            </w:r>
            <w:r>
              <w:rPr>
                <w:color w:val="000000"/>
                <w:spacing w:val="0"/>
                <w:w w:val="100"/>
                <w:position w:val="0"/>
              </w:rPr>
              <w:t>8-9</w:t>
            </w:r>
            <w:r>
              <w:rPr>
                <w:rFonts w:ascii="SimSun" w:eastAsia="SimSun" w:hAnsi="SimSun" w:cs="SimSun"/>
                <w:color w:val="000000"/>
                <w:spacing w:val="0"/>
                <w:w w:val="100"/>
                <w:position w:val="0"/>
              </w:rPr>
              <w:t>楼）</w:t>
            </w: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518057</w:t>
            </w: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"http://www.szkingdom.com" </w:instrText>
            </w:r>
            <w:r>
              <w:fldChar w:fldCharType="separate"/>
            </w:r>
            <w:r>
              <w:rPr>
                <w:color w:val="000000"/>
                <w:spacing w:val="0"/>
                <w:w w:val="100"/>
                <w:position w:val="0"/>
              </w:rPr>
              <w:t>http://www.szkingdom.com</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"mailto:jzkj@szkingdom.com" </w:instrText>
            </w:r>
            <w:r>
              <w:fldChar w:fldCharType="separate"/>
            </w:r>
            <w:r>
              <w:rPr>
                <w:color w:val="000000"/>
                <w:spacing w:val="0"/>
                <w:w w:val="100"/>
                <w:position w:val="0"/>
              </w:rPr>
              <w:t>jzkj@szkingdom.com</w:t>
            </w:r>
            <w:r>
              <w:fldChar w:fldCharType="end"/>
            </w:r>
          </w:p>
        </w:tc>
      </w:tr>
    </w:tbl>
    <w:p>
      <w:pPr>
        <w:widowControl w:val="0"/>
        <w:spacing w:after="29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四、信息披露及备置地点</w:t>
      </w:r>
    </w:p>
    <w:tbl>
      <w:tblPr>
        <w:tblOverlap w:val="never"/>
        <w:jc w:val="center"/>
        <w:tblLayout w:type="fixed"/>
      </w:tblPr>
      <w:tblGrid>
        <w:gridCol w:w="4114"/>
        <w:gridCol w:w="4723"/>
      </w:tblGrid>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公司选定的信息披露媒体名称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中国证券报、上海证券报、证券时报</w:t>
            </w:r>
          </w:p>
        </w:tc>
      </w:tr>
      <w:tr>
        <w:trPr>
          <w:trHeight w:val="3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http://www.sse.com.cn</w:t>
            </w:r>
            <w:r>
              <w:fldChar w:fldCharType="end"/>
            </w:r>
          </w:p>
        </w:tc>
      </w:tr>
      <w:tr>
        <w:trPr>
          <w:trHeight w:val="31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上海证券交易所与公司董事会办公室</w:t>
            </w:r>
          </w:p>
        </w:tc>
      </w:tr>
    </w:tbl>
    <w:p>
      <w:pPr>
        <w:widowControl w:val="0"/>
        <w:spacing w:after="29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五、公司股票简况</w:t>
      </w:r>
    </w:p>
    <w:tbl>
      <w:tblPr>
        <w:tblOverlap w:val="never"/>
        <w:jc w:val="center"/>
        <w:tblLayout w:type="fixed"/>
      </w:tblPr>
      <w:tblGrid>
        <w:gridCol w:w="1771"/>
        <w:gridCol w:w="1762"/>
        <w:gridCol w:w="1766"/>
        <w:gridCol w:w="1766"/>
        <w:gridCol w:w="1771"/>
      </w:tblGrid>
      <w:tr>
        <w:trPr>
          <w:trHeight w:val="307" w:hRule="exact"/>
        </w:trPr>
        <w:tc>
          <w:tcPr>
            <w:gridSpan w:val="5"/>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股票种类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股票上市交易所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A</w:t>
            </w:r>
            <w:r>
              <w:rPr>
                <w:rFonts w:ascii="SimSun" w:eastAsia="SimSun" w:hAnsi="SimSun" w:cs="SimSun"/>
                <w:color w:val="000000"/>
                <w:spacing w:val="0"/>
                <w:w w:val="100"/>
                <w:position w:val="0"/>
              </w:rPr>
              <w:t>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金证股份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600446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pPr>
      <w:r>
        <w:br w:type="page"/>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六、其他相关资料</w:t>
      </w:r>
    </w:p>
    <w:tbl>
      <w:tblPr>
        <w:tblOverlap w:val="never"/>
        <w:jc w:val="center"/>
        <w:tblLayout w:type="fixed"/>
      </w:tblPr>
      <w:tblGrid>
        <w:gridCol w:w="1843"/>
        <w:gridCol w:w="2554"/>
        <w:gridCol w:w="4440"/>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公司聘请的会计 师事务所（境内）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大华会计师事务所（特殊普通合伙）</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中国北京</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王海第、刘基强</w:t>
            </w:r>
          </w:p>
        </w:tc>
      </w:tr>
    </w:tbl>
    <w:p>
      <w:pPr>
        <w:widowControl w:val="0"/>
        <w:spacing w:after="339" w:line="1" w:lineRule="exact"/>
      </w:pPr>
    </w:p>
    <w:p>
      <w:pPr>
        <w:pStyle w:val="Style23"/>
        <w:keepNext/>
        <w:keepLines/>
        <w:widowControl w:val="0"/>
        <w:shd w:val="clear" w:color="auto" w:fill="auto"/>
        <w:bidi w:val="0"/>
        <w:spacing w:before="0" w:after="100" w:line="240" w:lineRule="auto"/>
        <w:ind w:left="0" w:right="0" w:firstLine="240"/>
        <w:jc w:val="both"/>
      </w:pPr>
      <w:bookmarkStart w:id="37" w:name="bookmark37"/>
      <w:bookmarkStart w:id="38" w:name="bookmark38"/>
      <w:bookmarkStart w:id="39" w:name="bookmark39"/>
      <w:bookmarkStart w:id="40" w:name="bookmark40"/>
      <w:r>
        <w:rPr>
          <w:color w:val="000000"/>
          <w:spacing w:val="0"/>
          <w:w w:val="100"/>
          <w:position w:val="0"/>
        </w:rPr>
        <w:t>七</w:t>
      </w:r>
      <w:bookmarkEnd w:id="39"/>
      <w:r>
        <w:rPr>
          <w:color w:val="000000"/>
          <w:spacing w:val="0"/>
          <w:w w:val="100"/>
          <w:position w:val="0"/>
        </w:rPr>
        <w:t>、近三年主要会计数据和财务指标</w:t>
      </w:r>
      <w:bookmarkEnd w:id="37"/>
      <w:bookmarkEnd w:id="38"/>
      <w:bookmarkEnd w:id="40"/>
    </w:p>
    <w:p>
      <w:pPr>
        <w:pStyle w:val="Style23"/>
        <w:keepNext/>
        <w:keepLines/>
        <w:widowControl w:val="0"/>
        <w:shd w:val="clear" w:color="auto" w:fill="auto"/>
        <w:bidi w:val="0"/>
        <w:spacing w:before="0" w:after="40" w:line="240" w:lineRule="auto"/>
        <w:ind w:left="0" w:right="0" w:firstLine="240"/>
        <w:jc w:val="both"/>
      </w:pPr>
      <w:bookmarkStart w:id="37" w:name="bookmark37"/>
      <w:bookmarkStart w:id="38" w:name="bookmark38"/>
      <w:bookmarkStart w:id="41" w:name="bookmark41"/>
      <w:bookmarkStart w:id="42" w:name="bookmark42"/>
      <w:r>
        <w:rPr>
          <w:rFonts w:ascii="Calibri" w:eastAsia="Calibri" w:hAnsi="Calibri" w:cs="Calibri"/>
          <w:color w:val="000000"/>
          <w:spacing w:val="0"/>
          <w:w w:val="100"/>
          <w:position w:val="0"/>
          <w:sz w:val="20"/>
          <w:szCs w:val="20"/>
        </w:rPr>
        <w:t>（</w:t>
      </w:r>
      <w:bookmarkEnd w:id="41"/>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37"/>
      <w:bookmarkEnd w:id="38"/>
      <w:bookmarkEnd w:id="42"/>
    </w:p>
    <w:p>
      <w:pPr>
        <w:pStyle w:val="Style5"/>
        <w:keepNext w:val="0"/>
        <w:keepLines w:val="0"/>
        <w:widowControl w:val="0"/>
        <w:shd w:val="clear" w:color="auto" w:fill="auto"/>
        <w:bidi w:val="0"/>
        <w:spacing w:before="0" w:after="260" w:line="240" w:lineRule="auto"/>
        <w:ind w:left="0" w:right="240" w:firstLine="0"/>
        <w:jc w:val="right"/>
      </w:pPr>
      <w:r>
        <w:rPr>
          <w:color w:val="000000"/>
          <w:spacing w:val="0"/>
          <w:w w:val="100"/>
          <w:position w:val="0"/>
        </w:rPr>
        <w:t>单位：元币种：人民币</w:t>
      </w:r>
    </w:p>
    <w:tbl>
      <w:tblPr>
        <w:tblOverlap w:val="never"/>
        <w:jc w:val="center"/>
        <w:tblLayout w:type="fixed"/>
      </w:tblPr>
      <w:tblGrid>
        <w:gridCol w:w="1987"/>
        <w:gridCol w:w="1843"/>
        <w:gridCol w:w="1843"/>
        <w:gridCol w:w="1469"/>
        <w:gridCol w:w="1694"/>
      </w:tblGrid>
      <w:tr>
        <w:trPr>
          <w:trHeight w:val="6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主要会计数据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本期比上年 同期增减</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2018 </w:t>
            </w:r>
            <w:r>
              <w:rPr>
                <w:rFonts w:ascii="SimSun" w:eastAsia="SimSun" w:hAnsi="SimSun" w:cs="SimSun"/>
                <w:color w:val="000000"/>
                <w:spacing w:val="0"/>
                <w:w w:val="100"/>
                <w:position w:val="0"/>
              </w:rPr>
              <w:t>年</w:t>
            </w: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5,643,216,679.56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4,875,289,990.23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15.75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4,890,612,543.65</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355,650,415.99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239,398,248.71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48.56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-116,361,503.88</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归属于上市公司股 东的扣除非经常性 损益的净利润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152,805,175.80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95,808,821.25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59.49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-243,846,276.02</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230,858,427.41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49,952,123.04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319,351,852.41</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2019</w:t>
            </w:r>
            <w:r>
              <w:rPr>
                <w:rFonts w:ascii="SimSun" w:eastAsia="SimSun" w:hAnsi="SimSun" w:cs="SimSun"/>
                <w:color w:val="000000"/>
                <w:spacing w:val="0"/>
                <w:w w:val="100"/>
                <w:position w:val="0"/>
              </w:rPr>
              <w:t>年末</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本期末比上 年同期末增 减（</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rFonts w:ascii="SimSun" w:eastAsia="SimSun" w:hAnsi="SimSun" w:cs="SimSun"/>
                <w:color w:val="000000"/>
                <w:spacing w:val="0"/>
                <w:w w:val="100"/>
                <w:position w:val="0"/>
              </w:rPr>
              <w:t>年末</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归属于上市公司股 东的净资产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2,287,469,143.60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1,923,378,063.30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18.93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1,626,265,442.36</w:t>
            </w: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5,132,712,359.32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4,509,889,851.71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13.81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3,842,701,535.60</w:t>
            </w:r>
          </w:p>
        </w:tc>
      </w:tr>
    </w:tbl>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（二）主要财务指标</w:t>
      </w:r>
    </w:p>
    <w:p>
      <w:pPr>
        <w:widowControl w:val="0"/>
        <w:spacing w:after="259" w:line="1" w:lineRule="exact"/>
      </w:pPr>
    </w:p>
    <w:p>
      <w:pPr>
        <w:widowControl w:val="0"/>
        <w:spacing w:line="1" w:lineRule="exact"/>
      </w:pPr>
    </w:p>
    <w:tbl>
      <w:tblPr>
        <w:tblOverlap w:val="never"/>
        <w:jc w:val="center"/>
        <w:tblLayout w:type="fixed"/>
      </w:tblPr>
      <w:tblGrid>
        <w:gridCol w:w="3110"/>
        <w:gridCol w:w="1147"/>
        <w:gridCol w:w="1133"/>
        <w:gridCol w:w="1843"/>
        <w:gridCol w:w="1603"/>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主要财务指标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本期比上年同期 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2018 </w:t>
            </w:r>
            <w:r>
              <w:rPr>
                <w:rFonts w:ascii="SimSun" w:eastAsia="SimSun" w:hAnsi="SimSun" w:cs="SimSun"/>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0.4158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0.2806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48.18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-0.1363</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0.4147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0.2794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48.43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-0.1363</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扣除非经常性损益后的基本每 股收益（元/股）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0.1786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0.1123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59.04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-0.2857</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17.34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增加</w:t>
            </w:r>
            <w:r>
              <w:rPr>
                <w:color w:val="000000"/>
                <w:spacing w:val="0"/>
                <w:w w:val="100"/>
                <w:position w:val="0"/>
              </w:rPr>
              <w:t xml:space="preserve">3.8 </w:t>
            </w:r>
            <w:r>
              <w:rPr>
                <w:color w:val="000000"/>
                <w:spacing w:val="0"/>
                <w:w w:val="100"/>
                <w:position w:val="0"/>
              </w:rPr>
              <w:t>2</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扣除非经常性损益后的加权平 均净资产收益率（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增加</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w:t>
            </w:r>
            <w:r>
              <w:rPr>
                <w:rFonts w:ascii="SimSun" w:eastAsia="SimSun" w:hAnsi="SimSun" w:cs="SimSun"/>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-13.87</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240"/>
        <w:jc w:val="both"/>
      </w:pPr>
      <w:r>
        <w:rPr>
          <w:color w:val="000000"/>
          <w:spacing w:val="0"/>
          <w:w w:val="100"/>
          <w:position w:val="0"/>
        </w:rPr>
        <w:t>报告期末公司前三年主要会计数据和财务指标的说明</w:t>
      </w:r>
    </w:p>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260" w:line="410" w:lineRule="exact"/>
        <w:ind w:left="240" w:right="0" w:firstLine="440"/>
        <w:jc w:val="both"/>
      </w:pPr>
      <w:r>
        <w:rPr>
          <w:color w:val="000000"/>
          <w:spacing w:val="0"/>
          <w:w w:val="100"/>
          <w:position w:val="0"/>
        </w:rPr>
        <w:t>归属于上市公司股东的净利润较上年同期增加</w:t>
      </w:r>
      <w:r>
        <w:rPr>
          <w:rFonts w:ascii="Times New Roman" w:eastAsia="Times New Roman" w:hAnsi="Times New Roman" w:cs="Times New Roman"/>
          <w:color w:val="000000"/>
          <w:spacing w:val="0"/>
          <w:w w:val="100"/>
          <w:position w:val="0"/>
        </w:rPr>
        <w:t>48.56%</w:t>
      </w:r>
      <w:r>
        <w:rPr>
          <w:color w:val="000000"/>
          <w:spacing w:val="0"/>
          <w:w w:val="100"/>
          <w:position w:val="0"/>
        </w:rPr>
        <w:t>,主要系本期公司紧抓行业机遇，大力 促进产业数字化升级建设，营业收入较上年同期增长</w:t>
      </w:r>
      <w:r>
        <w:rPr>
          <w:rFonts w:ascii="Times New Roman" w:eastAsia="Times New Roman" w:hAnsi="Times New Roman" w:cs="Times New Roman"/>
          <w:color w:val="000000"/>
          <w:spacing w:val="0"/>
          <w:w w:val="100"/>
          <w:position w:val="0"/>
        </w:rPr>
        <w:t>15.75%</w:t>
      </w:r>
      <w:r>
        <w:rPr>
          <w:color w:val="000000"/>
          <w:spacing w:val="0"/>
          <w:w w:val="100"/>
          <w:position w:val="0"/>
        </w:rPr>
        <w:t>,毛利润实现</w:t>
      </w:r>
      <w:r>
        <w:rPr>
          <w:rFonts w:ascii="Times New Roman" w:eastAsia="Times New Roman" w:hAnsi="Times New Roman" w:cs="Times New Roman"/>
          <w:color w:val="000000"/>
          <w:spacing w:val="0"/>
          <w:w w:val="100"/>
          <w:position w:val="0"/>
        </w:rPr>
        <w:t>7.83%</w:t>
      </w:r>
      <w:r>
        <w:rPr>
          <w:color w:val="000000"/>
          <w:spacing w:val="0"/>
          <w:w w:val="100"/>
          <w:position w:val="0"/>
        </w:rPr>
        <w:t>的增长以及创新 业务子公司珠海金智维信息科技有限公司（以下简称“金智维”）通过增资扩股、股权转让引进外 部投资者，公司对其丧失控制权，剩余股权按公允价值重新计量确认了投资收益</w:t>
      </w:r>
      <w:r>
        <w:rPr>
          <w:rFonts w:ascii="Times New Roman" w:eastAsia="Times New Roman" w:hAnsi="Times New Roman" w:cs="Times New Roman"/>
          <w:color w:val="000000"/>
          <w:spacing w:val="0"/>
          <w:w w:val="100"/>
          <w:position w:val="0"/>
        </w:rPr>
        <w:t>1.60</w:t>
      </w:r>
      <w:r>
        <w:rPr>
          <w:color w:val="000000"/>
          <w:spacing w:val="0"/>
          <w:w w:val="100"/>
          <w:position w:val="0"/>
        </w:rPr>
        <w:t>亿元。</w:t>
      </w:r>
    </w:p>
    <w:p>
      <w:pPr>
        <w:pStyle w:val="Style5"/>
        <w:keepNext w:val="0"/>
        <w:keepLines w:val="0"/>
        <w:widowControl w:val="0"/>
        <w:shd w:val="clear" w:color="auto" w:fill="auto"/>
        <w:bidi w:val="0"/>
        <w:spacing w:before="0" w:after="80" w:line="406" w:lineRule="exact"/>
        <w:ind w:left="260" w:right="0"/>
        <w:jc w:val="both"/>
      </w:pPr>
      <w:r>
        <w:rPr>
          <w:color w:val="000000"/>
          <w:spacing w:val="0"/>
          <w:w w:val="100"/>
          <w:position w:val="0"/>
        </w:rPr>
        <w:t>归属于上市公司股东的扣除非经常性损益的净利润较上年同期增加</w:t>
      </w:r>
      <w:r>
        <w:rPr>
          <w:rFonts w:ascii="Times New Roman" w:eastAsia="Times New Roman" w:hAnsi="Times New Roman" w:cs="Times New Roman"/>
          <w:color w:val="000000"/>
          <w:spacing w:val="0"/>
          <w:w w:val="100"/>
          <w:position w:val="0"/>
        </w:rPr>
        <w:t>59.49%</w:t>
      </w:r>
      <w:r>
        <w:rPr>
          <w:color w:val="000000"/>
          <w:spacing w:val="0"/>
          <w:w w:val="100"/>
          <w:position w:val="0"/>
        </w:rPr>
        <w:t>,主要系本期公司 抓住创业板改革、产业数字化转型等行业发展机遇，积极研发和更新系列产品和服务，助力券商 占据业务发展先机，证券经纪软件业务收入实现</w:t>
      </w:r>
      <w:r>
        <w:rPr>
          <w:rFonts w:ascii="Times New Roman" w:eastAsia="Times New Roman" w:hAnsi="Times New Roman" w:cs="Times New Roman"/>
          <w:color w:val="000000"/>
          <w:spacing w:val="0"/>
          <w:w w:val="100"/>
          <w:position w:val="0"/>
        </w:rPr>
        <w:t>20.51%</w:t>
      </w:r>
      <w:r>
        <w:rPr>
          <w:color w:val="000000"/>
          <w:spacing w:val="0"/>
          <w:w w:val="100"/>
          <w:position w:val="0"/>
        </w:rPr>
        <w:t>的增长。</w:t>
      </w:r>
    </w:p>
    <w:p>
      <w:pPr>
        <w:pStyle w:val="Style5"/>
        <w:keepNext w:val="0"/>
        <w:keepLines w:val="0"/>
        <w:widowControl w:val="0"/>
        <w:shd w:val="clear" w:color="auto" w:fill="auto"/>
        <w:bidi w:val="0"/>
        <w:spacing w:before="0" w:after="500" w:line="418" w:lineRule="exact"/>
        <w:ind w:left="260" w:right="0"/>
        <w:jc w:val="both"/>
      </w:pPr>
      <w:r>
        <w:rPr>
          <w:color w:val="000000"/>
          <w:spacing w:val="0"/>
          <w:w w:val="100"/>
          <w:position w:val="0"/>
        </w:rPr>
        <w:t>经营活动产生的现金流量净额较上年同期增加</w:t>
      </w:r>
      <w:r>
        <w:rPr>
          <w:rFonts w:ascii="Times New Roman" w:eastAsia="Times New Roman" w:hAnsi="Times New Roman" w:cs="Times New Roman"/>
          <w:color w:val="000000"/>
          <w:spacing w:val="0"/>
          <w:w w:val="100"/>
          <w:position w:val="0"/>
        </w:rPr>
        <w:t>362.16%</w:t>
      </w:r>
      <w:r>
        <w:rPr>
          <w:color w:val="000000"/>
          <w:spacing w:val="0"/>
          <w:w w:val="100"/>
          <w:position w:val="0"/>
        </w:rPr>
        <w:t>，主要系在新一轮的信息基础设施建 设的政策支持下，子公司齐普生网络设备分销业务增长，销售商品收到的现金增加。</w:t>
      </w:r>
    </w:p>
    <w:p>
      <w:pPr>
        <w:pStyle w:val="Style23"/>
        <w:keepNext/>
        <w:keepLines/>
        <w:widowControl w:val="0"/>
        <w:shd w:val="clear" w:color="auto" w:fill="auto"/>
        <w:tabs>
          <w:tab w:pos="738" w:val="left"/>
        </w:tabs>
        <w:bidi w:val="0"/>
        <w:spacing w:before="0" w:after="80" w:line="240" w:lineRule="auto"/>
        <w:ind w:left="0" w:right="0" w:firstLine="260"/>
        <w:jc w:val="left"/>
      </w:pPr>
      <w:bookmarkStart w:id="43" w:name="bookmark43"/>
      <w:bookmarkStart w:id="44" w:name="bookmark44"/>
      <w:bookmarkStart w:id="45" w:name="bookmark45"/>
      <w:bookmarkStart w:id="46" w:name="bookmark46"/>
      <w:r>
        <w:rPr>
          <w:color w:val="000000"/>
          <w:spacing w:val="0"/>
          <w:w w:val="100"/>
          <w:position w:val="0"/>
        </w:rPr>
        <w:t>八</w:t>
      </w:r>
      <w:bookmarkEnd w:id="45"/>
      <w:r>
        <w:rPr>
          <w:color w:val="000000"/>
          <w:spacing w:val="0"/>
          <w:w w:val="100"/>
          <w:position w:val="0"/>
        </w:rPr>
        <w:t>、</w:t>
        <w:tab/>
        <w:t>境内外会计准则下会计数据差异</w:t>
      </w:r>
      <w:bookmarkEnd w:id="43"/>
      <w:bookmarkEnd w:id="44"/>
      <w:bookmarkEnd w:id="46"/>
    </w:p>
    <w:p>
      <w:pPr>
        <w:pStyle w:val="Style23"/>
        <w:keepNext/>
        <w:keepLines/>
        <w:widowControl w:val="0"/>
        <w:shd w:val="clear" w:color="auto" w:fill="auto"/>
        <w:tabs>
          <w:tab w:pos="786" w:val="left"/>
        </w:tabs>
        <w:bidi w:val="0"/>
        <w:spacing w:before="0" w:after="80" w:line="269" w:lineRule="exact"/>
        <w:ind w:left="620" w:right="0" w:hanging="360"/>
        <w:jc w:val="both"/>
      </w:pPr>
      <w:bookmarkStart w:id="47" w:name="bookmark47"/>
      <w:bookmarkStart w:id="48" w:name="bookmark48"/>
      <w:bookmarkStart w:id="49" w:name="bookmark49"/>
      <w:bookmarkStart w:id="50" w:name="bookmark50"/>
      <w:r>
        <w:rPr>
          <w:rFonts w:ascii="Calibri" w:eastAsia="Calibri" w:hAnsi="Calibri" w:cs="Calibri"/>
          <w:color w:val="000000"/>
          <w:spacing w:val="0"/>
          <w:w w:val="100"/>
          <w:position w:val="0"/>
          <w:sz w:val="20"/>
          <w:szCs w:val="20"/>
        </w:rPr>
        <w:t>（</w:t>
      </w:r>
      <w:bookmarkEnd w:id="49"/>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同时按照国际会计准则与按中国会计准则披露的财务报告中净利润和归属于上市公司股东 的净资产差异情况</w:t>
      </w:r>
      <w:bookmarkEnd w:id="47"/>
      <w:bookmarkEnd w:id="48"/>
      <w:bookmarkEnd w:id="50"/>
    </w:p>
    <w:p>
      <w:pPr>
        <w:pStyle w:val="Style5"/>
        <w:keepNext w:val="0"/>
        <w:keepLines w:val="0"/>
        <w:widowControl w:val="0"/>
        <w:shd w:val="clear" w:color="auto" w:fill="auto"/>
        <w:bidi w:val="0"/>
        <w:spacing w:before="0" w:after="320" w:line="240" w:lineRule="auto"/>
        <w:ind w:left="0" w:right="0" w:firstLine="2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786" w:val="left"/>
        </w:tabs>
        <w:bidi w:val="0"/>
        <w:spacing w:before="0" w:after="80" w:line="288" w:lineRule="exact"/>
        <w:ind w:left="620" w:right="0" w:hanging="360"/>
        <w:jc w:val="both"/>
      </w:pPr>
      <w:bookmarkStart w:id="51" w:name="bookmark51"/>
      <w:bookmarkStart w:id="52" w:name="bookmark52"/>
      <w:bookmarkStart w:id="53" w:name="bookmark53"/>
      <w:bookmarkStart w:id="54" w:name="bookmark54"/>
      <w:r>
        <w:rPr>
          <w:rFonts w:ascii="Calibri" w:eastAsia="Calibri" w:hAnsi="Calibri" w:cs="Calibri"/>
          <w:color w:val="000000"/>
          <w:spacing w:val="0"/>
          <w:w w:val="100"/>
          <w:position w:val="0"/>
          <w:sz w:val="20"/>
          <w:szCs w:val="20"/>
        </w:rPr>
        <w:t>（</w:t>
      </w:r>
      <w:bookmarkEnd w:id="53"/>
      <w:r>
        <w:rPr>
          <w:color w:val="000000"/>
          <w:spacing w:val="0"/>
          <w:w w:val="100"/>
          <w:position w:val="0"/>
        </w:rPr>
        <w:t>二</w:t>
      </w:r>
      <w:r>
        <w:rPr>
          <w:rFonts w:ascii="Calibri" w:eastAsia="Calibri" w:hAnsi="Calibri" w:cs="Calibri"/>
          <w:color w:val="000000"/>
          <w:spacing w:val="0"/>
          <w:w w:val="100"/>
          <w:position w:val="0"/>
          <w:sz w:val="20"/>
          <w:szCs w:val="20"/>
        </w:rPr>
        <w:t>）</w:t>
        <w:tab/>
      </w:r>
      <w:r>
        <w:rPr>
          <w:color w:val="000000"/>
          <w:spacing w:val="0"/>
          <w:w w:val="100"/>
          <w:position w:val="0"/>
        </w:rPr>
        <w:t>同时按照境外会计准则与按中国会计准则披露的财务报告中净利润和归属于上市公司股东的 净资产差异情况</w:t>
      </w:r>
      <w:bookmarkEnd w:id="51"/>
      <w:bookmarkEnd w:id="52"/>
      <w:bookmarkEnd w:id="54"/>
    </w:p>
    <w:p>
      <w:pPr>
        <w:pStyle w:val="Style5"/>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786" w:val="left"/>
        </w:tabs>
        <w:bidi w:val="0"/>
        <w:spacing w:before="0" w:after="80" w:line="240" w:lineRule="auto"/>
        <w:ind w:left="0" w:right="0" w:firstLine="260"/>
        <w:jc w:val="left"/>
      </w:pPr>
      <w:bookmarkStart w:id="55" w:name="bookmark55"/>
      <w:bookmarkStart w:id="56" w:name="bookmark56"/>
      <w:bookmarkStart w:id="57" w:name="bookmark57"/>
      <w:bookmarkStart w:id="58" w:name="bookmark58"/>
      <w:r>
        <w:rPr>
          <w:rFonts w:ascii="Calibri" w:eastAsia="Calibri" w:hAnsi="Calibri" w:cs="Calibri"/>
          <w:color w:val="000000"/>
          <w:spacing w:val="0"/>
          <w:w w:val="100"/>
          <w:position w:val="0"/>
          <w:sz w:val="20"/>
          <w:szCs w:val="20"/>
        </w:rPr>
        <w:t>（</w:t>
      </w:r>
      <w:bookmarkEnd w:id="57"/>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境内外会计准则差异的说明：</w:t>
      </w:r>
      <w:bookmarkEnd w:id="55"/>
      <w:bookmarkEnd w:id="56"/>
      <w:bookmarkEnd w:id="58"/>
    </w:p>
    <w:p>
      <w:pPr>
        <w:pStyle w:val="Style5"/>
        <w:keepNext w:val="0"/>
        <w:keepLines w:val="0"/>
        <w:widowControl w:val="0"/>
        <w:shd w:val="clear" w:color="auto" w:fill="auto"/>
        <w:bidi w:val="0"/>
        <w:spacing w:before="0" w:after="200" w:line="240" w:lineRule="auto"/>
        <w:ind w:left="0" w:right="0" w:firstLine="2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738" w:val="left"/>
        </w:tabs>
        <w:bidi w:val="0"/>
        <w:spacing w:before="0" w:after="80" w:line="406" w:lineRule="exact"/>
        <w:ind w:left="0" w:right="0" w:firstLine="260"/>
        <w:jc w:val="left"/>
      </w:pPr>
      <w:bookmarkStart w:id="59" w:name="bookmark59"/>
      <w:bookmarkStart w:id="60" w:name="bookmark60"/>
      <w:bookmarkStart w:id="61" w:name="bookmark61"/>
      <w:bookmarkStart w:id="62" w:name="bookmark62"/>
      <w:r>
        <w:rPr>
          <w:color w:val="000000"/>
          <w:spacing w:val="0"/>
          <w:w w:val="100"/>
          <w:position w:val="0"/>
        </w:rPr>
        <w:t>九</w:t>
      </w:r>
      <w:bookmarkEnd w:id="61"/>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年分季度主要财务数据</w:t>
      </w:r>
      <w:bookmarkEnd w:id="59"/>
      <w:bookmarkEnd w:id="60"/>
      <w:bookmarkEnd w:id="62"/>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26"/>
        <w:gridCol w:w="1704"/>
        <w:gridCol w:w="1699"/>
        <w:gridCol w:w="1704"/>
        <w:gridCol w:w="1709"/>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第一季度</w:t>
            </w:r>
          </w:p>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w:t>
            </w:r>
            <w:r>
              <w:rPr>
                <w:color w:val="000000"/>
                <w:spacing w:val="0"/>
                <w:w w:val="100"/>
                <w:position w:val="0"/>
              </w:rPr>
              <w:t>1-3</w:t>
            </w:r>
            <w:r>
              <w:rPr>
                <w:rFonts w:ascii="SimSun" w:eastAsia="SimSun" w:hAnsi="SimSun" w:cs="SimSun"/>
                <w:color w:val="000000"/>
                <w:spacing w:val="0"/>
                <w:w w:val="100"/>
                <w:position w:val="0"/>
              </w:rPr>
              <w:t>月份）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第二季度</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4-6</w:t>
            </w:r>
            <w:r>
              <w:rPr>
                <w:rFonts w:ascii="SimSun" w:eastAsia="SimSun" w:hAnsi="SimSun" w:cs="SimSun"/>
                <w:color w:val="000000"/>
                <w:spacing w:val="0"/>
                <w:w w:val="100"/>
                <w:position w:val="0"/>
              </w:rPr>
              <w:t>月份）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第三季度</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7-9</w:t>
            </w:r>
            <w:r>
              <w:rPr>
                <w:rFonts w:ascii="SimSun" w:eastAsia="SimSun" w:hAnsi="SimSun" w:cs="SimSun"/>
                <w:color w:val="000000"/>
                <w:spacing w:val="0"/>
                <w:w w:val="100"/>
                <w:position w:val="0"/>
              </w:rPr>
              <w:t>月份）</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第四季度</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 xml:space="preserve">10-12 </w:t>
            </w:r>
            <w:r>
              <w:rPr>
                <w:rFonts w:ascii="SimSun" w:eastAsia="SimSun" w:hAnsi="SimSun" w:cs="SimSun"/>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724,723,466.31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1,344,848,008.45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1,530,733,810.68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2,042,911,394.12</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-85,210,696.55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277,248,882.68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46,368,210.26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117,244,019.60</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归属于上市公司股东 的扣除非经常性损益 后的净利润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-86,813,838.05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77,626,787.24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36,763,901.70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125,228,324.91</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经营活动产生的现金 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-47,544,985.02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-396,365,159.27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147,154,601.45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527,613,970.25</w:t>
            </w:r>
          </w:p>
        </w:tc>
      </w:tr>
    </w:tbl>
    <w:p>
      <w:pPr>
        <w:widowControl w:val="0"/>
        <w:spacing w:after="199" w:line="1" w:lineRule="exact"/>
      </w:pPr>
    </w:p>
    <w:p>
      <w:pPr>
        <w:pStyle w:val="Style5"/>
        <w:keepNext w:val="0"/>
        <w:keepLines w:val="0"/>
        <w:widowControl w:val="0"/>
        <w:shd w:val="clear" w:color="auto" w:fill="auto"/>
        <w:bidi w:val="0"/>
        <w:spacing w:before="0" w:after="360" w:line="269" w:lineRule="exact"/>
        <w:ind w:left="260" w:right="0" w:firstLine="0"/>
        <w:jc w:val="left"/>
      </w:pPr>
      <w:r>
        <w:rPr>
          <w:color w:val="000000"/>
          <w:spacing w:val="0"/>
          <w:w w:val="100"/>
          <w:position w:val="0"/>
        </w:rPr>
        <w:t xml:space="preserve">季度数据与已披露定期报告数据差异说明 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80" w:line="240" w:lineRule="auto"/>
        <w:ind w:left="0" w:right="0" w:firstLine="260"/>
        <w:jc w:val="left"/>
      </w:pPr>
      <w:bookmarkStart w:id="63" w:name="bookmark63"/>
      <w:bookmarkStart w:id="64" w:name="bookmark64"/>
      <w:bookmarkStart w:id="65" w:name="bookmark65"/>
      <w:r>
        <w:rPr>
          <w:color w:val="000000"/>
          <w:spacing w:val="0"/>
          <w:w w:val="100"/>
          <w:position w:val="0"/>
        </w:rPr>
        <w:t>十、非经常性损益项目和金额</w:t>
      </w:r>
      <w:bookmarkEnd w:id="63"/>
      <w:bookmarkEnd w:id="64"/>
      <w:bookmarkEnd w:id="65"/>
    </w:p>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981"/>
        <w:gridCol w:w="1560"/>
        <w:gridCol w:w="1699"/>
        <w:gridCol w:w="1560"/>
        <w:gridCol w:w="1565"/>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非经常性损益项目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w:t>
            </w:r>
            <w:r>
              <w:rPr>
                <w:rFonts w:ascii="SimSun" w:eastAsia="SimSun" w:hAnsi="SimSun" w:cs="SimSun"/>
                <w:color w:val="000000"/>
                <w:spacing w:val="0"/>
                <w:w w:val="100"/>
                <w:position w:val="0"/>
              </w:rPr>
              <w:t>年金额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附注（如适用）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rFonts w:ascii="SimSun" w:eastAsia="SimSun" w:hAnsi="SimSun" w:cs="SimSun"/>
                <w:color w:val="000000"/>
                <w:spacing w:val="0"/>
                <w:w w:val="100"/>
                <w:position w:val="0"/>
              </w:rPr>
              <w:t>年金额</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29,943,597.66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主要系转让金智 维部分股权产生 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34,581,914.13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105,884,451.78</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越权审批，或无正式批准文件， 或偶发性的税收返还、减免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计入当期损益的政府补助，但 与公司正常经营业务密切相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19,030,532.51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主要系收到的政 府补助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26,429,095.97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15,012,016.10</w:t>
            </w:r>
          </w:p>
        </w:tc>
      </w:tr>
    </w:tbl>
    <w:p>
      <w:pPr>
        <w:widowControl w:val="0"/>
        <w:spacing w:line="1" w:lineRule="exact"/>
      </w:pPr>
      <w:r>
        <w:br w:type="page"/>
      </w:r>
    </w:p>
    <w:tbl>
      <w:tblPr>
        <w:tblOverlap w:val="never"/>
        <w:jc w:val="center"/>
        <w:tblLayout w:type="fixed"/>
      </w:tblPr>
      <w:tblGrid>
        <w:gridCol w:w="2981"/>
        <w:gridCol w:w="1560"/>
        <w:gridCol w:w="1699"/>
        <w:gridCol w:w="1560"/>
        <w:gridCol w:w="1565"/>
      </w:tblGrid>
      <w:tr>
        <w:trPr>
          <w:trHeight w:val="83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关，符合国家政策规定、按照 一定标准定额或定量持续享受 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计入当期损益的对非金融企业 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1,390,092.55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208,333.00</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企业取得子公司、联营企业及 合营企业的投资成本小于取得 投资时应享有被投资单位可辨 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委托他人投资或管理资产的损</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u w:val="single"/>
              </w:rPr>
              <w:t>、</w:t>
            </w:r>
            <w:r>
              <w:rPr>
                <w:rFonts w:ascii="SimSun" w:eastAsia="SimSun" w:hAnsi="SimSun" w:cs="SimSun"/>
                <w:i/>
                <w:iCs/>
                <w:color w:val="000000"/>
                <w:spacing w:val="0"/>
                <w:w w:val="100"/>
                <w:position w:val="0"/>
                <w:u w:val="single"/>
              </w:rPr>
              <w:t>八</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3,849,707.74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3,482,939.28</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因不可抗力因素，如遭受自然 灾害而计提的各项资产减值准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企业重组费用，如安置职工的 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交易价格显失公允的交易产生 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同一控制下企业合并产生的子 公司期初至合并日的当期净损</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u w:val="single"/>
              </w:rPr>
              <w:t>、</w:t>
            </w:r>
            <w:r>
              <w:rPr>
                <w:rFonts w:ascii="SimSun" w:eastAsia="SimSun" w:hAnsi="SimSun" w:cs="SimSun"/>
                <w:i/>
                <w:iCs/>
                <w:color w:val="000000"/>
                <w:spacing w:val="0"/>
                <w:w w:val="100"/>
                <w:position w:val="0"/>
                <w:u w:val="single"/>
              </w:rPr>
              <w:t>八</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与公司正常经营业务无关的或 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除同公司正常经营业务相关的 有效套期保值业务外，持有交 易性金融资产、衍生金融资产、 交易性金融负债、衍生金融负 债产生的公允价值变动损益， 以及处置交易性金融资产、衍 生金融资产、交易性金融负债、 衍生金融负债和其他债权投资 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2,746,127.36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1,929,650.27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3,584,796.84</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单独进行减值测试的应收款 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426,349.26</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采用公允价值模式进行后续计 量的投资性房地产公允价值变 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根据税收、会计等法律、法规 的要求对当期损益进行一次性 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除上述各项之外的其他营业外 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5,247,790.24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-101,059.73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4,001,585.80</w:t>
            </w:r>
          </w:p>
        </w:tc>
      </w:tr>
      <w:tr>
        <w:trPr>
          <w:trHeight w:val="110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其他符合非经常性损益定义的 损益项目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-28,863,241.79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主要系金智维员 工持股平台增资 确认的股份支付 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981"/>
        <w:gridCol w:w="1560"/>
        <w:gridCol w:w="1699"/>
        <w:gridCol w:w="1560"/>
        <w:gridCol w:w="1565"/>
      </w:tblGrid>
      <w:tr>
        <w:trPr>
          <w:trHeight w:val="21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丧失控制权后剩余股权按公允 价值重新计量产生的利得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159,993,589.88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3" w:lineRule="exact"/>
              <w:ind w:left="0" w:right="0" w:firstLine="0"/>
              <w:jc w:val="both"/>
            </w:pPr>
            <w:r>
              <w:rPr>
                <w:rFonts w:ascii="SimSun" w:eastAsia="SimSun" w:hAnsi="SimSun" w:cs="SimSun"/>
                <w:color w:val="000000"/>
                <w:spacing w:val="0"/>
                <w:w w:val="100"/>
                <w:position w:val="0"/>
              </w:rPr>
              <w:t>主要系金智维通 过增资扩股、股 权转让引进外部 投资者，公司对 其丧失控制权， 剩余股权按公允 价值重新计量产 生的利得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104,608,360.34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少数股东权益影响额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16,100,150.73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-7,573,713.39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-4,379,765.88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所得税影响额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-1,353,306.40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-21,524,620.42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-735,934.04</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202,845,240.19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143,589,427.46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127,484,772.14</w:t>
            </w:r>
          </w:p>
        </w:tc>
      </w:tr>
    </w:tbl>
    <w:p>
      <w:pPr>
        <w:widowControl w:val="0"/>
        <w:spacing w:after="339" w:line="1" w:lineRule="exact"/>
      </w:pPr>
    </w:p>
    <w:p>
      <w:pPr>
        <w:pStyle w:val="Style23"/>
        <w:keepNext/>
        <w:keepLines/>
        <w:widowControl w:val="0"/>
        <w:shd w:val="clear" w:color="auto" w:fill="auto"/>
        <w:bidi w:val="0"/>
        <w:spacing w:before="0" w:after="100" w:line="240" w:lineRule="auto"/>
        <w:ind w:left="0" w:right="0" w:firstLine="240"/>
        <w:jc w:val="both"/>
      </w:pPr>
      <w:bookmarkStart w:id="66" w:name="bookmark66"/>
      <w:bookmarkStart w:id="67" w:name="bookmark67"/>
      <w:bookmarkStart w:id="68" w:name="bookmark68"/>
      <w:r>
        <w:rPr>
          <w:color w:val="000000"/>
          <w:spacing w:val="0"/>
          <w:w w:val="100"/>
          <w:position w:val="0"/>
        </w:rPr>
        <w:t>十一、采用公允价值计量的项目</w:t>
      </w:r>
      <w:bookmarkEnd w:id="66"/>
      <w:bookmarkEnd w:id="67"/>
      <w:bookmarkEnd w:id="68"/>
    </w:p>
    <w:p>
      <w:pPr>
        <w:pStyle w:val="Style5"/>
        <w:keepNext w:val="0"/>
        <w:keepLines w:val="0"/>
        <w:widowControl w:val="0"/>
        <w:shd w:val="clear" w:color="auto" w:fill="auto"/>
        <w:bidi w:val="0"/>
        <w:spacing w:before="0" w:after="40" w:line="240" w:lineRule="auto"/>
        <w:ind w:left="0" w:right="0" w:firstLine="240"/>
        <w:jc w:val="both"/>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987"/>
        <w:gridCol w:w="1699"/>
        <w:gridCol w:w="1704"/>
        <w:gridCol w:w="1699"/>
        <w:gridCol w:w="1747"/>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对当期利润的影 响金额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100,431,755.30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99,408,023.62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-1,023,731.68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934,992.83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112,589,122.23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82,314,646.32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-30,274,475.91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213,020,877.53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181,722,669.94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-31,298,207.59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934,992.83</w:t>
            </w:r>
          </w:p>
        </w:tc>
      </w:tr>
    </w:tbl>
    <w:p>
      <w:pPr>
        <w:widowControl w:val="0"/>
        <w:spacing w:after="339" w:line="1" w:lineRule="exact"/>
      </w:pPr>
    </w:p>
    <w:p>
      <w:pPr>
        <w:pStyle w:val="Style23"/>
        <w:keepNext/>
        <w:keepLines/>
        <w:widowControl w:val="0"/>
        <w:shd w:val="clear" w:color="auto" w:fill="auto"/>
        <w:bidi w:val="0"/>
        <w:spacing w:before="0" w:after="100" w:line="240" w:lineRule="auto"/>
        <w:ind w:left="0" w:right="0" w:firstLine="240"/>
        <w:jc w:val="both"/>
      </w:pPr>
      <w:bookmarkStart w:id="69" w:name="bookmark69"/>
      <w:bookmarkStart w:id="70" w:name="bookmark70"/>
      <w:bookmarkStart w:id="71" w:name="bookmark71"/>
      <w:r>
        <w:rPr>
          <w:color w:val="000000"/>
          <w:spacing w:val="0"/>
          <w:w w:val="100"/>
          <w:position w:val="0"/>
        </w:rPr>
        <w:t>十二、其他</w:t>
      </w:r>
      <w:bookmarkEnd w:id="69"/>
      <w:bookmarkEnd w:id="70"/>
      <w:bookmarkEnd w:id="71"/>
    </w:p>
    <w:p>
      <w:pPr>
        <w:pStyle w:val="Style5"/>
        <w:keepNext w:val="0"/>
        <w:keepLines w:val="0"/>
        <w:widowControl w:val="0"/>
        <w:shd w:val="clear" w:color="auto" w:fill="auto"/>
        <w:bidi w:val="0"/>
        <w:spacing w:before="0" w:after="100" w:line="240" w:lineRule="auto"/>
        <w:ind w:left="0" w:right="0" w:firstLine="240"/>
        <w:jc w:val="both"/>
      </w:pPr>
      <w:bookmarkStart w:id="72" w:name="bookmark72"/>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bookmarkEnd w:id="72"/>
    </w:p>
    <w:p>
      <w:pPr>
        <w:pStyle w:val="Style15"/>
        <w:keepNext/>
        <w:keepLines/>
        <w:widowControl w:val="0"/>
        <w:shd w:val="clear" w:color="auto" w:fill="auto"/>
        <w:bidi w:val="0"/>
        <w:spacing w:before="0" w:after="100" w:line="240" w:lineRule="auto"/>
        <w:ind w:left="0" w:right="0" w:firstLine="0"/>
        <w:jc w:val="center"/>
      </w:pPr>
      <w:bookmarkStart w:id="73" w:name="bookmark73"/>
      <w:bookmarkStart w:id="74" w:name="bookmark74"/>
      <w:bookmarkStart w:id="75" w:name="bookmark75"/>
      <w:r>
        <w:rPr>
          <w:color w:val="000000"/>
          <w:spacing w:val="0"/>
          <w:w w:val="100"/>
          <w:position w:val="0"/>
        </w:rPr>
        <w:t>第三节公司业务概要</w:t>
      </w:r>
      <w:bookmarkEnd w:id="73"/>
      <w:bookmarkEnd w:id="74"/>
      <w:bookmarkEnd w:id="75"/>
    </w:p>
    <w:p>
      <w:pPr>
        <w:pStyle w:val="Style23"/>
        <w:keepNext/>
        <w:keepLines/>
        <w:widowControl w:val="0"/>
        <w:shd w:val="clear" w:color="auto" w:fill="auto"/>
        <w:bidi w:val="0"/>
        <w:spacing w:before="0" w:after="40" w:line="412" w:lineRule="exact"/>
        <w:ind w:left="0" w:right="0" w:firstLine="240"/>
        <w:jc w:val="both"/>
      </w:pPr>
      <w:bookmarkStart w:id="76" w:name="bookmark76"/>
      <w:bookmarkStart w:id="77" w:name="bookmark77"/>
      <w:bookmarkStart w:id="78" w:name="bookmark78"/>
      <w:bookmarkStart w:id="79" w:name="bookmark79"/>
      <w:r>
        <w:rPr>
          <w:color w:val="000000"/>
          <w:spacing w:val="0"/>
          <w:w w:val="100"/>
          <w:position w:val="0"/>
        </w:rPr>
        <w:t>一</w:t>
      </w:r>
      <w:bookmarkEnd w:id="78"/>
      <w:r>
        <w:rPr>
          <w:color w:val="000000"/>
          <w:spacing w:val="0"/>
          <w:w w:val="100"/>
          <w:position w:val="0"/>
        </w:rPr>
        <w:t>、报告期内公司所从事的主要业务、经营模式及行业情况说明</w:t>
      </w:r>
      <w:bookmarkEnd w:id="76"/>
      <w:bookmarkEnd w:id="77"/>
      <w:bookmarkEnd w:id="79"/>
    </w:p>
    <w:p>
      <w:pPr>
        <w:pStyle w:val="Style5"/>
        <w:keepNext w:val="0"/>
        <w:keepLines w:val="0"/>
        <w:widowControl w:val="0"/>
        <w:shd w:val="clear" w:color="auto" w:fill="auto"/>
        <w:bidi w:val="0"/>
        <w:spacing w:before="0" w:after="0" w:line="412" w:lineRule="exact"/>
        <w:ind w:left="240" w:right="0" w:firstLine="440"/>
        <w:jc w:val="both"/>
      </w:pPr>
      <w:r>
        <w:rPr>
          <w:b/>
          <w:bCs/>
          <w:color w:val="000000"/>
          <w:spacing w:val="0"/>
          <w:w w:val="100"/>
          <w:position w:val="0"/>
        </w:rPr>
        <w:t>主要业务：</w:t>
      </w:r>
      <w:r>
        <w:rPr>
          <w:color w:val="000000"/>
          <w:spacing w:val="0"/>
          <w:w w:val="100"/>
          <w:position w:val="0"/>
        </w:rPr>
        <w:t>公司是金融科技领域全服务商，为证券、基金、银行、期货、保险、信托、交易 所、监管机构等行业客户提供全产品线解决方案。同时公司也与政府机关、互联网大厂合作开展 包括智慧城市在内的各项数字经济业务。公司总部位于中国深圳，在北京、上海、南京、成都、 杭州等主要城市设有分、子公司。</w:t>
      </w:r>
    </w:p>
    <w:p>
      <w:pPr>
        <w:pStyle w:val="Style5"/>
        <w:keepNext w:val="0"/>
        <w:keepLines w:val="0"/>
        <w:widowControl w:val="0"/>
        <w:shd w:val="clear" w:color="auto" w:fill="auto"/>
        <w:bidi w:val="0"/>
        <w:spacing w:before="0" w:after="340" w:line="412" w:lineRule="exact"/>
        <w:ind w:left="24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年，公司在新一届领导班子的组织带领下制定了《未来五年规划纲要(</w:t>
      </w:r>
      <w:r>
        <w:rPr>
          <w:rFonts w:ascii="Times New Roman" w:eastAsia="Times New Roman" w:hAnsi="Times New Roman" w:cs="Times New Roman"/>
          <w:color w:val="000000"/>
          <w:spacing w:val="0"/>
          <w:w w:val="100"/>
          <w:position w:val="0"/>
        </w:rPr>
        <w:t>2021-2025</w:t>
      </w:r>
      <w:r>
        <w:rPr>
          <w:color w:val="000000"/>
          <w:spacing w:val="0"/>
          <w:w w:val="100"/>
          <w:position w:val="0"/>
        </w:rPr>
        <w:t>)》，未 来主业将聚焦在“金融科技</w:t>
      </w:r>
      <w:r>
        <w:rPr>
          <w:rFonts w:ascii="Times New Roman" w:eastAsia="Times New Roman" w:hAnsi="Times New Roman" w:cs="Times New Roman"/>
          <w:color w:val="000000"/>
          <w:spacing w:val="0"/>
          <w:w w:val="100"/>
          <w:position w:val="0"/>
        </w:rPr>
        <w:t>+</w:t>
      </w:r>
      <w:r>
        <w:rPr>
          <w:color w:val="000000"/>
          <w:spacing w:val="0"/>
          <w:w w:val="100"/>
          <w:position w:val="0"/>
        </w:rPr>
        <w:t>数字经济”两大赛道，业务分为证券板块、资管板块、银行板块、数 字经济和大创新五大业务板块。</w:t>
      </w:r>
    </w:p>
    <w:p>
      <w:pPr>
        <w:pStyle w:val="Style5"/>
        <w:keepNext w:val="0"/>
        <w:keepLines w:val="0"/>
        <w:widowControl w:val="0"/>
        <w:shd w:val="clear" w:color="auto" w:fill="auto"/>
        <w:bidi w:val="0"/>
        <w:spacing w:before="0" w:after="100" w:line="412" w:lineRule="exact"/>
        <w:ind w:left="0" w:right="0" w:firstLine="0"/>
        <w:jc w:val="center"/>
      </w:pPr>
      <w:r>
        <w:rPr>
          <w:color w:val="000000"/>
          <w:spacing w:val="0"/>
          <w:w w:val="100"/>
          <w:position w:val="0"/>
        </w:rPr>
        <w:t>图(</w:t>
      </w:r>
      <w:r>
        <w:rPr>
          <w:rFonts w:ascii="Times New Roman" w:eastAsia="Times New Roman" w:hAnsi="Times New Roman" w:cs="Times New Roman"/>
          <w:color w:val="000000"/>
          <w:spacing w:val="0"/>
          <w:w w:val="100"/>
          <w:position w:val="0"/>
        </w:rPr>
        <w:t>1</w:t>
      </w:r>
      <w:r>
        <w:rPr>
          <w:color w:val="000000"/>
          <w:spacing w:val="0"/>
          <w:w w:val="100"/>
          <w:position w:val="0"/>
        </w:rPr>
        <w:t>)公司战略：金融科技</w:t>
      </w:r>
      <w:r>
        <w:rPr>
          <w:rFonts w:ascii="Times New Roman" w:eastAsia="Times New Roman" w:hAnsi="Times New Roman" w:cs="Times New Roman"/>
          <w:color w:val="000000"/>
          <w:spacing w:val="0"/>
          <w:w w:val="100"/>
          <w:position w:val="0"/>
        </w:rPr>
        <w:t>+</w:t>
      </w:r>
      <w:r>
        <w:rPr>
          <w:color w:val="000000"/>
          <w:spacing w:val="0"/>
          <w:w w:val="100"/>
          <w:position w:val="0"/>
        </w:rPr>
        <w:t>数字经济双循环</w:t>
      </w:r>
      <w:r>
        <w:br w:type="page"/>
      </w:r>
    </w:p>
    <w:p>
      <w:pPr>
        <w:pStyle w:val="Style31"/>
        <w:keepNext w:val="0"/>
        <w:keepLines w:val="0"/>
        <w:widowControl w:val="0"/>
        <w:shd w:val="clear" w:color="auto" w:fill="auto"/>
        <w:bidi w:val="0"/>
        <w:spacing w:before="0" w:after="300" w:line="240" w:lineRule="auto"/>
        <w:ind w:left="1260" w:right="0" w:firstLine="0"/>
        <w:jc w:val="left"/>
      </w:pPr>
      <w:r>
        <w:rPr>
          <w:b/>
          <w:bCs/>
          <w:color w:val="035DAA"/>
          <w:spacing w:val="0"/>
          <w:w w:val="100"/>
          <w:position w:val="0"/>
        </w:rPr>
        <w:t>■</w:t>
      </w:r>
      <w:r>
        <w:rPr>
          <w:b/>
          <w:bCs/>
          <w:spacing w:val="0"/>
          <w:w w:val="100"/>
          <w:position w:val="0"/>
        </w:rPr>
        <w:t>金融科技</w:t>
      </w:r>
    </w:p>
    <w:p>
      <w:pPr>
        <w:pStyle w:val="Style49"/>
        <w:keepNext w:val="0"/>
        <w:keepLines w:val="0"/>
        <w:widowControl w:val="0"/>
        <w:shd w:val="clear" w:color="auto" w:fill="auto"/>
        <w:tabs>
          <w:tab w:pos="2174" w:val="left"/>
        </w:tabs>
        <w:bidi w:val="0"/>
        <w:spacing w:before="0" w:after="60" w:line="240" w:lineRule="auto"/>
        <w:ind w:left="1260" w:right="0" w:firstLine="0"/>
        <w:jc w:val="left"/>
      </w:pPr>
      <w:r>
        <w:rPr>
          <w:rFonts w:ascii="SimSun" w:eastAsia="SimSun" w:hAnsi="SimSun" w:cs="SimSun"/>
          <w:b w:val="0"/>
          <w:bCs w:val="0"/>
          <w:color w:val="035DAA"/>
          <w:spacing w:val="0"/>
          <w:w w:val="100"/>
          <w:position w:val="0"/>
          <w:sz w:val="18"/>
          <w:szCs w:val="18"/>
        </w:rPr>
        <w:t>/</w:t>
      </w:r>
      <w:r>
        <w:rPr>
          <w:rFonts w:ascii="SimSun" w:eastAsia="SimSun" w:hAnsi="SimSun" w:cs="SimSun"/>
          <w:b w:val="0"/>
          <w:bCs w:val="0"/>
          <w:color w:val="292929"/>
          <w:spacing w:val="0"/>
          <w:w w:val="100"/>
          <w:position w:val="0"/>
          <w:sz w:val="18"/>
          <w:szCs w:val="18"/>
        </w:rPr>
        <w:t>证券</w:t>
      </w:r>
      <w:r>
        <w:rPr>
          <w:b w:val="0"/>
          <w:bCs w:val="0"/>
          <w:color w:val="292929"/>
          <w:spacing w:val="0"/>
          <w:w w:val="100"/>
          <w:position w:val="0"/>
        </w:rPr>
        <w:t>IT</w:t>
        <w:tab/>
      </w:r>
      <w:r>
        <w:rPr>
          <w:rFonts w:ascii="SimSun" w:eastAsia="SimSun" w:hAnsi="SimSun" w:cs="SimSun"/>
          <w:b w:val="0"/>
          <w:bCs w:val="0"/>
          <w:color w:val="035DAA"/>
          <w:spacing w:val="0"/>
          <w:w w:val="100"/>
          <w:position w:val="0"/>
          <w:sz w:val="18"/>
          <w:szCs w:val="18"/>
        </w:rPr>
        <w:t>/</w:t>
      </w:r>
      <w:r>
        <w:rPr>
          <w:rFonts w:ascii="SimSun" w:eastAsia="SimSun" w:hAnsi="SimSun" w:cs="SimSun"/>
          <w:b w:val="0"/>
          <w:bCs w:val="0"/>
          <w:color w:val="000000"/>
          <w:spacing w:val="0"/>
          <w:w w:val="100"/>
          <w:position w:val="0"/>
          <w:sz w:val="18"/>
          <w:szCs w:val="18"/>
        </w:rPr>
        <w:t>监管</w:t>
      </w:r>
      <w:r>
        <w:rPr>
          <w:b w:val="0"/>
          <w:bCs w:val="0"/>
          <w:color w:val="40464C"/>
          <w:spacing w:val="0"/>
          <w:w w:val="100"/>
          <w:position w:val="0"/>
        </w:rPr>
        <w:t>IT</w:t>
      </w:r>
    </w:p>
    <w:p>
      <w:pPr>
        <w:pStyle w:val="Style31"/>
        <w:keepNext w:val="0"/>
        <w:keepLines w:val="0"/>
        <w:widowControl w:val="0"/>
        <w:shd w:val="clear" w:color="auto" w:fill="auto"/>
        <w:tabs>
          <w:tab w:pos="2174" w:val="left"/>
        </w:tabs>
        <w:bidi w:val="0"/>
        <w:spacing w:before="0" w:after="60" w:line="240" w:lineRule="auto"/>
        <w:ind w:left="1260" w:right="0" w:firstLine="0"/>
        <w:jc w:val="left"/>
      </w:pPr>
      <w:r>
        <w:rPr>
          <w:color w:val="035DAA"/>
          <w:spacing w:val="0"/>
          <w:w w:val="100"/>
          <w:position w:val="0"/>
        </w:rPr>
        <w:t>/</w:t>
      </w:r>
      <w:r>
        <w:rPr>
          <w:color w:val="000000"/>
          <w:spacing w:val="0"/>
          <w:w w:val="100"/>
          <w:position w:val="0"/>
        </w:rPr>
        <w:t>资管</w:t>
      </w:r>
      <w:r>
        <w:rPr>
          <w:rFonts w:ascii="Calibri" w:eastAsia="Calibri" w:hAnsi="Calibri" w:cs="Calibri"/>
          <w:color w:val="000000"/>
          <w:spacing w:val="0"/>
          <w:w w:val="100"/>
          <w:position w:val="0"/>
          <w:sz w:val="18"/>
          <w:szCs w:val="18"/>
        </w:rPr>
        <w:t>IT</w:t>
        <w:tab/>
      </w:r>
      <w:r>
        <w:rPr>
          <w:rFonts w:ascii="Calibri" w:eastAsia="Calibri" w:hAnsi="Calibri" w:cs="Calibri"/>
          <w:color w:val="035DAA"/>
          <w:spacing w:val="0"/>
          <w:w w:val="100"/>
          <w:position w:val="0"/>
          <w:sz w:val="18"/>
          <w:szCs w:val="18"/>
        </w:rPr>
        <w:t xml:space="preserve">/ </w:t>
      </w:r>
      <w:r>
        <w:rPr>
          <w:rFonts w:ascii="Calibri" w:eastAsia="Calibri" w:hAnsi="Calibri" w:cs="Calibri"/>
          <w:spacing w:val="0"/>
          <w:w w:val="100"/>
          <w:position w:val="0"/>
          <w:sz w:val="18"/>
          <w:szCs w:val="18"/>
        </w:rPr>
        <w:t>IT</w:t>
      </w:r>
      <w:r>
        <w:rPr>
          <w:color w:val="000000"/>
          <w:spacing w:val="0"/>
          <w:w w:val="100"/>
          <w:position w:val="0"/>
        </w:rPr>
        <w:t>运维</w:t>
      </w:r>
    </w:p>
    <w:p>
      <w:pPr>
        <w:pStyle w:val="Style31"/>
        <w:keepNext w:val="0"/>
        <w:keepLines w:val="0"/>
        <w:widowControl w:val="0"/>
        <w:shd w:val="clear" w:color="auto" w:fill="auto"/>
        <w:tabs>
          <w:tab w:pos="2174" w:val="left"/>
        </w:tabs>
        <w:bidi w:val="0"/>
        <w:spacing w:before="0" w:after="0" w:line="240" w:lineRule="auto"/>
        <w:ind w:left="1260" w:right="0" w:firstLine="0"/>
        <w:jc w:val="left"/>
      </w:pPr>
      <w:r>
        <w:drawing>
          <wp:anchor distT="0" distB="0" distL="114300" distR="1412240" simplePos="0" relativeHeight="125829380" behindDoc="0" locked="0" layoutInCell="1" allowOverlap="1">
            <wp:simplePos x="0" y="0"/>
            <wp:positionH relativeFrom="page">
              <wp:posOffset>3335020</wp:posOffset>
            </wp:positionH>
            <wp:positionV relativeFrom="margin">
              <wp:posOffset>194945</wp:posOffset>
            </wp:positionV>
            <wp:extent cx="1530350" cy="1657985"/>
            <wp:wrapSquare wrapText="left"/>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7"/>
                    <a:stretch/>
                  </pic:blipFill>
                  <pic:spPr>
                    <a:xfrm>
                      <a:ext cx="1530350" cy="1657985"/>
                    </a:xfrm>
                    <a:prstGeom prst="rect"/>
                  </pic:spPr>
                </pic:pic>
              </a:graphicData>
            </a:graphic>
          </wp:anchor>
        </w:drawing>
      </w:r>
      <w:r>
        <mc:AlternateContent>
          <mc:Choice Requires="wps">
            <w:drawing>
              <wp:anchor distT="341630" distB="447675" distL="2025650" distR="113665" simplePos="0" relativeHeight="125829381" behindDoc="0" locked="0" layoutInCell="1" allowOverlap="1">
                <wp:simplePos x="0" y="0"/>
                <wp:positionH relativeFrom="page">
                  <wp:posOffset>5246370</wp:posOffset>
                </wp:positionH>
                <wp:positionV relativeFrom="margin">
                  <wp:posOffset>536575</wp:posOffset>
                </wp:positionV>
                <wp:extent cx="917575" cy="865505"/>
                <wp:wrapSquare wrapText="left"/>
                <wp:docPr id="10" name="Shape 10"/>
                <a:graphic xmlns:a="http://schemas.openxmlformats.org/drawingml/2006/main">
                  <a:graphicData uri="http://schemas.microsoft.com/office/word/2010/wordprocessingShape">
                    <wps:wsp>
                      <wps:cNvSpPr txBox="1"/>
                      <wps:spPr>
                        <a:xfrm>
                          <a:ext cx="917575" cy="865505"/>
                        </a:xfrm>
                        <a:prstGeom prst="rect"/>
                        <a:noFill/>
                      </wps:spPr>
                      <wps:txbx>
                        <w:txbxContent>
                          <w:p>
                            <w:pPr>
                              <w:pStyle w:val="Style31"/>
                              <w:keepNext w:val="0"/>
                              <w:keepLines w:val="0"/>
                              <w:widowControl w:val="0"/>
                              <w:shd w:val="clear" w:color="auto" w:fill="auto"/>
                              <w:bidi w:val="0"/>
                              <w:spacing w:before="0" w:after="360" w:line="206" w:lineRule="atLeast"/>
                              <w:ind w:left="0" w:right="0" w:firstLine="0"/>
                              <w:jc w:val="left"/>
                            </w:pPr>
                            <w:r>
                              <w:rPr>
                                <w:rFonts w:ascii="Times New Roman" w:eastAsia="Times New Roman" w:hAnsi="Times New Roman" w:cs="Times New Roman"/>
                                <w:b/>
                                <w:bCs/>
                                <w:color w:val="000000"/>
                                <w:spacing w:val="0"/>
                                <w:w w:val="100"/>
                                <w:position w:val="0"/>
                                <w:sz w:val="28"/>
                                <w:szCs w:val="28"/>
                              </w:rPr>
                              <w:t>I</w:t>
                            </w:r>
                            <w:r>
                              <w:rPr>
                                <w:b/>
                                <w:bCs/>
                                <w:color w:val="FF0000"/>
                                <w:spacing w:val="0"/>
                                <w:w w:val="100"/>
                                <w:position w:val="0"/>
                              </w:rPr>
                              <w:t xml:space="preserve"> ■数字赋能</w:t>
                            </w:r>
                          </w:p>
                          <w:p>
                            <w:pPr>
                              <w:pStyle w:val="Style31"/>
                              <w:keepNext w:val="0"/>
                              <w:keepLines w:val="0"/>
                              <w:widowControl w:val="0"/>
                              <w:shd w:val="clear" w:color="auto" w:fill="auto"/>
                              <w:bidi w:val="0"/>
                              <w:spacing w:before="0" w:after="80" w:line="240" w:lineRule="auto"/>
                              <w:ind w:left="0" w:right="0" w:firstLine="0"/>
                              <w:jc w:val="left"/>
                            </w:pPr>
                            <w:r>
                              <w:rPr>
                                <w:color w:val="FF0000"/>
                                <w:spacing w:val="0"/>
                                <w:w w:val="100"/>
                                <w:position w:val="0"/>
                              </w:rPr>
                              <w:t>/</w:t>
                            </w:r>
                            <w:r>
                              <w:rPr>
                                <w:spacing w:val="0"/>
                                <w:w w:val="100"/>
                                <w:position w:val="0"/>
                              </w:rPr>
                              <w:t>数字基建及服务</w:t>
                            </w:r>
                          </w:p>
                          <w:p>
                            <w:pPr>
                              <w:pStyle w:val="Style31"/>
                              <w:keepNext w:val="0"/>
                              <w:keepLines w:val="0"/>
                              <w:widowControl w:val="0"/>
                              <w:shd w:val="clear" w:color="auto" w:fill="auto"/>
                              <w:bidi w:val="0"/>
                              <w:spacing w:before="0" w:after="80" w:line="240" w:lineRule="auto"/>
                              <w:ind w:left="0" w:right="0" w:firstLine="0"/>
                              <w:jc w:val="left"/>
                            </w:pPr>
                            <w:r>
                              <w:rPr>
                                <w:color w:val="FF0000"/>
                                <w:spacing w:val="0"/>
                                <w:w w:val="100"/>
                                <w:position w:val="0"/>
                              </w:rPr>
                              <w:t>/</w:t>
                            </w:r>
                            <w:r>
                              <w:rPr>
                                <w:color w:val="5E5E5E"/>
                                <w:spacing w:val="0"/>
                                <w:w w:val="100"/>
                                <w:position w:val="0"/>
                              </w:rPr>
                              <w:t>数字应用</w:t>
                            </w:r>
                          </w:p>
                          <w:p>
                            <w:pPr>
                              <w:pStyle w:val="Style31"/>
                              <w:keepNext w:val="0"/>
                              <w:keepLines w:val="0"/>
                              <w:widowControl w:val="0"/>
                              <w:shd w:val="clear" w:color="auto" w:fill="auto"/>
                              <w:bidi w:val="0"/>
                              <w:spacing w:before="0" w:after="220" w:line="240" w:lineRule="auto"/>
                              <w:ind w:left="0" w:right="0" w:firstLine="0"/>
                              <w:jc w:val="left"/>
                            </w:pPr>
                            <w:r>
                              <w:rPr>
                                <w:color w:val="FF0000"/>
                                <w:spacing w:val="0"/>
                                <w:w w:val="100"/>
                                <w:position w:val="0"/>
                              </w:rPr>
                              <w:t>/</w:t>
                            </w:r>
                            <w:r>
                              <w:rPr>
                                <w:color w:val="5E5E5E"/>
                                <w:spacing w:val="0"/>
                                <w:w w:val="100"/>
                                <w:position w:val="0"/>
                              </w:rPr>
                              <w:t>数字设备</w:t>
                            </w:r>
                            <w:r>
                              <w:rPr>
                                <w:spacing w:val="0"/>
                                <w:w w:val="100"/>
                                <w:position w:val="0"/>
                              </w:rPr>
                              <w:t>及服务</w:t>
                            </w:r>
                          </w:p>
                        </w:txbxContent>
                      </wps:txbx>
                      <wps:bodyPr lIns="0" tIns="0" rIns="0" bIns="0">
                        <a:noAutoFit/>
                      </wps:bodyPr>
                    </wps:wsp>
                  </a:graphicData>
                </a:graphic>
              </wp:anchor>
            </w:drawing>
          </mc:Choice>
          <mc:Fallback>
            <w:pict>
              <v:shape id="_x0000_s1036" type="#_x0000_t202" style="position:absolute;margin-left:413.10000000000002pt;margin-top:42.25pt;width:72.25pt;height:68.150000000000006pt;z-index:-125829372;mso-wrap-distance-left:159.5pt;mso-wrap-distance-top:26.900000000000002pt;mso-wrap-distance-right:8.9500000000000011pt;mso-wrap-distance-bottom:35.25pt;mso-position-horizontal-relative:page;mso-position-vertical-relative:margin" filled="f" stroked="f">
                <v:textbox inset="0,0,0,0">
                  <w:txbxContent>
                    <w:p>
                      <w:pPr>
                        <w:pStyle w:val="Style31"/>
                        <w:keepNext w:val="0"/>
                        <w:keepLines w:val="0"/>
                        <w:widowControl w:val="0"/>
                        <w:shd w:val="clear" w:color="auto" w:fill="auto"/>
                        <w:bidi w:val="0"/>
                        <w:spacing w:before="0" w:after="360" w:line="206" w:lineRule="atLeast"/>
                        <w:ind w:left="0" w:right="0" w:firstLine="0"/>
                        <w:jc w:val="left"/>
                      </w:pPr>
                      <w:r>
                        <w:rPr>
                          <w:rFonts w:ascii="Times New Roman" w:eastAsia="Times New Roman" w:hAnsi="Times New Roman" w:cs="Times New Roman"/>
                          <w:b/>
                          <w:bCs/>
                          <w:color w:val="000000"/>
                          <w:spacing w:val="0"/>
                          <w:w w:val="100"/>
                          <w:position w:val="0"/>
                          <w:sz w:val="28"/>
                          <w:szCs w:val="28"/>
                        </w:rPr>
                        <w:t>I</w:t>
                      </w:r>
                      <w:r>
                        <w:rPr>
                          <w:b/>
                          <w:bCs/>
                          <w:color w:val="FF0000"/>
                          <w:spacing w:val="0"/>
                          <w:w w:val="100"/>
                          <w:position w:val="0"/>
                        </w:rPr>
                        <w:t xml:space="preserve"> ■数字赋能</w:t>
                      </w:r>
                    </w:p>
                    <w:p>
                      <w:pPr>
                        <w:pStyle w:val="Style31"/>
                        <w:keepNext w:val="0"/>
                        <w:keepLines w:val="0"/>
                        <w:widowControl w:val="0"/>
                        <w:shd w:val="clear" w:color="auto" w:fill="auto"/>
                        <w:bidi w:val="0"/>
                        <w:spacing w:before="0" w:after="80" w:line="240" w:lineRule="auto"/>
                        <w:ind w:left="0" w:right="0" w:firstLine="0"/>
                        <w:jc w:val="left"/>
                      </w:pPr>
                      <w:r>
                        <w:rPr>
                          <w:color w:val="FF0000"/>
                          <w:spacing w:val="0"/>
                          <w:w w:val="100"/>
                          <w:position w:val="0"/>
                        </w:rPr>
                        <w:t>/</w:t>
                      </w:r>
                      <w:r>
                        <w:rPr>
                          <w:spacing w:val="0"/>
                          <w:w w:val="100"/>
                          <w:position w:val="0"/>
                        </w:rPr>
                        <w:t>数字基建及服务</w:t>
                      </w:r>
                    </w:p>
                    <w:p>
                      <w:pPr>
                        <w:pStyle w:val="Style31"/>
                        <w:keepNext w:val="0"/>
                        <w:keepLines w:val="0"/>
                        <w:widowControl w:val="0"/>
                        <w:shd w:val="clear" w:color="auto" w:fill="auto"/>
                        <w:bidi w:val="0"/>
                        <w:spacing w:before="0" w:after="80" w:line="240" w:lineRule="auto"/>
                        <w:ind w:left="0" w:right="0" w:firstLine="0"/>
                        <w:jc w:val="left"/>
                      </w:pPr>
                      <w:r>
                        <w:rPr>
                          <w:color w:val="FF0000"/>
                          <w:spacing w:val="0"/>
                          <w:w w:val="100"/>
                          <w:position w:val="0"/>
                        </w:rPr>
                        <w:t>/</w:t>
                      </w:r>
                      <w:r>
                        <w:rPr>
                          <w:color w:val="5E5E5E"/>
                          <w:spacing w:val="0"/>
                          <w:w w:val="100"/>
                          <w:position w:val="0"/>
                        </w:rPr>
                        <w:t>数字应用</w:t>
                      </w:r>
                    </w:p>
                    <w:p>
                      <w:pPr>
                        <w:pStyle w:val="Style31"/>
                        <w:keepNext w:val="0"/>
                        <w:keepLines w:val="0"/>
                        <w:widowControl w:val="0"/>
                        <w:shd w:val="clear" w:color="auto" w:fill="auto"/>
                        <w:bidi w:val="0"/>
                        <w:spacing w:before="0" w:after="220" w:line="240" w:lineRule="auto"/>
                        <w:ind w:left="0" w:right="0" w:firstLine="0"/>
                        <w:jc w:val="left"/>
                      </w:pPr>
                      <w:r>
                        <w:rPr>
                          <w:color w:val="FF0000"/>
                          <w:spacing w:val="0"/>
                          <w:w w:val="100"/>
                          <w:position w:val="0"/>
                        </w:rPr>
                        <w:t>/</w:t>
                      </w:r>
                      <w:r>
                        <w:rPr>
                          <w:color w:val="5E5E5E"/>
                          <w:spacing w:val="0"/>
                          <w:w w:val="100"/>
                          <w:position w:val="0"/>
                        </w:rPr>
                        <w:t>数字设备</w:t>
                      </w:r>
                      <w:r>
                        <w:rPr>
                          <w:spacing w:val="0"/>
                          <w:w w:val="100"/>
                          <w:position w:val="0"/>
                        </w:rPr>
                        <w:t>及服务</w:t>
                      </w:r>
                    </w:p>
                  </w:txbxContent>
                </v:textbox>
                <w10:wrap type="square" side="left" anchorx="page" anchory="margin"/>
              </v:shape>
            </w:pict>
          </mc:Fallback>
        </mc:AlternateContent>
      </w:r>
      <w:r>
        <w:drawing>
          <wp:anchor distT="542290" distB="0" distL="114300" distR="114300" simplePos="0" relativeHeight="125829383" behindDoc="0" locked="0" layoutInCell="1" allowOverlap="1">
            <wp:simplePos x="0" y="0"/>
            <wp:positionH relativeFrom="page">
              <wp:posOffset>1487805</wp:posOffset>
            </wp:positionH>
            <wp:positionV relativeFrom="margin">
              <wp:posOffset>2329180</wp:posOffset>
            </wp:positionV>
            <wp:extent cx="4919345" cy="2231390"/>
            <wp:wrapTopAndBottom/>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9"/>
                    <a:stretch/>
                  </pic:blipFill>
                  <pic:spPr>
                    <a:xfrm>
                      <a:ext cx="4919345" cy="22313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3011805</wp:posOffset>
                </wp:positionH>
                <wp:positionV relativeFrom="margin">
                  <wp:posOffset>2078990</wp:posOffset>
                </wp:positionV>
                <wp:extent cx="1883410" cy="167640"/>
                <wp:wrapNone/>
                <wp:docPr id="14" name="Shape 14"/>
                <a:graphic xmlns:a="http://schemas.openxmlformats.org/drawingml/2006/main">
                  <a:graphicData uri="http://schemas.microsoft.com/office/word/2010/wordprocessingShape">
                    <wps:wsp>
                      <wps:cNvSpPr txBox="1"/>
                      <wps:spPr>
                        <a:xfrm>
                          <a:ext cx="1883410" cy="16764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图（</w:t>
                            </w:r>
                            <w:r>
                              <w:rPr>
                                <w:rFonts w:ascii="Times New Roman" w:eastAsia="Times New Roman" w:hAnsi="Times New Roman" w:cs="Times New Roman"/>
                                <w:color w:val="000000"/>
                                <w:spacing w:val="0"/>
                                <w:w w:val="100"/>
                                <w:position w:val="0"/>
                              </w:rPr>
                              <w:t>2</w:t>
                            </w:r>
                            <w:r>
                              <w:rPr>
                                <w:color w:val="000000"/>
                                <w:spacing w:val="0"/>
                                <w:w w:val="100"/>
                                <w:position w:val="0"/>
                              </w:rPr>
                              <w:t>）金证股份金融科技架构</w:t>
                            </w:r>
                          </w:p>
                        </w:txbxContent>
                      </wps:txbx>
                      <wps:bodyPr lIns="0" tIns="0" rIns="0" bIns="0">
                        <a:noAutoFit/>
                      </wps:bodyPr>
                    </wps:wsp>
                  </a:graphicData>
                </a:graphic>
              </wp:anchor>
            </w:drawing>
          </mc:Choice>
          <mc:Fallback>
            <w:pict>
              <v:shape id="_x0000_s1040" type="#_x0000_t202" style="position:absolute;margin-left:237.15000000000001pt;margin-top:163.70000000000002pt;width:148.30000000000001pt;height:13.200000000000001pt;z-index:251657729;mso-wrap-distance-left:0;mso-wrap-distance-right:0;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图（</w:t>
                      </w:r>
                      <w:r>
                        <w:rPr>
                          <w:rFonts w:ascii="Times New Roman" w:eastAsia="Times New Roman" w:hAnsi="Times New Roman" w:cs="Times New Roman"/>
                          <w:color w:val="000000"/>
                          <w:spacing w:val="0"/>
                          <w:w w:val="100"/>
                          <w:position w:val="0"/>
                        </w:rPr>
                        <w:t>2</w:t>
                      </w:r>
                      <w:r>
                        <w:rPr>
                          <w:color w:val="000000"/>
                          <w:spacing w:val="0"/>
                          <w:w w:val="100"/>
                          <w:position w:val="0"/>
                        </w:rPr>
                        <w:t>）金证股份金融科技架构</w:t>
                      </w:r>
                    </w:p>
                  </w:txbxContent>
                </v:textbox>
                <w10:wrap anchorx="page" anchory="margin"/>
              </v:shape>
            </w:pict>
          </mc:Fallback>
        </mc:AlternateContent>
      </w:r>
      <w:r>
        <w:rPr>
          <w:spacing w:val="0"/>
          <w:w w:val="100"/>
          <w:position w:val="0"/>
        </w:rPr>
        <w:t>/银行</w:t>
      </w:r>
      <w:r>
        <w:rPr>
          <w:rFonts w:ascii="Calibri" w:eastAsia="Calibri" w:hAnsi="Calibri" w:cs="Calibri"/>
          <w:spacing w:val="0"/>
          <w:w w:val="100"/>
          <w:position w:val="0"/>
          <w:sz w:val="18"/>
          <w:szCs w:val="18"/>
        </w:rPr>
        <w:t>IT</w:t>
        <w:tab/>
      </w:r>
      <w:r>
        <w:rPr>
          <w:spacing w:val="0"/>
          <w:w w:val="100"/>
          <w:position w:val="0"/>
        </w:rPr>
        <w:t>/定制化服务</w:t>
      </w:r>
    </w:p>
    <w:p>
      <w:pPr>
        <w:pStyle w:val="Style5"/>
        <w:keepNext w:val="0"/>
        <w:keepLines w:val="0"/>
        <w:widowControl w:val="0"/>
        <w:shd w:val="clear" w:color="auto" w:fill="auto"/>
        <w:bidi w:val="0"/>
        <w:spacing w:before="0" w:after="220" w:line="413" w:lineRule="exact"/>
        <w:ind w:left="0" w:right="0" w:firstLine="420"/>
        <w:jc w:val="both"/>
      </w:pPr>
      <w:r>
        <w:rPr>
          <w:b/>
          <w:bCs/>
          <w:color w:val="000000"/>
          <w:spacing w:val="0"/>
          <w:w w:val="100"/>
          <w:position w:val="0"/>
        </w:rPr>
        <w:t>经营模式：</w:t>
      </w:r>
      <w:r>
        <w:rPr>
          <w:color w:val="000000"/>
          <w:spacing w:val="0"/>
          <w:w w:val="100"/>
          <w:position w:val="0"/>
        </w:rPr>
        <w:t>公司通过主动投标、参与竞价，客户询价、公司报价的方式获取业务，将业务类 型划分为软件业务、系统集成业务、</w:t>
      </w:r>
      <w:r>
        <w:rPr>
          <w:rFonts w:ascii="Times New Roman" w:eastAsia="Times New Roman" w:hAnsi="Times New Roman" w:cs="Times New Roman"/>
          <w:color w:val="000000"/>
          <w:spacing w:val="0"/>
          <w:w w:val="100"/>
          <w:position w:val="0"/>
        </w:rPr>
        <w:t>IT</w:t>
      </w:r>
      <w:r>
        <w:rPr>
          <w:color w:val="000000"/>
          <w:spacing w:val="0"/>
          <w:w w:val="100"/>
          <w:position w:val="0"/>
        </w:rPr>
        <w:t>设备销售业务，并向客户提供运营、数据、咨询及个性化 定制服务。</w:t>
      </w:r>
    </w:p>
    <w:p>
      <w:pPr>
        <w:pStyle w:val="Style23"/>
        <w:keepNext/>
        <w:keepLines/>
        <w:widowControl w:val="0"/>
        <w:shd w:val="clear" w:color="auto" w:fill="auto"/>
        <w:bidi w:val="0"/>
        <w:spacing w:before="0" w:after="0" w:line="407" w:lineRule="exact"/>
        <w:ind w:left="0" w:right="0" w:firstLine="420"/>
        <w:jc w:val="both"/>
      </w:pPr>
      <w:bookmarkStart w:id="80" w:name="bookmark80"/>
      <w:bookmarkStart w:id="81" w:name="bookmark81"/>
      <w:bookmarkStart w:id="82" w:name="bookmark82"/>
      <w:r>
        <w:rPr>
          <w:color w:val="000000"/>
          <w:spacing w:val="0"/>
          <w:w w:val="100"/>
          <w:position w:val="0"/>
        </w:rPr>
        <w:t>行业情况说明：</w:t>
      </w:r>
      <w:bookmarkEnd w:id="80"/>
      <w:bookmarkEnd w:id="81"/>
      <w:bookmarkEnd w:id="82"/>
    </w:p>
    <w:p>
      <w:pPr>
        <w:pStyle w:val="Style23"/>
        <w:keepNext/>
        <w:keepLines/>
        <w:widowControl w:val="0"/>
        <w:shd w:val="clear" w:color="auto" w:fill="auto"/>
        <w:bidi w:val="0"/>
        <w:spacing w:before="0" w:after="0" w:line="407" w:lineRule="exact"/>
        <w:ind w:left="0" w:right="0" w:firstLine="420"/>
        <w:jc w:val="both"/>
      </w:pPr>
      <w:bookmarkStart w:id="80" w:name="bookmark80"/>
      <w:bookmarkStart w:id="81" w:name="bookmark81"/>
      <w:bookmarkStart w:id="83" w:name="bookmark83"/>
      <w:bookmarkStart w:id="84" w:name="bookmark84"/>
      <w:r>
        <w:rPr>
          <w:color w:val="000000"/>
          <w:spacing w:val="0"/>
          <w:w w:val="100"/>
          <w:position w:val="0"/>
        </w:rPr>
        <w:t>（</w:t>
      </w:r>
      <w:bookmarkEnd w:id="83"/>
      <w:r>
        <w:rPr>
          <w:rFonts w:ascii="Times New Roman" w:eastAsia="Times New Roman" w:hAnsi="Times New Roman" w:cs="Times New Roman"/>
          <w:color w:val="000000"/>
          <w:spacing w:val="0"/>
          <w:w w:val="100"/>
          <w:position w:val="0"/>
        </w:rPr>
        <w:t>1</w:t>
      </w:r>
      <w:r>
        <w:rPr>
          <w:color w:val="000000"/>
          <w:spacing w:val="0"/>
          <w:w w:val="100"/>
          <w:position w:val="0"/>
        </w:rPr>
        <w:t>）公司所在行业的发展、运行情况</w:t>
      </w:r>
      <w:bookmarkEnd w:id="80"/>
      <w:bookmarkEnd w:id="81"/>
      <w:bookmarkEnd w:id="84"/>
    </w:p>
    <w:p>
      <w:pPr>
        <w:pStyle w:val="Style5"/>
        <w:keepNext w:val="0"/>
        <w:keepLines w:val="0"/>
        <w:widowControl w:val="0"/>
        <w:shd w:val="clear" w:color="auto" w:fill="auto"/>
        <w:bidi w:val="0"/>
        <w:spacing w:before="0" w:after="0" w:line="407" w:lineRule="exact"/>
        <w:ind w:left="0" w:right="0" w:firstLine="420"/>
        <w:jc w:val="both"/>
      </w:pPr>
      <w:r>
        <w:rPr>
          <w:color w:val="000000"/>
          <w:spacing w:val="0"/>
          <w:w w:val="100"/>
          <w:position w:val="0"/>
        </w:rPr>
        <w:t>软件和信息技术服务业作为国民经济和社会发展的基础性、先导性、战略性产业，其发展水 平的提升对于金融信息化建设、国家信息安全保障能力和国际竞争力具有重要意义。公司作为金 融软件服务商，市场和业务主要受到中国金融行业的发展影响。</w:t>
      </w:r>
    </w:p>
    <w:p>
      <w:pPr>
        <w:pStyle w:val="Style5"/>
        <w:keepNext w:val="0"/>
        <w:keepLines w:val="0"/>
        <w:widowControl w:val="0"/>
        <w:shd w:val="clear" w:color="auto" w:fill="auto"/>
        <w:bidi w:val="0"/>
        <w:spacing w:before="0" w:after="120" w:line="407" w:lineRule="exact"/>
        <w:ind w:left="0" w:right="0" w:firstLine="420"/>
        <w:jc w:val="both"/>
      </w:pPr>
      <w:r>
        <w:rPr>
          <w:color w:val="000000"/>
          <w:spacing w:val="0"/>
          <w:w w:val="100"/>
          <w:position w:val="0"/>
        </w:rPr>
        <w:t>近年来，国内金融行业政策变革不断，包括《关于进一步扩大金融业对外开放的有关举措》 的发布、新《证券法》实施、创业板注册制推行等，多项改革制度推动中国金融市场稳中向好持 续发展，为公司金融业务带来更为广阔的空间。根据中国证券业协会数据统计，</w:t>
      </w:r>
      <w:r>
        <w:rPr>
          <w:rFonts w:ascii="Times New Roman" w:eastAsia="Times New Roman" w:hAnsi="Times New Roman" w:cs="Times New Roman"/>
          <w:color w:val="000000"/>
          <w:spacing w:val="0"/>
          <w:w w:val="100"/>
          <w:position w:val="0"/>
        </w:rPr>
        <w:t>2020</w:t>
      </w:r>
      <w:r>
        <w:rPr>
          <w:color w:val="000000"/>
          <w:spacing w:val="0"/>
          <w:w w:val="100"/>
          <w:position w:val="0"/>
        </w:rPr>
        <w:t>年证券公司 全年实现营业收入</w:t>
      </w:r>
      <w:r>
        <w:rPr>
          <w:rFonts w:ascii="Times New Roman" w:eastAsia="Times New Roman" w:hAnsi="Times New Roman" w:cs="Times New Roman"/>
          <w:color w:val="000000"/>
          <w:spacing w:val="0"/>
          <w:w w:val="100"/>
          <w:position w:val="0"/>
        </w:rPr>
        <w:t>4,484.79</w:t>
      </w:r>
      <w:r>
        <w:rPr>
          <w:color w:val="000000"/>
          <w:spacing w:val="0"/>
          <w:w w:val="100"/>
          <w:position w:val="0"/>
        </w:rPr>
        <w:t>亿元，较</w:t>
      </w:r>
      <w:r>
        <w:rPr>
          <w:rFonts w:ascii="Times New Roman" w:eastAsia="Times New Roman" w:hAnsi="Times New Roman" w:cs="Times New Roman"/>
          <w:color w:val="000000"/>
          <w:spacing w:val="0"/>
          <w:w w:val="100"/>
          <w:position w:val="0"/>
        </w:rPr>
        <w:t>2019</w:t>
      </w:r>
      <w:r>
        <w:rPr>
          <w:color w:val="000000"/>
          <w:spacing w:val="0"/>
          <w:w w:val="100"/>
          <w:position w:val="0"/>
        </w:rPr>
        <w:t>年同比增长</w:t>
      </w:r>
      <w:r>
        <w:rPr>
          <w:rFonts w:ascii="Times New Roman" w:eastAsia="Times New Roman" w:hAnsi="Times New Roman" w:cs="Times New Roman"/>
          <w:color w:val="000000"/>
          <w:spacing w:val="0"/>
          <w:w w:val="100"/>
          <w:position w:val="0"/>
        </w:rPr>
        <w:t>24.41%</w:t>
      </w:r>
      <w:r>
        <w:rPr>
          <w:color w:val="000000"/>
          <w:spacing w:val="0"/>
          <w:w w:val="100"/>
          <w:position w:val="0"/>
        </w:rPr>
        <w:t>，实现净利润</w:t>
      </w:r>
      <w:r>
        <w:rPr>
          <w:rFonts w:ascii="Times New Roman" w:eastAsia="Times New Roman" w:hAnsi="Times New Roman" w:cs="Times New Roman"/>
          <w:color w:val="000000"/>
          <w:spacing w:val="0"/>
          <w:w w:val="100"/>
          <w:position w:val="0"/>
        </w:rPr>
        <w:t>1,575.34</w:t>
      </w:r>
      <w:r>
        <w:rPr>
          <w:color w:val="000000"/>
          <w:spacing w:val="0"/>
          <w:w w:val="100"/>
          <w:position w:val="0"/>
        </w:rPr>
        <w:t>亿元，较</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年同比增长</w:t>
      </w:r>
      <w:r>
        <w:rPr>
          <w:rFonts w:ascii="Times New Roman" w:eastAsia="Times New Roman" w:hAnsi="Times New Roman" w:cs="Times New Roman"/>
          <w:color w:val="000000"/>
          <w:spacing w:val="0"/>
          <w:w w:val="100"/>
          <w:position w:val="0"/>
        </w:rPr>
        <w:t>27.98%</w:t>
      </w:r>
      <w:r>
        <w:rPr>
          <w:color w:val="000000"/>
          <w:spacing w:val="0"/>
          <w:w w:val="100"/>
          <w:position w:val="0"/>
        </w:rPr>
        <w:t xml:space="preserve">； </w:t>
      </w:r>
      <w:r>
        <w:rPr>
          <w:rFonts w:ascii="Times New Roman" w:eastAsia="Times New Roman" w:hAnsi="Times New Roman" w:cs="Times New Roman"/>
          <w:color w:val="000000"/>
          <w:spacing w:val="0"/>
          <w:w w:val="100"/>
          <w:position w:val="0"/>
        </w:rPr>
        <w:t>2018-2020</w:t>
      </w:r>
      <w:r>
        <w:rPr>
          <w:color w:val="000000"/>
          <w:spacing w:val="0"/>
          <w:w w:val="100"/>
          <w:position w:val="0"/>
        </w:rPr>
        <w:t>年度，中国证券公司的</w:t>
      </w:r>
      <w:r>
        <w:rPr>
          <w:rFonts w:ascii="Times New Roman" w:eastAsia="Times New Roman" w:hAnsi="Times New Roman" w:cs="Times New Roman"/>
          <w:color w:val="000000"/>
          <w:spacing w:val="0"/>
          <w:w w:val="100"/>
          <w:position w:val="0"/>
        </w:rPr>
        <w:t>IT</w:t>
      </w:r>
      <w:r>
        <w:rPr>
          <w:color w:val="000000"/>
          <w:spacing w:val="0"/>
          <w:w w:val="100"/>
          <w:position w:val="0"/>
        </w:rPr>
        <w:t>技术总投入分别为</w:t>
      </w:r>
      <w:r>
        <w:rPr>
          <w:rFonts w:ascii="Times New Roman" w:eastAsia="Times New Roman" w:hAnsi="Times New Roman" w:cs="Times New Roman"/>
          <w:color w:val="000000"/>
          <w:spacing w:val="0"/>
          <w:w w:val="100"/>
          <w:position w:val="0"/>
        </w:rPr>
        <w:t>128.00</w:t>
      </w:r>
      <w:r>
        <w:rPr>
          <w:color w:val="000000"/>
          <w:spacing w:val="0"/>
          <w:w w:val="100"/>
          <w:position w:val="0"/>
        </w:rPr>
        <w:t>亿元、</w:t>
      </w:r>
      <w:r>
        <w:rPr>
          <w:rFonts w:ascii="Times New Roman" w:eastAsia="Times New Roman" w:hAnsi="Times New Roman" w:cs="Times New Roman"/>
          <w:color w:val="000000"/>
          <w:spacing w:val="0"/>
          <w:w w:val="100"/>
          <w:position w:val="0"/>
        </w:rPr>
        <w:t xml:space="preserve">153.11 </w:t>
      </w:r>
      <w:r>
        <w:rPr>
          <w:color w:val="000000"/>
          <w:spacing w:val="0"/>
          <w:w w:val="100"/>
          <w:position w:val="0"/>
        </w:rPr>
        <w:t>亿元和</w:t>
      </w:r>
      <w:r>
        <w:rPr>
          <w:rFonts w:ascii="Times New Roman" w:eastAsia="Times New Roman" w:hAnsi="Times New Roman" w:cs="Times New Roman"/>
          <w:color w:val="000000"/>
          <w:spacing w:val="0"/>
          <w:w w:val="100"/>
          <w:position w:val="0"/>
        </w:rPr>
        <w:t>179.41</w:t>
      </w:r>
      <w:r>
        <w:rPr>
          <w:color w:val="000000"/>
          <w:spacing w:val="0"/>
          <w:w w:val="100"/>
          <w:position w:val="0"/>
        </w:rPr>
        <w:t>亿元，年均增长率为</w:t>
      </w:r>
      <w:r>
        <w:rPr>
          <w:rFonts w:ascii="Times New Roman" w:eastAsia="Times New Roman" w:hAnsi="Times New Roman" w:cs="Times New Roman"/>
          <w:color w:val="000000"/>
          <w:spacing w:val="0"/>
          <w:w w:val="100"/>
          <w:position w:val="0"/>
        </w:rPr>
        <w:t>18.40%</w:t>
      </w:r>
      <w:r>
        <w:rPr>
          <w:color w:val="000000"/>
          <w:spacing w:val="0"/>
          <w:w w:val="100"/>
          <w:position w:val="0"/>
        </w:rPr>
        <w:t>。持续加大信息技术领域投入已成为金融行业共识。</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大资管行业保持高速发展，行业风口持续向主动管理方向转变，管理规模快速增长，量化交 易、期权衍生品等投资品种越来越复杂，对于金融机构的科技水平提出更高的要求。</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非金融行业的数字经济领域，传统产业加速向数字化、网络化、智能化转型，全球数字经济 规模持续扩大。国家互联网信息办公室印发的《数字中国建设发展进程报告</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》显示，</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年我国数字经济保持快速增长，质量效益明显提升，数字经济增加值规模达到</w:t>
      </w:r>
      <w:r>
        <w:rPr>
          <w:rFonts w:ascii="Times New Roman" w:eastAsia="Times New Roman" w:hAnsi="Times New Roman" w:cs="Times New Roman"/>
          <w:color w:val="000000"/>
          <w:spacing w:val="0"/>
          <w:w w:val="100"/>
          <w:position w:val="0"/>
        </w:rPr>
        <w:t>35.8</w:t>
      </w:r>
      <w:r>
        <w:rPr>
          <w:color w:val="000000"/>
          <w:spacing w:val="0"/>
          <w:w w:val="100"/>
          <w:position w:val="0"/>
        </w:rPr>
        <w:t>万亿元，占国 内生产总值</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GDP）</w:t>
      </w:r>
      <w:r>
        <w:rPr>
          <w:color w:val="000000"/>
          <w:spacing w:val="0"/>
          <w:w w:val="100"/>
          <w:position w:val="0"/>
        </w:rPr>
        <w:t>比重达到</w:t>
      </w:r>
      <w:r>
        <w:rPr>
          <w:rFonts w:ascii="Times New Roman" w:eastAsia="Times New Roman" w:hAnsi="Times New Roman" w:cs="Times New Roman"/>
          <w:color w:val="000000"/>
          <w:spacing w:val="0"/>
          <w:w w:val="100"/>
          <w:position w:val="0"/>
        </w:rPr>
        <w:t>36.2%</w:t>
      </w:r>
      <w:r>
        <w:rPr>
          <w:color w:val="000000"/>
          <w:spacing w:val="0"/>
          <w:w w:val="100"/>
          <w:position w:val="0"/>
        </w:rPr>
        <w:t>，对</w:t>
      </w:r>
      <w:r>
        <w:rPr>
          <w:rFonts w:ascii="Times New Roman" w:eastAsia="Times New Roman" w:hAnsi="Times New Roman" w:cs="Times New Roman"/>
          <w:color w:val="000000"/>
          <w:spacing w:val="0"/>
          <w:w w:val="100"/>
          <w:position w:val="0"/>
        </w:rPr>
        <w:t>GDP</w:t>
      </w:r>
      <w:r>
        <w:rPr>
          <w:color w:val="000000"/>
          <w:spacing w:val="0"/>
          <w:w w:val="100"/>
          <w:position w:val="0"/>
        </w:rPr>
        <w:t>增长的贡献率为</w:t>
      </w:r>
      <w:r>
        <w:rPr>
          <w:rFonts w:ascii="Times New Roman" w:eastAsia="Times New Roman" w:hAnsi="Times New Roman" w:cs="Times New Roman"/>
          <w:color w:val="000000"/>
          <w:spacing w:val="0"/>
          <w:w w:val="100"/>
          <w:position w:val="0"/>
        </w:rPr>
        <w:t>67.7%</w:t>
      </w:r>
      <w:r>
        <w:rPr>
          <w:color w:val="000000"/>
          <w:spacing w:val="0"/>
          <w:w w:val="100"/>
          <w:position w:val="0"/>
        </w:rPr>
        <w:t>。</w:t>
      </w:r>
    </w:p>
    <w:p>
      <w:pPr>
        <w:pStyle w:val="Style23"/>
        <w:keepNext/>
        <w:keepLines/>
        <w:widowControl w:val="0"/>
        <w:shd w:val="clear" w:color="auto" w:fill="auto"/>
        <w:bidi w:val="0"/>
        <w:spacing w:before="0" w:after="0" w:line="407" w:lineRule="exact"/>
        <w:ind w:left="0" w:right="0" w:firstLine="440"/>
        <w:jc w:val="both"/>
      </w:pPr>
      <w:bookmarkStart w:id="85" w:name="bookmark85"/>
      <w:bookmarkStart w:id="86" w:name="bookmark86"/>
      <w:bookmarkStart w:id="87" w:name="bookmark87"/>
      <w:bookmarkStart w:id="88" w:name="bookmark88"/>
      <w:r>
        <w:rPr>
          <w:color w:val="000000"/>
          <w:spacing w:val="0"/>
          <w:w w:val="100"/>
          <w:position w:val="0"/>
        </w:rPr>
        <w:t>（</w:t>
      </w:r>
      <w:bookmarkEnd w:id="87"/>
      <w:r>
        <w:rPr>
          <w:rFonts w:ascii="Times New Roman" w:eastAsia="Times New Roman" w:hAnsi="Times New Roman" w:cs="Times New Roman"/>
          <w:color w:val="000000"/>
          <w:spacing w:val="0"/>
          <w:w w:val="100"/>
          <w:position w:val="0"/>
        </w:rPr>
        <w:t>2</w:t>
      </w:r>
      <w:r>
        <w:rPr>
          <w:color w:val="000000"/>
          <w:spacing w:val="0"/>
          <w:w w:val="100"/>
          <w:position w:val="0"/>
        </w:rPr>
        <w:t>）监管日益完善</w:t>
      </w:r>
      <w:bookmarkEnd w:id="85"/>
      <w:bookmarkEnd w:id="86"/>
      <w:bookmarkEnd w:id="88"/>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金融科技已经成为券商的核心竞争力之一，监管层更是在不断推动券商提高对信息技术的重 视，加强防范金融行业风险的意识。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月，证监会正式发布《关于修改</w:t>
      </w:r>
      <w:r>
        <w:rPr>
          <w:color w:val="000000"/>
          <w:spacing w:val="0"/>
          <w:w w:val="100"/>
          <w:position w:val="0"/>
        </w:rPr>
        <w:t>〈</w:t>
      </w:r>
      <w:r>
        <w:rPr>
          <w:color w:val="000000"/>
          <w:spacing w:val="0"/>
          <w:w w:val="100"/>
          <w:position w:val="0"/>
        </w:rPr>
        <w:t>证券公司分类监 管规定</w:t>
      </w:r>
      <w:r>
        <w:rPr>
          <w:color w:val="000000"/>
          <w:spacing w:val="0"/>
          <w:w w:val="100"/>
          <w:position w:val="0"/>
        </w:rPr>
        <w:t>〉</w:t>
      </w:r>
      <w:r>
        <w:rPr>
          <w:color w:val="000000"/>
          <w:spacing w:val="0"/>
          <w:w w:val="100"/>
          <w:position w:val="0"/>
        </w:rPr>
        <w:t>的决定》，将“证券公司新业务市场竞争力或者信息系统建设”指标改为“信息技术投入 金额”指标，位于行业平均数以上，且投入金额占营业收入的比例位于行业前</w:t>
      </w:r>
      <w:r>
        <w:rPr>
          <w:rFonts w:ascii="Times New Roman" w:eastAsia="Times New Roman" w:hAnsi="Times New Roman" w:cs="Times New Roman"/>
          <w:color w:val="000000"/>
          <w:spacing w:val="0"/>
          <w:w w:val="100"/>
          <w:position w:val="0"/>
        </w:rPr>
        <w:t>5</w:t>
      </w:r>
      <w:r>
        <w:rPr>
          <w:color w:val="000000"/>
          <w:spacing w:val="0"/>
          <w:w w:val="100"/>
          <w:position w:val="0"/>
        </w:rPr>
        <w:t>名、前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名、前 </w:t>
      </w:r>
      <w:r>
        <w:rPr>
          <w:rFonts w:ascii="Times New Roman" w:eastAsia="Times New Roman" w:hAnsi="Times New Roman" w:cs="Times New Roman"/>
          <w:color w:val="000000"/>
          <w:spacing w:val="0"/>
          <w:w w:val="100"/>
          <w:position w:val="0"/>
        </w:rPr>
        <w:t>20</w:t>
      </w:r>
      <w:r>
        <w:rPr>
          <w:color w:val="000000"/>
          <w:spacing w:val="0"/>
          <w:w w:val="100"/>
          <w:position w:val="0"/>
        </w:rPr>
        <w:t>名的，分别加</w:t>
      </w:r>
      <w:r>
        <w:rPr>
          <w:rFonts w:ascii="Times New Roman" w:eastAsia="Times New Roman" w:hAnsi="Times New Roman" w:cs="Times New Roman"/>
          <w:color w:val="000000"/>
          <w:spacing w:val="0"/>
          <w:w w:val="100"/>
          <w:position w:val="0"/>
        </w:rPr>
        <w:t>2</w:t>
      </w:r>
      <w:r>
        <w:rPr>
          <w:color w:val="000000"/>
          <w:spacing w:val="0"/>
          <w:w w:val="100"/>
          <w:position w:val="0"/>
        </w:rPr>
        <w:t>分、</w:t>
      </w:r>
      <w:r>
        <w:rPr>
          <w:rFonts w:ascii="Times New Roman" w:eastAsia="Times New Roman" w:hAnsi="Times New Roman" w:cs="Times New Roman"/>
          <w:color w:val="000000"/>
          <w:spacing w:val="0"/>
          <w:w w:val="100"/>
          <w:position w:val="0"/>
        </w:rPr>
        <w:t>1</w:t>
      </w:r>
      <w:r>
        <w:rPr>
          <w:color w:val="000000"/>
          <w:spacing w:val="0"/>
          <w:w w:val="100"/>
          <w:position w:val="0"/>
        </w:rPr>
        <w:t>分、</w:t>
      </w:r>
      <w:r>
        <w:rPr>
          <w:rFonts w:ascii="Times New Roman" w:eastAsia="Times New Roman" w:hAnsi="Times New Roman" w:cs="Times New Roman"/>
          <w:color w:val="000000"/>
          <w:spacing w:val="0"/>
          <w:w w:val="100"/>
          <w:position w:val="0"/>
        </w:rPr>
        <w:t>0.5</w:t>
      </w:r>
      <w:r>
        <w:rPr>
          <w:color w:val="000000"/>
          <w:spacing w:val="0"/>
          <w:w w:val="100"/>
          <w:position w:val="0"/>
        </w:rPr>
        <w:t>分。新的指标划分，鼓励券商增加信息技术投入。</w:t>
      </w:r>
    </w:p>
    <w:p>
      <w:pPr>
        <w:pStyle w:val="Style23"/>
        <w:keepNext/>
        <w:keepLines/>
        <w:widowControl w:val="0"/>
        <w:shd w:val="clear" w:color="auto" w:fill="auto"/>
        <w:bidi w:val="0"/>
        <w:spacing w:before="0" w:after="0" w:line="407" w:lineRule="exact"/>
        <w:ind w:left="0" w:right="0" w:firstLine="440"/>
        <w:jc w:val="both"/>
      </w:pPr>
      <w:bookmarkStart w:id="89" w:name="bookmark89"/>
      <w:bookmarkStart w:id="90" w:name="bookmark90"/>
      <w:bookmarkStart w:id="91" w:name="bookmark91"/>
      <w:bookmarkStart w:id="92" w:name="bookmark92"/>
      <w:r>
        <w:rPr>
          <w:color w:val="000000"/>
          <w:spacing w:val="0"/>
          <w:w w:val="100"/>
          <w:position w:val="0"/>
        </w:rPr>
        <w:t>（</w:t>
      </w:r>
      <w:bookmarkEnd w:id="91"/>
      <w:r>
        <w:rPr>
          <w:rFonts w:ascii="Times New Roman" w:eastAsia="Times New Roman" w:hAnsi="Times New Roman" w:cs="Times New Roman"/>
          <w:color w:val="000000"/>
          <w:spacing w:val="0"/>
          <w:w w:val="100"/>
          <w:position w:val="0"/>
        </w:rPr>
        <w:t>3</w:t>
      </w:r>
      <w:r>
        <w:rPr>
          <w:color w:val="000000"/>
          <w:spacing w:val="0"/>
          <w:w w:val="100"/>
          <w:position w:val="0"/>
        </w:rPr>
        <w:t>）行业科技进步</w:t>
      </w:r>
      <w:bookmarkEnd w:id="89"/>
      <w:bookmarkEnd w:id="90"/>
      <w:bookmarkEnd w:id="92"/>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国家对于信创产业的要求在不断提升，行业快速升级换代已在进行当中。在科技赋能金融成 为行业共识的情况下，大数据、人工智能、区块链、云计算等前沿技术在金融场景的应用，已经 逐步落地且持续渗透。</w:t>
      </w:r>
      <w:r>
        <w:rPr>
          <w:rFonts w:ascii="Times New Roman" w:eastAsia="Times New Roman" w:hAnsi="Times New Roman" w:cs="Times New Roman"/>
          <w:color w:val="000000"/>
          <w:spacing w:val="0"/>
          <w:w w:val="100"/>
          <w:position w:val="0"/>
        </w:rPr>
        <w:t>2020</w:t>
      </w:r>
      <w:r>
        <w:rPr>
          <w:color w:val="000000"/>
          <w:spacing w:val="0"/>
          <w:w w:val="100"/>
          <w:position w:val="0"/>
        </w:rPr>
        <w:t>年，证监会发布《证券公司租用第三方网络平台开展证券业务活动管 理规定（试行）》征求意见稿，中登公司发布《中国证券登记结算有限责任公司证券账户非现场开 户实施细则》修订稿，相关政策对云业务的开展起到了积极的推动作用。</w:t>
      </w:r>
    </w:p>
    <w:p>
      <w:pPr>
        <w:pStyle w:val="Style23"/>
        <w:keepNext/>
        <w:keepLines/>
        <w:widowControl w:val="0"/>
        <w:shd w:val="clear" w:color="auto" w:fill="auto"/>
        <w:bidi w:val="0"/>
        <w:spacing w:before="0" w:after="0" w:line="407" w:lineRule="exact"/>
        <w:ind w:left="0" w:right="0" w:firstLine="440"/>
        <w:jc w:val="both"/>
      </w:pPr>
      <w:bookmarkStart w:id="93" w:name="bookmark93"/>
      <w:bookmarkStart w:id="94" w:name="bookmark94"/>
      <w:bookmarkStart w:id="95" w:name="bookmark95"/>
      <w:bookmarkStart w:id="96" w:name="bookmark96"/>
      <w:r>
        <w:rPr>
          <w:color w:val="000000"/>
          <w:spacing w:val="0"/>
          <w:w w:val="100"/>
          <w:position w:val="0"/>
        </w:rPr>
        <w:t>（</w:t>
      </w:r>
      <w:bookmarkEnd w:id="95"/>
      <w:r>
        <w:rPr>
          <w:rFonts w:ascii="Times New Roman" w:eastAsia="Times New Roman" w:hAnsi="Times New Roman" w:cs="Times New Roman"/>
          <w:color w:val="000000"/>
          <w:spacing w:val="0"/>
          <w:w w:val="100"/>
          <w:position w:val="0"/>
        </w:rPr>
        <w:t>4</w:t>
      </w:r>
      <w:r>
        <w:rPr>
          <w:color w:val="000000"/>
          <w:spacing w:val="0"/>
          <w:w w:val="100"/>
          <w:position w:val="0"/>
        </w:rPr>
        <w:t>）行业竞争格局</w:t>
      </w:r>
      <w:bookmarkEnd w:id="93"/>
      <w:bookmarkEnd w:id="94"/>
      <w:bookmarkEnd w:id="96"/>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行业竞争者主要包括成熟的金融科技公司，潜在竞争者包括金融机构成立的科技子公司、互 联网科技企业以及资本市场全面开放带来的境外供应商。</w:t>
      </w:r>
    </w:p>
    <w:p>
      <w:pPr>
        <w:pStyle w:val="Style5"/>
        <w:keepNext w:val="0"/>
        <w:keepLines w:val="0"/>
        <w:widowControl w:val="0"/>
        <w:shd w:val="clear" w:color="auto" w:fill="auto"/>
        <w:bidi w:val="0"/>
        <w:spacing w:before="0" w:after="500" w:line="407" w:lineRule="exact"/>
        <w:ind w:left="0" w:right="0" w:firstLine="440"/>
        <w:jc w:val="both"/>
      </w:pPr>
      <w:r>
        <w:rPr>
          <w:b/>
          <w:bCs/>
          <w:color w:val="000000"/>
          <w:spacing w:val="0"/>
          <w:w w:val="100"/>
          <w:position w:val="0"/>
        </w:rPr>
        <w:t>面对新的竞争格局，公司应对策略：</w:t>
      </w:r>
      <w:r>
        <w:rPr>
          <w:color w:val="000000"/>
          <w:spacing w:val="0"/>
          <w:w w:val="100"/>
          <w:position w:val="0"/>
        </w:rPr>
        <w:t>重塑技术领先优势，以高质量产品和高效率研发，保证 高客户满意度；快速响应客户需求和市场变化，共同探索发展趋势，引领行业变革，保持创新； 在做大做强公司金融科技主业的基础上，积极发展数字科技领域的重要战略补充板块，实现差异 化竞争优势。</w:t>
      </w:r>
    </w:p>
    <w:p>
      <w:pPr>
        <w:pStyle w:val="Style23"/>
        <w:keepNext/>
        <w:keepLines/>
        <w:widowControl w:val="0"/>
        <w:shd w:val="clear" w:color="auto" w:fill="auto"/>
        <w:bidi w:val="0"/>
        <w:spacing w:before="0" w:after="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rPr>
        <w:t>二</w:t>
      </w:r>
      <w:bookmarkEnd w:id="99"/>
      <w:r>
        <w:rPr>
          <w:color w:val="000000"/>
          <w:spacing w:val="0"/>
          <w:w w:val="100"/>
          <w:position w:val="0"/>
        </w:rPr>
        <w:t>、报告期内公司主要资产发生重大变化情况的说明</w:t>
      </w:r>
      <w:bookmarkEnd w:id="100"/>
      <w:bookmarkEnd w:id="97"/>
      <w:bookmarkEnd w:id="98"/>
    </w:p>
    <w:p>
      <w:pPr>
        <w:pStyle w:val="Style5"/>
        <w:keepNext w:val="0"/>
        <w:keepLines w:val="0"/>
        <w:widowControl w:val="0"/>
        <w:shd w:val="clear" w:color="auto" w:fill="auto"/>
        <w:bidi w:val="0"/>
        <w:spacing w:before="0" w:after="0" w:line="408"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60" w:line="408" w:lineRule="exact"/>
        <w:ind w:left="0" w:right="0" w:firstLine="440"/>
        <w:jc w:val="both"/>
      </w:pPr>
      <w:r>
        <w:rPr>
          <w:color w:val="000000"/>
          <w:spacing w:val="0"/>
          <w:w w:val="100"/>
          <w:position w:val="0"/>
        </w:rPr>
        <w:t>经公司第六届董事会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年第五次会议审议通过，独立董事发表明确同意的独立意见，并经 公司</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年第三次临时股东大会审议通过，公司通过增资扩股和股权转让为控股子公司珠海金 智维信息科技有限公司（以下简称“金智维”）引入外部投资者。其中，出于激励目的，金智维 员工持股平台珠海金石汇智投资企业（有限合伙）以</w:t>
      </w:r>
      <w:r>
        <w:rPr>
          <w:rFonts w:ascii="Times New Roman" w:eastAsia="Times New Roman" w:hAnsi="Times New Roman" w:cs="Times New Roman"/>
          <w:color w:val="000000"/>
          <w:spacing w:val="0"/>
          <w:w w:val="100"/>
          <w:position w:val="0"/>
        </w:rPr>
        <w:t>333.3333</w:t>
      </w:r>
      <w:r>
        <w:rPr>
          <w:color w:val="000000"/>
          <w:spacing w:val="0"/>
          <w:w w:val="100"/>
          <w:position w:val="0"/>
        </w:rPr>
        <w:t>万元认购金智维</w:t>
      </w:r>
      <w:r>
        <w:rPr>
          <w:rFonts w:ascii="Times New Roman" w:eastAsia="Times New Roman" w:hAnsi="Times New Roman" w:cs="Times New Roman"/>
          <w:color w:val="000000"/>
          <w:spacing w:val="0"/>
          <w:w w:val="100"/>
          <w:position w:val="0"/>
        </w:rPr>
        <w:t>222.2222</w:t>
      </w:r>
      <w:r>
        <w:rPr>
          <w:color w:val="000000"/>
          <w:spacing w:val="0"/>
          <w:w w:val="100"/>
          <w:position w:val="0"/>
        </w:rPr>
        <w:t>万元新增 注册资本；投资人合计出资</w:t>
      </w:r>
      <w:r>
        <w:rPr>
          <w:rFonts w:ascii="Times New Roman" w:eastAsia="Times New Roman" w:hAnsi="Times New Roman" w:cs="Times New Roman"/>
          <w:color w:val="000000"/>
          <w:spacing w:val="0"/>
          <w:w w:val="100"/>
          <w:position w:val="0"/>
        </w:rPr>
        <w:t>7,500.0000</w:t>
      </w:r>
      <w:r>
        <w:rPr>
          <w:color w:val="000000"/>
          <w:spacing w:val="0"/>
          <w:w w:val="100"/>
          <w:position w:val="0"/>
        </w:rPr>
        <w:t>万元认购金智维</w:t>
      </w:r>
      <w:r>
        <w:rPr>
          <w:rFonts w:ascii="Times New Roman" w:eastAsia="Times New Roman" w:hAnsi="Times New Roman" w:cs="Times New Roman"/>
          <w:color w:val="000000"/>
          <w:spacing w:val="0"/>
          <w:w w:val="100"/>
          <w:position w:val="0"/>
        </w:rPr>
        <w:t>392.1569</w:t>
      </w:r>
      <w:r>
        <w:rPr>
          <w:color w:val="000000"/>
          <w:spacing w:val="0"/>
          <w:w w:val="100"/>
          <w:position w:val="0"/>
        </w:rPr>
        <w:t>万元新增注册资本。同时，投资 人以</w:t>
      </w:r>
      <w:r>
        <w:rPr>
          <w:rFonts w:ascii="Times New Roman" w:eastAsia="Times New Roman" w:hAnsi="Times New Roman" w:cs="Times New Roman"/>
          <w:color w:val="000000"/>
          <w:spacing w:val="0"/>
          <w:w w:val="100"/>
          <w:position w:val="0"/>
        </w:rPr>
        <w:t>3,007.5000</w:t>
      </w:r>
      <w:r>
        <w:rPr>
          <w:color w:val="000000"/>
          <w:spacing w:val="0"/>
          <w:w w:val="100"/>
          <w:position w:val="0"/>
        </w:rPr>
        <w:t>万元对价受让公司所持有的金智维</w:t>
      </w:r>
      <w:r>
        <w:rPr>
          <w:rFonts w:ascii="Times New Roman" w:eastAsia="Times New Roman" w:hAnsi="Times New Roman" w:cs="Times New Roman"/>
          <w:color w:val="000000"/>
          <w:spacing w:val="0"/>
          <w:w w:val="100"/>
          <w:position w:val="0"/>
        </w:rPr>
        <w:t>157.2549</w:t>
      </w:r>
      <w:r>
        <w:rPr>
          <w:color w:val="000000"/>
          <w:spacing w:val="0"/>
          <w:w w:val="100"/>
          <w:position w:val="0"/>
        </w:rPr>
        <w:t xml:space="preserve">万元注册资本。交易完成后，公司持 </w:t>
      </w:r>
      <w:r>
        <w:rPr>
          <w:color w:val="000000"/>
          <w:spacing w:val="0"/>
          <w:w w:val="100"/>
          <w:position w:val="0"/>
        </w:rPr>
        <w:t>有金智维</w:t>
      </w:r>
      <w:r>
        <w:rPr>
          <w:rFonts w:ascii="Times New Roman" w:eastAsia="Times New Roman" w:hAnsi="Times New Roman" w:cs="Times New Roman"/>
          <w:color w:val="000000"/>
          <w:spacing w:val="0"/>
          <w:w w:val="100"/>
          <w:position w:val="0"/>
        </w:rPr>
        <w:t>33%</w:t>
      </w:r>
      <w:r>
        <w:rPr>
          <w:color w:val="000000"/>
          <w:spacing w:val="0"/>
          <w:w w:val="100"/>
          <w:position w:val="0"/>
        </w:rPr>
        <w:t>的股权，不再是金智维的控股股东。因公司失去对金智维的控制权，不再将金智维 纳入合并报表范围。</w:t>
      </w:r>
    </w:p>
    <w:p>
      <w:pPr>
        <w:pStyle w:val="Style23"/>
        <w:keepNext/>
        <w:keepLines/>
        <w:widowControl w:val="0"/>
        <w:shd w:val="clear" w:color="auto" w:fill="auto"/>
        <w:bidi w:val="0"/>
        <w:spacing w:before="0" w:after="0" w:line="240" w:lineRule="auto"/>
        <w:ind w:left="0" w:right="0" w:firstLine="0"/>
        <w:jc w:val="both"/>
      </w:pPr>
      <w:bookmarkStart w:id="101" w:name="bookmark101"/>
      <w:bookmarkStart w:id="102" w:name="bookmark102"/>
      <w:bookmarkStart w:id="103" w:name="bookmark103"/>
      <w:bookmarkStart w:id="104" w:name="bookmark104"/>
      <w:r>
        <w:rPr>
          <w:color w:val="000000"/>
          <w:spacing w:val="0"/>
          <w:w w:val="100"/>
          <w:position w:val="0"/>
        </w:rPr>
        <w:t>三</w:t>
      </w:r>
      <w:bookmarkEnd w:id="103"/>
      <w:r>
        <w:rPr>
          <w:color w:val="000000"/>
          <w:spacing w:val="0"/>
          <w:w w:val="100"/>
          <w:position w:val="0"/>
        </w:rPr>
        <w:t>、报告期内核心竞争力分析</w:t>
      </w:r>
      <w:bookmarkEnd w:id="101"/>
      <w:bookmarkEnd w:id="102"/>
      <w:bookmarkEnd w:id="104"/>
    </w:p>
    <w:p>
      <w:pPr>
        <w:pStyle w:val="Style5"/>
        <w:keepNext w:val="0"/>
        <w:keepLines w:val="0"/>
        <w:widowControl w:val="0"/>
        <w:shd w:val="clear" w:color="auto" w:fill="auto"/>
        <w:bidi w:val="0"/>
        <w:spacing w:before="0" w:after="0" w:line="410" w:lineRule="exact"/>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公司在所处行业中具有“技术研发</w:t>
      </w:r>
      <w:r>
        <w:rPr>
          <w:rFonts w:ascii="Times New Roman" w:eastAsia="Times New Roman" w:hAnsi="Times New Roman" w:cs="Times New Roman"/>
          <w:color w:val="000000"/>
          <w:spacing w:val="0"/>
          <w:w w:val="100"/>
          <w:position w:val="0"/>
        </w:rPr>
        <w:t>+</w:t>
      </w:r>
      <w:r>
        <w:rPr>
          <w:color w:val="000000"/>
          <w:spacing w:val="0"/>
          <w:w w:val="100"/>
          <w:position w:val="0"/>
        </w:rPr>
        <w:t>业务认知”双重核心优势，同时公司拥有深厚的行业、客 户资源和经验积累，得到行业和社会的广泛认可。公司能够为券商、资管客户提供全流程、前中 后台兼备的整体解决方案，并提供售前、售中、售后全流程跟进服务。公司的核心交易系统、投 资管理系统、</w:t>
      </w:r>
      <w:r>
        <w:rPr>
          <w:rFonts w:ascii="Times New Roman" w:eastAsia="Times New Roman" w:hAnsi="Times New Roman" w:cs="Times New Roman"/>
          <w:color w:val="000000"/>
          <w:spacing w:val="0"/>
          <w:w w:val="100"/>
          <w:position w:val="0"/>
        </w:rPr>
        <w:t>TA</w:t>
      </w:r>
      <w:r>
        <w:rPr>
          <w:color w:val="000000"/>
          <w:spacing w:val="0"/>
          <w:w w:val="100"/>
          <w:position w:val="0"/>
        </w:rPr>
        <w:t>系统、投决系统等产品都拥有深厚的客户基础。</w:t>
      </w:r>
    </w:p>
    <w:p>
      <w:pPr>
        <w:pStyle w:val="Style5"/>
        <w:keepNext w:val="0"/>
        <w:keepLines w:val="0"/>
        <w:widowControl w:val="0"/>
        <w:numPr>
          <w:ilvl w:val="0"/>
          <w:numId w:val="1"/>
        </w:numPr>
        <w:shd w:val="clear" w:color="auto" w:fill="auto"/>
        <w:tabs>
          <w:tab w:pos="956" w:val="left"/>
        </w:tabs>
        <w:bidi w:val="0"/>
        <w:spacing w:before="0" w:after="0" w:line="410" w:lineRule="exact"/>
        <w:ind w:left="0" w:right="0" w:firstLine="420"/>
        <w:jc w:val="both"/>
      </w:pPr>
      <w:bookmarkStart w:id="105" w:name="bookmark105"/>
      <w:bookmarkEnd w:id="105"/>
      <w:r>
        <w:rPr>
          <w:color w:val="000000"/>
          <w:spacing w:val="0"/>
          <w:w w:val="100"/>
          <w:position w:val="0"/>
        </w:rPr>
        <w:t>核心技术优势：公司享有</w:t>
      </w:r>
      <w:r>
        <w:rPr>
          <w:rFonts w:ascii="Times New Roman" w:eastAsia="Times New Roman" w:hAnsi="Times New Roman" w:cs="Times New Roman"/>
          <w:color w:val="000000"/>
          <w:spacing w:val="0"/>
          <w:w w:val="100"/>
          <w:position w:val="0"/>
        </w:rPr>
        <w:t>906</w:t>
      </w:r>
      <w:r>
        <w:rPr>
          <w:color w:val="000000"/>
          <w:spacing w:val="0"/>
          <w:w w:val="100"/>
          <w:position w:val="0"/>
        </w:rPr>
        <w:t>种软件著作权，共计获得</w:t>
      </w:r>
      <w:r>
        <w:rPr>
          <w:rFonts w:ascii="Times New Roman" w:eastAsia="Times New Roman" w:hAnsi="Times New Roman" w:cs="Times New Roman"/>
          <w:color w:val="000000"/>
          <w:spacing w:val="0"/>
          <w:w w:val="100"/>
          <w:position w:val="0"/>
        </w:rPr>
        <w:t>120</w:t>
      </w:r>
      <w:r>
        <w:rPr>
          <w:color w:val="000000"/>
          <w:spacing w:val="0"/>
          <w:w w:val="100"/>
          <w:position w:val="0"/>
        </w:rPr>
        <w:t>项国家级、省部级、市级荣 誉证书；公司研发人员占公司总人数比例超过</w:t>
      </w:r>
      <w:r>
        <w:rPr>
          <w:rFonts w:ascii="Times New Roman" w:eastAsia="Times New Roman" w:hAnsi="Times New Roman" w:cs="Times New Roman"/>
          <w:color w:val="000000"/>
          <w:spacing w:val="0"/>
          <w:w w:val="100"/>
          <w:position w:val="0"/>
        </w:rPr>
        <w:t>50%</w:t>
      </w:r>
      <w:r>
        <w:rPr>
          <w:color w:val="000000"/>
          <w:spacing w:val="0"/>
          <w:w w:val="100"/>
          <w:position w:val="0"/>
        </w:rPr>
        <w:t>；对于前沿技术，公司拥有包括主攻量化交易、 人工智能、</w:t>
      </w:r>
      <w:r>
        <w:rPr>
          <w:rFonts w:ascii="Times New Roman" w:eastAsia="Times New Roman" w:hAnsi="Times New Roman" w:cs="Times New Roman"/>
          <w:color w:val="000000"/>
          <w:spacing w:val="0"/>
          <w:w w:val="100"/>
          <w:position w:val="0"/>
        </w:rPr>
        <w:t>RPA</w:t>
      </w:r>
      <w:r>
        <w:rPr>
          <w:color w:val="000000"/>
          <w:spacing w:val="0"/>
          <w:w w:val="100"/>
          <w:position w:val="0"/>
        </w:rPr>
        <w:t>等方向的多家子公司，负责前沿技术在公司的转化与落地。</w:t>
      </w:r>
    </w:p>
    <w:p>
      <w:pPr>
        <w:pStyle w:val="Style5"/>
        <w:keepNext w:val="0"/>
        <w:keepLines w:val="0"/>
        <w:widowControl w:val="0"/>
        <w:numPr>
          <w:ilvl w:val="0"/>
          <w:numId w:val="1"/>
        </w:numPr>
        <w:shd w:val="clear" w:color="auto" w:fill="auto"/>
        <w:bidi w:val="0"/>
        <w:spacing w:before="0" w:after="0" w:line="410" w:lineRule="exact"/>
        <w:ind w:left="0" w:right="0" w:firstLine="420"/>
        <w:jc w:val="both"/>
      </w:pPr>
      <w:bookmarkStart w:id="106" w:name="bookmark106"/>
      <w:bookmarkEnd w:id="106"/>
      <w:r>
        <w:rPr>
          <w:color w:val="000000"/>
          <w:spacing w:val="0"/>
          <w:w w:val="100"/>
          <w:position w:val="0"/>
        </w:rPr>
        <w:t xml:space="preserve"> 市场品牌优势：金融科技行业具备较高行业进入壁垒，金融客户对供应商技术实力、标 杆案例要求极高，需长时间的接触、合作与筛选才能够满足客户业务需要，因此行业内客户对于 产品有很高的依存度和客户黏性。公司是最早一批服务金融行业的软件公司，对市场熟悉、业务 理解深刻、标杆案例众多，积累了较强的综合实力，使得公司获得了良好的品牌声誉、广泛的市 场认可度和很高的市场占有率，能够获得行业内更多的业务合作机会。</w:t>
      </w:r>
    </w:p>
    <w:p>
      <w:pPr>
        <w:pStyle w:val="Style5"/>
        <w:keepNext w:val="0"/>
        <w:keepLines w:val="0"/>
        <w:widowControl w:val="0"/>
        <w:numPr>
          <w:ilvl w:val="0"/>
          <w:numId w:val="1"/>
        </w:numPr>
        <w:shd w:val="clear" w:color="auto" w:fill="auto"/>
        <w:tabs>
          <w:tab w:pos="956" w:val="left"/>
        </w:tabs>
        <w:bidi w:val="0"/>
        <w:spacing w:before="0" w:after="0" w:line="410" w:lineRule="exact"/>
        <w:ind w:left="0" w:right="0" w:firstLine="420"/>
        <w:jc w:val="both"/>
      </w:pPr>
      <w:bookmarkStart w:id="107" w:name="bookmark107"/>
      <w:bookmarkEnd w:id="107"/>
      <w:r>
        <w:rPr>
          <w:color w:val="000000"/>
          <w:spacing w:val="0"/>
          <w:w w:val="100"/>
          <w:position w:val="0"/>
        </w:rPr>
        <w:t>创新能力优势：在构建行业核心技术高壁垒基础上，大力投入和发展创新技术，联合行 业生态伙伴，驱动云计算、人工智能、大数据、区块链等新技术在金融核心业务领域的融合发展。 注重研发成果的业务应用，将研发与业务开展相结合，相辅相成，形成良性循环。</w:t>
      </w:r>
    </w:p>
    <w:p>
      <w:pPr>
        <w:pStyle w:val="Style5"/>
        <w:keepNext w:val="0"/>
        <w:keepLines w:val="0"/>
        <w:widowControl w:val="0"/>
        <w:numPr>
          <w:ilvl w:val="0"/>
          <w:numId w:val="1"/>
        </w:numPr>
        <w:shd w:val="clear" w:color="auto" w:fill="auto"/>
        <w:bidi w:val="0"/>
        <w:spacing w:before="0" w:after="240" w:line="410" w:lineRule="exact"/>
        <w:ind w:left="0" w:right="0" w:firstLine="420"/>
        <w:jc w:val="both"/>
      </w:pPr>
      <w:bookmarkStart w:id="108" w:name="bookmark108"/>
      <w:bookmarkStart w:id="109" w:name="bookmark109"/>
      <w:bookmarkEnd w:id="109"/>
      <w:r>
        <w:rPr>
          <w:color w:val="000000"/>
          <w:spacing w:val="0"/>
          <w:w w:val="100"/>
          <w:position w:val="0"/>
        </w:rPr>
        <w:t xml:space="preserve"> 激励机制优势：公司建立了长效激励机制，面向公司核心骨干人员实施一系列股权激励 举措，包括限制性股票、股票期权激励计划等，以充分调动核心人才的积极性，有效地将股东利 益、公司利益和核心团队的利益结合在一起。同时，公司还实行平台化战略，为核心技术团队提 供创新创业的机会。</w:t>
      </w:r>
      <w:bookmarkEnd w:id="108"/>
    </w:p>
    <w:p>
      <w:pPr>
        <w:pStyle w:val="Style15"/>
        <w:keepNext/>
        <w:keepLines/>
        <w:widowControl w:val="0"/>
        <w:shd w:val="clear" w:color="auto" w:fill="auto"/>
        <w:bidi w:val="0"/>
        <w:spacing w:before="0" w:after="60" w:line="240" w:lineRule="auto"/>
        <w:ind w:left="0" w:right="0" w:firstLine="0"/>
        <w:jc w:val="center"/>
      </w:pPr>
      <w:bookmarkStart w:id="110" w:name="bookmark110"/>
      <w:bookmarkStart w:id="111" w:name="bookmark111"/>
      <w:bookmarkStart w:id="112" w:name="bookmark112"/>
      <w:r>
        <w:rPr>
          <w:color w:val="000000"/>
          <w:spacing w:val="0"/>
          <w:w w:val="100"/>
          <w:position w:val="0"/>
        </w:rPr>
        <w:t>第四节经营情况讨论与分析</w:t>
      </w:r>
      <w:bookmarkEnd w:id="110"/>
      <w:bookmarkEnd w:id="111"/>
      <w:bookmarkEnd w:id="112"/>
    </w:p>
    <w:p>
      <w:pPr>
        <w:pStyle w:val="Style23"/>
        <w:keepNext/>
        <w:keepLines/>
        <w:widowControl w:val="0"/>
        <w:shd w:val="clear" w:color="auto" w:fill="auto"/>
        <w:bidi w:val="0"/>
        <w:spacing w:before="0" w:after="60" w:line="410" w:lineRule="exact"/>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一</w:t>
      </w:r>
      <w:bookmarkEnd w:id="115"/>
      <w:r>
        <w:rPr>
          <w:color w:val="000000"/>
          <w:spacing w:val="0"/>
          <w:w w:val="100"/>
          <w:position w:val="0"/>
        </w:rPr>
        <w:t>、经营情况讨论与分析</w:t>
      </w:r>
      <w:bookmarkEnd w:id="113"/>
      <w:bookmarkEnd w:id="114"/>
      <w:bookmarkEnd w:id="116"/>
    </w:p>
    <w:p>
      <w:pPr>
        <w:pStyle w:val="Style5"/>
        <w:keepNext w:val="0"/>
        <w:keepLines w:val="0"/>
        <w:widowControl w:val="0"/>
        <w:shd w:val="clear" w:color="auto" w:fill="auto"/>
        <w:bidi w:val="0"/>
        <w:spacing w:before="0" w:after="160" w:line="412" w:lineRule="exact"/>
        <w:ind w:left="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年对于公司是机遇与挑战并存的一年，年初新冠疫情爆发，公司面临线下业务开展困难、 人员薪酬成本上涨等多方面压力。公司积极响应政府号召，有序恢复业务开展，并紧抓金融科技 及数字经济行业发展趋势，不断提升技术实力、服务质量。报告期内，公司在新董事会的领导下， 制定《金证基本法》作为公司宗旨、价值观、经营理念的载体，统一公司的指导思想和行为规范。 与此同时，制定《未来五年规划纲要》力争用五年时间将公司打造成核心文化清晰、战略方向明 确、主营业务突出、核心竞争力较强、技术产品领先、经营效益良好，且市场地位和行业口碑日 趋上升的集团化数字科技企业。</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在《金证基本法》和《未来五年规划纲要》的指导下，报告期内，公司整体业绩增长，较上 年有较大幅度提升，公司全年实现营业收入</w:t>
      </w:r>
      <w:r>
        <w:rPr>
          <w:rFonts w:ascii="Times New Roman" w:eastAsia="Times New Roman" w:hAnsi="Times New Roman" w:cs="Times New Roman"/>
          <w:color w:val="000000"/>
          <w:spacing w:val="0"/>
          <w:w w:val="100"/>
          <w:position w:val="0"/>
        </w:rPr>
        <w:t>56.43</w:t>
      </w:r>
      <w:r>
        <w:rPr>
          <w:color w:val="000000"/>
          <w:spacing w:val="0"/>
          <w:w w:val="100"/>
          <w:position w:val="0"/>
        </w:rPr>
        <w:t>亿元，同比增长</w:t>
      </w:r>
      <w:r>
        <w:rPr>
          <w:rFonts w:ascii="Times New Roman" w:eastAsia="Times New Roman" w:hAnsi="Times New Roman" w:cs="Times New Roman"/>
          <w:color w:val="000000"/>
          <w:spacing w:val="0"/>
          <w:w w:val="100"/>
          <w:position w:val="0"/>
        </w:rPr>
        <w:t>15.75%</w:t>
      </w:r>
      <w:r>
        <w:rPr>
          <w:color w:val="000000"/>
          <w:spacing w:val="0"/>
          <w:w w:val="100"/>
          <w:position w:val="0"/>
        </w:rPr>
        <w:t>。公司实现归属于上市 公司股东净利润</w:t>
      </w:r>
      <w:r>
        <w:rPr>
          <w:rFonts w:ascii="Times New Roman" w:eastAsia="Times New Roman" w:hAnsi="Times New Roman" w:cs="Times New Roman"/>
          <w:color w:val="000000"/>
          <w:spacing w:val="0"/>
          <w:w w:val="100"/>
          <w:position w:val="0"/>
        </w:rPr>
        <w:t>3.56</w:t>
      </w:r>
      <w:r>
        <w:rPr>
          <w:color w:val="000000"/>
          <w:spacing w:val="0"/>
          <w:w w:val="100"/>
          <w:position w:val="0"/>
        </w:rPr>
        <w:t>亿元，同比增长</w:t>
      </w:r>
      <w:r>
        <w:rPr>
          <w:rFonts w:ascii="Times New Roman" w:eastAsia="Times New Roman" w:hAnsi="Times New Roman" w:cs="Times New Roman"/>
          <w:color w:val="000000"/>
          <w:spacing w:val="0"/>
          <w:w w:val="100"/>
          <w:position w:val="0"/>
        </w:rPr>
        <w:t>48.56%</w:t>
      </w:r>
      <w:r>
        <w:rPr>
          <w:color w:val="000000"/>
          <w:spacing w:val="0"/>
          <w:w w:val="100"/>
          <w:position w:val="0"/>
        </w:rPr>
        <w:t>，实现归属于上市公司股东的扣除非经常性损益的 净利润</w:t>
      </w:r>
      <w:r>
        <w:rPr>
          <w:rFonts w:ascii="Times New Roman" w:eastAsia="Times New Roman" w:hAnsi="Times New Roman" w:cs="Times New Roman"/>
          <w:color w:val="000000"/>
          <w:spacing w:val="0"/>
          <w:w w:val="100"/>
          <w:position w:val="0"/>
        </w:rPr>
        <w:t>1.53</w:t>
      </w:r>
      <w:r>
        <w:rPr>
          <w:color w:val="000000"/>
          <w:spacing w:val="0"/>
          <w:w w:val="100"/>
          <w:position w:val="0"/>
        </w:rPr>
        <w:t>亿元，同比增长</w:t>
      </w:r>
      <w:r>
        <w:rPr>
          <w:rFonts w:ascii="Times New Roman" w:eastAsia="Times New Roman" w:hAnsi="Times New Roman" w:cs="Times New Roman"/>
          <w:color w:val="000000"/>
          <w:spacing w:val="0"/>
          <w:w w:val="100"/>
          <w:position w:val="0"/>
        </w:rPr>
        <w:t>59.49%</w:t>
      </w:r>
      <w:r>
        <w:rPr>
          <w:color w:val="000000"/>
          <w:spacing w:val="0"/>
          <w:w w:val="100"/>
          <w:position w:val="0"/>
        </w:rPr>
        <w:t>。得益于资本市场改革及券商新业务的推出，证券</w:t>
      </w:r>
      <w:r>
        <w:rPr>
          <w:rFonts w:ascii="Times New Roman" w:eastAsia="Times New Roman" w:hAnsi="Times New Roman" w:cs="Times New Roman"/>
          <w:color w:val="000000"/>
          <w:spacing w:val="0"/>
          <w:w w:val="100"/>
          <w:position w:val="0"/>
        </w:rPr>
        <w:t>IT</w:t>
      </w:r>
      <w:r>
        <w:rPr>
          <w:color w:val="000000"/>
          <w:spacing w:val="0"/>
          <w:w w:val="100"/>
          <w:position w:val="0"/>
        </w:rPr>
        <w:t>业务有 较大幅度增长。资管</w:t>
      </w:r>
      <w:r>
        <w:rPr>
          <w:rFonts w:ascii="Times New Roman" w:eastAsia="Times New Roman" w:hAnsi="Times New Roman" w:cs="Times New Roman"/>
          <w:color w:val="000000"/>
          <w:spacing w:val="0"/>
          <w:w w:val="100"/>
          <w:position w:val="0"/>
        </w:rPr>
        <w:t>IT</w:t>
      </w:r>
      <w:r>
        <w:rPr>
          <w:color w:val="000000"/>
          <w:spacing w:val="0"/>
          <w:w w:val="100"/>
          <w:position w:val="0"/>
        </w:rPr>
        <w:t>业务和银行</w:t>
      </w:r>
      <w:r>
        <w:rPr>
          <w:rFonts w:ascii="Times New Roman" w:eastAsia="Times New Roman" w:hAnsi="Times New Roman" w:cs="Times New Roman"/>
          <w:color w:val="000000"/>
          <w:spacing w:val="0"/>
          <w:w w:val="100"/>
          <w:position w:val="0"/>
        </w:rPr>
        <w:t>IT</w:t>
      </w:r>
      <w:r>
        <w:rPr>
          <w:color w:val="000000"/>
          <w:spacing w:val="0"/>
          <w:w w:val="100"/>
          <w:position w:val="0"/>
        </w:rPr>
        <w:t>业务由于收入确认方式发生变化，年度收入有一定幅度的 下降。随着金融机构创新和自研力度加大，公司定制服务业务也有较大幅度增长，部分创新业务 产品线逐步进入盈利阶段，各业务板块继续保持较高的市场占有率。</w:t>
      </w:r>
    </w:p>
    <w:p>
      <w:pPr>
        <w:pStyle w:val="Style23"/>
        <w:keepNext/>
        <w:keepLines/>
        <w:widowControl w:val="0"/>
        <w:shd w:val="clear" w:color="auto" w:fill="auto"/>
        <w:tabs>
          <w:tab w:pos="985" w:val="left"/>
        </w:tabs>
        <w:bidi w:val="0"/>
        <w:spacing w:before="0" w:after="0" w:line="411" w:lineRule="exact"/>
        <w:ind w:left="0" w:right="0" w:firstLine="440"/>
        <w:jc w:val="both"/>
      </w:pPr>
      <w:bookmarkStart w:id="117" w:name="bookmark117"/>
      <w:bookmarkStart w:id="118" w:name="bookmark118"/>
      <w:bookmarkStart w:id="119" w:name="bookmark119"/>
      <w:bookmarkStart w:id="120" w:name="bookmark120"/>
      <w:r>
        <w:rPr>
          <w:color w:val="000000"/>
          <w:spacing w:val="0"/>
          <w:w w:val="100"/>
          <w:position w:val="0"/>
        </w:rPr>
        <w:t>（</w:t>
      </w:r>
      <w:bookmarkEnd w:id="119"/>
      <w:r>
        <w:rPr>
          <w:color w:val="000000"/>
          <w:spacing w:val="0"/>
          <w:w w:val="100"/>
          <w:position w:val="0"/>
        </w:rPr>
        <w:t>一）</w:t>
        <w:tab/>
        <w:t>主营业务稳步增长，“金融科技</w:t>
      </w:r>
      <w:r>
        <w:rPr>
          <w:rFonts w:ascii="Times New Roman" w:eastAsia="Times New Roman" w:hAnsi="Times New Roman" w:cs="Times New Roman"/>
          <w:color w:val="000000"/>
          <w:spacing w:val="0"/>
          <w:w w:val="100"/>
          <w:position w:val="0"/>
        </w:rPr>
        <w:t>+</w:t>
      </w:r>
      <w:r>
        <w:rPr>
          <w:color w:val="000000"/>
          <w:spacing w:val="0"/>
          <w:w w:val="100"/>
          <w:position w:val="0"/>
        </w:rPr>
        <w:t>数字经济”业务双开花</w:t>
      </w:r>
      <w:bookmarkEnd w:id="117"/>
      <w:bookmarkEnd w:id="118"/>
      <w:bookmarkEnd w:id="120"/>
    </w:p>
    <w:p>
      <w:pPr>
        <w:pStyle w:val="Style5"/>
        <w:keepNext w:val="0"/>
        <w:keepLines w:val="0"/>
        <w:widowControl w:val="0"/>
        <w:shd w:val="clear" w:color="auto" w:fill="auto"/>
        <w:bidi w:val="0"/>
        <w:spacing w:before="0" w:after="0" w:line="411" w:lineRule="exact"/>
        <w:ind w:left="0" w:right="0" w:firstLine="440"/>
        <w:jc w:val="both"/>
      </w:pPr>
      <w:r>
        <w:rPr>
          <w:b/>
          <w:bCs/>
          <w:color w:val="000000"/>
          <w:spacing w:val="0"/>
          <w:w w:val="100"/>
          <w:position w:val="0"/>
        </w:rPr>
        <w:t>证券</w:t>
      </w:r>
      <w:r>
        <w:rPr>
          <w:rFonts w:ascii="Times New Roman" w:eastAsia="Times New Roman" w:hAnsi="Times New Roman" w:cs="Times New Roman"/>
          <w:b/>
          <w:bCs/>
          <w:color w:val="000000"/>
          <w:spacing w:val="0"/>
          <w:w w:val="100"/>
          <w:position w:val="0"/>
        </w:rPr>
        <w:t>IT</w:t>
      </w:r>
      <w:r>
        <w:rPr>
          <w:b/>
          <w:bCs/>
          <w:color w:val="000000"/>
          <w:spacing w:val="0"/>
          <w:w w:val="100"/>
          <w:position w:val="0"/>
        </w:rPr>
        <w:t>业务</w:t>
      </w:r>
      <w:r>
        <w:rPr>
          <w:color w:val="000000"/>
          <w:spacing w:val="0"/>
          <w:w w:val="100"/>
          <w:position w:val="0"/>
        </w:rPr>
        <w:t>：公司把握券商业务转型和技术升级迭代契机，为客户提供更先进的核心交易产 品</w:t>
      </w:r>
      <w:r>
        <w:rPr>
          <w:rFonts w:ascii="Times New Roman" w:eastAsia="Times New Roman" w:hAnsi="Times New Roman" w:cs="Times New Roman"/>
          <w:color w:val="000000"/>
          <w:spacing w:val="0"/>
          <w:w w:val="100"/>
          <w:position w:val="0"/>
        </w:rPr>
        <w:t>FS2.0</w:t>
      </w:r>
      <w:r>
        <w:rPr>
          <w:color w:val="000000"/>
          <w:spacing w:val="0"/>
          <w:w w:val="100"/>
          <w:position w:val="0"/>
        </w:rPr>
        <w:t>以及全方位证券</w:t>
      </w:r>
      <w:r>
        <w:rPr>
          <w:rFonts w:ascii="Times New Roman" w:eastAsia="Times New Roman" w:hAnsi="Times New Roman" w:cs="Times New Roman"/>
          <w:color w:val="000000"/>
          <w:spacing w:val="0"/>
          <w:w w:val="100"/>
          <w:position w:val="0"/>
        </w:rPr>
        <w:t>IT</w:t>
      </w:r>
      <w:r>
        <w:rPr>
          <w:color w:val="000000"/>
          <w:spacing w:val="0"/>
          <w:w w:val="100"/>
          <w:position w:val="0"/>
        </w:rPr>
        <w:t>解决方案，并积极推动下一代证券</w:t>
      </w:r>
      <w:r>
        <w:rPr>
          <w:rFonts w:ascii="Times New Roman" w:eastAsia="Times New Roman" w:hAnsi="Times New Roman" w:cs="Times New Roman"/>
          <w:color w:val="000000"/>
          <w:spacing w:val="0"/>
          <w:w w:val="100"/>
          <w:position w:val="0"/>
        </w:rPr>
        <w:t>IT</w:t>
      </w:r>
      <w:r>
        <w:rPr>
          <w:color w:val="000000"/>
          <w:spacing w:val="0"/>
          <w:w w:val="100"/>
          <w:position w:val="0"/>
        </w:rPr>
        <w:t>系统建设。证券</w:t>
      </w:r>
      <w:r>
        <w:rPr>
          <w:rFonts w:ascii="Times New Roman" w:eastAsia="Times New Roman" w:hAnsi="Times New Roman" w:cs="Times New Roman"/>
          <w:color w:val="000000"/>
          <w:spacing w:val="0"/>
          <w:w w:val="100"/>
          <w:position w:val="0"/>
        </w:rPr>
        <w:t>IT</w:t>
      </w:r>
      <w:r>
        <w:rPr>
          <w:color w:val="000000"/>
          <w:spacing w:val="0"/>
          <w:w w:val="100"/>
          <w:position w:val="0"/>
        </w:rPr>
        <w:t>业务</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年收入规模大幅增长，市场地位稳固。</w:t>
      </w:r>
    </w:p>
    <w:p>
      <w:pPr>
        <w:pStyle w:val="Style5"/>
        <w:keepNext w:val="0"/>
        <w:keepLines w:val="0"/>
        <w:widowControl w:val="0"/>
        <w:shd w:val="clear" w:color="auto" w:fill="auto"/>
        <w:bidi w:val="0"/>
        <w:spacing w:before="0" w:after="0" w:line="411" w:lineRule="exact"/>
        <w:ind w:left="0" w:right="0" w:firstLine="440"/>
        <w:jc w:val="both"/>
      </w:pPr>
      <w:r>
        <w:rPr>
          <w:b/>
          <w:bCs/>
          <w:color w:val="000000"/>
          <w:spacing w:val="0"/>
          <w:w w:val="100"/>
          <w:position w:val="0"/>
        </w:rPr>
        <w:t>资管</w:t>
      </w:r>
      <w:r>
        <w:rPr>
          <w:rFonts w:ascii="Times New Roman" w:eastAsia="Times New Roman" w:hAnsi="Times New Roman" w:cs="Times New Roman"/>
          <w:b/>
          <w:bCs/>
          <w:color w:val="000000"/>
          <w:spacing w:val="0"/>
          <w:w w:val="100"/>
          <w:position w:val="0"/>
        </w:rPr>
        <w:t>IT</w:t>
      </w:r>
      <w:r>
        <w:rPr>
          <w:b/>
          <w:bCs/>
          <w:color w:val="000000"/>
          <w:spacing w:val="0"/>
          <w:w w:val="100"/>
          <w:position w:val="0"/>
        </w:rPr>
        <w:t>业务</w:t>
      </w:r>
      <w:r>
        <w:rPr>
          <w:color w:val="000000"/>
          <w:spacing w:val="0"/>
          <w:w w:val="100"/>
          <w:position w:val="0"/>
        </w:rPr>
        <w:t>：形成前、中、后台完整的全产品体系，补齐在资管领域的短板。报告期内，公 司与多家头部金融机构签订重大项目合同，在银行理财子公司及信托领域形成局部突破。</w:t>
      </w:r>
    </w:p>
    <w:p>
      <w:pPr>
        <w:pStyle w:val="Style5"/>
        <w:keepNext w:val="0"/>
        <w:keepLines w:val="0"/>
        <w:widowControl w:val="0"/>
        <w:shd w:val="clear" w:color="auto" w:fill="auto"/>
        <w:bidi w:val="0"/>
        <w:spacing w:before="0" w:after="0" w:line="411" w:lineRule="exact"/>
        <w:ind w:left="0" w:right="0" w:firstLine="440"/>
        <w:jc w:val="both"/>
      </w:pPr>
      <w:r>
        <w:rPr>
          <w:b/>
          <w:bCs/>
          <w:color w:val="000000"/>
          <w:spacing w:val="0"/>
          <w:w w:val="100"/>
          <w:position w:val="0"/>
        </w:rPr>
        <w:t>银行</w:t>
      </w:r>
      <w:r>
        <w:rPr>
          <w:rFonts w:ascii="Times New Roman" w:eastAsia="Times New Roman" w:hAnsi="Times New Roman" w:cs="Times New Roman"/>
          <w:b/>
          <w:bCs/>
          <w:color w:val="000000"/>
          <w:spacing w:val="0"/>
          <w:w w:val="100"/>
          <w:position w:val="0"/>
        </w:rPr>
        <w:t>IT</w:t>
      </w:r>
      <w:r>
        <w:rPr>
          <w:b/>
          <w:bCs/>
          <w:color w:val="000000"/>
          <w:spacing w:val="0"/>
          <w:w w:val="100"/>
          <w:position w:val="0"/>
        </w:rPr>
        <w:t>业务</w:t>
      </w:r>
      <w:r>
        <w:rPr>
          <w:color w:val="000000"/>
          <w:spacing w:val="0"/>
          <w:w w:val="100"/>
          <w:position w:val="0"/>
        </w:rPr>
        <w:t>：公司凭借在支付结算领域内解决方案的先进技术，持续服务了众多银行客户， 支持客户财富管理业务转型，</w:t>
      </w:r>
      <w:r>
        <w:rPr>
          <w:rFonts w:ascii="Times New Roman" w:eastAsia="Times New Roman" w:hAnsi="Times New Roman" w:cs="Times New Roman"/>
          <w:color w:val="000000"/>
          <w:spacing w:val="0"/>
          <w:w w:val="100"/>
          <w:position w:val="0"/>
        </w:rPr>
        <w:t>2020</w:t>
      </w:r>
      <w:r>
        <w:rPr>
          <w:color w:val="000000"/>
          <w:spacing w:val="0"/>
          <w:w w:val="100"/>
          <w:position w:val="0"/>
        </w:rPr>
        <w:t>年又新增了招商银行、中信银行、工商银行等重要合作伙伴。</w:t>
      </w:r>
    </w:p>
    <w:p>
      <w:pPr>
        <w:pStyle w:val="Style5"/>
        <w:keepNext w:val="0"/>
        <w:keepLines w:val="0"/>
        <w:widowControl w:val="0"/>
        <w:shd w:val="clear" w:color="auto" w:fill="auto"/>
        <w:bidi w:val="0"/>
        <w:spacing w:before="0" w:after="0" w:line="411" w:lineRule="exact"/>
        <w:ind w:left="0" w:right="0" w:firstLine="440"/>
        <w:jc w:val="both"/>
      </w:pPr>
      <w:r>
        <w:rPr>
          <w:b/>
          <w:bCs/>
          <w:color w:val="000000"/>
          <w:spacing w:val="0"/>
          <w:w w:val="100"/>
          <w:position w:val="0"/>
        </w:rPr>
        <w:t>综合金融</w:t>
      </w:r>
      <w:r>
        <w:rPr>
          <w:rFonts w:ascii="Times New Roman" w:eastAsia="Times New Roman" w:hAnsi="Times New Roman" w:cs="Times New Roman"/>
          <w:b/>
          <w:bCs/>
          <w:color w:val="000000"/>
          <w:spacing w:val="0"/>
          <w:w w:val="100"/>
          <w:position w:val="0"/>
        </w:rPr>
        <w:t>IT</w:t>
      </w:r>
      <w:r>
        <w:rPr>
          <w:b/>
          <w:bCs/>
          <w:color w:val="000000"/>
          <w:spacing w:val="0"/>
          <w:w w:val="100"/>
          <w:position w:val="0"/>
        </w:rPr>
        <w:t>业务</w:t>
      </w:r>
      <w:r>
        <w:rPr>
          <w:color w:val="000000"/>
          <w:spacing w:val="0"/>
          <w:w w:val="100"/>
          <w:position w:val="0"/>
        </w:rPr>
        <w:t>：公司配合深交所在孟加拉和巴基斯坦国家证券交易所及证券市场的业务 布局，在东南亚、南亚等沿线国家进行中国金融科技的对外输出，助力部分“一带一路”国家实 现金融科技数字化布局，标志着公司业务走向国际化发展的更大舞台。</w:t>
      </w:r>
    </w:p>
    <w:p>
      <w:pPr>
        <w:pStyle w:val="Style5"/>
        <w:keepNext w:val="0"/>
        <w:keepLines w:val="0"/>
        <w:widowControl w:val="0"/>
        <w:shd w:val="clear" w:color="auto" w:fill="auto"/>
        <w:bidi w:val="0"/>
        <w:spacing w:before="0" w:after="0" w:line="411" w:lineRule="exact"/>
        <w:ind w:left="0" w:right="0" w:firstLine="440"/>
        <w:jc w:val="both"/>
      </w:pPr>
      <w:r>
        <w:rPr>
          <w:b/>
          <w:bCs/>
          <w:color w:val="000000"/>
          <w:spacing w:val="0"/>
          <w:w w:val="100"/>
          <w:position w:val="0"/>
        </w:rPr>
        <w:t>数字经济业务</w:t>
      </w:r>
      <w:r>
        <w:rPr>
          <w:color w:val="000000"/>
          <w:spacing w:val="0"/>
          <w:w w:val="100"/>
          <w:position w:val="0"/>
        </w:rPr>
        <w:t>：在产业互联网领域，公司已形成通用的产业互联网平台产品，产品化、模块 化、可复用性进一步提高，降低了成本，业务毛利率大幅提升，从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16.3%</w:t>
      </w:r>
      <w:r>
        <w:rPr>
          <w:color w:val="000000"/>
          <w:spacing w:val="0"/>
          <w:w w:val="100"/>
          <w:position w:val="0"/>
        </w:rPr>
        <w:t>提升至</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22.8%</w:t>
      </w:r>
      <w:r>
        <w:rPr>
          <w:color w:val="000000"/>
          <w:spacing w:val="0"/>
          <w:w w:val="100"/>
          <w:position w:val="0"/>
        </w:rPr>
        <w:t>。</w:t>
      </w:r>
    </w:p>
    <w:p>
      <w:pPr>
        <w:pStyle w:val="Style23"/>
        <w:keepNext/>
        <w:keepLines/>
        <w:widowControl w:val="0"/>
        <w:shd w:val="clear" w:color="auto" w:fill="auto"/>
        <w:tabs>
          <w:tab w:pos="985" w:val="left"/>
        </w:tabs>
        <w:bidi w:val="0"/>
        <w:spacing w:before="0" w:after="0" w:line="411" w:lineRule="exact"/>
        <w:ind w:left="0" w:right="0" w:firstLine="440"/>
        <w:jc w:val="both"/>
      </w:pPr>
      <w:bookmarkStart w:id="121" w:name="bookmark121"/>
      <w:bookmarkStart w:id="122" w:name="bookmark122"/>
      <w:bookmarkStart w:id="123" w:name="bookmark123"/>
      <w:bookmarkStart w:id="124" w:name="bookmark124"/>
      <w:r>
        <w:rPr>
          <w:color w:val="000000"/>
          <w:spacing w:val="0"/>
          <w:w w:val="100"/>
          <w:position w:val="0"/>
        </w:rPr>
        <w:t>（</w:t>
      </w:r>
      <w:bookmarkEnd w:id="123"/>
      <w:r>
        <w:rPr>
          <w:color w:val="000000"/>
          <w:spacing w:val="0"/>
          <w:w w:val="100"/>
          <w:position w:val="0"/>
        </w:rPr>
        <w:t>二）</w:t>
        <w:tab/>
        <w:t>创新业务进入收获期</w:t>
      </w:r>
      <w:bookmarkEnd w:id="121"/>
      <w:bookmarkEnd w:id="122"/>
      <w:bookmarkEnd w:id="124"/>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公司在量化交易、人工智能、</w:t>
      </w:r>
      <w:r>
        <w:rPr>
          <w:rFonts w:ascii="Times New Roman" w:eastAsia="Times New Roman" w:hAnsi="Times New Roman" w:cs="Times New Roman"/>
          <w:color w:val="000000"/>
          <w:spacing w:val="0"/>
          <w:w w:val="100"/>
          <w:position w:val="0"/>
        </w:rPr>
        <w:t>RPA</w:t>
      </w:r>
      <w:r>
        <w:rPr>
          <w:color w:val="000000"/>
          <w:spacing w:val="0"/>
          <w:w w:val="100"/>
          <w:position w:val="0"/>
        </w:rPr>
        <w:t>、</w:t>
      </w:r>
      <w:r>
        <w:rPr>
          <w:color w:val="000000"/>
          <w:spacing w:val="0"/>
          <w:w w:val="100"/>
          <w:position w:val="0"/>
        </w:rPr>
        <w:t>行业云、信创、区块链等创新领域全面布局多年，已取得 了一定应用成果，其中量化交易、</w:t>
      </w:r>
      <w:r>
        <w:rPr>
          <w:rFonts w:ascii="Times New Roman" w:eastAsia="Times New Roman" w:hAnsi="Times New Roman" w:cs="Times New Roman"/>
          <w:color w:val="000000"/>
          <w:spacing w:val="0"/>
          <w:w w:val="100"/>
          <w:position w:val="0"/>
        </w:rPr>
        <w:t>RPA</w:t>
      </w:r>
      <w:r>
        <w:rPr>
          <w:color w:val="000000"/>
          <w:spacing w:val="0"/>
          <w:w w:val="100"/>
          <w:position w:val="0"/>
        </w:rPr>
        <w:t>、</w:t>
      </w:r>
      <w:r>
        <w:rPr>
          <w:color w:val="000000"/>
          <w:spacing w:val="0"/>
          <w:w w:val="100"/>
          <w:position w:val="0"/>
        </w:rPr>
        <w:t>行业云等产品线已逐步实现盈利，在行业中形成优势，得 到了高瓴资本、启明创投、红点创投、同创伟业、君盛投资等专业投资机构的青睐。</w:t>
      </w:r>
    </w:p>
    <w:p>
      <w:pPr>
        <w:pStyle w:val="Style5"/>
        <w:keepNext w:val="0"/>
        <w:keepLines w:val="0"/>
        <w:widowControl w:val="0"/>
        <w:shd w:val="clear" w:color="auto" w:fill="auto"/>
        <w:bidi w:val="0"/>
        <w:spacing w:before="0" w:after="0" w:line="411" w:lineRule="exact"/>
        <w:ind w:left="0" w:right="0" w:firstLine="440"/>
        <w:jc w:val="both"/>
      </w:pPr>
      <w:r>
        <w:rPr>
          <w:b/>
          <w:bCs/>
          <w:color w:val="000000"/>
          <w:spacing w:val="0"/>
          <w:w w:val="100"/>
          <w:position w:val="0"/>
        </w:rPr>
        <w:t>量化交易方面</w:t>
      </w:r>
      <w:r>
        <w:rPr>
          <w:color w:val="000000"/>
          <w:spacing w:val="0"/>
          <w:w w:val="100"/>
          <w:position w:val="0"/>
        </w:rPr>
        <w:t>，公司已完成</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端客户双覆盖，与京东数科达成战略合作，并已搭建量化 交易、做市、日内交易等系统。</w:t>
      </w:r>
    </w:p>
    <w:p>
      <w:pPr>
        <w:pStyle w:val="Style5"/>
        <w:keepNext w:val="0"/>
        <w:keepLines w:val="0"/>
        <w:widowControl w:val="0"/>
        <w:shd w:val="clear" w:color="auto" w:fill="auto"/>
        <w:bidi w:val="0"/>
        <w:spacing w:before="0" w:after="0" w:line="411" w:lineRule="exact"/>
        <w:ind w:left="0" w:right="0" w:firstLine="440"/>
        <w:jc w:val="both"/>
      </w:pPr>
      <w:r>
        <w:rPr>
          <w:b/>
          <w:bCs/>
          <w:color w:val="000000"/>
          <w:spacing w:val="0"/>
          <w:w w:val="100"/>
          <w:position w:val="0"/>
        </w:rPr>
        <w:t>人工智能方面</w:t>
      </w:r>
      <w:r>
        <w:rPr>
          <w:color w:val="000000"/>
          <w:spacing w:val="0"/>
          <w:w w:val="100"/>
          <w:position w:val="0"/>
        </w:rPr>
        <w:t>，公司在证监会、港交所、上交所、银河证券、方正证券等均有项目落地，拥 有智能分析、执行等多个业务条线。</w:t>
      </w:r>
    </w:p>
    <w:p>
      <w:pPr>
        <w:pStyle w:val="Style5"/>
        <w:keepNext w:val="0"/>
        <w:keepLines w:val="0"/>
        <w:widowControl w:val="0"/>
        <w:shd w:val="clear" w:color="auto" w:fill="auto"/>
        <w:bidi w:val="0"/>
        <w:spacing w:before="0" w:after="0" w:line="408" w:lineRule="exact"/>
        <w:ind w:left="0" w:right="0" w:firstLine="440"/>
        <w:jc w:val="both"/>
      </w:pPr>
      <w:r>
        <w:rPr>
          <w:rFonts w:ascii="Times New Roman" w:eastAsia="Times New Roman" w:hAnsi="Times New Roman" w:cs="Times New Roman"/>
          <w:b/>
          <w:bCs/>
          <w:color w:val="000000"/>
          <w:spacing w:val="0"/>
          <w:w w:val="100"/>
          <w:position w:val="0"/>
        </w:rPr>
        <w:t>RPA</w:t>
      </w:r>
      <w:r>
        <w:rPr>
          <w:b/>
          <w:bCs/>
          <w:color w:val="000000"/>
          <w:spacing w:val="0"/>
          <w:w w:val="100"/>
          <w:position w:val="0"/>
        </w:rPr>
        <w:t>方面</w:t>
      </w:r>
      <w:r>
        <w:rPr>
          <w:color w:val="000000"/>
          <w:spacing w:val="0"/>
          <w:w w:val="100"/>
          <w:position w:val="0"/>
        </w:rPr>
        <w:t>，公司孵化的创新企业金智维在证券行业占有率排名第一，为国内首家获得</w:t>
      </w:r>
      <w:r>
        <w:rPr>
          <w:rFonts w:ascii="Times New Roman" w:eastAsia="Times New Roman" w:hAnsi="Times New Roman" w:cs="Times New Roman"/>
          <w:color w:val="000000"/>
          <w:spacing w:val="0"/>
          <w:w w:val="100"/>
          <w:position w:val="0"/>
        </w:rPr>
        <w:t>RPA</w:t>
      </w:r>
      <w:r>
        <w:rPr>
          <w:color w:val="000000"/>
          <w:spacing w:val="0"/>
          <w:w w:val="100"/>
          <w:position w:val="0"/>
        </w:rPr>
        <w:t>知 识产权的企业，拥有</w:t>
      </w:r>
      <w:r>
        <w:rPr>
          <w:rFonts w:ascii="Times New Roman" w:eastAsia="Times New Roman" w:hAnsi="Times New Roman" w:cs="Times New Roman"/>
          <w:color w:val="000000"/>
          <w:spacing w:val="0"/>
          <w:w w:val="100"/>
          <w:position w:val="0"/>
        </w:rPr>
        <w:t>200</w:t>
      </w:r>
      <w:r>
        <w:rPr>
          <w:color w:val="000000"/>
          <w:spacing w:val="0"/>
          <w:w w:val="100"/>
          <w:position w:val="0"/>
        </w:rPr>
        <w:t>余家行业头部客户。</w:t>
      </w:r>
    </w:p>
    <w:p>
      <w:pPr>
        <w:pStyle w:val="Style5"/>
        <w:keepNext w:val="0"/>
        <w:keepLines w:val="0"/>
        <w:widowControl w:val="0"/>
        <w:shd w:val="clear" w:color="auto" w:fill="auto"/>
        <w:bidi w:val="0"/>
        <w:spacing w:before="0" w:after="0" w:line="408" w:lineRule="exact"/>
        <w:ind w:left="0" w:right="0" w:firstLine="440"/>
        <w:jc w:val="both"/>
        <w:sectPr>
          <w:footnotePr>
            <w:pos w:val="pageBottom"/>
            <w:numFmt w:val="decimal"/>
            <w:numRestart w:val="continuous"/>
          </w:footnotePr>
          <w:pgSz w:w="11900" w:h="16840"/>
          <w:pgMar w:top="1354" w:right="998" w:bottom="1493" w:left="1537" w:header="0" w:footer="3" w:gutter="0"/>
          <w:cols w:space="720"/>
          <w:noEndnote/>
          <w:rtlGutter w:val="0"/>
          <w:docGrid w:linePitch="360"/>
        </w:sectPr>
      </w:pPr>
      <w:r>
        <w:rPr>
          <w:b/>
          <w:bCs/>
          <w:color w:val="000000"/>
          <w:spacing w:val="0"/>
          <w:w w:val="100"/>
          <w:position w:val="0"/>
        </w:rPr>
        <w:t>行业云方面</w:t>
      </w:r>
      <w:r>
        <w:rPr>
          <w:color w:val="000000"/>
          <w:spacing w:val="0"/>
          <w:w w:val="100"/>
          <w:position w:val="0"/>
        </w:rPr>
        <w:t>，公司与证监会、沪深交易所及下属机构、华为云、腾讯云均有合作，覆盖</w:t>
      </w:r>
      <w:r>
        <w:rPr>
          <w:rFonts w:ascii="Times New Roman" w:eastAsia="Times New Roman" w:hAnsi="Times New Roman" w:cs="Times New Roman"/>
          <w:color w:val="000000"/>
          <w:spacing w:val="0"/>
          <w:w w:val="100"/>
          <w:position w:val="0"/>
        </w:rPr>
        <w:t>IaaS</w:t>
      </w:r>
      <w:r>
        <w:rPr>
          <w:color w:val="000000"/>
          <w:spacing w:val="0"/>
          <w:w w:val="100"/>
          <w:position w:val="0"/>
        </w:rPr>
        <w:t xml:space="preserve">、 </w:t>
      </w:r>
      <w:r>
        <w:rPr>
          <w:rFonts w:ascii="Times New Roman" w:eastAsia="Times New Roman" w:hAnsi="Times New Roman" w:cs="Times New Roman"/>
          <w:color w:val="000000"/>
          <w:spacing w:val="0"/>
          <w:w w:val="100"/>
          <w:position w:val="0"/>
        </w:rPr>
        <w:t>PaaS</w:t>
      </w:r>
      <w:r>
        <w:rPr>
          <w:color w:val="000000"/>
          <w:spacing w:val="0"/>
          <w:w w:val="100"/>
          <w:position w:val="0"/>
        </w:rPr>
        <w:t>、</w:t>
      </w:r>
      <w:r>
        <w:rPr>
          <w:rFonts w:ascii="Times New Roman" w:eastAsia="Times New Roman" w:hAnsi="Times New Roman" w:cs="Times New Roman"/>
          <w:color w:val="000000"/>
          <w:spacing w:val="0"/>
          <w:w w:val="100"/>
          <w:position w:val="0"/>
        </w:rPr>
        <w:t>SaaS</w:t>
      </w:r>
      <w:r>
        <w:rPr>
          <w:color w:val="000000"/>
          <w:spacing w:val="0"/>
          <w:w w:val="100"/>
          <w:position w:val="0"/>
        </w:rPr>
        <w:t>层，在经纪、资管、财富、技术等方面均可提供上云服务。同时，为满足客户数字化</w:t>
      </w:r>
    </w:p>
    <w:p>
      <w:pPr>
        <w:pStyle w:val="Style5"/>
        <w:keepNext w:val="0"/>
        <w:keepLines w:val="0"/>
        <w:widowControl w:val="0"/>
        <w:shd w:val="clear" w:color="auto" w:fill="auto"/>
        <w:bidi w:val="0"/>
        <w:spacing w:before="0" w:after="0" w:line="398" w:lineRule="exact"/>
        <w:ind w:left="0" w:right="0" w:firstLine="0"/>
        <w:jc w:val="both"/>
      </w:pPr>
      <w:r>
        <w:rPr>
          <w:color w:val="000000"/>
          <w:spacing w:val="0"/>
          <w:w w:val="100"/>
          <w:position w:val="0"/>
        </w:rPr>
        <w:t>转型需求，及金融行业在合规风控前提下对行业云应用逐步放开的普遍诉求，报告期内，公司新 开发了行业云非现场业务平台以及统一运营管控平台，帮助客户在行业云端快速开展创新业务。</w:t>
      </w:r>
    </w:p>
    <w:p>
      <w:pPr>
        <w:pStyle w:val="Style5"/>
        <w:keepNext w:val="0"/>
        <w:keepLines w:val="0"/>
        <w:widowControl w:val="0"/>
        <w:shd w:val="clear" w:color="auto" w:fill="auto"/>
        <w:bidi w:val="0"/>
        <w:spacing w:before="0" w:after="0" w:line="398" w:lineRule="exact"/>
        <w:ind w:left="0" w:right="0" w:firstLine="440"/>
        <w:jc w:val="both"/>
      </w:pPr>
      <w:r>
        <w:rPr>
          <w:b/>
          <w:bCs/>
          <w:color w:val="000000"/>
          <w:spacing w:val="0"/>
          <w:w w:val="100"/>
          <w:position w:val="0"/>
        </w:rPr>
        <w:t>信创方面</w:t>
      </w:r>
      <w:r>
        <w:rPr>
          <w:color w:val="000000"/>
          <w:spacing w:val="0"/>
          <w:w w:val="100"/>
          <w:position w:val="0"/>
        </w:rPr>
        <w:t>，公司加入中国电子工业标准化技术协会、信息技术应用创新工作委员会。</w:t>
      </w:r>
    </w:p>
    <w:p>
      <w:pPr>
        <w:pStyle w:val="Style5"/>
        <w:keepNext w:val="0"/>
        <w:keepLines w:val="0"/>
        <w:widowControl w:val="0"/>
        <w:shd w:val="clear" w:color="auto" w:fill="auto"/>
        <w:bidi w:val="0"/>
        <w:spacing w:before="0" w:after="0" w:line="398" w:lineRule="exact"/>
        <w:ind w:left="0" w:right="0" w:firstLine="440"/>
        <w:jc w:val="both"/>
      </w:pPr>
      <w:r>
        <w:rPr>
          <w:b/>
          <w:bCs/>
          <w:color w:val="000000"/>
          <w:spacing w:val="0"/>
          <w:w w:val="100"/>
          <w:position w:val="0"/>
        </w:rPr>
        <w:t>区块链方面</w:t>
      </w:r>
      <w:r>
        <w:rPr>
          <w:color w:val="000000"/>
          <w:spacing w:val="0"/>
          <w:w w:val="100"/>
          <w:position w:val="0"/>
        </w:rPr>
        <w:t>，金证区块链存证管理平台发布，金证区块链智能底稿服务平台已完成，广播加 密、公钥恢复等隐私保护机制已完成，并研发业务灵活适配的高性能</w:t>
      </w:r>
      <w:r>
        <w:rPr>
          <w:rFonts w:ascii="Times New Roman" w:eastAsia="Times New Roman" w:hAnsi="Times New Roman" w:cs="Times New Roman"/>
          <w:color w:val="000000"/>
          <w:spacing w:val="0"/>
          <w:w w:val="100"/>
          <w:position w:val="0"/>
        </w:rPr>
        <w:t>BFT</w:t>
      </w:r>
      <w:r>
        <w:rPr>
          <w:color w:val="000000"/>
          <w:spacing w:val="0"/>
          <w:w w:val="100"/>
          <w:position w:val="0"/>
        </w:rPr>
        <w:t>共识算法。</w:t>
      </w:r>
    </w:p>
    <w:p>
      <w:pPr>
        <w:pStyle w:val="Style23"/>
        <w:keepNext/>
        <w:keepLines/>
        <w:widowControl w:val="0"/>
        <w:shd w:val="clear" w:color="auto" w:fill="auto"/>
        <w:bidi w:val="0"/>
        <w:spacing w:before="0" w:after="180" w:line="398" w:lineRule="exact"/>
        <w:ind w:left="0" w:right="0" w:firstLine="440"/>
        <w:jc w:val="both"/>
      </w:pPr>
      <w:bookmarkStart w:id="125" w:name="bookmark125"/>
      <w:bookmarkStart w:id="126" w:name="bookmark126"/>
      <w:bookmarkStart w:id="127" w:name="bookmark127"/>
      <w:r>
        <w:rPr>
          <w:color w:val="000000"/>
          <w:spacing w:val="0"/>
          <w:w w:val="100"/>
          <w:position w:val="0"/>
        </w:rPr>
        <w:t>报告期联营企业创新业务已形成竞争力，部分业务开始盈利。</w:t>
      </w:r>
      <w:bookmarkEnd w:id="125"/>
      <w:bookmarkEnd w:id="126"/>
      <w:bookmarkEnd w:id="127"/>
    </w:p>
    <w:p>
      <w:pPr>
        <w:pStyle w:val="Style18"/>
        <w:keepNext w:val="0"/>
        <w:keepLines w:val="0"/>
        <w:widowControl w:val="0"/>
        <w:shd w:val="clear" w:color="auto" w:fill="auto"/>
        <w:bidi w:val="0"/>
        <w:spacing w:before="0" w:after="0" w:line="240" w:lineRule="auto"/>
        <w:ind w:left="7771" w:right="0" w:firstLine="0"/>
        <w:jc w:val="left"/>
      </w:pPr>
      <w:r>
        <w:rPr>
          <w:b w:val="0"/>
          <w:bCs w:val="0"/>
          <w:color w:val="000000"/>
          <w:spacing w:val="0"/>
          <w:w w:val="100"/>
          <w:position w:val="0"/>
        </w:rPr>
        <w:t>单位：万元</w:t>
      </w:r>
    </w:p>
    <w:tbl>
      <w:tblPr>
        <w:tblOverlap w:val="never"/>
        <w:jc w:val="center"/>
        <w:tblLayout w:type="fixed"/>
      </w:tblPr>
      <w:tblGrid>
        <w:gridCol w:w="3686"/>
        <w:gridCol w:w="1843"/>
        <w:gridCol w:w="1843"/>
        <w:gridCol w:w="1421"/>
      </w:tblGrid>
      <w:tr>
        <w:trPr>
          <w:trHeight w:val="355" w:hRule="exact"/>
        </w:trPr>
        <w:tc>
          <w:tcPr>
            <w:gridSpan w:val="4"/>
            <w:tcBorders>
              <w:top w:val="single" w:sz="4"/>
              <w:left w:val="single" w:sz="4"/>
              <w:righ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创新业务情况</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业务类型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年营业收入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变化幅度</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量化交易业务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6,221.94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1,990.82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212.53%</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RPA </w:t>
            </w:r>
            <w:r>
              <w:rPr>
                <w:rFonts w:ascii="SimSun" w:eastAsia="SimSun" w:hAnsi="SimSun" w:cs="SimSun"/>
                <w:color w:val="000000"/>
                <w:spacing w:val="0"/>
                <w:w w:val="100"/>
                <w:position w:val="0"/>
              </w:rPr>
              <w:t>（机器人流程自动化软件）业务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8,068.02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4,868.91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65.70%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云业务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5,052.65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5,534.69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融合通信业务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34,463.88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26,552.07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29.80%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AI </w:t>
            </w:r>
            <w:r>
              <w:rPr>
                <w:rFonts w:ascii="SimSun" w:eastAsia="SimSun" w:hAnsi="SimSun" w:cs="SimSun"/>
                <w:color w:val="000000"/>
                <w:spacing w:val="0"/>
                <w:w w:val="100"/>
                <w:position w:val="0"/>
              </w:rPr>
              <w:t>（人工智能）业务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106.84%</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普惠金融软件业务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0.86%</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监管科技业务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6,280.17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4,334.43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44.89%</w:t>
            </w:r>
          </w:p>
        </w:tc>
      </w:tr>
      <w:tr>
        <w:trPr>
          <w:trHeight w:val="360" w:hRule="exact"/>
        </w:trPr>
        <w:tc>
          <w:tcPr>
            <w:tcBorders>
              <w:top w:val="single" w:sz="4"/>
              <w:left w:val="single" w:sz="4"/>
              <w:bottom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61,541.40</w:t>
            </w:r>
          </w:p>
        </w:tc>
        <w:tc>
          <w:tcPr>
            <w:tcBorders>
              <w:top w:val="single" w:sz="4"/>
              <w:left w:val="single" w:sz="4"/>
              <w:bottom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44,447.76</w:t>
            </w:r>
          </w:p>
        </w:tc>
        <w:tc>
          <w:tcPr>
            <w:tcBorders>
              <w:top w:val="single" w:sz="4"/>
              <w:left w:val="single" w:sz="4"/>
              <w:bottom w:val="single" w:sz="4"/>
              <w:righ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38.46%</w:t>
            </w:r>
          </w:p>
        </w:tc>
      </w:tr>
    </w:tbl>
    <w:p>
      <w:pPr>
        <w:widowControl w:val="0"/>
        <w:spacing w:after="179" w:line="1" w:lineRule="exact"/>
      </w:pPr>
    </w:p>
    <w:p>
      <w:pPr>
        <w:pStyle w:val="Style23"/>
        <w:keepNext/>
        <w:keepLines/>
        <w:widowControl w:val="0"/>
        <w:shd w:val="clear" w:color="auto" w:fill="auto"/>
        <w:tabs>
          <w:tab w:pos="1028" w:val="left"/>
        </w:tabs>
        <w:bidi w:val="0"/>
        <w:spacing w:before="0" w:after="0" w:line="412" w:lineRule="exact"/>
        <w:ind w:left="0" w:right="0" w:firstLine="440"/>
        <w:jc w:val="both"/>
      </w:pPr>
      <w:bookmarkStart w:id="128" w:name="bookmark128"/>
      <w:bookmarkStart w:id="129" w:name="bookmark129"/>
      <w:bookmarkStart w:id="130" w:name="bookmark130"/>
      <w:bookmarkStart w:id="131" w:name="bookmark131"/>
      <w:r>
        <w:rPr>
          <w:color w:val="000000"/>
          <w:spacing w:val="0"/>
          <w:w w:val="100"/>
          <w:position w:val="0"/>
        </w:rPr>
        <w:t>（</w:t>
      </w:r>
      <w:bookmarkEnd w:id="130"/>
      <w:r>
        <w:rPr>
          <w:color w:val="000000"/>
          <w:spacing w:val="0"/>
          <w:w w:val="100"/>
          <w:position w:val="0"/>
        </w:rPr>
        <w:t>三）</w:t>
        <w:tab/>
        <w:t>加强科技研发创新，提升技术服务能力</w:t>
      </w:r>
      <w:bookmarkEnd w:id="128"/>
      <w:bookmarkEnd w:id="129"/>
      <w:bookmarkEnd w:id="131"/>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公司近年来持续对分布式、微服务、高性能计算等前沿技术做深入研究。一方面，公司注重 研发工作的项目管理效率，公司引入敏捷</w:t>
      </w:r>
      <w:r>
        <w:rPr>
          <w:rFonts w:ascii="Times New Roman" w:eastAsia="Times New Roman" w:hAnsi="Times New Roman" w:cs="Times New Roman"/>
          <w:color w:val="000000"/>
          <w:spacing w:val="0"/>
          <w:w w:val="100"/>
          <w:position w:val="0"/>
        </w:rPr>
        <w:t>SCRUM</w:t>
      </w:r>
      <w:r>
        <w:rPr>
          <w:color w:val="000000"/>
          <w:spacing w:val="0"/>
          <w:w w:val="100"/>
          <w:position w:val="0"/>
        </w:rPr>
        <w:t>优秀项目管理实践，力求找到管理和效率之间 的黄金分割点。另一方面，公司注重基础领域和业务领域的研究成果输出。</w:t>
      </w:r>
    </w:p>
    <w:p>
      <w:pPr>
        <w:pStyle w:val="Style5"/>
        <w:keepNext w:val="0"/>
        <w:keepLines w:val="0"/>
        <w:widowControl w:val="0"/>
        <w:shd w:val="clear" w:color="auto" w:fill="auto"/>
        <w:bidi w:val="0"/>
        <w:spacing w:before="0" w:after="0" w:line="412" w:lineRule="exact"/>
        <w:ind w:left="0" w:right="0" w:firstLine="440"/>
        <w:jc w:val="both"/>
      </w:pPr>
      <w:r>
        <w:rPr>
          <w:b/>
          <w:bCs/>
          <w:color w:val="000000"/>
          <w:spacing w:val="0"/>
          <w:w w:val="100"/>
          <w:position w:val="0"/>
        </w:rPr>
        <w:t>云原生微服务方面，</w:t>
      </w:r>
      <w:r>
        <w:rPr>
          <w:color w:val="000000"/>
          <w:spacing w:val="0"/>
          <w:w w:val="100"/>
          <w:position w:val="0"/>
        </w:rPr>
        <w:t>公司自主研发了面向云架构的开发测试运营管理平台</w:t>
      </w:r>
      <w:r>
        <w:rPr>
          <w:rFonts w:ascii="Times New Roman" w:eastAsia="Times New Roman" w:hAnsi="Times New Roman" w:cs="Times New Roman"/>
          <w:color w:val="000000"/>
          <w:spacing w:val="0"/>
          <w:w w:val="100"/>
          <w:position w:val="0"/>
        </w:rPr>
        <w:t>KOCA</w:t>
      </w:r>
      <w:r>
        <w:rPr>
          <w:color w:val="000000"/>
          <w:spacing w:val="0"/>
          <w:w w:val="100"/>
          <w:position w:val="0"/>
        </w:rPr>
        <w:t>，</w:t>
      </w:r>
      <w:r>
        <w:rPr>
          <w:color w:val="000000"/>
          <w:spacing w:val="0"/>
          <w:w w:val="100"/>
          <w:position w:val="0"/>
        </w:rPr>
        <w:t>大大提升 了开发效率，并已经输出至部分客户。</w:t>
      </w:r>
    </w:p>
    <w:p>
      <w:pPr>
        <w:pStyle w:val="Style5"/>
        <w:keepNext w:val="0"/>
        <w:keepLines w:val="0"/>
        <w:widowControl w:val="0"/>
        <w:shd w:val="clear" w:color="auto" w:fill="auto"/>
        <w:bidi w:val="0"/>
        <w:spacing w:before="0" w:after="0" w:line="412" w:lineRule="exact"/>
        <w:ind w:left="0" w:right="0" w:firstLine="440"/>
        <w:jc w:val="both"/>
      </w:pPr>
      <w:r>
        <w:rPr>
          <w:b/>
          <w:bCs/>
          <w:color w:val="000000"/>
          <w:spacing w:val="0"/>
          <w:w w:val="100"/>
          <w:position w:val="0"/>
        </w:rPr>
        <w:t>高性能计算方面，</w:t>
      </w:r>
      <w:r>
        <w:rPr>
          <w:rFonts w:ascii="Times New Roman" w:eastAsia="Times New Roman" w:hAnsi="Times New Roman" w:cs="Times New Roman"/>
          <w:color w:val="000000"/>
          <w:spacing w:val="0"/>
          <w:w w:val="100"/>
          <w:position w:val="0"/>
        </w:rPr>
        <w:t>2020</w:t>
      </w:r>
      <w:r>
        <w:rPr>
          <w:color w:val="000000"/>
          <w:spacing w:val="0"/>
          <w:w w:val="100"/>
          <w:position w:val="0"/>
        </w:rPr>
        <w:t>年公司基于低延时通讯技术自主研发的</w:t>
      </w:r>
      <w:r>
        <w:rPr>
          <w:rFonts w:ascii="Times New Roman" w:eastAsia="Times New Roman" w:hAnsi="Times New Roman" w:cs="Times New Roman"/>
          <w:color w:val="000000"/>
          <w:spacing w:val="0"/>
          <w:w w:val="100"/>
          <w:position w:val="0"/>
        </w:rPr>
        <w:t>HARE</w:t>
      </w:r>
      <w:r>
        <w:rPr>
          <w:color w:val="000000"/>
          <w:spacing w:val="0"/>
          <w:w w:val="100"/>
          <w:position w:val="0"/>
        </w:rPr>
        <w:t>高速消息总线，性能已 达到同类产品领先水平；基于高性能计算技术，证券极速交易单笔穿透可做到</w:t>
      </w:r>
      <w:r>
        <w:rPr>
          <w:rFonts w:ascii="Times New Roman" w:eastAsia="Times New Roman" w:hAnsi="Times New Roman" w:cs="Times New Roman"/>
          <w:color w:val="000000"/>
          <w:spacing w:val="0"/>
          <w:w w:val="100"/>
          <w:position w:val="0"/>
        </w:rPr>
        <w:t>2</w:t>
      </w:r>
      <w:r>
        <w:rPr>
          <w:color w:val="000000"/>
          <w:spacing w:val="0"/>
          <w:w w:val="100"/>
          <w:position w:val="0"/>
        </w:rPr>
        <w:t>微秒，通过</w:t>
      </w:r>
      <w:r>
        <w:rPr>
          <w:rFonts w:ascii="Times New Roman" w:eastAsia="Times New Roman" w:hAnsi="Times New Roman" w:cs="Times New Roman"/>
          <w:color w:val="000000"/>
          <w:spacing w:val="0"/>
          <w:w w:val="100"/>
          <w:position w:val="0"/>
        </w:rPr>
        <w:t xml:space="preserve">FPGA </w:t>
      </w:r>
      <w:r>
        <w:rPr>
          <w:color w:val="000000"/>
          <w:spacing w:val="0"/>
          <w:w w:val="100"/>
          <w:position w:val="0"/>
        </w:rPr>
        <w:t>硬件加速可达到纳秒级。</w:t>
      </w:r>
    </w:p>
    <w:p>
      <w:pPr>
        <w:pStyle w:val="Style5"/>
        <w:keepNext w:val="0"/>
        <w:keepLines w:val="0"/>
        <w:widowControl w:val="0"/>
        <w:shd w:val="clear" w:color="auto" w:fill="auto"/>
        <w:tabs>
          <w:tab w:pos="1028" w:val="left"/>
        </w:tabs>
        <w:bidi w:val="0"/>
        <w:spacing w:before="0" w:after="0" w:line="412" w:lineRule="exact"/>
        <w:ind w:left="0" w:right="0" w:firstLine="440"/>
        <w:jc w:val="both"/>
      </w:pPr>
      <w:bookmarkStart w:id="132" w:name="bookmark132"/>
      <w:r>
        <w:rPr>
          <w:b/>
          <w:bCs/>
          <w:color w:val="000000"/>
          <w:spacing w:val="0"/>
          <w:w w:val="100"/>
          <w:position w:val="0"/>
        </w:rPr>
        <w:t>（</w:t>
      </w:r>
      <w:bookmarkEnd w:id="132"/>
      <w:r>
        <w:rPr>
          <w:b/>
          <w:bCs/>
          <w:color w:val="000000"/>
          <w:spacing w:val="0"/>
          <w:w w:val="100"/>
          <w:position w:val="0"/>
        </w:rPr>
        <w:t>四）</w:t>
        <w:tab/>
        <w:t>降本增效，激发组织活力，增强企业发展动能</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公司积极践行《未来五年规划纲要》中提出的“向管理要效益”的实施路径，一方面，加强 经营管理水平和决策效率，包括优化公司组织架构，精简管理流程和审批环节，充分授权，激发 组织活力，提升组织效能；另一方面，通过开源节流相结合，提升人均创利水平，激发组织活力， 以增加企业发展动能。</w:t>
      </w:r>
    </w:p>
    <w:p>
      <w:pPr>
        <w:pStyle w:val="Style23"/>
        <w:keepNext/>
        <w:keepLines/>
        <w:widowControl w:val="0"/>
        <w:shd w:val="clear" w:color="auto" w:fill="auto"/>
        <w:tabs>
          <w:tab w:pos="1028" w:val="left"/>
        </w:tabs>
        <w:bidi w:val="0"/>
        <w:spacing w:before="0" w:after="0" w:line="409" w:lineRule="exact"/>
        <w:ind w:left="0" w:right="0" w:firstLine="440"/>
        <w:jc w:val="both"/>
      </w:pPr>
      <w:bookmarkStart w:id="133" w:name="bookmark133"/>
      <w:bookmarkStart w:id="134" w:name="bookmark134"/>
      <w:bookmarkStart w:id="135" w:name="bookmark135"/>
      <w:bookmarkStart w:id="136" w:name="bookmark136"/>
      <w:r>
        <w:rPr>
          <w:color w:val="000000"/>
          <w:spacing w:val="0"/>
          <w:w w:val="100"/>
          <w:position w:val="0"/>
        </w:rPr>
        <w:t>（</w:t>
      </w:r>
      <w:bookmarkEnd w:id="135"/>
      <w:r>
        <w:rPr>
          <w:color w:val="000000"/>
          <w:spacing w:val="0"/>
          <w:w w:val="100"/>
          <w:position w:val="0"/>
        </w:rPr>
        <w:t>五）</w:t>
        <w:tab/>
        <w:t>深入加强公司治理体系，进一步推动企业规范发展</w:t>
      </w:r>
      <w:bookmarkEnd w:id="133"/>
      <w:bookmarkEnd w:id="134"/>
      <w:bookmarkEnd w:id="136"/>
    </w:p>
    <w:p>
      <w:pPr>
        <w:pStyle w:val="Style5"/>
        <w:keepNext w:val="0"/>
        <w:keepLines w:val="0"/>
        <w:widowControl w:val="0"/>
        <w:shd w:val="clear" w:color="auto" w:fill="auto"/>
        <w:bidi w:val="0"/>
        <w:spacing w:before="0" w:after="40" w:line="40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月，公司顺利完成新一届董事会、监事会及经营管理层的选举、聘任工作。新一届 领导班子将继续严格按照各项法律、法规和监管部门的有关要求，不断完善公司法人治理结构， 持续深入开展公司治理各项工作，加强信息披露工作，健全公司内部管理和控制制度，进一步规</w:t>
      </w:r>
    </w:p>
    <w:p>
      <w:pPr>
        <w:pStyle w:val="Style49"/>
        <w:keepNext w:val="0"/>
        <w:keepLines w:val="0"/>
        <w:widowControl w:val="0"/>
        <w:shd w:val="clear" w:color="auto" w:fill="auto"/>
        <w:bidi w:val="0"/>
        <w:spacing w:before="0" w:after="0" w:line="240" w:lineRule="auto"/>
        <w:ind w:left="0" w:right="0" w:firstLine="0"/>
        <w:jc w:val="center"/>
        <w:sectPr>
          <w:headerReference w:type="default" r:id="rId11"/>
          <w:footerReference w:type="default" r:id="rId12"/>
          <w:footnotePr>
            <w:pos w:val="pageBottom"/>
            <w:numFmt w:val="decimal"/>
            <w:numRestart w:val="continuous"/>
          </w:footnotePr>
          <w:pgSz w:w="11900" w:h="16840"/>
          <w:pgMar w:top="1383" w:right="1144" w:bottom="1196" w:left="1771" w:header="0" w:footer="768" w:gutter="0"/>
          <w:cols w:space="720"/>
          <w:noEndnote/>
          <w:rtlGutter w:val="0"/>
          <w:docGrid w:linePitch="360"/>
        </w:sectPr>
      </w:pPr>
      <w:r>
        <w:rPr>
          <w:color w:val="000000"/>
          <w:spacing w:val="0"/>
          <w:w w:val="100"/>
          <w:position w:val="0"/>
        </w:rPr>
        <w:t xml:space="preserve">13 </w:t>
      </w:r>
      <w:r>
        <w:rPr>
          <w:b w:val="0"/>
          <w:bCs w:val="0"/>
          <w:color w:val="000000"/>
          <w:spacing w:val="0"/>
          <w:w w:val="100"/>
          <w:position w:val="0"/>
        </w:rPr>
        <w:t xml:space="preserve">/ </w:t>
      </w:r>
      <w:r>
        <w:rPr>
          <w:color w:val="000000"/>
          <w:spacing w:val="0"/>
          <w:w w:val="100"/>
          <w:position w:val="0"/>
        </w:rPr>
        <w:t>217</w:t>
      </w:r>
    </w:p>
    <w:p>
      <w:pPr>
        <w:pStyle w:val="Style5"/>
        <w:keepNext w:val="0"/>
        <w:keepLines w:val="0"/>
        <w:widowControl w:val="0"/>
        <w:shd w:val="clear" w:color="auto" w:fill="auto"/>
        <w:bidi w:val="0"/>
        <w:spacing w:before="0" w:after="0" w:line="418" w:lineRule="exact"/>
        <w:ind w:left="0" w:right="0" w:firstLine="0"/>
        <w:jc w:val="both"/>
      </w:pPr>
      <w:r>
        <w:rPr>
          <w:color w:val="000000"/>
          <w:spacing w:val="0"/>
          <w:w w:val="100"/>
          <w:position w:val="0"/>
        </w:rPr>
        <w:t>范公司运作，确保公司董事会的科学决策和管理层的有效执行紧密结合起来，产生实际的经营效 果，切实维护和提高全体股东利益。</w:t>
      </w:r>
    </w:p>
    <w:p>
      <w:pPr>
        <w:pStyle w:val="Style23"/>
        <w:keepNext/>
        <w:keepLines/>
        <w:widowControl w:val="0"/>
        <w:shd w:val="clear" w:color="auto" w:fill="auto"/>
        <w:tabs>
          <w:tab w:pos="1001" w:val="left"/>
        </w:tabs>
        <w:bidi w:val="0"/>
        <w:spacing w:before="0" w:after="0" w:line="418" w:lineRule="exact"/>
        <w:ind w:left="0" w:right="0" w:firstLine="420"/>
        <w:jc w:val="both"/>
      </w:pPr>
      <w:bookmarkStart w:id="137" w:name="bookmark137"/>
      <w:bookmarkStart w:id="138" w:name="bookmark138"/>
      <w:bookmarkStart w:id="139" w:name="bookmark139"/>
      <w:bookmarkStart w:id="140" w:name="bookmark140"/>
      <w:r>
        <w:rPr>
          <w:color w:val="000000"/>
          <w:spacing w:val="0"/>
          <w:w w:val="100"/>
          <w:position w:val="0"/>
        </w:rPr>
        <w:t>（</w:t>
      </w:r>
      <w:bookmarkEnd w:id="139"/>
      <w:r>
        <w:rPr>
          <w:color w:val="000000"/>
          <w:spacing w:val="0"/>
          <w:w w:val="100"/>
          <w:position w:val="0"/>
        </w:rPr>
        <w:t>六）</w:t>
        <w:tab/>
        <w:t>积极推进非公开发行股票项目</w:t>
      </w:r>
      <w:bookmarkEnd w:id="137"/>
      <w:bookmarkEnd w:id="138"/>
      <w:bookmarkEnd w:id="140"/>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年积极推动非公开发行股票项目，于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月获得中国证监会核准。公司本次 非公开发行股票约</w:t>
      </w:r>
      <w:r>
        <w:rPr>
          <w:rFonts w:ascii="Times New Roman" w:eastAsia="Times New Roman" w:hAnsi="Times New Roman" w:cs="Times New Roman"/>
          <w:color w:val="000000"/>
          <w:spacing w:val="0"/>
          <w:w w:val="100"/>
          <w:position w:val="0"/>
        </w:rPr>
        <w:t>8,114.57</w:t>
      </w:r>
      <w:r>
        <w:rPr>
          <w:color w:val="000000"/>
          <w:spacing w:val="0"/>
          <w:w w:val="100"/>
          <w:position w:val="0"/>
        </w:rPr>
        <w:t>万股，合计募集资金总额约</w:t>
      </w:r>
      <w:r>
        <w:rPr>
          <w:rFonts w:ascii="Times New Roman" w:eastAsia="Times New Roman" w:hAnsi="Times New Roman" w:cs="Times New Roman"/>
          <w:color w:val="000000"/>
          <w:spacing w:val="0"/>
          <w:w w:val="100"/>
          <w:position w:val="0"/>
        </w:rPr>
        <w:t>10.01</w:t>
      </w:r>
      <w:r>
        <w:rPr>
          <w:color w:val="000000"/>
          <w:spacing w:val="0"/>
          <w:w w:val="100"/>
          <w:position w:val="0"/>
        </w:rPr>
        <w:t>亿元。非公开发行股票项目的顺利 完成将有效提升公司的净资产水平及流动性，有利于优化公司资本结构、推动公司业务发展、提 高公司抗风险能力。公司募集资金主要用于主营业务和创新业务的技术储备与业务研究，随着募 投项目的逐步实施，将进一步完善公司在金融</w:t>
      </w:r>
      <w:r>
        <w:rPr>
          <w:rFonts w:ascii="Times New Roman" w:eastAsia="Times New Roman" w:hAnsi="Times New Roman" w:cs="Times New Roman"/>
          <w:color w:val="000000"/>
          <w:spacing w:val="0"/>
          <w:w w:val="100"/>
          <w:position w:val="0"/>
        </w:rPr>
        <w:t>IT</w:t>
      </w:r>
      <w:r>
        <w:rPr>
          <w:color w:val="000000"/>
          <w:spacing w:val="0"/>
          <w:w w:val="100"/>
          <w:position w:val="0"/>
        </w:rPr>
        <w:t>领域的业务布局，与公司其他业务发挥协同效 应，并继续深化与券商、公募基金、私募基金及资管机构的合作，进一步扩大公司在证券领域的 优势，弥补资管领域的短板，增强公司主营业务市场竞争力。</w:t>
      </w:r>
    </w:p>
    <w:p>
      <w:pPr>
        <w:pStyle w:val="Style23"/>
        <w:keepNext/>
        <w:keepLines/>
        <w:widowControl w:val="0"/>
        <w:shd w:val="clear" w:color="auto" w:fill="auto"/>
        <w:tabs>
          <w:tab w:pos="1001" w:val="left"/>
        </w:tabs>
        <w:bidi w:val="0"/>
        <w:spacing w:before="0" w:after="0" w:line="410" w:lineRule="exact"/>
        <w:ind w:left="0" w:right="0" w:firstLine="420"/>
        <w:jc w:val="both"/>
      </w:pPr>
      <w:bookmarkStart w:id="141" w:name="bookmark141"/>
      <w:bookmarkStart w:id="142" w:name="bookmark142"/>
      <w:bookmarkStart w:id="143" w:name="bookmark143"/>
      <w:bookmarkStart w:id="144" w:name="bookmark144"/>
      <w:r>
        <w:rPr>
          <w:color w:val="000000"/>
          <w:spacing w:val="0"/>
          <w:w w:val="100"/>
          <w:position w:val="0"/>
        </w:rPr>
        <w:t>（</w:t>
      </w:r>
      <w:bookmarkEnd w:id="143"/>
      <w:r>
        <w:rPr>
          <w:color w:val="000000"/>
          <w:spacing w:val="0"/>
          <w:w w:val="100"/>
          <w:position w:val="0"/>
        </w:rPr>
        <w:t>七）</w:t>
        <w:tab/>
        <w:t>期权激励计划凝聚公司力量</w:t>
      </w:r>
      <w:bookmarkEnd w:id="141"/>
      <w:bookmarkEnd w:id="142"/>
      <w:bookmarkEnd w:id="144"/>
    </w:p>
    <w:p>
      <w:pPr>
        <w:pStyle w:val="Style5"/>
        <w:keepNext w:val="0"/>
        <w:keepLines w:val="0"/>
        <w:widowControl w:val="0"/>
        <w:shd w:val="clear" w:color="auto" w:fill="auto"/>
        <w:bidi w:val="0"/>
        <w:spacing w:before="0" w:after="400" w:line="410" w:lineRule="exact"/>
        <w:ind w:left="0" w:right="0" w:firstLine="420"/>
        <w:jc w:val="both"/>
      </w:pPr>
      <w:r>
        <w:rPr>
          <w:color w:val="000000"/>
          <w:spacing w:val="0"/>
          <w:w w:val="100"/>
          <w:position w:val="0"/>
        </w:rPr>
        <w:t>在行业内人才竞争日益激烈的环境下，技术和人才优势是公司未来持续发展的基础。金证尊 重人才，为人才提供良好的职业发展空间。报告期内，为充分调动公司管理人员的积极性，有效 地将股东利益、公司利益和核心团队的个人利益结合在一起，使各方共同关注公司的长远发展， 公司推出了针对核心管理人员的股票期权激励计划，授予</w:t>
      </w:r>
      <w:r>
        <w:rPr>
          <w:rFonts w:ascii="Times New Roman" w:eastAsia="Times New Roman" w:hAnsi="Times New Roman" w:cs="Times New Roman"/>
          <w:color w:val="000000"/>
          <w:spacing w:val="0"/>
          <w:w w:val="100"/>
          <w:position w:val="0"/>
        </w:rPr>
        <w:t>24</w:t>
      </w:r>
      <w:r>
        <w:rPr>
          <w:color w:val="000000"/>
          <w:spacing w:val="0"/>
          <w:w w:val="100"/>
          <w:position w:val="0"/>
        </w:rPr>
        <w:t xml:space="preserve">名核心管理人员股票期权共计 </w:t>
      </w:r>
      <w:r>
        <w:rPr>
          <w:rFonts w:ascii="Times New Roman" w:eastAsia="Times New Roman" w:hAnsi="Times New Roman" w:cs="Times New Roman"/>
          <w:color w:val="000000"/>
          <w:spacing w:val="0"/>
          <w:w w:val="100"/>
          <w:position w:val="0"/>
        </w:rPr>
        <w:t>1,353.80</w:t>
      </w:r>
      <w:r>
        <w:rPr>
          <w:color w:val="000000"/>
          <w:spacing w:val="0"/>
          <w:w w:val="100"/>
          <w:position w:val="0"/>
        </w:rPr>
        <w:t>万份。股权激励计划的顺利推行，有助于实现公司平台对行业人才的吸引与激励，提升 核心管理团队的稳定性，激发人才效能，为公司的长期发展奠定良好的基础。</w:t>
      </w:r>
    </w:p>
    <w:p>
      <w:pPr>
        <w:pStyle w:val="Style23"/>
        <w:keepNext/>
        <w:keepLines/>
        <w:widowControl w:val="0"/>
        <w:shd w:val="clear" w:color="auto" w:fill="auto"/>
        <w:bidi w:val="0"/>
        <w:spacing w:before="0" w:after="0" w:line="410" w:lineRule="exact"/>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二</w:t>
      </w:r>
      <w:bookmarkEnd w:id="147"/>
      <w:r>
        <w:rPr>
          <w:color w:val="000000"/>
          <w:spacing w:val="0"/>
          <w:w w:val="100"/>
          <w:position w:val="0"/>
        </w:rPr>
        <w:t>、报告期内主要经营情况</w:t>
      </w:r>
      <w:bookmarkEnd w:id="145"/>
      <w:bookmarkEnd w:id="146"/>
      <w:bookmarkEnd w:id="148"/>
    </w:p>
    <w:p>
      <w:pPr>
        <w:pStyle w:val="Style5"/>
        <w:keepNext w:val="0"/>
        <w:keepLines w:val="0"/>
        <w:widowControl w:val="0"/>
        <w:shd w:val="clear" w:color="auto" w:fill="auto"/>
        <w:bidi w:val="0"/>
        <w:spacing w:before="0" w:after="240" w:line="413" w:lineRule="exact"/>
        <w:ind w:left="0" w:right="0" w:firstLine="42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年实现营业收入</w:t>
      </w:r>
      <w:r>
        <w:rPr>
          <w:rFonts w:ascii="Times New Roman" w:eastAsia="Times New Roman" w:hAnsi="Times New Roman" w:cs="Times New Roman"/>
          <w:color w:val="000000"/>
          <w:spacing w:val="0"/>
          <w:w w:val="100"/>
          <w:position w:val="0"/>
        </w:rPr>
        <w:t>564,321.67</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15.75%</w:t>
      </w:r>
      <w:r>
        <w:rPr>
          <w:color w:val="000000"/>
          <w:spacing w:val="0"/>
          <w:w w:val="100"/>
          <w:position w:val="0"/>
        </w:rPr>
        <w:t>；归属于上市公司股东 的净利润</w:t>
      </w:r>
      <w:r>
        <w:rPr>
          <w:rFonts w:ascii="Times New Roman" w:eastAsia="Times New Roman" w:hAnsi="Times New Roman" w:cs="Times New Roman"/>
          <w:color w:val="000000"/>
          <w:spacing w:val="0"/>
          <w:w w:val="100"/>
          <w:position w:val="0"/>
        </w:rPr>
        <w:t>35,565.04</w:t>
      </w:r>
      <w:r>
        <w:rPr>
          <w:color w:val="000000"/>
          <w:spacing w:val="0"/>
          <w:w w:val="100"/>
          <w:position w:val="0"/>
        </w:rPr>
        <w:t>万元；归属于上市公司股东的扣除非经常性损益的净利润</w:t>
      </w:r>
      <w:r>
        <w:rPr>
          <w:rFonts w:ascii="Times New Roman" w:eastAsia="Times New Roman" w:hAnsi="Times New Roman" w:cs="Times New Roman"/>
          <w:color w:val="000000"/>
          <w:spacing w:val="0"/>
          <w:w w:val="100"/>
          <w:position w:val="0"/>
        </w:rPr>
        <w:t>15,280.52</w:t>
      </w:r>
      <w:r>
        <w:rPr>
          <w:color w:val="000000"/>
          <w:spacing w:val="0"/>
          <w:w w:val="100"/>
          <w:position w:val="0"/>
        </w:rPr>
        <w:t>万元。</w:t>
      </w:r>
    </w:p>
    <w:p>
      <w:pPr>
        <w:pStyle w:val="Style23"/>
        <w:keepNext/>
        <w:keepLines/>
        <w:widowControl w:val="0"/>
        <w:shd w:val="clear" w:color="auto" w:fill="auto"/>
        <w:tabs>
          <w:tab w:pos="882" w:val="left"/>
        </w:tabs>
        <w:bidi w:val="0"/>
        <w:spacing w:before="0" w:after="10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w:t>
      </w:r>
      <w:bookmarkEnd w:id="151"/>
      <w:r>
        <w:rPr>
          <w:color w:val="000000"/>
          <w:spacing w:val="0"/>
          <w:w w:val="100"/>
          <w:position w:val="0"/>
        </w:rPr>
        <w:t>一）</w:t>
        <w:tab/>
        <w:t>主营业务分析</w:t>
      </w:r>
      <w:bookmarkEnd w:id="149"/>
      <w:bookmarkEnd w:id="150"/>
      <w:bookmarkEnd w:id="152"/>
    </w:p>
    <w:p>
      <w:pPr>
        <w:pStyle w:val="Style23"/>
        <w:keepNext/>
        <w:keepLines/>
        <w:widowControl w:val="0"/>
        <w:numPr>
          <w:ilvl w:val="0"/>
          <w:numId w:val="3"/>
        </w:numPr>
        <w:shd w:val="clear" w:color="auto" w:fill="auto"/>
        <w:bidi w:val="0"/>
        <w:spacing w:before="0" w:after="100" w:line="240" w:lineRule="auto"/>
        <w:ind w:left="0" w:right="0" w:firstLine="0"/>
        <w:jc w:val="left"/>
      </w:pPr>
      <w:bookmarkStart w:id="149" w:name="bookmark149"/>
      <w:bookmarkStart w:id="150" w:name="bookmark150"/>
      <w:bookmarkStart w:id="153" w:name="bookmark153"/>
      <w:bookmarkStart w:id="154" w:name="bookmark154"/>
      <w:bookmarkEnd w:id="153"/>
      <w:r>
        <w:rPr>
          <w:color w:val="000000"/>
          <w:spacing w:val="0"/>
          <w:w w:val="100"/>
          <w:position w:val="0"/>
        </w:rPr>
        <w:t>利润表及现金流量表相关科目变动分析表</w:t>
      </w:r>
      <w:bookmarkEnd w:id="149"/>
      <w:bookmarkEnd w:id="150"/>
      <w:bookmarkEnd w:id="154"/>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94"/>
        <w:gridCol w:w="1738"/>
        <w:gridCol w:w="1958"/>
        <w:gridCol w:w="1747"/>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科目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5,643,216,679.56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4,875,289,990.23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15.75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4,315,315,956.00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3,643,841,197.76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18.43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172,710,751.18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164,439,058.89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383,177,138.63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258,689,228.37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48.12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598,808,841.90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677,067,756.60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-6,376,770.36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5,254,805.97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-221.35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230,858,427.41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49,952,123.04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362.16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-27,031,493.79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13,669,966.56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-297.74</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-95,397,287.57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307,623,671.41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-131.01</w:t>
            </w:r>
          </w:p>
        </w:tc>
      </w:tr>
    </w:tbl>
    <w:p>
      <w:pPr>
        <w:widowControl w:val="0"/>
        <w:spacing w:after="299" w:line="1" w:lineRule="exact"/>
      </w:pPr>
    </w:p>
    <w:p>
      <w:pPr>
        <w:pStyle w:val="Style23"/>
        <w:keepNext/>
        <w:keepLines/>
        <w:widowControl w:val="0"/>
        <w:numPr>
          <w:ilvl w:val="0"/>
          <w:numId w:val="3"/>
        </w:numPr>
        <w:shd w:val="clear" w:color="auto" w:fill="auto"/>
        <w:bidi w:val="0"/>
        <w:spacing w:before="0" w:after="100" w:line="240" w:lineRule="auto"/>
        <w:ind w:left="0" w:right="0" w:firstLine="0"/>
        <w:jc w:val="left"/>
      </w:pPr>
      <w:bookmarkStart w:id="155" w:name="bookmark155"/>
      <w:bookmarkStart w:id="156" w:name="bookmark156"/>
      <w:bookmarkStart w:id="157" w:name="bookmark157"/>
      <w:bookmarkStart w:id="158" w:name="bookmark158"/>
      <w:bookmarkEnd w:id="157"/>
      <w:r>
        <w:rPr>
          <w:color w:val="000000"/>
          <w:spacing w:val="0"/>
          <w:w w:val="100"/>
          <w:position w:val="0"/>
        </w:rPr>
        <w:t>收入和成本分析</w:t>
      </w:r>
      <w:bookmarkEnd w:id="155"/>
      <w:bookmarkEnd w:id="156"/>
      <w:bookmarkEnd w:id="158"/>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详见以下内容</w:t>
      </w:r>
      <w:r>
        <w:br w:type="page"/>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主营业务分行业、分产品、分地区情况</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138"/>
        <w:gridCol w:w="1704"/>
        <w:gridCol w:w="1699"/>
        <w:gridCol w:w="994"/>
        <w:gridCol w:w="994"/>
        <w:gridCol w:w="989"/>
        <w:gridCol w:w="1286"/>
      </w:tblGrid>
      <w:tr>
        <w:trPr>
          <w:trHeight w:val="355" w:hRule="exact"/>
        </w:trPr>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主营业务分行业情况</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毛利率</w:t>
            </w:r>
          </w:p>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71" w:lineRule="exact"/>
              <w:ind w:left="180" w:right="0" w:firstLine="0"/>
              <w:jc w:val="left"/>
            </w:pPr>
            <w:r>
              <w:rPr>
                <w:rFonts w:ascii="SimSun" w:eastAsia="SimSun" w:hAnsi="SimSun" w:cs="SimSun"/>
                <w:color w:val="000000"/>
                <w:spacing w:val="0"/>
                <w:w w:val="100"/>
                <w:position w:val="0"/>
              </w:rPr>
              <w:t>营业收 入比上 年增减</w:t>
            </w:r>
          </w:p>
          <w:p>
            <w:pPr>
              <w:pStyle w:val="Style20"/>
              <w:keepNext w:val="0"/>
              <w:keepLines w:val="0"/>
              <w:widowControl w:val="0"/>
              <w:shd w:val="clear" w:color="auto" w:fill="auto"/>
              <w:bidi w:val="0"/>
              <w:spacing w:before="0" w:after="0" w:line="271" w:lineRule="exact"/>
              <w:ind w:left="0" w:right="0" w:firstLine="18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180" w:right="0" w:firstLine="0"/>
              <w:jc w:val="left"/>
            </w:pPr>
            <w:r>
              <w:rPr>
                <w:rFonts w:ascii="SimSun" w:eastAsia="SimSun" w:hAnsi="SimSun" w:cs="SimSun"/>
                <w:color w:val="000000"/>
                <w:spacing w:val="0"/>
                <w:w w:val="100"/>
                <w:position w:val="0"/>
              </w:rPr>
              <w:t>营业成 本比上 年增减 （</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6" w:lineRule="exact"/>
              <w:ind w:left="0" w:right="0" w:firstLine="0"/>
              <w:jc w:val="center"/>
            </w:pPr>
            <w:r>
              <w:rPr>
                <w:rFonts w:ascii="SimSun" w:eastAsia="SimSun" w:hAnsi="SimSun" w:cs="SimSun"/>
                <w:color w:val="000000"/>
                <w:spacing w:val="0"/>
                <w:w w:val="100"/>
                <w:position w:val="0"/>
              </w:rPr>
              <w:t>毛利率比上 年增减 （</w:t>
            </w:r>
            <w:r>
              <w:rPr>
                <w:color w:val="000000"/>
                <w:spacing w:val="0"/>
                <w:w w:val="100"/>
                <w:position w:val="0"/>
              </w:rPr>
              <w:t>%</w:t>
            </w:r>
            <w:r>
              <w:rPr>
                <w:rFonts w:ascii="SimSun" w:eastAsia="SimSun" w:hAnsi="SimSun" w:cs="SimSun"/>
                <w:color w:val="000000"/>
                <w:spacing w:val="0"/>
                <w:w w:val="100"/>
                <w:position w:val="0"/>
              </w:rPr>
              <w:t>）</w:t>
            </w:r>
          </w:p>
        </w:tc>
      </w:tr>
      <w:tr>
        <w:trPr>
          <w:trHeight w:val="557" w:hRule="exact"/>
        </w:trPr>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金融行业</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1,734,311,670.92</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698,419,245.03</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59.73</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10.17</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14.01</w:t>
            </w:r>
          </w:p>
        </w:tc>
        <w:tc>
          <w:tcPr>
            <w:tcBorders>
              <w:top w:val="single" w:sz="4"/>
              <w:left w:val="single" w:sz="4"/>
              <w:right w:val="single" w:sz="4"/>
            </w:tcBorders>
            <w:shd w:val="clear" w:color="auto" w:fill="D9D9D9"/>
            <w:vAlign w:val="bottom"/>
          </w:tcPr>
          <w:p>
            <w:pPr>
              <w:pStyle w:val="Style20"/>
              <w:keepNext w:val="0"/>
              <w:keepLines w:val="0"/>
              <w:widowControl w:val="0"/>
              <w:shd w:val="clear" w:color="auto" w:fill="auto"/>
              <w:bidi w:val="0"/>
              <w:spacing w:before="0" w:after="0" w:line="293" w:lineRule="exact"/>
              <w:ind w:left="320" w:right="0" w:firstLine="0"/>
              <w:jc w:val="both"/>
            </w:pPr>
            <w:r>
              <w:rPr>
                <w:rFonts w:ascii="SimSun" w:eastAsia="SimSun" w:hAnsi="SimSun" w:cs="SimSun"/>
                <w:color w:val="000000"/>
                <w:spacing w:val="0"/>
                <w:w w:val="100"/>
                <w:position w:val="0"/>
              </w:rPr>
              <w:t>减少</w:t>
            </w:r>
            <w:r>
              <w:rPr>
                <w:color w:val="000000"/>
                <w:spacing w:val="0"/>
                <w:w w:val="100"/>
                <w:position w:val="0"/>
              </w:rPr>
              <w:t xml:space="preserve">1.36 </w:t>
            </w:r>
            <w:r>
              <w:rPr>
                <w:rFonts w:ascii="SimSun" w:eastAsia="SimSun" w:hAnsi="SimSun" w:cs="SimSun"/>
                <w:color w:val="000000"/>
                <w:spacing w:val="0"/>
                <w:w w:val="100"/>
                <w:position w:val="0"/>
              </w:rPr>
              <w:t>个百分点</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其中：证 券经纪软 件业务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516,464,250.73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66,865,074.37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87.05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130.96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320" w:right="0" w:firstLine="0"/>
              <w:jc w:val="both"/>
            </w:pPr>
            <w:r>
              <w:rPr>
                <w:rFonts w:ascii="SimSun" w:eastAsia="SimSun" w:hAnsi="SimSun" w:cs="SimSun"/>
                <w:color w:val="000000"/>
                <w:spacing w:val="0"/>
                <w:w w:val="100"/>
                <w:position w:val="0"/>
              </w:rPr>
              <w:t>减少</w:t>
            </w:r>
            <w:r>
              <w:rPr>
                <w:color w:val="000000"/>
                <w:spacing w:val="0"/>
                <w:w w:val="100"/>
                <w:position w:val="0"/>
              </w:rPr>
              <w:t xml:space="preserve">6.19 </w:t>
            </w:r>
            <w:r>
              <w:rPr>
                <w:rFonts w:ascii="SimSun" w:eastAsia="SimSun" w:hAnsi="SimSun" w:cs="SimSun"/>
                <w:color w:val="000000"/>
                <w:spacing w:val="0"/>
                <w:w w:val="100"/>
                <w:position w:val="0"/>
              </w:rPr>
              <w:t>个百分点</w:t>
            </w:r>
          </w:p>
        </w:tc>
      </w:tr>
      <w:tr>
        <w:trPr>
          <w:trHeight w:val="56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140"/>
              <w:jc w:val="both"/>
            </w:pPr>
            <w:r>
              <w:rPr>
                <w:rFonts w:ascii="SimSun" w:eastAsia="SimSun" w:hAnsi="SimSun" w:cs="SimSun"/>
                <w:color w:val="000000"/>
                <w:spacing w:val="0"/>
                <w:w w:val="100"/>
                <w:position w:val="0"/>
              </w:rPr>
              <w:t>资管机构 软件业务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112,120,324.68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21,444,472.40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80.87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223.71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220"/>
              <w:jc w:val="both"/>
            </w:pPr>
            <w:r>
              <w:rPr>
                <w:rFonts w:ascii="SimSun" w:eastAsia="SimSun" w:hAnsi="SimSun" w:cs="SimSun"/>
                <w:color w:val="000000"/>
                <w:spacing w:val="0"/>
                <w:w w:val="100"/>
                <w:position w:val="0"/>
              </w:rPr>
              <w:t>减少</w:t>
            </w:r>
            <w:r>
              <w:rPr>
                <w:color w:val="000000"/>
                <w:spacing w:val="0"/>
                <w:w w:val="100"/>
                <w:position w:val="0"/>
              </w:rPr>
              <w:t>14.50</w:t>
            </w:r>
          </w:p>
          <w:p>
            <w:pPr>
              <w:pStyle w:val="Style20"/>
              <w:keepNext w:val="0"/>
              <w:keepLines w:val="0"/>
              <w:widowControl w:val="0"/>
              <w:shd w:val="clear" w:color="auto" w:fill="auto"/>
              <w:bidi w:val="0"/>
              <w:spacing w:before="0" w:after="0" w:line="240" w:lineRule="auto"/>
              <w:ind w:left="320" w:right="0" w:firstLine="0"/>
              <w:jc w:val="both"/>
            </w:pPr>
            <w:r>
              <w:rPr>
                <w:rFonts w:ascii="SimSun" w:eastAsia="SimSun" w:hAnsi="SimSun" w:cs="SimSun"/>
                <w:color w:val="000000"/>
                <w:spacing w:val="0"/>
                <w:w w:val="100"/>
                <w:position w:val="0"/>
              </w:rPr>
              <w:t>个百分点</w:t>
            </w:r>
          </w:p>
        </w:tc>
      </w:tr>
      <w:tr>
        <w:trPr>
          <w:trHeight w:val="5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银行软件 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518,360,024.11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393,217,150.33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24.14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320" w:right="0" w:firstLine="0"/>
              <w:jc w:val="both"/>
            </w:pPr>
            <w:r>
              <w:rPr>
                <w:rFonts w:ascii="SimSun" w:eastAsia="SimSun" w:hAnsi="SimSun" w:cs="SimSun"/>
                <w:color w:val="000000"/>
                <w:spacing w:val="0"/>
                <w:w w:val="100"/>
                <w:position w:val="0"/>
              </w:rPr>
              <w:t>减少</w:t>
            </w:r>
            <w:r>
              <w:rPr>
                <w:color w:val="000000"/>
                <w:spacing w:val="0"/>
                <w:w w:val="100"/>
                <w:position w:val="0"/>
              </w:rPr>
              <w:t>4.67</w:t>
            </w:r>
          </w:p>
          <w:p>
            <w:pPr>
              <w:pStyle w:val="Style20"/>
              <w:keepNext w:val="0"/>
              <w:keepLines w:val="0"/>
              <w:widowControl w:val="0"/>
              <w:shd w:val="clear" w:color="auto" w:fill="auto"/>
              <w:bidi w:val="0"/>
              <w:spacing w:before="0" w:after="0" w:line="240" w:lineRule="auto"/>
              <w:ind w:left="320" w:right="0" w:firstLine="0"/>
              <w:jc w:val="both"/>
            </w:pPr>
            <w:r>
              <w:rPr>
                <w:rFonts w:ascii="SimSun" w:eastAsia="SimSun" w:hAnsi="SimSun" w:cs="SimSun"/>
                <w:color w:val="000000"/>
                <w:spacing w:val="0"/>
                <w:w w:val="100"/>
                <w:position w:val="0"/>
              </w:rPr>
              <w:t>个百分点</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140"/>
              <w:jc w:val="both"/>
            </w:pPr>
            <w:r>
              <w:rPr>
                <w:rFonts w:ascii="SimSun" w:eastAsia="SimSun" w:hAnsi="SimSun" w:cs="SimSun"/>
                <w:color w:val="000000"/>
                <w:spacing w:val="0"/>
                <w:w w:val="100"/>
                <w:position w:val="0"/>
              </w:rPr>
              <w:t>综合金融 软件业务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36,612,665.29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13,832,757.34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62.22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93" w:lineRule="exact"/>
              <w:ind w:left="320" w:right="0" w:firstLine="0"/>
              <w:jc w:val="both"/>
            </w:pPr>
            <w:r>
              <w:rPr>
                <w:rFonts w:ascii="SimSun" w:eastAsia="SimSun" w:hAnsi="SimSun" w:cs="SimSun"/>
                <w:color w:val="000000"/>
                <w:spacing w:val="0"/>
                <w:w w:val="100"/>
                <w:position w:val="0"/>
              </w:rPr>
              <w:t>减少</w:t>
            </w:r>
            <w:r>
              <w:rPr>
                <w:color w:val="000000"/>
                <w:spacing w:val="0"/>
                <w:w w:val="100"/>
                <w:position w:val="0"/>
              </w:rPr>
              <w:t xml:space="preserve">0.46 </w:t>
            </w:r>
            <w:r>
              <w:rPr>
                <w:rFonts w:ascii="SimSun" w:eastAsia="SimSun" w:hAnsi="SimSun" w:cs="SimSun"/>
                <w:color w:val="000000"/>
                <w:spacing w:val="0"/>
                <w:w w:val="100"/>
                <w:position w:val="0"/>
              </w:rPr>
              <w:t>个百分点</w:t>
            </w:r>
          </w:p>
        </w:tc>
      </w:tr>
      <w:tr>
        <w:trPr>
          <w:trHeight w:val="56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定制服务 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550,754,406.11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203,059,790.59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63.13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31.85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17.43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320" w:right="0" w:firstLine="0"/>
              <w:jc w:val="both"/>
            </w:pPr>
            <w:r>
              <w:rPr>
                <w:rFonts w:ascii="SimSun" w:eastAsia="SimSun" w:hAnsi="SimSun" w:cs="SimSun"/>
                <w:color w:val="000000"/>
                <w:spacing w:val="0"/>
                <w:w w:val="100"/>
                <w:position w:val="0"/>
              </w:rPr>
              <w:t>增加</w:t>
            </w:r>
            <w:r>
              <w:rPr>
                <w:color w:val="000000"/>
                <w:spacing w:val="0"/>
                <w:w w:val="100"/>
                <w:position w:val="0"/>
              </w:rPr>
              <w:t xml:space="preserve">4.53 </w:t>
            </w:r>
            <w:r>
              <w:rPr>
                <w:rFonts w:ascii="SimSun" w:eastAsia="SimSun" w:hAnsi="SimSun" w:cs="SimSun"/>
                <w:color w:val="000000"/>
                <w:spacing w:val="0"/>
                <w:w w:val="100"/>
                <w:position w:val="0"/>
              </w:rPr>
              <w:t>个百分点</w:t>
            </w:r>
          </w:p>
        </w:tc>
      </w:tr>
      <w:tr>
        <w:trPr>
          <w:trHeight w:val="557" w:hRule="exact"/>
        </w:trPr>
        <w:tc>
          <w:tcPr>
            <w:tcBorders>
              <w:top w:val="single" w:sz="4"/>
              <w:left w:val="single" w:sz="4"/>
            </w:tcBorders>
            <w:shd w:val="clear" w:color="auto" w:fill="D9D9D9"/>
            <w:vAlign w:val="top"/>
          </w:tcPr>
          <w:p>
            <w:pPr>
              <w:pStyle w:val="Style20"/>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非金融行 业</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3,901,313,058.42</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3,616,896,710.97</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7.29</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18.18</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19.32</w:t>
            </w:r>
          </w:p>
        </w:tc>
        <w:tc>
          <w:tcPr>
            <w:tcBorders>
              <w:top w:val="single" w:sz="4"/>
              <w:left w:val="single" w:sz="4"/>
              <w:right w:val="single" w:sz="4"/>
            </w:tcBorders>
            <w:shd w:val="clear" w:color="auto" w:fill="D9D9D9"/>
            <w:vAlign w:val="top"/>
          </w:tcPr>
          <w:p>
            <w:pPr>
              <w:pStyle w:val="Style20"/>
              <w:keepNext w:val="0"/>
              <w:keepLines w:val="0"/>
              <w:widowControl w:val="0"/>
              <w:shd w:val="clear" w:color="auto" w:fill="auto"/>
              <w:bidi w:val="0"/>
              <w:spacing w:before="0" w:after="0" w:line="293" w:lineRule="exact"/>
              <w:ind w:left="320" w:right="0" w:firstLine="0"/>
              <w:jc w:val="both"/>
            </w:pPr>
            <w:r>
              <w:rPr>
                <w:rFonts w:ascii="SimSun" w:eastAsia="SimSun" w:hAnsi="SimSun" w:cs="SimSun"/>
                <w:color w:val="000000"/>
                <w:spacing w:val="0"/>
                <w:w w:val="100"/>
                <w:position w:val="0"/>
              </w:rPr>
              <w:t>减少</w:t>
            </w:r>
            <w:r>
              <w:rPr>
                <w:color w:val="000000"/>
                <w:spacing w:val="0"/>
                <w:w w:val="100"/>
                <w:position w:val="0"/>
              </w:rPr>
              <w:t xml:space="preserve">0.88 </w:t>
            </w:r>
            <w:r>
              <w:rPr>
                <w:rFonts w:ascii="SimSun" w:eastAsia="SimSun" w:hAnsi="SimSun" w:cs="SimSun"/>
                <w:color w:val="000000"/>
                <w:spacing w:val="0"/>
                <w:w w:val="100"/>
                <w:position w:val="0"/>
              </w:rPr>
              <w:t>个百分点</w:t>
            </w: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center"/>
            </w:pPr>
            <w:r>
              <w:rPr>
                <w:rFonts w:ascii="SimSun" w:eastAsia="SimSun" w:hAnsi="SimSun" w:cs="SimSun"/>
                <w:color w:val="000000"/>
                <w:spacing w:val="0"/>
                <w:w w:val="100"/>
                <w:position w:val="0"/>
              </w:rPr>
              <w:t>其中：数 字经济业 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625,620,572.14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482,862,473.11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22.82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320" w:right="0" w:firstLine="0"/>
              <w:jc w:val="both"/>
            </w:pPr>
            <w:r>
              <w:rPr>
                <w:rFonts w:ascii="SimSun" w:eastAsia="SimSun" w:hAnsi="SimSun" w:cs="SimSun"/>
                <w:color w:val="000000"/>
                <w:spacing w:val="0"/>
                <w:w w:val="100"/>
                <w:position w:val="0"/>
              </w:rPr>
              <w:t>增加</w:t>
            </w:r>
            <w:r>
              <w:rPr>
                <w:color w:val="000000"/>
                <w:spacing w:val="0"/>
                <w:w w:val="100"/>
                <w:position w:val="0"/>
              </w:rPr>
              <w:t xml:space="preserve">6.52 </w:t>
            </w:r>
            <w:r>
              <w:rPr>
                <w:rFonts w:ascii="SimSun" w:eastAsia="SimSun" w:hAnsi="SimSun" w:cs="SimSun"/>
                <w:color w:val="000000"/>
                <w:spacing w:val="0"/>
                <w:w w:val="100"/>
                <w:position w:val="0"/>
              </w:rPr>
              <w:t>个百分点</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sz w:val="20"/>
                <w:szCs w:val="20"/>
              </w:rPr>
              <w:t>IT</w:t>
            </w:r>
            <w:r>
              <w:rPr>
                <w:rFonts w:ascii="SimSun" w:eastAsia="SimSun" w:hAnsi="SimSun" w:cs="SimSun"/>
                <w:color w:val="000000"/>
                <w:spacing w:val="0"/>
                <w:w w:val="100"/>
                <w:position w:val="0"/>
              </w:rPr>
              <w:t>设备分 销业务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3,235,783,280.49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3,109,750,557.35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23.26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25.73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93" w:lineRule="exact"/>
              <w:ind w:left="320" w:right="0" w:firstLine="0"/>
              <w:jc w:val="both"/>
            </w:pPr>
            <w:r>
              <w:rPr>
                <w:rFonts w:ascii="SimSun" w:eastAsia="SimSun" w:hAnsi="SimSun" w:cs="SimSun"/>
                <w:color w:val="000000"/>
                <w:spacing w:val="0"/>
                <w:w w:val="100"/>
                <w:position w:val="0"/>
              </w:rPr>
              <w:t>减少</w:t>
            </w:r>
            <w:r>
              <w:rPr>
                <w:color w:val="000000"/>
                <w:spacing w:val="0"/>
                <w:w w:val="100"/>
                <w:position w:val="0"/>
              </w:rPr>
              <w:t xml:space="preserve">1.89 </w:t>
            </w:r>
            <w:r>
              <w:rPr>
                <w:rFonts w:ascii="SimSun" w:eastAsia="SimSun" w:hAnsi="SimSun" w:cs="SimSun"/>
                <w:color w:val="000000"/>
                <w:spacing w:val="0"/>
                <w:w w:val="100"/>
                <w:position w:val="0"/>
              </w:rPr>
              <w:t>个百分点</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科技园租 赁业务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39,909,205.79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24,283,680.51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39.15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63.00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92.06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320" w:right="0" w:firstLine="0"/>
              <w:jc w:val="both"/>
            </w:pPr>
            <w:r>
              <w:rPr>
                <w:rFonts w:ascii="SimSun" w:eastAsia="SimSun" w:hAnsi="SimSun" w:cs="SimSun"/>
                <w:color w:val="000000"/>
                <w:spacing w:val="0"/>
                <w:w w:val="100"/>
                <w:position w:val="0"/>
              </w:rPr>
              <w:t>减少</w:t>
            </w:r>
            <w:r>
              <w:rPr>
                <w:color w:val="000000"/>
                <w:spacing w:val="0"/>
                <w:w w:val="100"/>
                <w:position w:val="0"/>
              </w:rPr>
              <w:t xml:space="preserve">9.21 </w:t>
            </w:r>
            <w:r>
              <w:rPr>
                <w:rFonts w:ascii="SimSun" w:eastAsia="SimSun" w:hAnsi="SimSun" w:cs="SimSun"/>
                <w:color w:val="000000"/>
                <w:spacing w:val="0"/>
                <w:w w:val="100"/>
                <w:position w:val="0"/>
              </w:rPr>
              <w:t>个百分点</w:t>
            </w:r>
          </w:p>
        </w:tc>
      </w:tr>
      <w:tr>
        <w:trPr>
          <w:trHeight w:val="557" w:hRule="exact"/>
        </w:trPr>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5,635,624,729.34</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4,315,315,956.00</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23.43</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15.60</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18.43</w:t>
            </w:r>
          </w:p>
        </w:tc>
        <w:tc>
          <w:tcPr>
            <w:tcBorders>
              <w:top w:val="single" w:sz="4"/>
              <w:left w:val="single" w:sz="4"/>
              <w:right w:val="single" w:sz="4"/>
            </w:tcBorders>
            <w:shd w:val="clear" w:color="auto" w:fill="D9D9D9"/>
            <w:vAlign w:val="top"/>
          </w:tcPr>
          <w:p>
            <w:pPr>
              <w:pStyle w:val="Style20"/>
              <w:keepNext w:val="0"/>
              <w:keepLines w:val="0"/>
              <w:widowControl w:val="0"/>
              <w:shd w:val="clear" w:color="auto" w:fill="auto"/>
              <w:bidi w:val="0"/>
              <w:spacing w:before="0" w:after="40" w:line="240" w:lineRule="auto"/>
              <w:ind w:left="320" w:right="0" w:firstLine="0"/>
              <w:jc w:val="both"/>
            </w:pPr>
            <w:r>
              <w:rPr>
                <w:rFonts w:ascii="SimSun" w:eastAsia="SimSun" w:hAnsi="SimSun" w:cs="SimSun"/>
                <w:color w:val="000000"/>
                <w:spacing w:val="0"/>
                <w:w w:val="100"/>
                <w:position w:val="0"/>
              </w:rPr>
              <w:t>减少</w:t>
            </w:r>
            <w:r>
              <w:rPr>
                <w:color w:val="000000"/>
                <w:spacing w:val="0"/>
                <w:w w:val="100"/>
                <w:position w:val="0"/>
              </w:rPr>
              <w:t>1.83</w:t>
            </w:r>
          </w:p>
          <w:p>
            <w:pPr>
              <w:pStyle w:val="Style20"/>
              <w:keepNext w:val="0"/>
              <w:keepLines w:val="0"/>
              <w:widowControl w:val="0"/>
              <w:shd w:val="clear" w:color="auto" w:fill="auto"/>
              <w:bidi w:val="0"/>
              <w:spacing w:before="0" w:after="0" w:line="240" w:lineRule="auto"/>
              <w:ind w:left="320" w:right="0" w:firstLine="0"/>
              <w:jc w:val="both"/>
            </w:pPr>
            <w:r>
              <w:rPr>
                <w:rFonts w:ascii="SimSun" w:eastAsia="SimSun" w:hAnsi="SimSun" w:cs="SimSun"/>
                <w:color w:val="000000"/>
                <w:spacing w:val="0"/>
                <w:w w:val="100"/>
                <w:position w:val="0"/>
              </w:rPr>
              <w:t>个百分点</w:t>
            </w:r>
          </w:p>
        </w:tc>
      </w:tr>
      <w:tr>
        <w:trPr>
          <w:trHeight w:val="355" w:hRule="exact"/>
        </w:trPr>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主营业务分产品情况</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pPr>
            <w:r>
              <w:rPr>
                <w:rFonts w:ascii="SimSun" w:eastAsia="SimSun" w:hAnsi="SimSun" w:cs="SimSun"/>
                <w:color w:val="000000"/>
                <w:spacing w:val="0"/>
                <w:w w:val="100"/>
                <w:position w:val="0"/>
              </w:rPr>
              <w:t>毛利率</w:t>
            </w:r>
          </w:p>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66" w:lineRule="exact"/>
              <w:ind w:left="180" w:right="0" w:firstLine="0"/>
              <w:jc w:val="left"/>
            </w:pPr>
            <w:r>
              <w:rPr>
                <w:rFonts w:ascii="SimSun" w:eastAsia="SimSun" w:hAnsi="SimSun" w:cs="SimSun"/>
                <w:color w:val="000000"/>
                <w:spacing w:val="0"/>
                <w:w w:val="100"/>
                <w:position w:val="0"/>
              </w:rPr>
              <w:t>营业收 入比上 年增减</w:t>
            </w:r>
          </w:p>
          <w:p>
            <w:pPr>
              <w:pStyle w:val="Style20"/>
              <w:keepNext w:val="0"/>
              <w:keepLines w:val="0"/>
              <w:widowControl w:val="0"/>
              <w:shd w:val="clear" w:color="auto" w:fill="auto"/>
              <w:bidi w:val="0"/>
              <w:spacing w:before="0" w:after="0" w:line="266" w:lineRule="exact"/>
              <w:ind w:left="0" w:right="0" w:firstLine="18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66" w:lineRule="exact"/>
              <w:ind w:left="180" w:right="0" w:firstLine="0"/>
              <w:jc w:val="left"/>
            </w:pPr>
            <w:r>
              <w:rPr>
                <w:rFonts w:ascii="SimSun" w:eastAsia="SimSun" w:hAnsi="SimSun" w:cs="SimSun"/>
                <w:color w:val="000000"/>
                <w:spacing w:val="0"/>
                <w:w w:val="100"/>
                <w:position w:val="0"/>
              </w:rPr>
              <w:t>营业成 本比上 年增减</w:t>
            </w:r>
          </w:p>
          <w:p>
            <w:pPr>
              <w:pStyle w:val="Style20"/>
              <w:keepNext w:val="0"/>
              <w:keepLines w:val="0"/>
              <w:widowControl w:val="0"/>
              <w:shd w:val="clear" w:color="auto" w:fill="auto"/>
              <w:bidi w:val="0"/>
              <w:spacing w:before="0" w:after="0" w:line="266" w:lineRule="exact"/>
              <w:ind w:left="0" w:right="0" w:firstLine="18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6" w:lineRule="exact"/>
              <w:ind w:left="0" w:right="0" w:firstLine="0"/>
              <w:jc w:val="center"/>
            </w:pPr>
            <w:r>
              <w:rPr>
                <w:rFonts w:ascii="SimSun" w:eastAsia="SimSun" w:hAnsi="SimSun" w:cs="SimSun"/>
                <w:color w:val="000000"/>
                <w:spacing w:val="0"/>
                <w:w w:val="100"/>
                <w:position w:val="0"/>
              </w:rPr>
              <w:t>毛利率比上 年增减 （</w:t>
            </w:r>
            <w:r>
              <w:rPr>
                <w:color w:val="000000"/>
                <w:spacing w:val="0"/>
                <w:w w:val="100"/>
                <w:position w:val="0"/>
              </w:rPr>
              <w:t>%</w:t>
            </w:r>
            <w:r>
              <w:rPr>
                <w:rFonts w:ascii="SimSun" w:eastAsia="SimSun" w:hAnsi="SimSun" w:cs="SimSun"/>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软件业务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1,494,866,246.21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660,379,253.20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55.82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320" w:right="0" w:firstLine="0"/>
              <w:jc w:val="both"/>
            </w:pPr>
            <w:r>
              <w:rPr>
                <w:rFonts w:ascii="SimSun" w:eastAsia="SimSun" w:hAnsi="SimSun" w:cs="SimSun"/>
                <w:color w:val="000000"/>
                <w:spacing w:val="0"/>
                <w:w w:val="100"/>
                <w:position w:val="0"/>
              </w:rPr>
              <w:t>减少</w:t>
            </w:r>
            <w:r>
              <w:rPr>
                <w:color w:val="000000"/>
                <w:spacing w:val="0"/>
                <w:w w:val="100"/>
                <w:position w:val="0"/>
              </w:rPr>
              <w:t xml:space="preserve">2.90 </w:t>
            </w:r>
            <w:r>
              <w:rPr>
                <w:rFonts w:ascii="SimSun" w:eastAsia="SimSun" w:hAnsi="SimSun" w:cs="SimSun"/>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硬件业务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3,235,783,280.49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3,109,750,557.35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3.89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23.26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25.73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88" w:lineRule="exact"/>
              <w:ind w:left="320" w:right="0" w:firstLine="0"/>
              <w:jc w:val="both"/>
            </w:pPr>
            <w:r>
              <w:rPr>
                <w:rFonts w:ascii="SimSun" w:eastAsia="SimSun" w:hAnsi="SimSun" w:cs="SimSun"/>
                <w:color w:val="000000"/>
                <w:spacing w:val="0"/>
                <w:w w:val="100"/>
                <w:position w:val="0"/>
              </w:rPr>
              <w:t>减少</w:t>
            </w:r>
            <w:r>
              <w:rPr>
                <w:color w:val="000000"/>
                <w:spacing w:val="0"/>
                <w:w w:val="100"/>
                <w:position w:val="0"/>
              </w:rPr>
              <w:t xml:space="preserve">1.89 </w:t>
            </w:r>
            <w:r>
              <w:rPr>
                <w:rFonts w:ascii="SimSun" w:eastAsia="SimSun" w:hAnsi="SimSun" w:cs="SimSun"/>
                <w:color w:val="000000"/>
                <w:spacing w:val="0"/>
                <w:w w:val="100"/>
                <w:position w:val="0"/>
              </w:rPr>
              <w:t>个百分点</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定制及系 统集成服 务业务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865,065,996.85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520,902,464.94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39.78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-14.12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93" w:lineRule="exact"/>
              <w:ind w:left="320" w:right="0" w:firstLine="0"/>
              <w:jc w:val="both"/>
            </w:pPr>
            <w:r>
              <w:rPr>
                <w:rFonts w:ascii="SimSun" w:eastAsia="SimSun" w:hAnsi="SimSun" w:cs="SimSun"/>
                <w:color w:val="000000"/>
                <w:spacing w:val="0"/>
                <w:w w:val="100"/>
                <w:position w:val="0"/>
              </w:rPr>
              <w:t>增加</w:t>
            </w:r>
            <w:r>
              <w:rPr>
                <w:color w:val="000000"/>
                <w:spacing w:val="0"/>
                <w:w w:val="100"/>
                <w:position w:val="0"/>
              </w:rPr>
              <w:t xml:space="preserve">7.94 </w:t>
            </w:r>
            <w:r>
              <w:rPr>
                <w:rFonts w:ascii="SimSun" w:eastAsia="SimSun" w:hAnsi="SimSun" w:cs="SimSun"/>
                <w:color w:val="000000"/>
                <w:spacing w:val="0"/>
                <w:w w:val="100"/>
                <w:position w:val="0"/>
              </w:rPr>
              <w:t>个百分点</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科技园租 赁业务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39,909,205.79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24,283,680.51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39.15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63.00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92.06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93" w:lineRule="exact"/>
              <w:ind w:left="320" w:right="0" w:firstLine="0"/>
              <w:jc w:val="both"/>
            </w:pPr>
            <w:r>
              <w:rPr>
                <w:rFonts w:ascii="SimSun" w:eastAsia="SimSun" w:hAnsi="SimSun" w:cs="SimSun"/>
                <w:color w:val="000000"/>
                <w:spacing w:val="0"/>
                <w:w w:val="100"/>
                <w:position w:val="0"/>
              </w:rPr>
              <w:t>减少</w:t>
            </w:r>
            <w:r>
              <w:rPr>
                <w:color w:val="000000"/>
                <w:spacing w:val="0"/>
                <w:w w:val="100"/>
                <w:position w:val="0"/>
              </w:rPr>
              <w:t xml:space="preserve">9.21 </w:t>
            </w:r>
            <w:r>
              <w:rPr>
                <w:rFonts w:ascii="SimSun" w:eastAsia="SimSun" w:hAnsi="SimSun" w:cs="SimSun"/>
                <w:color w:val="000000"/>
                <w:spacing w:val="0"/>
                <w:w w:val="100"/>
                <w:position w:val="0"/>
              </w:rPr>
              <w:t>个百分点</w:t>
            </w:r>
          </w:p>
        </w:tc>
      </w:tr>
      <w:tr>
        <w:trPr>
          <w:trHeight w:val="557" w:hRule="exact"/>
        </w:trPr>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5,635,624,729.34</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4,315,315,956.00</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23.43</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15.60</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18.43</w:t>
            </w:r>
          </w:p>
        </w:tc>
        <w:tc>
          <w:tcPr>
            <w:tcBorders>
              <w:top w:val="single" w:sz="4"/>
              <w:left w:val="single" w:sz="4"/>
              <w:right w:val="single" w:sz="4"/>
            </w:tcBorders>
            <w:shd w:val="clear" w:color="auto" w:fill="D9D9D9"/>
            <w:vAlign w:val="bottom"/>
          </w:tcPr>
          <w:p>
            <w:pPr>
              <w:pStyle w:val="Style20"/>
              <w:keepNext w:val="0"/>
              <w:keepLines w:val="0"/>
              <w:widowControl w:val="0"/>
              <w:shd w:val="clear" w:color="auto" w:fill="auto"/>
              <w:bidi w:val="0"/>
              <w:spacing w:before="0" w:after="40" w:line="240" w:lineRule="auto"/>
              <w:ind w:left="320" w:right="0" w:firstLine="0"/>
              <w:jc w:val="both"/>
            </w:pPr>
            <w:r>
              <w:rPr>
                <w:rFonts w:ascii="SimSun" w:eastAsia="SimSun" w:hAnsi="SimSun" w:cs="SimSun"/>
                <w:color w:val="000000"/>
                <w:spacing w:val="0"/>
                <w:w w:val="100"/>
                <w:position w:val="0"/>
              </w:rPr>
              <w:t>减少</w:t>
            </w:r>
            <w:r>
              <w:rPr>
                <w:color w:val="000000"/>
                <w:spacing w:val="0"/>
                <w:w w:val="100"/>
                <w:position w:val="0"/>
              </w:rPr>
              <w:t>1.83</w:t>
            </w:r>
          </w:p>
          <w:p>
            <w:pPr>
              <w:pStyle w:val="Style20"/>
              <w:keepNext w:val="0"/>
              <w:keepLines w:val="0"/>
              <w:widowControl w:val="0"/>
              <w:shd w:val="clear" w:color="auto" w:fill="auto"/>
              <w:bidi w:val="0"/>
              <w:spacing w:before="0" w:after="0" w:line="240" w:lineRule="auto"/>
              <w:ind w:left="320" w:right="0" w:firstLine="0"/>
              <w:jc w:val="both"/>
            </w:pPr>
            <w:r>
              <w:rPr>
                <w:rFonts w:ascii="SimSun" w:eastAsia="SimSun" w:hAnsi="SimSun" w:cs="SimSun"/>
                <w:color w:val="000000"/>
                <w:spacing w:val="0"/>
                <w:w w:val="100"/>
                <w:position w:val="0"/>
              </w:rPr>
              <w:t>个百分点</w:t>
            </w:r>
          </w:p>
        </w:tc>
      </w:tr>
      <w:tr>
        <w:trPr>
          <w:trHeight w:val="360" w:hRule="exact"/>
        </w:trPr>
        <w:tc>
          <w:tcPr>
            <w:gridSpan w:val="3"/>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主营业务分</w:t>
            </w:r>
          </w:p>
        </w:tc>
        <w:tc>
          <w:tcPr>
            <w:gridSpan w:val="4"/>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地区情况</w:t>
            </w:r>
          </w:p>
        </w:tc>
      </w:tr>
    </w:tbl>
    <w:tbl>
      <w:tblPr>
        <w:tblOverlap w:val="never"/>
        <w:jc w:val="center"/>
        <w:tblLayout w:type="fixed"/>
      </w:tblPr>
      <w:tblGrid>
        <w:gridCol w:w="1138"/>
        <w:gridCol w:w="1704"/>
        <w:gridCol w:w="1699"/>
        <w:gridCol w:w="994"/>
        <w:gridCol w:w="994"/>
        <w:gridCol w:w="989"/>
        <w:gridCol w:w="1286"/>
      </w:tblGrid>
      <w:tr>
        <w:trPr>
          <w:trHeight w:val="110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毛利率</w:t>
            </w:r>
          </w:p>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74" w:lineRule="exact"/>
              <w:ind w:left="0" w:right="0" w:firstLine="0"/>
              <w:jc w:val="center"/>
            </w:pPr>
            <w:r>
              <w:rPr>
                <w:rFonts w:ascii="SimSun" w:eastAsia="SimSun" w:hAnsi="SimSun" w:cs="SimSun"/>
                <w:color w:val="000000"/>
                <w:spacing w:val="0"/>
                <w:w w:val="100"/>
                <w:position w:val="0"/>
              </w:rPr>
              <w:t>营业收 入比上 年增减</w:t>
            </w:r>
          </w:p>
          <w:p>
            <w:pPr>
              <w:pStyle w:val="Style20"/>
              <w:keepNext w:val="0"/>
              <w:keepLines w:val="0"/>
              <w:widowControl w:val="0"/>
              <w:shd w:val="clear" w:color="auto" w:fill="auto"/>
              <w:bidi w:val="0"/>
              <w:spacing w:before="0" w:after="0" w:line="274" w:lineRule="exact"/>
              <w:ind w:left="0" w:right="0" w:firstLine="18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66" w:lineRule="exact"/>
              <w:ind w:left="0" w:right="0" w:firstLine="0"/>
              <w:jc w:val="center"/>
            </w:pPr>
            <w:r>
              <w:rPr>
                <w:rFonts w:ascii="SimSun" w:eastAsia="SimSun" w:hAnsi="SimSun" w:cs="SimSun"/>
                <w:color w:val="000000"/>
                <w:spacing w:val="0"/>
                <w:w w:val="100"/>
                <w:position w:val="0"/>
              </w:rPr>
              <w:t>营业成 本比上 年增减</w:t>
            </w:r>
          </w:p>
          <w:p>
            <w:pPr>
              <w:pStyle w:val="Style20"/>
              <w:keepNext w:val="0"/>
              <w:keepLines w:val="0"/>
              <w:widowControl w:val="0"/>
              <w:shd w:val="clear" w:color="auto" w:fill="auto"/>
              <w:bidi w:val="0"/>
              <w:spacing w:before="0" w:after="0" w:line="266" w:lineRule="exact"/>
              <w:ind w:left="0" w:right="0" w:firstLine="18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6" w:lineRule="exact"/>
              <w:ind w:left="0" w:right="0" w:firstLine="0"/>
              <w:jc w:val="center"/>
            </w:pPr>
            <w:r>
              <w:rPr>
                <w:rFonts w:ascii="SimSun" w:eastAsia="SimSun" w:hAnsi="SimSun" w:cs="SimSun"/>
                <w:color w:val="000000"/>
                <w:spacing w:val="0"/>
                <w:w w:val="100"/>
                <w:position w:val="0"/>
              </w:rPr>
              <w:t>毛利率比上 年增减 （</w:t>
            </w:r>
            <w:r>
              <w:rPr>
                <w:color w:val="000000"/>
                <w:spacing w:val="0"/>
                <w:w w:val="100"/>
                <w:position w:val="0"/>
              </w:rPr>
              <w:t>%</w:t>
            </w:r>
            <w:r>
              <w:rPr>
                <w:rFonts w:ascii="SimSun" w:eastAsia="SimSun" w:hAnsi="SimSun" w:cs="SimSun"/>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华北分部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520,760,363.48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363,464,080.33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320" w:right="0" w:firstLine="0"/>
              <w:jc w:val="both"/>
            </w:pPr>
            <w:r>
              <w:rPr>
                <w:rFonts w:ascii="SimSun" w:eastAsia="SimSun" w:hAnsi="SimSun" w:cs="SimSun"/>
                <w:color w:val="000000"/>
                <w:spacing w:val="0"/>
                <w:w w:val="100"/>
                <w:position w:val="0"/>
              </w:rPr>
              <w:t>增加</w:t>
            </w:r>
            <w:r>
              <w:rPr>
                <w:color w:val="000000"/>
                <w:spacing w:val="0"/>
                <w:w w:val="100"/>
                <w:position w:val="0"/>
              </w:rPr>
              <w:t xml:space="preserve">3.03 </w:t>
            </w:r>
            <w:r>
              <w:rPr>
                <w:rFonts w:ascii="SimSun" w:eastAsia="SimSun" w:hAnsi="SimSun" w:cs="SimSun"/>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华东分部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136,910,487.39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35,397,303.32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74.15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363.28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220"/>
              <w:jc w:val="left"/>
            </w:pPr>
            <w:r>
              <w:rPr>
                <w:rFonts w:ascii="SimSun" w:eastAsia="SimSun" w:hAnsi="SimSun" w:cs="SimSun"/>
                <w:color w:val="000000"/>
                <w:spacing w:val="0"/>
                <w:w w:val="100"/>
                <w:position w:val="0"/>
              </w:rPr>
              <w:t>减少</w:t>
            </w:r>
            <w:r>
              <w:rPr>
                <w:color w:val="000000"/>
                <w:spacing w:val="0"/>
                <w:w w:val="100"/>
                <w:position w:val="0"/>
              </w:rPr>
              <w:t>20.72</w:t>
            </w:r>
          </w:p>
          <w:p>
            <w:pPr>
              <w:pStyle w:val="Style20"/>
              <w:keepNext w:val="0"/>
              <w:keepLines w:val="0"/>
              <w:widowControl w:val="0"/>
              <w:shd w:val="clear" w:color="auto" w:fill="auto"/>
              <w:bidi w:val="0"/>
              <w:spacing w:before="0" w:after="0" w:line="240" w:lineRule="auto"/>
              <w:ind w:left="320" w:right="0" w:firstLine="0"/>
              <w:jc w:val="both"/>
            </w:pPr>
            <w:r>
              <w:rPr>
                <w:rFonts w:ascii="SimSun" w:eastAsia="SimSun" w:hAnsi="SimSun" w:cs="SimSun"/>
                <w:color w:val="000000"/>
                <w:spacing w:val="0"/>
                <w:w w:val="100"/>
                <w:position w:val="0"/>
              </w:rPr>
              <w:t>个百分点</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中南分部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4,965,742,809.41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3,912,402,219.26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93" w:lineRule="exact"/>
              <w:ind w:left="320" w:right="0" w:firstLine="0"/>
              <w:jc w:val="both"/>
            </w:pPr>
            <w:r>
              <w:rPr>
                <w:rFonts w:ascii="SimSun" w:eastAsia="SimSun" w:hAnsi="SimSun" w:cs="SimSun"/>
                <w:color w:val="000000"/>
                <w:spacing w:val="0"/>
                <w:w w:val="100"/>
                <w:position w:val="0"/>
              </w:rPr>
              <w:t>减少</w:t>
            </w:r>
            <w:r>
              <w:rPr>
                <w:color w:val="000000"/>
                <w:spacing w:val="0"/>
                <w:w w:val="100"/>
                <w:position w:val="0"/>
              </w:rPr>
              <w:t xml:space="preserve">1.29 </w:t>
            </w:r>
            <w:r>
              <w:rPr>
                <w:rFonts w:ascii="SimSun" w:eastAsia="SimSun" w:hAnsi="SimSun" w:cs="SimSun"/>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西南分部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12,211,069.06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4,052,353.09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66.81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246.86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88" w:lineRule="exact"/>
              <w:ind w:left="320" w:right="0" w:firstLine="0"/>
              <w:jc w:val="both"/>
            </w:pPr>
            <w:r>
              <w:rPr>
                <w:rFonts w:ascii="SimSun" w:eastAsia="SimSun" w:hAnsi="SimSun" w:cs="SimSun"/>
                <w:color w:val="000000"/>
                <w:spacing w:val="0"/>
                <w:w w:val="100"/>
                <w:position w:val="0"/>
              </w:rPr>
              <w:t>减少</w:t>
            </w:r>
            <w:r>
              <w:rPr>
                <w:color w:val="000000"/>
                <w:spacing w:val="0"/>
                <w:w w:val="100"/>
                <w:position w:val="0"/>
              </w:rPr>
              <w:t xml:space="preserve">9.90 </w:t>
            </w:r>
            <w:r>
              <w:rPr>
                <w:rFonts w:ascii="SimSun" w:eastAsia="SimSun" w:hAnsi="SimSun" w:cs="SimSun"/>
                <w:color w:val="000000"/>
                <w:spacing w:val="0"/>
                <w:w w:val="100"/>
                <w:position w:val="0"/>
              </w:rPr>
              <w:t>个百分点</w:t>
            </w:r>
          </w:p>
        </w:tc>
      </w:tr>
      <w:tr>
        <w:trPr>
          <w:trHeight w:val="562" w:hRule="exact"/>
        </w:trPr>
        <w:tc>
          <w:tcPr>
            <w:tcBorders>
              <w:top w:val="single" w:sz="4"/>
              <w:left w:val="single" w:sz="4"/>
              <w:bottom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5,635,624,729.34</w:t>
            </w:r>
          </w:p>
        </w:tc>
        <w:tc>
          <w:tcPr>
            <w:tcBorders>
              <w:top w:val="single" w:sz="4"/>
              <w:left w:val="single" w:sz="4"/>
              <w:bottom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4,315,315,956.00</w:t>
            </w:r>
          </w:p>
        </w:tc>
        <w:tc>
          <w:tcPr>
            <w:tcBorders>
              <w:top w:val="single" w:sz="4"/>
              <w:left w:val="single" w:sz="4"/>
              <w:bottom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23.43</w:t>
            </w:r>
          </w:p>
        </w:tc>
        <w:tc>
          <w:tcPr>
            <w:tcBorders>
              <w:top w:val="single" w:sz="4"/>
              <w:left w:val="single" w:sz="4"/>
              <w:bottom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w:t>
            </w:r>
          </w:p>
        </w:tc>
        <w:tc>
          <w:tcPr>
            <w:tcBorders>
              <w:top w:val="single" w:sz="4"/>
              <w:left w:val="single" w:sz="4"/>
              <w:bottom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18.43</w:t>
            </w:r>
          </w:p>
        </w:tc>
        <w:tc>
          <w:tcPr>
            <w:tcBorders>
              <w:top w:val="single" w:sz="4"/>
              <w:left w:val="single" w:sz="4"/>
              <w:bottom w:val="single" w:sz="4"/>
              <w:right w:val="single" w:sz="4"/>
            </w:tcBorders>
            <w:shd w:val="clear" w:color="auto" w:fill="D9D9D9"/>
            <w:vAlign w:val="top"/>
          </w:tcPr>
          <w:p>
            <w:pPr>
              <w:pStyle w:val="Style20"/>
              <w:keepNext w:val="0"/>
              <w:keepLines w:val="0"/>
              <w:widowControl w:val="0"/>
              <w:shd w:val="clear" w:color="auto" w:fill="auto"/>
              <w:bidi w:val="0"/>
              <w:spacing w:before="0" w:after="40" w:line="240" w:lineRule="auto"/>
              <w:ind w:left="320" w:right="0" w:firstLine="0"/>
              <w:jc w:val="both"/>
            </w:pPr>
            <w:r>
              <w:rPr>
                <w:rFonts w:ascii="SimSun" w:eastAsia="SimSun" w:hAnsi="SimSun" w:cs="SimSun"/>
                <w:color w:val="000000"/>
                <w:spacing w:val="0"/>
                <w:w w:val="100"/>
                <w:position w:val="0"/>
              </w:rPr>
              <w:t>减少</w:t>
            </w:r>
            <w:r>
              <w:rPr>
                <w:color w:val="000000"/>
                <w:spacing w:val="0"/>
                <w:w w:val="100"/>
                <w:position w:val="0"/>
              </w:rPr>
              <w:t>1.83</w:t>
            </w:r>
          </w:p>
          <w:p>
            <w:pPr>
              <w:pStyle w:val="Style20"/>
              <w:keepNext w:val="0"/>
              <w:keepLines w:val="0"/>
              <w:widowControl w:val="0"/>
              <w:shd w:val="clear" w:color="auto" w:fill="auto"/>
              <w:bidi w:val="0"/>
              <w:spacing w:before="0" w:after="0" w:line="240" w:lineRule="auto"/>
              <w:ind w:left="320" w:right="0" w:firstLine="0"/>
              <w:jc w:val="both"/>
            </w:pPr>
            <w:r>
              <w:rPr>
                <w:rFonts w:ascii="SimSun" w:eastAsia="SimSun" w:hAnsi="SimSun" w:cs="SimSun"/>
                <w:color w:val="000000"/>
                <w:spacing w:val="0"/>
                <w:w w:val="100"/>
                <w:position w:val="0"/>
              </w:rPr>
              <w:t>个百分点</w:t>
            </w:r>
          </w:p>
        </w:tc>
      </w:tr>
    </w:tbl>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主营业务分行业、分产品、分地区情况的说明</w:t>
      </w:r>
    </w:p>
    <w:p>
      <w:pPr>
        <w:widowControl w:val="0"/>
        <w:spacing w:after="79" w:line="1" w:lineRule="exact"/>
      </w:pPr>
    </w:p>
    <w:p>
      <w:pPr>
        <w:pStyle w:val="Style23"/>
        <w:keepNext/>
        <w:keepLines/>
        <w:widowControl w:val="0"/>
        <w:shd w:val="clear" w:color="auto" w:fill="auto"/>
        <w:bidi w:val="0"/>
        <w:spacing w:before="0" w:after="0" w:line="408" w:lineRule="exact"/>
        <w:ind w:left="0" w:right="0" w:firstLine="440"/>
        <w:jc w:val="both"/>
      </w:pPr>
      <w:bookmarkStart w:id="159" w:name="bookmark159"/>
      <w:bookmarkStart w:id="160" w:name="bookmark160"/>
      <w:bookmarkStart w:id="161" w:name="bookmark161"/>
      <w:r>
        <w:rPr>
          <w:color w:val="000000"/>
          <w:spacing w:val="0"/>
          <w:w w:val="100"/>
          <w:position w:val="0"/>
        </w:rPr>
        <w:t>金融科技业务方面</w:t>
      </w:r>
      <w:bookmarkEnd w:id="159"/>
      <w:bookmarkEnd w:id="160"/>
      <w:bookmarkEnd w:id="161"/>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报告期内，随着金融市场深化改革和各项政策举措相继出台并实施落地，我国直接融资市场 进入快速发展期，金融行业景气度上升，整体表现持续向好，金融机构信息技术投入力度稳中有 升。受益于行业政策带来的金融机构系统升级、功能配套等</w:t>
      </w:r>
      <w:r>
        <w:rPr>
          <w:rFonts w:ascii="Times New Roman" w:eastAsia="Times New Roman" w:hAnsi="Times New Roman" w:cs="Times New Roman"/>
          <w:color w:val="000000"/>
          <w:spacing w:val="0"/>
          <w:w w:val="100"/>
          <w:position w:val="0"/>
        </w:rPr>
        <w:t>IT</w:t>
      </w:r>
      <w:r>
        <w:rPr>
          <w:color w:val="000000"/>
          <w:spacing w:val="0"/>
          <w:w w:val="100"/>
          <w:position w:val="0"/>
        </w:rPr>
        <w:t>需求上升的红利，公司金融</w:t>
      </w:r>
      <w:r>
        <w:rPr>
          <w:rFonts w:ascii="Times New Roman" w:eastAsia="Times New Roman" w:hAnsi="Times New Roman" w:cs="Times New Roman"/>
          <w:color w:val="000000"/>
          <w:spacing w:val="0"/>
          <w:w w:val="100"/>
          <w:position w:val="0"/>
        </w:rPr>
        <w:t>IT</w:t>
      </w:r>
      <w:r>
        <w:rPr>
          <w:color w:val="000000"/>
          <w:spacing w:val="0"/>
          <w:w w:val="100"/>
          <w:position w:val="0"/>
        </w:rPr>
        <w:t>业 务取得稳步发展。</w:t>
      </w:r>
    </w:p>
    <w:p>
      <w:pPr>
        <w:pStyle w:val="Style5"/>
        <w:keepNext w:val="0"/>
        <w:keepLines w:val="0"/>
        <w:widowControl w:val="0"/>
        <w:shd w:val="clear" w:color="auto" w:fill="auto"/>
        <w:bidi w:val="0"/>
        <w:spacing w:before="0" w:after="0" w:line="408" w:lineRule="exact"/>
        <w:ind w:left="0" w:right="0" w:firstLine="440"/>
        <w:jc w:val="both"/>
      </w:pPr>
      <w:r>
        <w:rPr>
          <w:b/>
          <w:bCs/>
          <w:color w:val="000000"/>
          <w:spacing w:val="0"/>
          <w:w w:val="100"/>
          <w:position w:val="0"/>
        </w:rPr>
        <w:t>证券经纪软件业务</w:t>
      </w:r>
      <w:r>
        <w:rPr>
          <w:color w:val="000000"/>
          <w:spacing w:val="0"/>
          <w:w w:val="100"/>
          <w:position w:val="0"/>
        </w:rPr>
        <w:t>：公司为目标客户提供核心交易产品以及全方位证券</w:t>
      </w:r>
      <w:r>
        <w:rPr>
          <w:rFonts w:ascii="Times New Roman" w:eastAsia="Times New Roman" w:hAnsi="Times New Roman" w:cs="Times New Roman"/>
          <w:color w:val="000000"/>
          <w:spacing w:val="0"/>
          <w:w w:val="100"/>
          <w:position w:val="0"/>
        </w:rPr>
        <w:t>IT</w:t>
      </w:r>
      <w:r>
        <w:rPr>
          <w:color w:val="000000"/>
          <w:spacing w:val="0"/>
          <w:w w:val="100"/>
          <w:position w:val="0"/>
        </w:rPr>
        <w:t>解决方案，并依托 券商信息系统规划，积极推动下一代证券</w:t>
      </w:r>
      <w:r>
        <w:rPr>
          <w:rFonts w:ascii="Times New Roman" w:eastAsia="Times New Roman" w:hAnsi="Times New Roman" w:cs="Times New Roman"/>
          <w:color w:val="000000"/>
          <w:spacing w:val="0"/>
          <w:w w:val="100"/>
          <w:position w:val="0"/>
        </w:rPr>
        <w:t>IT</w:t>
      </w:r>
      <w:r>
        <w:rPr>
          <w:color w:val="000000"/>
          <w:spacing w:val="0"/>
          <w:w w:val="100"/>
          <w:position w:val="0"/>
        </w:rPr>
        <w:t>系统建设。公司自主研发的新一代分布式技术平台</w:t>
      </w:r>
      <w:r>
        <w:rPr>
          <w:rFonts w:ascii="Times New Roman" w:eastAsia="Times New Roman" w:hAnsi="Times New Roman" w:cs="Times New Roman"/>
          <w:color w:val="000000"/>
          <w:spacing w:val="0"/>
          <w:w w:val="100"/>
          <w:position w:val="0"/>
        </w:rPr>
        <w:t>FS 2.0</w:t>
      </w:r>
      <w:r>
        <w:rPr>
          <w:color w:val="000000"/>
          <w:spacing w:val="0"/>
          <w:w w:val="100"/>
          <w:position w:val="0"/>
        </w:rPr>
        <w:t>完成相关子系统的集成整合，</w:t>
      </w:r>
      <w:r>
        <w:rPr>
          <w:rFonts w:ascii="Times New Roman" w:eastAsia="Times New Roman" w:hAnsi="Times New Roman" w:cs="Times New Roman"/>
          <w:color w:val="000000"/>
          <w:spacing w:val="0"/>
          <w:w w:val="100"/>
          <w:position w:val="0"/>
        </w:rPr>
        <w:t>FS 2.0</w:t>
      </w:r>
      <w:r>
        <w:rPr>
          <w:color w:val="000000"/>
          <w:spacing w:val="0"/>
          <w:w w:val="100"/>
          <w:position w:val="0"/>
        </w:rPr>
        <w:t>核心组件已在多家券商投产上线。公司快速响应监管政策 要求，完成沪深期权、股转改革、创业板及终端信息改造响应，并发布升级，投产验收。与此同 时，公司积极把握券商业务转型和技术升级迭代契机，相继推出财富管理（含基金投顾）整体解 决方案、机构交易解决方案，并完成平台的优化升级，满足券商业务需求。新业务拓展方面连获 突破性进展，异构极速订单、基金投顾、智能中心等相继获得签约并落地上线。在重点项目方面， 完成申万宏源证券交易结算系统整合上线，实现一体化运作，再次成功打造行业标杆案例。完成 中金公司与中金财富证券的交易系统整合项目。</w:t>
      </w:r>
    </w:p>
    <w:p>
      <w:pPr>
        <w:pStyle w:val="Style5"/>
        <w:keepNext w:val="0"/>
        <w:keepLines w:val="0"/>
        <w:widowControl w:val="0"/>
        <w:shd w:val="clear" w:color="auto" w:fill="auto"/>
        <w:bidi w:val="0"/>
        <w:spacing w:before="0" w:after="0" w:line="408" w:lineRule="exact"/>
        <w:ind w:left="0" w:right="0" w:firstLine="440"/>
        <w:jc w:val="both"/>
      </w:pPr>
      <w:r>
        <w:rPr>
          <w:b/>
          <w:bCs/>
          <w:color w:val="000000"/>
          <w:spacing w:val="0"/>
          <w:w w:val="100"/>
          <w:position w:val="0"/>
        </w:rPr>
        <w:t>资管机构软件业务</w:t>
      </w:r>
      <w:r>
        <w:rPr>
          <w:color w:val="000000"/>
          <w:spacing w:val="0"/>
          <w:w w:val="100"/>
          <w:position w:val="0"/>
        </w:rPr>
        <w:t>：随着《商业银行理财子公司理财产品销售管理暂行办法</w:t>
      </w:r>
      <w:r>
        <w:rPr>
          <w:rFonts w:ascii="Times New Roman" w:eastAsia="Times New Roman" w:hAnsi="Times New Roman" w:cs="Times New Roman"/>
          <w:color w:val="000000"/>
          <w:spacing w:val="0"/>
          <w:w w:val="100"/>
          <w:position w:val="0"/>
        </w:rPr>
        <w:t>（</w:t>
      </w:r>
      <w:r>
        <w:rPr>
          <w:color w:val="000000"/>
          <w:spacing w:val="0"/>
          <w:w w:val="100"/>
          <w:position w:val="0"/>
        </w:rPr>
        <w:t>征求意见稿</w:t>
      </w:r>
      <w:r>
        <w:rPr>
          <w:rFonts w:ascii="Times New Roman" w:eastAsia="Times New Roman" w:hAnsi="Times New Roman" w:cs="Times New Roman"/>
          <w:color w:val="000000"/>
          <w:spacing w:val="0"/>
          <w:w w:val="100"/>
          <w:position w:val="0"/>
        </w:rPr>
        <w:t>）</w:t>
      </w:r>
      <w:r>
        <w:rPr>
          <w:color w:val="000000"/>
          <w:spacing w:val="0"/>
          <w:w w:val="100"/>
          <w:position w:val="0"/>
        </w:rPr>
        <w:t>》等 相关规定的实施落地，资管机构信息化投入加大，公司积极抓住市场机会，与行业内多家核心资 管机构建立新的合作伙伴关系。报告期内，公司与平安信托合作，研发了 “信托</w:t>
      </w:r>
      <w:r>
        <w:rPr>
          <w:rFonts w:ascii="Times New Roman" w:eastAsia="Times New Roman" w:hAnsi="Times New Roman" w:cs="Times New Roman"/>
          <w:color w:val="000000"/>
          <w:spacing w:val="0"/>
          <w:w w:val="100"/>
          <w:position w:val="0"/>
        </w:rPr>
        <w:t>IT</w:t>
      </w:r>
      <w:r>
        <w:rPr>
          <w:color w:val="000000"/>
          <w:spacing w:val="0"/>
          <w:w w:val="100"/>
          <w:position w:val="0"/>
        </w:rPr>
        <w:t>生态圈”，基 于全新的微服务云原生架构平台，构建资金生态、资产生态、运营中台等核心模块；中标兴华基 金</w:t>
      </w:r>
      <w:r>
        <w:rPr>
          <w:rFonts w:ascii="Times New Roman" w:eastAsia="Times New Roman" w:hAnsi="Times New Roman" w:cs="Times New Roman"/>
          <w:color w:val="000000"/>
          <w:spacing w:val="0"/>
          <w:w w:val="100"/>
          <w:position w:val="0"/>
        </w:rPr>
        <w:t>IT</w:t>
      </w:r>
      <w:r>
        <w:rPr>
          <w:color w:val="000000"/>
          <w:spacing w:val="0"/>
          <w:w w:val="100"/>
          <w:position w:val="0"/>
        </w:rPr>
        <w:t>整体解决方案软硬件总包项目，全面使用包括估值系统及信息披露系统在内的金证业务系 统；中标建信金科“大资管家”项目，打造投资管理一体化平台；为中信信托建设基于微服务技 术架构的新一代信托</w:t>
      </w:r>
      <w:r>
        <w:rPr>
          <w:rFonts w:ascii="Times New Roman" w:eastAsia="Times New Roman" w:hAnsi="Times New Roman" w:cs="Times New Roman"/>
          <w:color w:val="000000"/>
          <w:spacing w:val="0"/>
          <w:w w:val="100"/>
          <w:position w:val="0"/>
        </w:rPr>
        <w:t>TA</w:t>
      </w:r>
      <w:r>
        <w:rPr>
          <w:color w:val="000000"/>
          <w:spacing w:val="0"/>
          <w:w w:val="100"/>
          <w:position w:val="0"/>
        </w:rPr>
        <w:t xml:space="preserve">系统，使系统具备超强清算及实时业务处理能力。在技术层面融合人工 </w:t>
      </w:r>
      <w:r>
        <w:rPr>
          <w:color w:val="000000"/>
          <w:spacing w:val="0"/>
          <w:w w:val="100"/>
          <w:position w:val="0"/>
        </w:rPr>
        <w:t>智能，知识图谱等先进技术，最终逐步构建财富管理一体化平台全景，赋能银行财富管理生态圈。 并与京东数科以智能投顾业务为核心展开深入合作，共同推动财富管理体系建设。</w:t>
      </w:r>
    </w:p>
    <w:p>
      <w:pPr>
        <w:pStyle w:val="Style5"/>
        <w:keepNext w:val="0"/>
        <w:keepLines w:val="0"/>
        <w:widowControl w:val="0"/>
        <w:shd w:val="clear" w:color="auto" w:fill="auto"/>
        <w:bidi w:val="0"/>
        <w:spacing w:before="0" w:after="0" w:line="410" w:lineRule="exact"/>
        <w:ind w:left="0" w:right="0" w:firstLine="440"/>
        <w:jc w:val="both"/>
      </w:pPr>
      <w:r>
        <w:rPr>
          <w:b/>
          <w:bCs/>
          <w:color w:val="000000"/>
          <w:spacing w:val="0"/>
          <w:w w:val="100"/>
          <w:position w:val="0"/>
        </w:rPr>
        <w:t>银行软件业务</w:t>
      </w:r>
      <w:r>
        <w:rPr>
          <w:color w:val="000000"/>
          <w:spacing w:val="0"/>
          <w:w w:val="100"/>
          <w:position w:val="0"/>
        </w:rPr>
        <w:t>：公司主要为客户提供营销系统软件、支付结算系统软件、手机银行及智能运 营相关解决方案，持续服务国内多家银行客户。</w:t>
      </w:r>
    </w:p>
    <w:p>
      <w:pPr>
        <w:pStyle w:val="Style5"/>
        <w:keepNext w:val="0"/>
        <w:keepLines w:val="0"/>
        <w:widowControl w:val="0"/>
        <w:shd w:val="clear" w:color="auto" w:fill="auto"/>
        <w:bidi w:val="0"/>
        <w:spacing w:before="0" w:after="0" w:line="410" w:lineRule="exact"/>
        <w:ind w:left="0" w:right="0" w:firstLine="440"/>
        <w:jc w:val="both"/>
      </w:pPr>
      <w:r>
        <w:rPr>
          <w:b/>
          <w:bCs/>
          <w:color w:val="000000"/>
          <w:spacing w:val="0"/>
          <w:w w:val="100"/>
          <w:position w:val="0"/>
        </w:rPr>
        <w:t>综合金融软件业务：</w:t>
      </w:r>
      <w:r>
        <w:rPr>
          <w:color w:val="000000"/>
          <w:spacing w:val="0"/>
          <w:w w:val="100"/>
          <w:position w:val="0"/>
        </w:rPr>
        <w:t>公司凭借在支付结算领域内的技术基础行业口碑，为金融监管机构提供 软件、维护等技术服务。</w:t>
      </w:r>
      <w:r>
        <w:rPr>
          <w:rFonts w:ascii="Times New Roman" w:eastAsia="Times New Roman" w:hAnsi="Times New Roman" w:cs="Times New Roman"/>
          <w:color w:val="000000"/>
          <w:spacing w:val="0"/>
          <w:w w:val="100"/>
          <w:position w:val="0"/>
        </w:rPr>
        <w:t>2020</w:t>
      </w:r>
      <w:r>
        <w:rPr>
          <w:color w:val="000000"/>
          <w:spacing w:val="0"/>
          <w:w w:val="100"/>
          <w:position w:val="0"/>
        </w:rPr>
        <w:t>年公司在老挝、缅甸、斯里兰卡等国家，与本地合作伙伴一起共同 参与这些国家的网络支付、清算、结算的平台建设。</w:t>
      </w:r>
    </w:p>
    <w:p>
      <w:pPr>
        <w:pStyle w:val="Style5"/>
        <w:keepNext w:val="0"/>
        <w:keepLines w:val="0"/>
        <w:widowControl w:val="0"/>
        <w:shd w:val="clear" w:color="auto" w:fill="auto"/>
        <w:bidi w:val="0"/>
        <w:spacing w:before="0" w:after="0" w:line="410" w:lineRule="exact"/>
        <w:ind w:left="0" w:right="0" w:firstLine="440"/>
        <w:jc w:val="both"/>
      </w:pPr>
      <w:r>
        <w:rPr>
          <w:b/>
          <w:bCs/>
          <w:color w:val="000000"/>
          <w:spacing w:val="0"/>
          <w:w w:val="100"/>
          <w:position w:val="0"/>
        </w:rPr>
        <w:t>定制服务业务：</w:t>
      </w:r>
      <w:r>
        <w:rPr>
          <w:color w:val="000000"/>
          <w:spacing w:val="0"/>
          <w:w w:val="100"/>
          <w:position w:val="0"/>
        </w:rPr>
        <w:t>公司为客户提供人力外包和系统集成业务。报告期内，公司人力外包业务新 增中信银行总行、中银科技等重要战略客户，取得中信银行总行人力资源池项目、农业银行网络 金融体验设计两个新项目，续约建总行人力资源池项目，入围招商银行理财子公司人力资源首批 供应商。</w:t>
      </w:r>
    </w:p>
    <w:p>
      <w:pPr>
        <w:pStyle w:val="Style23"/>
        <w:keepNext/>
        <w:keepLines/>
        <w:widowControl w:val="0"/>
        <w:shd w:val="clear" w:color="auto" w:fill="auto"/>
        <w:bidi w:val="0"/>
        <w:spacing w:before="0" w:after="0" w:line="410" w:lineRule="exact"/>
        <w:ind w:left="0" w:right="0" w:firstLine="440"/>
        <w:jc w:val="left"/>
      </w:pPr>
      <w:bookmarkStart w:id="162" w:name="bookmark162"/>
      <w:bookmarkStart w:id="163" w:name="bookmark163"/>
      <w:bookmarkStart w:id="164" w:name="bookmark164"/>
      <w:r>
        <w:rPr>
          <w:color w:val="000000"/>
          <w:spacing w:val="0"/>
          <w:w w:val="100"/>
          <w:position w:val="0"/>
        </w:rPr>
        <w:t>非金融业务方面</w:t>
      </w:r>
      <w:bookmarkEnd w:id="162"/>
      <w:bookmarkEnd w:id="163"/>
      <w:bookmarkEnd w:id="164"/>
    </w:p>
    <w:p>
      <w:pPr>
        <w:pStyle w:val="Style5"/>
        <w:keepNext w:val="0"/>
        <w:keepLines w:val="0"/>
        <w:widowControl w:val="0"/>
        <w:shd w:val="clear" w:color="auto" w:fill="auto"/>
        <w:bidi w:val="0"/>
        <w:spacing w:before="0" w:after="0" w:line="410" w:lineRule="exact"/>
        <w:ind w:left="0" w:right="0" w:firstLine="440"/>
        <w:jc w:val="both"/>
      </w:pPr>
      <w:r>
        <w:rPr>
          <w:b/>
          <w:bCs/>
          <w:color w:val="000000"/>
          <w:spacing w:val="0"/>
          <w:w w:val="100"/>
          <w:position w:val="0"/>
        </w:rPr>
        <w:t>数字经济业务</w:t>
      </w:r>
      <w:r>
        <w:rPr>
          <w:color w:val="000000"/>
          <w:spacing w:val="0"/>
          <w:w w:val="100"/>
          <w:position w:val="0"/>
        </w:rPr>
        <w:t>：云计算、大数据、人工智能、</w:t>
      </w:r>
      <w:r>
        <w:rPr>
          <w:rFonts w:ascii="Times New Roman" w:eastAsia="Times New Roman" w:hAnsi="Times New Roman" w:cs="Times New Roman"/>
          <w:color w:val="000000"/>
          <w:spacing w:val="0"/>
          <w:w w:val="100"/>
          <w:position w:val="0"/>
        </w:rPr>
        <w:t>BIM</w:t>
      </w:r>
      <w:r>
        <w:rPr>
          <w:color w:val="000000"/>
          <w:spacing w:val="0"/>
          <w:w w:val="100"/>
          <w:position w:val="0"/>
        </w:rPr>
        <w:t>技术、</w:t>
      </w:r>
      <w:r>
        <w:rPr>
          <w:rFonts w:ascii="Times New Roman" w:eastAsia="Times New Roman" w:hAnsi="Times New Roman" w:cs="Times New Roman"/>
          <w:color w:val="000000"/>
          <w:spacing w:val="0"/>
          <w:w w:val="100"/>
          <w:position w:val="0"/>
        </w:rPr>
        <w:t>5G</w:t>
      </w:r>
      <w:r>
        <w:rPr>
          <w:color w:val="000000"/>
          <w:spacing w:val="0"/>
          <w:w w:val="100"/>
          <w:position w:val="0"/>
        </w:rPr>
        <w:t>与物联网等新兴技术的进一步发 展支持了城市互联、融合的智慧化发展。公司顺应国家城市智慧化的发展需求，为客户提供智慧 城市、产业互联网、供应链金融</w:t>
      </w:r>
      <w:r>
        <w:rPr>
          <w:rFonts w:ascii="Times New Roman" w:eastAsia="Times New Roman" w:hAnsi="Times New Roman" w:cs="Times New Roman"/>
          <w:color w:val="000000"/>
          <w:spacing w:val="0"/>
          <w:w w:val="100"/>
          <w:position w:val="0"/>
        </w:rPr>
        <w:t>/</w:t>
      </w:r>
      <w:r>
        <w:rPr>
          <w:color w:val="000000"/>
          <w:spacing w:val="0"/>
          <w:w w:val="100"/>
          <w:position w:val="0"/>
        </w:rPr>
        <w:t>聚合支付技术支持以及产业生态圈打造的服务。</w:t>
      </w:r>
      <w:r>
        <w:rPr>
          <w:rFonts w:ascii="Times New Roman" w:eastAsia="Times New Roman" w:hAnsi="Times New Roman" w:cs="Times New Roman"/>
          <w:color w:val="000000"/>
          <w:spacing w:val="0"/>
          <w:w w:val="100"/>
          <w:position w:val="0"/>
        </w:rPr>
        <w:t>2020</w:t>
      </w:r>
      <w:r>
        <w:rPr>
          <w:color w:val="000000"/>
          <w:spacing w:val="0"/>
          <w:w w:val="100"/>
          <w:position w:val="0"/>
        </w:rPr>
        <w:t>年，公司新 增</w:t>
      </w:r>
      <w:r>
        <w:rPr>
          <w:rFonts w:ascii="Times New Roman" w:eastAsia="Times New Roman" w:hAnsi="Times New Roman" w:cs="Times New Roman"/>
          <w:color w:val="000000"/>
          <w:spacing w:val="0"/>
          <w:w w:val="100"/>
          <w:position w:val="0"/>
        </w:rPr>
        <w:t>1.86</w:t>
      </w:r>
      <w:r>
        <w:rPr>
          <w:color w:val="000000"/>
          <w:spacing w:val="0"/>
          <w:w w:val="100"/>
          <w:position w:val="0"/>
        </w:rPr>
        <w:t>亿元的石家庄循环化工园区智慧园区建设项目设计施工</w:t>
      </w:r>
      <w:r>
        <w:rPr>
          <w:rFonts w:ascii="Times New Roman" w:eastAsia="Times New Roman" w:hAnsi="Times New Roman" w:cs="Times New Roman"/>
          <w:color w:val="000000"/>
          <w:spacing w:val="0"/>
          <w:w w:val="100"/>
          <w:position w:val="0"/>
        </w:rPr>
        <w:t>EPC</w:t>
      </w:r>
      <w:r>
        <w:rPr>
          <w:color w:val="000000"/>
          <w:spacing w:val="0"/>
          <w:w w:val="100"/>
          <w:position w:val="0"/>
        </w:rPr>
        <w:t>总承包、九江长江航运服务 中心信息化项目，继阿里杭州未来科技城智能城市建设项目一期完工后，顺利中标二期项目。实 施南山“智系”创新型产业园(南山智谷、智园等)。公司作为政府、大型企业等客户的优质入库 企业，年内持续加强与华润、招商、万科、中建科工等机构的深度合作关系，深化业务布局，为 后续形成了持续稳定及规模性的业务来源。产业互联网领域，公司已在各种定制平台中，提炼通 用模块，使得产品化、模块化、可复用性进一步提高，已形成通用的产业互联网平台产品，并已 成功应用于食品、餐饮、酒类、冷链、汽车销售等行业。</w:t>
      </w:r>
    </w:p>
    <w:p>
      <w:pPr>
        <w:pStyle w:val="Style5"/>
        <w:keepNext w:val="0"/>
        <w:keepLines w:val="0"/>
        <w:widowControl w:val="0"/>
        <w:shd w:val="clear" w:color="auto" w:fill="auto"/>
        <w:bidi w:val="0"/>
        <w:spacing w:before="0" w:after="580" w:line="410" w:lineRule="exact"/>
        <w:ind w:left="0" w:right="0" w:firstLine="440"/>
        <w:jc w:val="both"/>
      </w:pPr>
      <w:r>
        <w:rPr>
          <w:rFonts w:ascii="Times New Roman" w:eastAsia="Times New Roman" w:hAnsi="Times New Roman" w:cs="Times New Roman"/>
          <w:b/>
          <w:bCs/>
          <w:color w:val="000000"/>
          <w:spacing w:val="0"/>
          <w:w w:val="100"/>
          <w:position w:val="0"/>
        </w:rPr>
        <w:t>IT</w:t>
      </w:r>
      <w:r>
        <w:rPr>
          <w:b/>
          <w:bCs/>
          <w:color w:val="000000"/>
          <w:spacing w:val="0"/>
          <w:w w:val="100"/>
          <w:position w:val="0"/>
        </w:rPr>
        <w:t>设备分销业务</w:t>
      </w:r>
      <w:r>
        <w:rPr>
          <w:color w:val="000000"/>
          <w:spacing w:val="0"/>
          <w:w w:val="100"/>
          <w:position w:val="0"/>
        </w:rPr>
        <w:t>：作为公司的非核心业务，报告期内公司做好对客户的服务，成为全国口碑 良好的产品服务商。</w:t>
      </w:r>
    </w:p>
    <w:p>
      <w:pPr>
        <w:pStyle w:val="Style23"/>
        <w:keepNext/>
        <w:keepLines/>
        <w:widowControl w:val="0"/>
        <w:numPr>
          <w:ilvl w:val="0"/>
          <w:numId w:val="5"/>
        </w:numPr>
        <w:shd w:val="clear" w:color="auto" w:fill="auto"/>
        <w:tabs>
          <w:tab w:pos="375" w:val="left"/>
        </w:tabs>
        <w:bidi w:val="0"/>
        <w:spacing w:before="0" w:after="100" w:line="240" w:lineRule="auto"/>
        <w:ind w:left="0" w:right="0" w:firstLine="0"/>
        <w:jc w:val="left"/>
      </w:pPr>
      <w:bookmarkStart w:id="165" w:name="bookmark165"/>
      <w:bookmarkStart w:id="166" w:name="bookmark166"/>
      <w:bookmarkStart w:id="167" w:name="bookmark167"/>
      <w:bookmarkStart w:id="168" w:name="bookmark168"/>
      <w:bookmarkEnd w:id="167"/>
      <w:r>
        <w:rPr>
          <w:color w:val="000000"/>
          <w:spacing w:val="0"/>
          <w:w w:val="100"/>
          <w:position w:val="0"/>
        </w:rPr>
        <w:t>.</w:t>
      </w:r>
      <w:r>
        <w:rPr>
          <w:color w:val="000000"/>
          <w:spacing w:val="0"/>
          <w:w w:val="100"/>
          <w:position w:val="0"/>
        </w:rPr>
        <w:t>产销量情况分析表</w:t>
      </w:r>
      <w:bookmarkEnd w:id="165"/>
      <w:bookmarkEnd w:id="166"/>
      <w:bookmarkEnd w:id="168"/>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5"/>
        </w:numPr>
        <w:shd w:val="clear" w:color="auto" w:fill="auto"/>
        <w:tabs>
          <w:tab w:pos="375" w:val="left"/>
        </w:tabs>
        <w:bidi w:val="0"/>
        <w:spacing w:before="0" w:after="100" w:line="410" w:lineRule="exact"/>
        <w:ind w:left="0" w:right="0" w:firstLine="0"/>
        <w:jc w:val="left"/>
      </w:pPr>
      <w:bookmarkStart w:id="169" w:name="bookmark169"/>
      <w:bookmarkStart w:id="170" w:name="bookmark170"/>
      <w:bookmarkStart w:id="171" w:name="bookmark171"/>
      <w:bookmarkStart w:id="172" w:name="bookmark172"/>
      <w:bookmarkEnd w:id="171"/>
      <w:r>
        <w:rPr>
          <w:color w:val="000000"/>
          <w:spacing w:val="0"/>
          <w:w w:val="100"/>
          <w:position w:val="0"/>
        </w:rPr>
        <w:t>.</w:t>
      </w:r>
      <w:r>
        <w:rPr>
          <w:color w:val="000000"/>
          <w:spacing w:val="0"/>
          <w:w w:val="100"/>
          <w:position w:val="0"/>
        </w:rPr>
        <w:t>成本分析表</w:t>
      </w:r>
      <w:bookmarkEnd w:id="169"/>
      <w:bookmarkEnd w:id="170"/>
      <w:bookmarkEnd w:id="172"/>
    </w:p>
    <w:p>
      <w:pPr>
        <w:pStyle w:val="Style18"/>
        <w:keepNext w:val="0"/>
        <w:keepLines w:val="0"/>
        <w:widowControl w:val="0"/>
        <w:shd w:val="clear" w:color="auto" w:fill="auto"/>
        <w:bidi w:val="0"/>
        <w:spacing w:before="0" w:after="0" w:line="240" w:lineRule="auto"/>
        <w:ind w:left="7968" w:right="0" w:firstLine="0"/>
        <w:jc w:val="left"/>
      </w:pPr>
      <w:r>
        <w:rPr>
          <w:b w:val="0"/>
          <w:bCs w:val="0"/>
          <w:color w:val="000000"/>
          <w:spacing w:val="0"/>
          <w:w w:val="100"/>
          <w:position w:val="0"/>
        </w:rPr>
        <w:t>单位：元</w:t>
      </w:r>
    </w:p>
    <w:tbl>
      <w:tblPr>
        <w:tblOverlap w:val="never"/>
        <w:jc w:val="center"/>
        <w:tblLayout w:type="fixed"/>
      </w:tblPr>
      <w:tblGrid>
        <w:gridCol w:w="1147"/>
        <w:gridCol w:w="1133"/>
        <w:gridCol w:w="1723"/>
        <w:gridCol w:w="826"/>
        <w:gridCol w:w="1714"/>
        <w:gridCol w:w="835"/>
        <w:gridCol w:w="1008"/>
        <w:gridCol w:w="422"/>
      </w:tblGrid>
      <w:tr>
        <w:trPr>
          <w:trHeight w:val="288" w:hRule="exact"/>
        </w:trPr>
        <w:tc>
          <w:tcPr>
            <w:gridSpan w:val="8"/>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分行业情况</w:t>
            </w:r>
          </w:p>
        </w:tc>
      </w:tr>
      <w:tr>
        <w:trPr>
          <w:trHeight w:val="162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分行业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成本构成 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7" w:lineRule="exact"/>
              <w:ind w:left="0" w:right="0" w:firstLine="0"/>
              <w:jc w:val="center"/>
            </w:pPr>
            <w:r>
              <w:rPr>
                <w:rFonts w:ascii="SimSun" w:eastAsia="SimSun" w:hAnsi="SimSun" w:cs="SimSun"/>
                <w:color w:val="000000"/>
                <w:spacing w:val="0"/>
                <w:w w:val="100"/>
                <w:position w:val="0"/>
              </w:rPr>
              <w:t xml:space="preserve">本期 占总 成本 比例 </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上年同期金额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75" w:lineRule="exact"/>
              <w:ind w:left="0" w:right="0" w:firstLine="0"/>
              <w:jc w:val="center"/>
            </w:pPr>
            <w:r>
              <w:rPr>
                <w:rFonts w:ascii="SimSun" w:eastAsia="SimSun" w:hAnsi="SimSun" w:cs="SimSun"/>
                <w:color w:val="000000"/>
                <w:spacing w:val="0"/>
                <w:w w:val="100"/>
                <w:position w:val="0"/>
              </w:rPr>
              <w:t xml:space="preserve">上年 同期 占总 成本 比例 </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本期金 额较上 年同期 变动比 例</w:t>
            </w:r>
            <w:r>
              <w:rPr>
                <w:color w:val="000000"/>
                <w:spacing w:val="0"/>
                <w:w w:val="100"/>
                <w:position w:val="0"/>
              </w:rPr>
              <w:t>(%)</w:t>
            </w:r>
          </w:p>
        </w:tc>
        <w:tc>
          <w:tcPr>
            <w:tcBorders>
              <w:top w:val="single" w:sz="4"/>
              <w:left w:val="single" w:sz="4"/>
              <w:bottom w:val="single" w:sz="4"/>
              <w:right w:val="single" w:sz="4"/>
            </w:tcBorders>
            <w:shd w:val="clear" w:color="auto" w:fill="FFFFFF"/>
            <w:textDirection w:val="tbRlV"/>
            <w:vAlign w:val="top"/>
          </w:tcPr>
          <w:p>
            <w:pPr>
              <w:pStyle w:val="Style6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情况说明</w:t>
            </w:r>
          </w:p>
        </w:tc>
      </w:tr>
    </w:tbl>
    <w:p>
      <w:pPr>
        <w:spacing w:lineRule="exact" w:line="1"/>
        <w:rPr>
          <w:sz w:val="2"/>
          <w:szCs w:val="2"/>
        </w:rPr>
      </w:pPr>
      <w:r>
        <w:br w:type="page"/>
      </w:r>
    </w:p>
    <w:tbl>
      <w:tblPr>
        <w:tblOverlap w:val="never"/>
        <w:jc w:val="center"/>
        <w:tblLayout w:type="fixed"/>
      </w:tblPr>
      <w:tblGrid>
        <w:gridCol w:w="1147"/>
        <w:gridCol w:w="1133"/>
        <w:gridCol w:w="1723"/>
        <w:gridCol w:w="826"/>
        <w:gridCol w:w="1714"/>
        <w:gridCol w:w="835"/>
        <w:gridCol w:w="1008"/>
        <w:gridCol w:w="422"/>
      </w:tblGrid>
      <w:tr>
        <w:trPr>
          <w:trHeight w:val="485" w:hRule="exact"/>
        </w:trPr>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金融行业</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698,419,245.03</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16.18</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612,603,346.64</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16.81</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14.01</w:t>
            </w:r>
          </w:p>
        </w:tc>
        <w:tc>
          <w:tcPr>
            <w:tcBorders>
              <w:top w:val="single" w:sz="4"/>
              <w:left w:val="single" w:sz="4"/>
              <w:right w:val="single" w:sz="4"/>
            </w:tcBorders>
            <w:shd w:val="clear" w:color="auto" w:fill="D9D9D9"/>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其中：证 券经纪软 件业务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66,865,074.37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28,950,948.45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140"/>
              <w:jc w:val="both"/>
            </w:pPr>
            <w:r>
              <w:rPr>
                <w:rFonts w:ascii="SimSun" w:eastAsia="SimSun" w:hAnsi="SimSun" w:cs="SimSun"/>
                <w:color w:val="000000"/>
                <w:spacing w:val="0"/>
                <w:w w:val="100"/>
                <w:position w:val="0"/>
              </w:rPr>
              <w:t>资管机构 软件业务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21,444,472.40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6,624,569.44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223.71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银行软件 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393,217,150.33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9.11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390,731,157.75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0.64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140"/>
              <w:jc w:val="both"/>
            </w:pPr>
            <w:r>
              <w:rPr>
                <w:rFonts w:ascii="SimSun" w:eastAsia="SimSun" w:hAnsi="SimSun" w:cs="SimSun"/>
                <w:color w:val="000000"/>
                <w:spacing w:val="0"/>
                <w:w w:val="100"/>
                <w:position w:val="0"/>
              </w:rPr>
              <w:t>综合金融 软件业务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13,832,757.34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0.32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13,371,998.87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定制服务 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203,059,790.59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172,924,672.13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17.43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D9D9D9"/>
            <w:vAlign w:val="top"/>
          </w:tcPr>
          <w:p>
            <w:pPr>
              <w:pStyle w:val="Style20"/>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非金融行 业</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3,616,896,710.97</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83.82</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3,031,237,851.12</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83.19</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19.32</w:t>
            </w:r>
          </w:p>
        </w:tc>
        <w:tc>
          <w:tcPr>
            <w:tcBorders>
              <w:top w:val="single" w:sz="4"/>
              <w:left w:val="single" w:sz="4"/>
              <w:right w:val="single" w:sz="4"/>
            </w:tcBorders>
            <w:shd w:val="clear" w:color="auto" w:fill="D9D9D9"/>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其中：数 字经济业 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482,862,473.11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545,308,840.95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IT</w:t>
            </w:r>
            <w:r>
              <w:rPr>
                <w:rFonts w:ascii="SimSun" w:eastAsia="SimSun" w:hAnsi="SimSun" w:cs="SimSun"/>
                <w:color w:val="000000"/>
                <w:spacing w:val="0"/>
                <w:w w:val="100"/>
                <w:position w:val="0"/>
              </w:rPr>
              <w:t>设备分 销业务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3,109,750,557.35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72.06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2,473,285,135.84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67.88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25.73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科技园租 赁业务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24,283,680.51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0.56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12,643,874.33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92.06</w:t>
            </w: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4,315,315,956.00</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3,643,841,197.76</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18.43</w:t>
            </w:r>
          </w:p>
        </w:tc>
        <w:tc>
          <w:tcPr>
            <w:tcBorders>
              <w:top w:val="single" w:sz="4"/>
              <w:left w:val="single" w:sz="4"/>
              <w:right w:val="single" w:sz="4"/>
            </w:tcBorders>
            <w:shd w:val="clear" w:color="auto" w:fill="D9D9D9"/>
            <w:vAlign w:val="top"/>
          </w:tcPr>
          <w:p>
            <w:pPr>
              <w:widowControl w:val="0"/>
              <w:rPr>
                <w:sz w:val="10"/>
                <w:szCs w:val="10"/>
              </w:rPr>
            </w:pPr>
          </w:p>
        </w:tc>
      </w:tr>
      <w:tr>
        <w:trPr>
          <w:trHeight w:val="283" w:hRule="exact"/>
        </w:trPr>
        <w:tc>
          <w:tcPr>
            <w:gridSpan w:val="8"/>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分产品情况</w:t>
            </w:r>
          </w:p>
        </w:tc>
      </w:tr>
      <w:tr>
        <w:trPr>
          <w:trHeight w:val="16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成本构成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 xml:space="preserve">本期 占总 成本 比例 </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 xml:space="preserve">上年 同期 占总 成本 比例 </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本期金 额较上 年同期 变动比 例</w:t>
            </w:r>
            <w:r>
              <w:rPr>
                <w:color w:val="000000"/>
                <w:spacing w:val="0"/>
                <w:w w:val="100"/>
                <w:position w:val="0"/>
              </w:rPr>
              <w:t>(%)</w:t>
            </w:r>
          </w:p>
        </w:tc>
        <w:tc>
          <w:tcPr>
            <w:tcBorders>
              <w:top w:val="single" w:sz="4"/>
              <w:left w:val="single" w:sz="4"/>
              <w:right w:val="single" w:sz="4"/>
            </w:tcBorders>
            <w:shd w:val="clear" w:color="auto" w:fill="FFFFFF"/>
            <w:textDirection w:val="tbRlV"/>
            <w:vAlign w:val="top"/>
          </w:tcPr>
          <w:p>
            <w:pPr>
              <w:pStyle w:val="Style65"/>
              <w:keepNext w:val="0"/>
              <w:keepLines w:val="0"/>
              <w:widowControl w:val="0"/>
              <w:shd w:val="clear" w:color="auto" w:fill="auto"/>
              <w:bidi w:val="0"/>
              <w:spacing w:before="100" w:after="0" w:line="240" w:lineRule="auto"/>
              <w:ind w:left="0" w:right="0" w:firstLine="280"/>
              <w:jc w:val="left"/>
            </w:pPr>
            <w:r>
              <w:rPr>
                <w:color w:val="000000"/>
                <w:spacing w:val="0"/>
                <w:w w:val="100"/>
                <w:position w:val="0"/>
              </w:rPr>
              <w:t>情况说明</w:t>
            </w:r>
          </w:p>
        </w:tc>
      </w:tr>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660,379,253.20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551,357,555.39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19.77</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硬件业务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3,109,750,557.35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2,473,285,135.84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67.88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25.73</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定制及系 统集成服 务业务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520,902,464.94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606,554,632.20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科技园租 赁业务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24,283,680.51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0.56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12,643,874.33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92.06</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9D9D9"/>
            <w:vAlign w:val="top"/>
          </w:tcPr>
          <w:p>
            <w:pPr>
              <w:widowControl w:val="0"/>
              <w:rPr>
                <w:sz w:val="10"/>
                <w:szCs w:val="10"/>
              </w:rPr>
            </w:pPr>
          </w:p>
        </w:tc>
        <w:tc>
          <w:tcPr>
            <w:tcBorders>
              <w:top w:val="single" w:sz="4"/>
              <w:left w:val="single" w:sz="4"/>
              <w:bottom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4,315,315,956.00</w:t>
            </w:r>
          </w:p>
        </w:tc>
        <w:tc>
          <w:tcPr>
            <w:tcBorders>
              <w:top w:val="single" w:sz="4"/>
              <w:left w:val="single" w:sz="4"/>
              <w:bottom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3,643,841,197.76</w:t>
            </w:r>
          </w:p>
        </w:tc>
        <w:tc>
          <w:tcPr>
            <w:tcBorders>
              <w:top w:val="single" w:sz="4"/>
              <w:left w:val="single" w:sz="4"/>
              <w:bottom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D9D9D9"/>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18.43</w:t>
            </w:r>
          </w:p>
        </w:tc>
        <w:tc>
          <w:tcPr>
            <w:tcBorders>
              <w:top w:val="single" w:sz="4"/>
              <w:left w:val="single" w:sz="4"/>
              <w:bottom w:val="single" w:sz="4"/>
              <w:right w:val="single" w:sz="4"/>
            </w:tcBorders>
            <w:shd w:val="clear" w:color="auto" w:fill="D9D9D9"/>
            <w:vAlign w:val="top"/>
          </w:tcPr>
          <w:p>
            <w:pPr>
              <w:widowControl w:val="0"/>
              <w:rPr>
                <w:sz w:val="10"/>
                <w:szCs w:val="10"/>
              </w:rPr>
            </w:pPr>
          </w:p>
        </w:tc>
      </w:tr>
    </w:tbl>
    <w:p>
      <w:pPr>
        <w:widowControl w:val="0"/>
        <w:spacing w:after="199" w:line="1" w:lineRule="exact"/>
      </w:pPr>
    </w:p>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rPr>
        <w:t>成本分析其他情况说明</w:t>
      </w:r>
    </w:p>
    <w:p>
      <w:pPr>
        <w:pStyle w:val="Style5"/>
        <w:keepNext w:val="0"/>
        <w:keepLines w:val="0"/>
        <w:widowControl w:val="0"/>
        <w:shd w:val="clear" w:color="auto" w:fill="auto"/>
        <w:bidi w:val="0"/>
        <w:spacing w:before="0" w:after="260" w:line="288" w:lineRule="exact"/>
        <w:ind w:left="0" w:right="0" w:firstLine="0"/>
        <w:jc w:val="left"/>
      </w:pPr>
      <w:r>
        <w:rPr>
          <w:color w:val="000000"/>
          <w:spacing w:val="0"/>
          <w:w w:val="100"/>
          <w:position w:val="0"/>
        </w:rPr>
        <w:t>无</w:t>
      </w:r>
    </w:p>
    <w:p>
      <w:pPr>
        <w:pStyle w:val="Style23"/>
        <w:keepNext/>
        <w:keepLines/>
        <w:widowControl w:val="0"/>
        <w:numPr>
          <w:ilvl w:val="0"/>
          <w:numId w:val="5"/>
        </w:numPr>
        <w:shd w:val="clear" w:color="auto" w:fill="auto"/>
        <w:bidi w:val="0"/>
        <w:spacing w:before="0" w:after="40" w:line="288" w:lineRule="exact"/>
        <w:ind w:left="0" w:right="0" w:firstLine="0"/>
        <w:jc w:val="left"/>
      </w:pPr>
      <w:bookmarkStart w:id="173" w:name="bookmark173"/>
      <w:bookmarkStart w:id="174" w:name="bookmark174"/>
      <w:bookmarkStart w:id="175" w:name="bookmark175"/>
      <w:bookmarkStart w:id="176" w:name="bookmark176"/>
      <w:bookmarkEnd w:id="175"/>
      <w:r>
        <w:rPr>
          <w:color w:val="000000"/>
          <w:spacing w:val="0"/>
          <w:w w:val="100"/>
          <w:position w:val="0"/>
        </w:rPr>
        <w:t>,</w:t>
      </w:r>
      <w:r>
        <w:rPr>
          <w:color w:val="000000"/>
          <w:spacing w:val="0"/>
          <w:w w:val="100"/>
          <w:position w:val="0"/>
        </w:rPr>
        <w:t>主要销售客户及主要供应商情况</w:t>
      </w:r>
      <w:bookmarkEnd w:id="173"/>
      <w:bookmarkEnd w:id="174"/>
      <w:bookmarkEnd w:id="176"/>
    </w:p>
    <w:p>
      <w:pPr>
        <w:pStyle w:val="Style5"/>
        <w:keepNext w:val="0"/>
        <w:keepLines w:val="0"/>
        <w:widowControl w:val="0"/>
        <w:shd w:val="clear" w:color="auto" w:fill="auto"/>
        <w:bidi w:val="0"/>
        <w:spacing w:before="0" w:after="200" w:line="288"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200" w:line="288" w:lineRule="exact"/>
        <w:ind w:left="0" w:right="0" w:firstLine="0"/>
        <w:jc w:val="left"/>
      </w:pPr>
      <w:r>
        <w:rPr>
          <w:color w:val="000000"/>
          <w:spacing w:val="0"/>
          <w:w w:val="100"/>
          <w:position w:val="0"/>
        </w:rPr>
        <w:t>前五名客户销售额</w:t>
      </w:r>
      <w:r>
        <w:rPr>
          <w:rFonts w:ascii="Times New Roman" w:eastAsia="Times New Roman" w:hAnsi="Times New Roman" w:cs="Times New Roman"/>
          <w:color w:val="000000"/>
          <w:spacing w:val="0"/>
          <w:w w:val="100"/>
          <w:position w:val="0"/>
        </w:rPr>
        <w:t>69,682.94</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12.36%</w:t>
      </w:r>
      <w:r>
        <w:rPr>
          <w:color w:val="000000"/>
          <w:spacing w:val="0"/>
          <w:w w:val="100"/>
          <w:position w:val="0"/>
        </w:rPr>
        <w:t>；其中前五名客户销售额中关联方销 售额</w:t>
      </w:r>
      <w:r>
        <w:rPr>
          <w:rFonts w:ascii="Times New Roman" w:eastAsia="Times New Roman" w:hAnsi="Times New Roman" w:cs="Times New Roman"/>
          <w:color w:val="000000"/>
          <w:spacing w:val="0"/>
          <w:w w:val="100"/>
          <w:position w:val="0"/>
        </w:rPr>
        <w:t>0.00</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0.00%</w:t>
      </w:r>
      <w:r>
        <w:rPr>
          <w:color w:val="000000"/>
          <w:spacing w:val="0"/>
          <w:w w:val="100"/>
          <w:position w:val="0"/>
        </w:rPr>
        <w:t>。</w:t>
      </w:r>
      <w:r>
        <w:br w:type="page"/>
      </w:r>
    </w:p>
    <w:p>
      <w:pPr>
        <w:pStyle w:val="Style5"/>
        <w:keepNext w:val="0"/>
        <w:keepLines w:val="0"/>
        <w:widowControl w:val="0"/>
        <w:shd w:val="clear" w:color="auto" w:fill="auto"/>
        <w:bidi w:val="0"/>
        <w:spacing w:before="0" w:after="200" w:line="283" w:lineRule="exact"/>
        <w:ind w:left="0" w:right="0" w:firstLine="0"/>
        <w:jc w:val="left"/>
      </w:pPr>
      <w:r>
        <w:rPr>
          <w:color w:val="000000"/>
          <w:spacing w:val="0"/>
          <w:w w:val="100"/>
          <w:position w:val="0"/>
        </w:rPr>
        <w:t>前五名供应商采购额</w:t>
      </w:r>
      <w:r>
        <w:rPr>
          <w:rFonts w:ascii="Times New Roman" w:eastAsia="Times New Roman" w:hAnsi="Times New Roman" w:cs="Times New Roman"/>
          <w:color w:val="000000"/>
          <w:spacing w:val="0"/>
          <w:w w:val="100"/>
          <w:position w:val="0"/>
        </w:rPr>
        <w:t>365,298.11</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84.71%</w:t>
      </w:r>
      <w:r>
        <w:rPr>
          <w:color w:val="000000"/>
          <w:spacing w:val="0"/>
          <w:w w:val="100"/>
          <w:position w:val="0"/>
        </w:rPr>
        <w:t>；其中前五名供应商采购额中关 联方采购额</w:t>
      </w:r>
      <w:r>
        <w:rPr>
          <w:rFonts w:ascii="Times New Roman" w:eastAsia="Times New Roman" w:hAnsi="Times New Roman" w:cs="Times New Roman"/>
          <w:color w:val="000000"/>
          <w:spacing w:val="0"/>
          <w:w w:val="100"/>
          <w:position w:val="0"/>
        </w:rPr>
        <w:t>0.00</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0.00%</w:t>
      </w:r>
      <w:r>
        <w:rPr>
          <w:color w:val="000000"/>
          <w:spacing w:val="0"/>
          <w:w w:val="100"/>
          <w:position w:val="0"/>
        </w:rPr>
        <w:t>。</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83" w:lineRule="exact"/>
        <w:ind w:left="0" w:right="0" w:firstLine="0"/>
        <w:jc w:val="left"/>
      </w:pPr>
      <w:r>
        <w:rPr>
          <w:color w:val="000000"/>
          <w:spacing w:val="0"/>
          <w:w w:val="100"/>
          <w:position w:val="0"/>
        </w:rPr>
        <w:t>无</w:t>
      </w:r>
    </w:p>
    <w:p>
      <w:pPr>
        <w:pStyle w:val="Style23"/>
        <w:keepNext/>
        <w:keepLines/>
        <w:widowControl w:val="0"/>
        <w:numPr>
          <w:ilvl w:val="0"/>
          <w:numId w:val="3"/>
        </w:numPr>
        <w:shd w:val="clear" w:color="auto" w:fill="auto"/>
        <w:bidi w:val="0"/>
        <w:spacing w:before="0" w:after="0" w:line="283" w:lineRule="exact"/>
        <w:ind w:left="0" w:right="0" w:firstLine="0"/>
        <w:jc w:val="left"/>
      </w:pPr>
      <w:bookmarkStart w:id="177" w:name="bookmark177"/>
      <w:bookmarkStart w:id="178" w:name="bookmark178"/>
      <w:bookmarkStart w:id="179" w:name="bookmark179"/>
      <w:bookmarkStart w:id="180" w:name="bookmark180"/>
      <w:bookmarkEnd w:id="179"/>
      <w:r>
        <w:rPr>
          <w:color w:val="000000"/>
          <w:spacing w:val="0"/>
          <w:w w:val="100"/>
          <w:position w:val="0"/>
        </w:rPr>
        <w:t>费用</w:t>
      </w:r>
      <w:bookmarkEnd w:id="177"/>
      <w:bookmarkEnd w:id="178"/>
      <w:bookmarkEnd w:id="180"/>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7968" w:right="0" w:firstLine="0"/>
        <w:jc w:val="left"/>
      </w:pPr>
      <w:r>
        <w:rPr>
          <w:b w:val="0"/>
          <w:bCs w:val="0"/>
          <w:color w:val="000000"/>
          <w:spacing w:val="0"/>
          <w:w w:val="100"/>
          <w:position w:val="0"/>
        </w:rPr>
        <w:t>单位：元</w:t>
      </w:r>
    </w:p>
    <w:tbl>
      <w:tblPr>
        <w:tblOverlap w:val="never"/>
        <w:jc w:val="center"/>
        <w:tblLayout w:type="fixed"/>
      </w:tblPr>
      <w:tblGrid>
        <w:gridCol w:w="1392"/>
        <w:gridCol w:w="1526"/>
        <w:gridCol w:w="1560"/>
        <w:gridCol w:w="1402"/>
        <w:gridCol w:w="2957"/>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费用项目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变动比例（%）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变动原因说明</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172,710,751.18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164,439,058.89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主要系本期公司营销人员及薪 酬增加所致</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383,177,138.63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258,689,228.37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主要系本期公司及子公司金智 维确认的股份支付费用增加所 致</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598,808,841.90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677,067,756.60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主要系本期公司对定制软件开 发项目的项目开发、实施、测 试人员费用归集至合同履约成 本所致</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-6,376,770.36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5,254,805.97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-221.35</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主要系本期子公司齐普生业务 增长，现金折扣相应增加所致</w:t>
            </w:r>
          </w:p>
        </w:tc>
      </w:tr>
    </w:tbl>
    <w:p>
      <w:pPr>
        <w:widowControl w:val="0"/>
        <w:spacing w:after="279" w:line="1" w:lineRule="exact"/>
      </w:pPr>
    </w:p>
    <w:p>
      <w:pPr>
        <w:pStyle w:val="Style23"/>
        <w:keepNext/>
        <w:keepLines/>
        <w:widowControl w:val="0"/>
        <w:numPr>
          <w:ilvl w:val="0"/>
          <w:numId w:val="3"/>
        </w:numPr>
        <w:shd w:val="clear" w:color="auto" w:fill="auto"/>
        <w:bidi w:val="0"/>
        <w:spacing w:before="0" w:after="100" w:line="240" w:lineRule="auto"/>
        <w:ind w:left="0" w:right="0" w:firstLine="0"/>
        <w:jc w:val="left"/>
      </w:pPr>
      <w:bookmarkStart w:id="181" w:name="bookmark181"/>
      <w:bookmarkStart w:id="182" w:name="bookmark182"/>
      <w:bookmarkStart w:id="183" w:name="bookmark183"/>
      <w:bookmarkStart w:id="184" w:name="bookmark184"/>
      <w:bookmarkEnd w:id="183"/>
      <w:r>
        <w:rPr>
          <w:color w:val="000000"/>
          <w:spacing w:val="0"/>
          <w:w w:val="100"/>
          <w:position w:val="0"/>
        </w:rPr>
        <w:t>研发投入</w:t>
      </w:r>
      <w:bookmarkEnd w:id="181"/>
      <w:bookmarkEnd w:id="182"/>
      <w:bookmarkEnd w:id="184"/>
    </w:p>
    <w:p>
      <w:pPr>
        <w:pStyle w:val="Style23"/>
        <w:keepNext/>
        <w:keepLines/>
        <w:widowControl w:val="0"/>
        <w:shd w:val="clear" w:color="auto" w:fill="auto"/>
        <w:bidi w:val="0"/>
        <w:spacing w:before="0" w:after="100" w:line="240" w:lineRule="auto"/>
        <w:ind w:left="0" w:right="0" w:firstLine="0"/>
        <w:jc w:val="left"/>
      </w:pPr>
      <w:bookmarkStart w:id="181" w:name="bookmark181"/>
      <w:bookmarkStart w:id="182" w:name="bookmark182"/>
      <w:bookmarkStart w:id="185" w:name="bookmark185"/>
      <w:r>
        <w:rPr>
          <w:rFonts w:ascii="Times New Roman" w:eastAsia="Times New Roman" w:hAnsi="Times New Roman" w:cs="Times New Roman"/>
          <w:color w:val="000000"/>
          <w:spacing w:val="0"/>
          <w:w w:val="100"/>
          <w:position w:val="0"/>
        </w:rPr>
        <w:t>（1）.</w:t>
      </w:r>
      <w:r>
        <w:rPr>
          <w:color w:val="000000"/>
          <w:spacing w:val="0"/>
          <w:w w:val="100"/>
          <w:position w:val="0"/>
        </w:rPr>
        <w:t>研发投入情况表</w:t>
      </w:r>
      <w:bookmarkEnd w:id="181"/>
      <w:bookmarkEnd w:id="182"/>
      <w:bookmarkEnd w:id="18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7982" w:right="0" w:firstLine="0"/>
        <w:jc w:val="left"/>
      </w:pPr>
      <w:r>
        <w:rPr>
          <w:b w:val="0"/>
          <w:bCs w:val="0"/>
          <w:color w:val="000000"/>
          <w:spacing w:val="0"/>
          <w:w w:val="100"/>
          <w:position w:val="0"/>
        </w:rPr>
        <w:t>单位：元</w:t>
      </w:r>
    </w:p>
    <w:tbl>
      <w:tblPr>
        <w:tblOverlap w:val="never"/>
        <w:jc w:val="center"/>
        <w:tblLayout w:type="fixed"/>
      </w:tblPr>
      <w:tblGrid>
        <w:gridCol w:w="5530"/>
        <w:gridCol w:w="3307"/>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both"/>
            </w:pPr>
            <w:r>
              <w:rPr>
                <w:color w:val="000000"/>
                <w:spacing w:val="0"/>
                <w:w w:val="100"/>
                <w:position w:val="0"/>
              </w:rPr>
              <w:t>598,808,841.90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both"/>
            </w:pPr>
            <w:r>
              <w:rPr>
                <w:color w:val="000000"/>
                <w:spacing w:val="0"/>
                <w:w w:val="100"/>
                <w:position w:val="0"/>
              </w:rPr>
              <w:t>598,808,841.90</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研发投入总额占营业收入比例（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720" w:right="0" w:firstLine="0"/>
              <w:jc w:val="left"/>
            </w:pPr>
            <w:r>
              <w:rPr>
                <w:color w:val="000000"/>
                <w:spacing w:val="0"/>
                <w:w w:val="100"/>
                <w:position w:val="0"/>
              </w:rPr>
              <w:t>10.61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公司研发人员的数量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720" w:right="0" w:firstLine="0"/>
              <w:jc w:val="left"/>
            </w:pPr>
            <w:r>
              <w:rPr>
                <w:color w:val="000000"/>
                <w:spacing w:val="0"/>
                <w:w w:val="100"/>
                <w:position w:val="0"/>
              </w:rPr>
              <w:t>4,566</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研发人员数量占公司总人数的比例（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720" w:right="0" w:firstLine="0"/>
              <w:jc w:val="left"/>
            </w:pPr>
            <w:r>
              <w:rPr>
                <w:color w:val="000000"/>
                <w:spacing w:val="0"/>
                <w:w w:val="100"/>
                <w:position w:val="0"/>
              </w:rPr>
              <w:t>54.35</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研发投入资本化的比重（</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情况说明</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3"/>
        </w:numPr>
        <w:shd w:val="clear" w:color="auto" w:fill="auto"/>
        <w:bidi w:val="0"/>
        <w:spacing w:before="0" w:after="100" w:line="240" w:lineRule="auto"/>
        <w:ind w:left="0" w:right="0" w:firstLine="0"/>
        <w:jc w:val="left"/>
      </w:pPr>
      <w:bookmarkStart w:id="186" w:name="bookmark186"/>
      <w:bookmarkStart w:id="187" w:name="bookmark187"/>
      <w:bookmarkStart w:id="188" w:name="bookmark188"/>
      <w:bookmarkStart w:id="189" w:name="bookmark189"/>
      <w:bookmarkEnd w:id="188"/>
      <w:r>
        <w:rPr>
          <w:color w:val="000000"/>
          <w:spacing w:val="0"/>
          <w:w w:val="100"/>
          <w:position w:val="0"/>
        </w:rPr>
        <w:t>现金流</w:t>
      </w:r>
      <w:bookmarkEnd w:id="186"/>
      <w:bookmarkEnd w:id="187"/>
      <w:bookmarkEnd w:id="189"/>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7790" w:right="0" w:firstLine="0"/>
        <w:jc w:val="left"/>
      </w:pPr>
      <w:r>
        <w:rPr>
          <w:b w:val="0"/>
          <w:bCs w:val="0"/>
          <w:color w:val="000000"/>
          <w:spacing w:val="0"/>
          <w:w w:val="100"/>
          <w:position w:val="0"/>
        </w:rPr>
        <w:t>单位：元</w:t>
      </w:r>
    </w:p>
    <w:tbl>
      <w:tblPr>
        <w:tblOverlap w:val="never"/>
        <w:jc w:val="center"/>
        <w:tblLayout w:type="fixed"/>
      </w:tblPr>
      <w:tblGrid>
        <w:gridCol w:w="1728"/>
        <w:gridCol w:w="1685"/>
        <w:gridCol w:w="1685"/>
        <w:gridCol w:w="1128"/>
        <w:gridCol w:w="2870"/>
      </w:tblGrid>
      <w:tr>
        <w:trPr>
          <w:trHeight w:val="57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现金流量表项</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上年同期数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变动比 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变动原因说明</w:t>
            </w:r>
          </w:p>
        </w:tc>
      </w:tr>
      <w:tr>
        <w:trPr>
          <w:trHeight w:val="85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经营活动现金流 入小计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6,263,045,779.30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5,532,219,495.94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主要系本期子公司齐普生设 备分销业务增长，销售商品 收到的现金增加所致</w:t>
            </w:r>
          </w:p>
        </w:tc>
      </w:tr>
    </w:tbl>
    <w:p>
      <w:pPr>
        <w:spacing w:lineRule="exact" w:line="1"/>
        <w:rPr>
          <w:sz w:val="2"/>
          <w:szCs w:val="2"/>
        </w:rPr>
      </w:pPr>
      <w:r>
        <w:br w:type="page"/>
      </w:r>
    </w:p>
    <w:tbl>
      <w:tblPr>
        <w:tblOverlap w:val="never"/>
        <w:jc w:val="center"/>
        <w:tblLayout w:type="fixed"/>
      </w:tblPr>
      <w:tblGrid>
        <w:gridCol w:w="1728"/>
        <w:gridCol w:w="1685"/>
        <w:gridCol w:w="1685"/>
        <w:gridCol w:w="1128"/>
        <w:gridCol w:w="2870"/>
      </w:tblGrid>
      <w:tr>
        <w:trPr>
          <w:trHeight w:val="1397"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经营活动现金流</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出小计</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6,032,187,351.89</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5,482,267,372.90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主要系本期公司子公司齐普 生设备分销业务增长，购买 商品支付的现金增加以及本 期公司支付的职工薪酬增加 所致</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经营活动产生的 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230,858,427.41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49,952,123.04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主要系本期公司经营活动现 金流入增长幅度大于经营活 动现金流出增长幅度所致</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532,045,799.96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637,574,434.34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主要系本期公司收回投资收 到的现金较上年减少所致</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投资活动现金流 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559,077,293.75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623,904,467.78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主要系本期公司支付的其他 投资活动有关的现金较上年 减少所致</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投资活动产生的 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-27,031,493.79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13,669,966.56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主要系本期公司投资活动现 金流入减少所致</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611,799,240.49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934,180,859.55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主要系上年同期公司发行债</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券</w:t>
            </w:r>
            <w:r>
              <w:rPr>
                <w:color w:val="000000"/>
                <w:spacing w:val="0"/>
                <w:w w:val="100"/>
                <w:position w:val="0"/>
              </w:rPr>
              <w:t>3</w:t>
            </w:r>
            <w:r>
              <w:rPr>
                <w:rFonts w:ascii="SimSun" w:eastAsia="SimSun" w:hAnsi="SimSun" w:cs="SimSun"/>
                <w:color w:val="000000"/>
                <w:spacing w:val="0"/>
                <w:w w:val="100"/>
                <w:position w:val="0"/>
              </w:rPr>
              <w:t>亿元所致</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筹资活动现金流 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707,196,528.06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626,557,188.14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主要系本期公司偿还债务支 付的现金增加所致</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筹资活动产生的 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-95,397,287.57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307,623,671.41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主要系本期公司筹资活动现 金流入减少所致</w:t>
            </w:r>
          </w:p>
        </w:tc>
      </w:tr>
      <w:tr>
        <w:trPr>
          <w:trHeight w:val="83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现金及现金等价 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108,429,646.05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371,235,214.62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-70.79</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主要系本期投资活动与筹资 活动产生的现金流量净额较 上年减少所致</w:t>
            </w:r>
          </w:p>
        </w:tc>
      </w:tr>
    </w:tbl>
    <w:p>
      <w:pPr>
        <w:widowControl w:val="0"/>
        <w:spacing w:after="559" w:line="1" w:lineRule="exact"/>
      </w:pPr>
    </w:p>
    <w:p>
      <w:pPr>
        <w:pStyle w:val="Style23"/>
        <w:keepNext/>
        <w:keepLines/>
        <w:widowControl w:val="0"/>
        <w:numPr>
          <w:ilvl w:val="0"/>
          <w:numId w:val="7"/>
        </w:numPr>
        <w:shd w:val="clear" w:color="auto" w:fill="auto"/>
        <w:tabs>
          <w:tab w:pos="811" w:val="left"/>
        </w:tabs>
        <w:bidi w:val="0"/>
        <w:spacing w:before="0" w:after="0" w:line="240" w:lineRule="auto"/>
        <w:ind w:left="0" w:right="0" w:firstLine="0"/>
        <w:jc w:val="left"/>
      </w:pPr>
      <w:bookmarkStart w:id="190" w:name="bookmark190"/>
      <w:bookmarkStart w:id="191" w:name="bookmark191"/>
      <w:bookmarkStart w:id="192" w:name="bookmark192"/>
      <w:bookmarkStart w:id="193" w:name="bookmark193"/>
      <w:bookmarkEnd w:id="192"/>
      <w:r>
        <w:rPr>
          <w:color w:val="000000"/>
          <w:spacing w:val="0"/>
          <w:w w:val="100"/>
          <w:position w:val="0"/>
        </w:rPr>
        <w:t>非主营业务导致利润重大变化的说明</w:t>
      </w:r>
      <w:bookmarkEnd w:id="190"/>
      <w:bookmarkEnd w:id="191"/>
      <w:bookmarkEnd w:id="193"/>
    </w:p>
    <w:p>
      <w:pPr>
        <w:pStyle w:val="Style5"/>
        <w:keepNext w:val="0"/>
        <w:keepLines w:val="0"/>
        <w:widowControl w:val="0"/>
        <w:shd w:val="clear" w:color="auto" w:fill="auto"/>
        <w:bidi w:val="0"/>
        <w:spacing w:before="0" w:after="0" w:line="398"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220" w:line="398" w:lineRule="exact"/>
        <w:ind w:left="0" w:right="0" w:firstLine="540"/>
        <w:jc w:val="left"/>
      </w:pPr>
      <w:r>
        <w:rPr>
          <w:color w:val="000000"/>
          <w:spacing w:val="0"/>
          <w:w w:val="100"/>
          <w:position w:val="0"/>
        </w:rPr>
        <w:t>主要系珠海金智维信息科技有限公司通过增资扩股和股权转让，引入外部投资者，公司对其 丧失控制权，剩余股权按公允价值重新计量产生利得</w:t>
      </w:r>
      <w:r>
        <w:rPr>
          <w:rFonts w:ascii="Times New Roman" w:eastAsia="Times New Roman" w:hAnsi="Times New Roman" w:cs="Times New Roman"/>
          <w:color w:val="000000"/>
          <w:spacing w:val="0"/>
          <w:w w:val="100"/>
          <w:position w:val="0"/>
        </w:rPr>
        <w:t>15,999.36</w:t>
      </w:r>
      <w:r>
        <w:rPr>
          <w:color w:val="000000"/>
          <w:spacing w:val="0"/>
          <w:w w:val="100"/>
          <w:position w:val="0"/>
        </w:rPr>
        <w:t>万元。</w:t>
      </w:r>
    </w:p>
    <w:p>
      <w:pPr>
        <w:pStyle w:val="Style23"/>
        <w:keepNext/>
        <w:keepLines/>
        <w:widowControl w:val="0"/>
        <w:numPr>
          <w:ilvl w:val="0"/>
          <w:numId w:val="7"/>
        </w:numPr>
        <w:shd w:val="clear" w:color="auto" w:fill="auto"/>
        <w:tabs>
          <w:tab w:pos="811" w:val="left"/>
        </w:tabs>
        <w:bidi w:val="0"/>
        <w:spacing w:before="0" w:after="80" w:line="240" w:lineRule="auto"/>
        <w:ind w:left="0" w:right="0" w:firstLine="0"/>
        <w:jc w:val="left"/>
      </w:pPr>
      <w:bookmarkStart w:id="194" w:name="bookmark194"/>
      <w:bookmarkStart w:id="195" w:name="bookmark195"/>
      <w:bookmarkStart w:id="196" w:name="bookmark196"/>
      <w:bookmarkStart w:id="197" w:name="bookmark197"/>
      <w:bookmarkEnd w:id="196"/>
      <w:r>
        <w:rPr>
          <w:color w:val="000000"/>
          <w:spacing w:val="0"/>
          <w:w w:val="100"/>
          <w:position w:val="0"/>
        </w:rPr>
        <w:t>资产、负债情况分析</w:t>
      </w:r>
      <w:bookmarkEnd w:id="194"/>
      <w:bookmarkEnd w:id="195"/>
      <w:bookmarkEnd w:id="197"/>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keepLines/>
        <w:widowControl w:val="0"/>
        <w:numPr>
          <w:ilvl w:val="0"/>
          <w:numId w:val="9"/>
        </w:numPr>
        <w:shd w:val="clear" w:color="auto" w:fill="auto"/>
        <w:bidi w:val="0"/>
        <w:spacing w:before="0" w:after="80" w:line="240" w:lineRule="auto"/>
        <w:ind w:left="0" w:right="0" w:firstLine="0"/>
        <w:jc w:val="left"/>
      </w:pPr>
      <w:bookmarkStart w:id="198" w:name="bookmark198"/>
      <w:bookmarkStart w:id="199" w:name="bookmark199"/>
      <w:bookmarkStart w:id="200" w:name="bookmark200"/>
      <w:bookmarkStart w:id="201" w:name="bookmark201"/>
      <w:bookmarkEnd w:id="200"/>
      <w:r>
        <w:rPr>
          <w:color w:val="000000"/>
          <w:spacing w:val="0"/>
          <w:w w:val="100"/>
          <w:position w:val="0"/>
        </w:rPr>
        <w:t>资产及负债状况</w:t>
      </w:r>
      <w:bookmarkEnd w:id="198"/>
      <w:bookmarkEnd w:id="199"/>
      <w:bookmarkEnd w:id="201"/>
    </w:p>
    <w:p>
      <w:pPr>
        <w:pStyle w:val="Style18"/>
        <w:keepNext w:val="0"/>
        <w:keepLines w:val="0"/>
        <w:widowControl w:val="0"/>
        <w:shd w:val="clear" w:color="auto" w:fill="auto"/>
        <w:bidi w:val="0"/>
        <w:spacing w:before="0" w:after="0" w:line="240" w:lineRule="auto"/>
        <w:ind w:left="8102" w:right="0" w:firstLine="0"/>
        <w:jc w:val="left"/>
      </w:pPr>
      <w:r>
        <w:rPr>
          <w:b w:val="0"/>
          <w:bCs w:val="0"/>
          <w:color w:val="000000"/>
          <w:spacing w:val="0"/>
          <w:w w:val="100"/>
          <w:position w:val="0"/>
        </w:rPr>
        <w:t>单位：元</w:t>
      </w:r>
    </w:p>
    <w:tbl>
      <w:tblPr>
        <w:tblOverlap w:val="never"/>
        <w:jc w:val="center"/>
        <w:tblLayout w:type="fixed"/>
      </w:tblPr>
      <w:tblGrid>
        <w:gridCol w:w="1282"/>
        <w:gridCol w:w="1133"/>
        <w:gridCol w:w="845"/>
        <w:gridCol w:w="1138"/>
        <w:gridCol w:w="850"/>
        <w:gridCol w:w="994"/>
        <w:gridCol w:w="2842"/>
      </w:tblGrid>
      <w:tr>
        <w:trPr>
          <w:trHeight w:val="19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本期期末 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0" w:lineRule="exact"/>
              <w:ind w:left="0" w:right="0" w:firstLine="0"/>
              <w:jc w:val="center"/>
            </w:pPr>
            <w:r>
              <w:rPr>
                <w:rFonts w:ascii="SimSun" w:eastAsia="SimSun" w:hAnsi="SimSun" w:cs="SimSun"/>
                <w:color w:val="000000"/>
                <w:spacing w:val="0"/>
                <w:w w:val="100"/>
                <w:position w:val="0"/>
              </w:rPr>
              <w:t>本期 期末 数占 总资 产的 比例 (</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上期期末 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上期期 末数占 总资产 的比例 (</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180" w:right="0" w:firstLine="0"/>
              <w:jc w:val="left"/>
            </w:pPr>
            <w:r>
              <w:rPr>
                <w:rFonts w:ascii="SimSun" w:eastAsia="SimSun" w:hAnsi="SimSun" w:cs="SimSun"/>
                <w:color w:val="000000"/>
                <w:spacing w:val="0"/>
                <w:w w:val="100"/>
                <w:position w:val="0"/>
              </w:rPr>
              <w:t>本期期 末金额 较上期 期末变 动比例 (</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情况说明</w:t>
            </w:r>
          </w:p>
        </w:tc>
      </w:tr>
      <w:tr>
        <w:trPr>
          <w:trHeight w:val="138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535,721,2</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78.75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864,664,0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-38.04</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主要系本期公司执行新收入 准则，将已经履行履约义务 但尚未与客户结算的收款权 利由应收账款调整至合同资 产核算所致</w:t>
            </w:r>
          </w:p>
        </w:tc>
      </w:tr>
    </w:tbl>
    <w:p>
      <w:pPr>
        <w:sectPr>
          <w:headerReference w:type="default" r:id="rId13"/>
          <w:footerReference w:type="default" r:id="rId14"/>
          <w:footnotePr>
            <w:pos w:val="pageBottom"/>
            <w:numFmt w:val="decimal"/>
            <w:numRestart w:val="continuous"/>
          </w:footnotePr>
          <w:pgSz w:w="11900" w:h="16840"/>
          <w:pgMar w:top="1359" w:right="1135" w:bottom="1498" w:left="1669" w:header="0" w:footer="3" w:gutter="0"/>
          <w:cols w:space="720"/>
          <w:noEndnote/>
          <w:rtlGutter w:val="0"/>
          <w:docGrid w:linePitch="360"/>
        </w:sectPr>
      </w:pPr>
    </w:p>
    <w:p>
      <w:pPr>
        <w:widowControl w:val="0"/>
        <w:spacing w:after="579" w:line="1" w:lineRule="exact"/>
      </w:pPr>
    </w:p>
    <w:tbl>
      <w:tblPr>
        <w:tblOverlap w:val="never"/>
        <w:jc w:val="center"/>
        <w:tblLayout w:type="fixed"/>
      </w:tblPr>
      <w:tblGrid>
        <w:gridCol w:w="1282"/>
        <w:gridCol w:w="1133"/>
        <w:gridCol w:w="845"/>
        <w:gridCol w:w="1138"/>
        <w:gridCol w:w="850"/>
        <w:gridCol w:w="994"/>
        <w:gridCol w:w="2842"/>
      </w:tblGrid>
      <w:tr>
        <w:trPr>
          <w:trHeight w:val="192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1,168,005,</w:t>
            </w:r>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899,982,6</w:t>
            </w:r>
          </w:p>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52.83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主要系本期公司执行新收入 准则，对原存货列报的建安 项目已履约但尚未结算部分 计入合同资产核算以及本期 对定制软件项目的开发人员 费用归集至合同履约成本所 致</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389,311,2</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73.30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0" w:lineRule="exact"/>
              <w:ind w:left="0" w:right="0" w:firstLine="0"/>
              <w:jc w:val="both"/>
            </w:pPr>
            <w:r>
              <w:rPr>
                <w:rFonts w:ascii="SimSun" w:eastAsia="SimSun" w:hAnsi="SimSun" w:cs="SimSun"/>
                <w:color w:val="000000"/>
                <w:spacing w:val="0"/>
                <w:w w:val="100"/>
                <w:position w:val="0"/>
              </w:rPr>
              <w:t>主要系本期公司执行新收入 准则，将已经履行履约义务 但尚未与客户结算的收款权 利计入合同资产核算所致</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长期股权投 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554,342,1</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65.28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335,523,2</w:t>
            </w:r>
          </w:p>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47.15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7.44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主要系本期公司对金智维丧 失控制权后，对持有的剩余 股权按公允价值持续计算增 加的长期股权投资所致</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其他权益工 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82,314,64</w:t>
            </w:r>
          </w:p>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6.32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112,589,1</w:t>
            </w:r>
          </w:p>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主要系本期公司收回对费曼 德投资基金股权投资所致</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投资性房地 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550,018,6</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78.21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285,163,0</w:t>
            </w:r>
          </w:p>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82.04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6.32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0" w:lineRule="exact"/>
              <w:ind w:left="0" w:right="0" w:firstLine="0"/>
              <w:jc w:val="both"/>
            </w:pPr>
            <w:r>
              <w:rPr>
                <w:rFonts w:ascii="SimSun" w:eastAsia="SimSun" w:hAnsi="SimSun" w:cs="SimSun"/>
                <w:color w:val="000000"/>
                <w:spacing w:val="0"/>
                <w:w w:val="100"/>
                <w:position w:val="0"/>
              </w:rPr>
              <w:t>主要系本期子公司成都信息 产业园基地竣工验收，用于 出租部分的房屋及土地转入 投资性房地产所致</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76,225,84</w:t>
            </w:r>
          </w:p>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9.05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137,146,4</w:t>
            </w:r>
          </w:p>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主要系本期子公司南京信息 用于出租部分的房屋面积增 加，转入投资性房地产所致</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11,591,65</w:t>
            </w:r>
          </w:p>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8.26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64,953,49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主要系本期子公司南京信 息、成都信息用于出租部分 的土地转入投资性房地产所 致</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长期待摊费 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24,348,11</w:t>
            </w:r>
          </w:p>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0.58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0.47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8,155,771.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0.18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198.54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主要系本期子公司南京信 息、成都信息装修费增加所 致</w:t>
            </w:r>
          </w:p>
        </w:tc>
      </w:tr>
      <w:tr>
        <w:trPr>
          <w:trHeight w:val="137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递延所得税 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30,797,48</w:t>
            </w:r>
          </w:p>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7.42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14,490,08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0.32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主要系本期公司执行新收入 准则，对执行首日的存量合 同按照新收入准则的规定进 行调整留存收益，同时调整 企业所得税的影响所致</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333,449,5</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27.07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6.50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7" w:lineRule="auto"/>
              <w:ind w:left="0" w:right="0" w:firstLine="0"/>
              <w:jc w:val="right"/>
            </w:pPr>
            <w:r>
              <w:rPr>
                <w:color w:val="000000"/>
                <w:spacing w:val="0"/>
                <w:w w:val="100"/>
                <w:position w:val="0"/>
              </w:rPr>
              <w:t xml:space="preserve">249,799,3 </w:t>
            </w:r>
            <w:r>
              <w:rPr>
                <w:color w:val="000000"/>
                <w:spacing w:val="0"/>
                <w:w w:val="100"/>
                <w:position w:val="0"/>
              </w:rPr>
              <w:t>93.05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主要系本期子公司齐普生业 务增长，银行借款增加所致</w:t>
            </w:r>
          </w:p>
        </w:tc>
      </w:tr>
      <w:tr>
        <w:trPr>
          <w:trHeight w:val="110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678,484,9 18.02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主要系本期公司执行新收入 准则，将预收客户的款项由 原预收款项调整至合同负债 核算所致</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23"/>
        <w:keepNext/>
        <w:keepLines/>
        <w:widowControl w:val="0"/>
        <w:numPr>
          <w:ilvl w:val="0"/>
          <w:numId w:val="9"/>
        </w:numPr>
        <w:shd w:val="clear" w:color="auto" w:fill="auto"/>
        <w:bidi w:val="0"/>
        <w:spacing w:before="0" w:after="100" w:line="240" w:lineRule="auto"/>
        <w:ind w:left="0" w:right="0" w:firstLine="0"/>
        <w:jc w:val="left"/>
      </w:pPr>
      <w:bookmarkStart w:id="202" w:name="bookmark202"/>
      <w:bookmarkStart w:id="203" w:name="bookmark203"/>
      <w:bookmarkStart w:id="204" w:name="bookmark204"/>
      <w:bookmarkStart w:id="205" w:name="bookmark205"/>
      <w:bookmarkEnd w:id="204"/>
      <w:r>
        <w:rPr>
          <w:color w:val="000000"/>
          <w:spacing w:val="0"/>
          <w:w w:val="100"/>
          <w:position w:val="0"/>
        </w:rPr>
        <w:t>截至报告期末主要资产受限情况</w:t>
      </w:r>
      <w:bookmarkEnd w:id="202"/>
      <w:bookmarkEnd w:id="203"/>
      <w:bookmarkEnd w:id="205"/>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3672"/>
        <w:gridCol w:w="2693"/>
        <w:gridCol w:w="2554"/>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80" w:firstLine="0"/>
              <w:jc w:val="righ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受限原因</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33,930,000.00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银行承兑汇票保证金</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29,488,653.61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履约及保函保证金</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诉讼被司法冻结款项</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32,849,252.48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用于银行借款质押</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97,167,906.09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3"/>
        <w:keepNext/>
        <w:keepLines/>
        <w:widowControl w:val="0"/>
        <w:numPr>
          <w:ilvl w:val="0"/>
          <w:numId w:val="9"/>
        </w:numPr>
        <w:shd w:val="clear" w:color="auto" w:fill="auto"/>
        <w:bidi w:val="0"/>
        <w:spacing w:before="0" w:after="100" w:line="240" w:lineRule="auto"/>
        <w:ind w:left="0" w:right="0"/>
        <w:jc w:val="left"/>
      </w:pPr>
      <w:bookmarkStart w:id="206" w:name="bookmark206"/>
      <w:bookmarkStart w:id="207" w:name="bookmark207"/>
      <w:bookmarkStart w:id="208" w:name="bookmark208"/>
      <w:bookmarkStart w:id="209" w:name="bookmark209"/>
      <w:bookmarkEnd w:id="208"/>
      <w:r>
        <w:rPr>
          <w:color w:val="000000"/>
          <w:spacing w:val="0"/>
          <w:w w:val="100"/>
          <w:position w:val="0"/>
        </w:rPr>
        <w:t>其他说明</w:t>
      </w:r>
      <w:bookmarkEnd w:id="206"/>
      <w:bookmarkEnd w:id="207"/>
      <w:bookmarkEnd w:id="209"/>
    </w:p>
    <w:p>
      <w:pPr>
        <w:pStyle w:val="Style5"/>
        <w:keepNext w:val="0"/>
        <w:keepLines w:val="0"/>
        <w:widowControl w:val="0"/>
        <w:shd w:val="clear" w:color="auto" w:fill="auto"/>
        <w:bidi w:val="0"/>
        <w:spacing w:before="0" w:after="320" w:line="240" w:lineRule="auto"/>
        <w:ind w:left="0" w:right="0" w:firstLine="18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986" w:val="left"/>
        </w:tabs>
        <w:bidi w:val="0"/>
        <w:spacing w:before="0" w:after="0" w:line="240" w:lineRule="auto"/>
        <w:ind w:left="0" w:right="0"/>
        <w:jc w:val="left"/>
      </w:pPr>
      <w:bookmarkStart w:id="210" w:name="bookmark210"/>
      <w:bookmarkStart w:id="211" w:name="bookmark211"/>
      <w:bookmarkStart w:id="212" w:name="bookmark212"/>
      <w:bookmarkStart w:id="213" w:name="bookmark213"/>
      <w:r>
        <w:rPr>
          <w:color w:val="000000"/>
          <w:spacing w:val="0"/>
          <w:w w:val="100"/>
          <w:position w:val="0"/>
        </w:rPr>
        <w:t>（</w:t>
      </w:r>
      <w:bookmarkEnd w:id="212"/>
      <w:r>
        <w:rPr>
          <w:color w:val="000000"/>
          <w:spacing w:val="0"/>
          <w:w w:val="100"/>
          <w:position w:val="0"/>
        </w:rPr>
        <w:t>四）</w:t>
        <w:tab/>
        <w:t>行业经营性信息分析</w:t>
      </w:r>
      <w:bookmarkEnd w:id="210"/>
      <w:bookmarkEnd w:id="211"/>
      <w:bookmarkEnd w:id="213"/>
    </w:p>
    <w:p>
      <w:pPr>
        <w:pStyle w:val="Style5"/>
        <w:keepNext w:val="0"/>
        <w:keepLines w:val="0"/>
        <w:widowControl w:val="0"/>
        <w:shd w:val="clear" w:color="auto" w:fill="auto"/>
        <w:bidi w:val="0"/>
        <w:spacing w:before="0" w:after="0" w:line="402" w:lineRule="exact"/>
        <w:ind w:left="0" w:right="0" w:firstLine="18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02" w:lineRule="exact"/>
        <w:ind w:left="180" w:right="0" w:firstLine="440"/>
        <w:jc w:val="both"/>
      </w:pPr>
      <w:r>
        <w:rPr>
          <w:color w:val="000000"/>
          <w:spacing w:val="0"/>
          <w:w w:val="100"/>
          <w:position w:val="0"/>
        </w:rPr>
        <w:t>政策方面，国内金融市场改革开放进程提速，科创板、资管新规、关于进一步扩大金融业对 外投资的</w:t>
      </w:r>
      <w:r>
        <w:rPr>
          <w:rFonts w:ascii="Times New Roman" w:eastAsia="Times New Roman" w:hAnsi="Times New Roman" w:cs="Times New Roman"/>
          <w:color w:val="000000"/>
          <w:spacing w:val="0"/>
          <w:w w:val="100"/>
          <w:position w:val="0"/>
        </w:rPr>
        <w:t>11</w:t>
      </w:r>
      <w:r>
        <w:rPr>
          <w:color w:val="000000"/>
          <w:spacing w:val="0"/>
          <w:w w:val="100"/>
          <w:position w:val="0"/>
        </w:rPr>
        <w:t>条有关举措、基金投顾试点、创业板注册制、新三板改革等规则紧锣密鼓地发布，行 业正逐步消化政策风向，酝酿变革。我国以证券与交易所业务、资产管理业务、财富管理业务为 代表的直接融资市场较银行为代表的间接融资市场发展滞后，资本市场呼吁证券行业进入供给侧 改革，向财富管理转型。</w:t>
      </w:r>
    </w:p>
    <w:p>
      <w:pPr>
        <w:pStyle w:val="Style5"/>
        <w:keepNext w:val="0"/>
        <w:keepLines w:val="0"/>
        <w:widowControl w:val="0"/>
        <w:shd w:val="clear" w:color="auto" w:fill="auto"/>
        <w:bidi w:val="0"/>
        <w:spacing w:before="0" w:after="480" w:line="410" w:lineRule="exact"/>
        <w:ind w:left="180" w:right="0" w:firstLine="440"/>
        <w:jc w:val="both"/>
      </w:pPr>
      <w:r>
        <w:rPr>
          <w:color w:val="000000"/>
          <w:spacing w:val="0"/>
          <w:w w:val="100"/>
          <w:position w:val="0"/>
        </w:rPr>
        <w:t>技术方面，全球金融科技行业蓬勃发展，各国金融科技竞争愈发激烈，中国作为全球金融科 技发展的领头羊，底层人工智能、区块链、云计算、大数据技术朝向融合发展，国内金融机构研 发投入飞速增长，证券业、基金业、银行业、保险业数字化转型提速，监管科技、支付结算、资 本筹集、投资管理、金融市场基础设施等领域稳步发展，竞争更加激烈。</w:t>
      </w:r>
    </w:p>
    <w:p>
      <w:pPr>
        <w:pStyle w:val="Style23"/>
        <w:keepNext/>
        <w:keepLines/>
        <w:widowControl w:val="0"/>
        <w:shd w:val="clear" w:color="auto" w:fill="auto"/>
        <w:tabs>
          <w:tab w:pos="986" w:val="left"/>
        </w:tabs>
        <w:bidi w:val="0"/>
        <w:spacing w:before="0" w:after="100" w:line="240" w:lineRule="auto"/>
        <w:ind w:left="0" w:right="0"/>
        <w:jc w:val="left"/>
      </w:pPr>
      <w:bookmarkStart w:id="214" w:name="bookmark214"/>
      <w:bookmarkStart w:id="215" w:name="bookmark215"/>
      <w:bookmarkStart w:id="216" w:name="bookmark216"/>
      <w:bookmarkStart w:id="217" w:name="bookmark217"/>
      <w:r>
        <w:rPr>
          <w:color w:val="000000"/>
          <w:spacing w:val="0"/>
          <w:w w:val="100"/>
          <w:position w:val="0"/>
        </w:rPr>
        <w:t>（</w:t>
      </w:r>
      <w:bookmarkEnd w:id="216"/>
      <w:r>
        <w:rPr>
          <w:color w:val="000000"/>
          <w:spacing w:val="0"/>
          <w:w w:val="100"/>
          <w:position w:val="0"/>
        </w:rPr>
        <w:t>五）</w:t>
        <w:tab/>
        <w:t>投资状况分析</w:t>
      </w:r>
      <w:bookmarkEnd w:id="214"/>
      <w:bookmarkEnd w:id="215"/>
      <w:bookmarkEnd w:id="217"/>
    </w:p>
    <w:p>
      <w:pPr>
        <w:pStyle w:val="Style23"/>
        <w:keepNext/>
        <w:keepLines/>
        <w:widowControl w:val="0"/>
        <w:shd w:val="clear" w:color="auto" w:fill="auto"/>
        <w:bidi w:val="0"/>
        <w:spacing w:before="0" w:after="100" w:line="240" w:lineRule="auto"/>
        <w:ind w:left="0" w:right="0"/>
        <w:jc w:val="left"/>
      </w:pPr>
      <w:bookmarkStart w:id="214" w:name="bookmark214"/>
      <w:bookmarkStart w:id="215" w:name="bookmark215"/>
      <w:bookmarkStart w:id="218" w:name="bookmark218"/>
      <w:bookmarkStart w:id="219" w:name="bookmark219"/>
      <w:r>
        <w:rPr>
          <w:color w:val="000000"/>
          <w:spacing w:val="0"/>
          <w:w w:val="100"/>
          <w:position w:val="0"/>
        </w:rPr>
        <w:t>1</w:t>
      </w:r>
      <w:bookmarkEnd w:id="218"/>
      <w:r>
        <w:rPr>
          <w:color w:val="000000"/>
          <w:spacing w:val="0"/>
          <w:w w:val="100"/>
          <w:position w:val="0"/>
        </w:rPr>
        <w:t>、对外股权投资总体分析</w:t>
      </w:r>
      <w:bookmarkEnd w:id="214"/>
      <w:bookmarkEnd w:id="215"/>
      <w:bookmarkEnd w:id="219"/>
    </w:p>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180"/>
        <w:jc w:val="left"/>
      </w:pPr>
      <w:bookmarkStart w:id="220" w:name="bookmark220"/>
      <w:r>
        <w:rPr>
          <w:b/>
          <w:bCs/>
          <w:color w:val="000000"/>
          <w:spacing w:val="0"/>
          <w:w w:val="100"/>
          <w:position w:val="0"/>
        </w:rPr>
        <w:t>一</w:t>
      </w:r>
      <w:bookmarkEnd w:id="220"/>
      <w:r>
        <w:rPr>
          <w:b/>
          <w:bCs/>
          <w:color w:val="000000"/>
          <w:spacing w:val="0"/>
          <w:w w:val="100"/>
          <w:position w:val="0"/>
        </w:rPr>
        <w:t>、权益工具投资情况</w:t>
      </w:r>
    </w:p>
    <w:p>
      <w:pPr>
        <w:pStyle w:val="Style5"/>
        <w:keepNext w:val="0"/>
        <w:keepLines w:val="0"/>
        <w:widowControl w:val="0"/>
        <w:numPr>
          <w:ilvl w:val="0"/>
          <w:numId w:val="11"/>
        </w:numPr>
        <w:shd w:val="clear" w:color="auto" w:fill="auto"/>
        <w:bidi w:val="0"/>
        <w:spacing w:before="0" w:after="100" w:line="240" w:lineRule="auto"/>
        <w:ind w:left="0" w:right="0" w:firstLine="620"/>
        <w:jc w:val="left"/>
      </w:pPr>
      <w:bookmarkStart w:id="221" w:name="bookmark221"/>
      <w:bookmarkEnd w:id="221"/>
      <w:r>
        <w:rPr>
          <w:b/>
          <w:bCs/>
          <w:color w:val="000000"/>
          <w:spacing w:val="0"/>
          <w:w w:val="100"/>
          <w:position w:val="0"/>
        </w:rPr>
        <w:t>非交易性权益工具投资情况</w:t>
      </w:r>
    </w:p>
    <w:p>
      <w:pPr>
        <w:pStyle w:val="Style1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5530"/>
        <w:gridCol w:w="1656"/>
        <w:gridCol w:w="1661"/>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深圳市费曼德投资基金合伙企业（有限合伙）</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44,100,000.00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广州市博源合众股权投资合伙企业（有限合伙）</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1,500,000.00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上海国君创投证鋆一号股权投资合伙企业（有限合伙）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28,809,509.54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20,575,822.23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山西同仁股权投资合伙企业（有限合伙）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5,000,000.00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河北信创达物联网科技有限公司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431,464.57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554,400.00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证通股份有限公司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34,581,400.00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23,096,800.00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广东全塑联科技有限公司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767,872.21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0.00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深圳市联影医疗数据服务有限公司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12,724,400.00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17,762,100.00</w:t>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82,314,646.32</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112,589,122.23</w:t>
            </w:r>
          </w:p>
        </w:tc>
      </w:tr>
    </w:tbl>
    <w:p>
      <w:pPr>
        <w:pStyle w:val="Style18"/>
        <w:keepNext w:val="0"/>
        <w:keepLines w:val="0"/>
        <w:widowControl w:val="0"/>
        <w:shd w:val="clear" w:color="auto" w:fill="auto"/>
        <w:bidi w:val="0"/>
        <w:spacing w:before="0" w:after="0" w:line="240" w:lineRule="auto"/>
        <w:ind w:left="0" w:right="0" w:firstLine="0"/>
        <w:jc w:val="center"/>
        <w:sectPr>
          <w:headerReference w:type="default" r:id="rId15"/>
          <w:footerReference w:type="default" r:id="rId16"/>
          <w:footnotePr>
            <w:pos w:val="pageBottom"/>
            <w:numFmt w:val="decimal"/>
            <w:numRestart w:val="continuous"/>
          </w:footnotePr>
          <w:pgSz w:w="11900" w:h="16840"/>
          <w:pgMar w:top="1283" w:right="583" w:bottom="1537" w:left="1237" w:header="0" w:footer="3" w:gutter="0"/>
          <w:cols w:space="720"/>
          <w:noEndnote/>
          <w:rtlGutter w:val="0"/>
          <w:docGrid w:linePitch="360"/>
        </w:sectPr>
      </w:pPr>
      <w:r>
        <w:rPr>
          <w:color w:val="000000"/>
          <w:spacing w:val="0"/>
          <w:w w:val="100"/>
          <w:position w:val="0"/>
        </w:rPr>
        <w:t>二、对外长期股权投资情况</w:t>
      </w:r>
    </w:p>
    <w:tbl>
      <w:tblPr>
        <w:tblOverlap w:val="never"/>
        <w:jc w:val="center"/>
        <w:tblLayout w:type="fixed"/>
      </w:tblPr>
      <w:tblGrid>
        <w:gridCol w:w="1574"/>
        <w:gridCol w:w="864"/>
        <w:gridCol w:w="710"/>
        <w:gridCol w:w="710"/>
        <w:gridCol w:w="710"/>
        <w:gridCol w:w="557"/>
        <w:gridCol w:w="710"/>
        <w:gridCol w:w="859"/>
        <w:gridCol w:w="562"/>
        <w:gridCol w:w="566"/>
        <w:gridCol w:w="854"/>
        <w:gridCol w:w="571"/>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期初 余额</w:t>
            </w:r>
          </w:p>
        </w:tc>
        <w:tc>
          <w:tcPr>
            <w:gridSpan w:val="8"/>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期末 余额</w:t>
            </w:r>
          </w:p>
        </w:tc>
        <w:tc>
          <w:tcPr>
            <w:vMerge w:val="restart"/>
            <w:tcBorders>
              <w:top w:val="single" w:sz="4"/>
              <w:left w:val="single" w:sz="4"/>
              <w:right w:val="single" w:sz="4"/>
            </w:tcBorders>
            <w:shd w:val="clear" w:color="auto" w:fill="FFFFFF"/>
            <w:textDirection w:val="tbRlV"/>
            <w:vAlign w:val="top"/>
          </w:tcPr>
          <w:p>
            <w:pPr>
              <w:pStyle w:val="Style65"/>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减值准备期末余额</w:t>
            </w:r>
          </w:p>
        </w:tc>
      </w:tr>
      <w:tr>
        <w:trPr>
          <w:trHeight w:val="218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140"/>
              <w:jc w:val="left"/>
            </w:pPr>
            <w:r>
              <w:rPr>
                <w:rFonts w:ascii="SimSun" w:eastAsia="SimSun" w:hAnsi="SimSun" w:cs="SimSun"/>
                <w:color w:val="000000"/>
                <w:spacing w:val="0"/>
                <w:w w:val="100"/>
                <w:position w:val="0"/>
              </w:rPr>
              <w:t>追加 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减少 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0" w:lineRule="exact"/>
              <w:ind w:left="0" w:right="0" w:firstLine="0"/>
              <w:jc w:val="center"/>
            </w:pPr>
            <w:r>
              <w:rPr>
                <w:rFonts w:ascii="SimSun" w:eastAsia="SimSun" w:hAnsi="SimSun" w:cs="SimSun"/>
                <w:color w:val="000000"/>
                <w:spacing w:val="0"/>
                <w:w w:val="100"/>
                <w:position w:val="0"/>
              </w:rPr>
              <w:t>权益 法下 确认 的投 资损 益</w:t>
            </w:r>
          </w:p>
        </w:tc>
        <w:tc>
          <w:tcPr>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其他综合收益调整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其他 权益 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宣告发 放现金 股利或 利润</w:t>
            </w:r>
          </w:p>
        </w:tc>
        <w:tc>
          <w:tcPr>
            <w:tcBorders>
              <w:top w:val="single" w:sz="4"/>
              <w:left w:val="single" w:sz="4"/>
            </w:tcBorders>
            <w:shd w:val="clear" w:color="auto" w:fill="FFFFFF"/>
            <w:textDirection w:val="tbRlV"/>
            <w:vAlign w:val="center"/>
          </w:tcPr>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其 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textDirection w:val="tbRlV"/>
            <w:vAlign w:val="top"/>
          </w:tcPr>
          <w:p>
            <w:pPr/>
          </w:p>
        </w:tc>
      </w:tr>
      <w:tr>
        <w:trPr>
          <w:trHeight w:val="283" w:hRule="exact"/>
        </w:trPr>
        <w:tc>
          <w:tcPr>
            <w:gridSpan w:val="1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1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2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贵州中融信应</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4,302,4</w:t>
            </w:r>
          </w:p>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52.81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4,288,1</w:t>
            </w:r>
          </w:p>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92.51</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收账款交易中</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14,26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心有限公司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0.30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深圳太古计算</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w:t>
            </w:r>
          </w:p>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2,903,6</w:t>
            </w:r>
          </w:p>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97.55</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机系统有限公</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96,30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21"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四川美好明天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399,5</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695,44</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科技有限公司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广东塑金通科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2,005,7</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技有限公司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00.17</w:t>
            </w: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杭州金证智付</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1,500 ,000.</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122,9</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1,377,0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科技有限公司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72.82</w:t>
            </w: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贵州玖引擎科</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5,000 ,000.</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5,002,7</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22.63</w:t>
            </w: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深圳金证淘车</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3,000 ,000.</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241,0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2,758,9</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科技有限公司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72.36</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福建海融海丝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9,104,0</w:t>
            </w:r>
          </w:p>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14.67</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电子商务有限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895,9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85.33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深圳粤十互联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1 000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15,35</w:t>
            </w:r>
          </w:p>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515,35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w:t>
            </w: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网科技有限公 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广东顺德全塑</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2,129,3</w:t>
            </w:r>
          </w:p>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02.48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102,4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汇科技有限公</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8"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江西省金证引</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52,809.</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擎科技有限公</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52,80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9.59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深圳金证引擎</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53,789.</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国际科技有限</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53,78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9.74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4"/>
        <w:gridCol w:w="864"/>
        <w:gridCol w:w="710"/>
        <w:gridCol w:w="710"/>
        <w:gridCol w:w="710"/>
        <w:gridCol w:w="557"/>
        <w:gridCol w:w="710"/>
        <w:gridCol w:w="859"/>
        <w:gridCol w:w="562"/>
        <w:gridCol w:w="566"/>
        <w:gridCol w:w="854"/>
        <w:gridCol w:w="571"/>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上海博科维实 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1,661,5</w:t>
            </w:r>
          </w:p>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29.43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265,8</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1,927,3</w:t>
            </w:r>
          </w:p>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95.17</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广东智慧城市</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280,10</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220,55</w:t>
            </w:r>
          </w:p>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5.53</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金服科技有限</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59,54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9.06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深圳市金证基</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400,00</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371,16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石产业科技有</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28,83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4.18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both"/>
            </w:pPr>
            <w:r>
              <w:rPr>
                <w:rFonts w:ascii="SimSun" w:eastAsia="SimSun" w:hAnsi="SimSun" w:cs="SimSun"/>
                <w:color w:val="000000"/>
                <w:spacing w:val="0"/>
                <w:w w:val="100"/>
                <w:position w:val="0"/>
              </w:rPr>
              <w:t>深圳市丽海弘 金科技有限公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9,718.3</w:t>
            </w:r>
          </w:p>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0" w:right="0" w:hanging="180"/>
              <w:jc w:val="both"/>
            </w:pPr>
            <w:r>
              <w:rPr>
                <w:color w:val="000000"/>
                <w:spacing w:val="0"/>
                <w:w w:val="100"/>
                <w:position w:val="0"/>
              </w:rPr>
              <w:t>1,786 ,146.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10,26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193 ,25 6.0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11,677,</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382.05</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广州佳时达软</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2,363,9</w:t>
            </w:r>
          </w:p>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2,321,0</w:t>
            </w:r>
          </w:p>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w:t>
            </w:r>
          </w:p>
        </w:tc>
      </w:tr>
      <w:tr>
        <w:trPr>
          <w:trHeight w:val="384"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件股份有限公</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42,89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r>
      <w:tr>
        <w:trPr>
          <w:trHeight w:val="288"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5.15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46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深圳市金证前</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408,17</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海金融科技有</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山东晶芯能源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1,539,9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1,553,8</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科技有限公司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09.20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0.96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30.16</w:t>
            </w: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山东金证智城</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80,821.</w:t>
            </w:r>
          </w:p>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62,344.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科技股份有限</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18,47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6.99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深圳市星网信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44,075,</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471.73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46,967,</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574.60</w:t>
            </w: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通科技有限公 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,102.</w:t>
            </w:r>
          </w:p>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深圳金证文体</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2,641,3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73,82</w:t>
            </w:r>
          </w:p>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2,567,5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科技有限公司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59.84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38.98</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武汉无线飞翔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8,000,5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8,153,5</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科技有限公司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22.91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92.02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14.93</w:t>
            </w:r>
          </w:p>
        </w:tc>
        <w:tc>
          <w:tcPr>
            <w:tcBorders>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优品财富管理 股份有限公司</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128,09</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0,336.6</w:t>
            </w:r>
          </w:p>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7,275</w:t>
            </w:r>
          </w:p>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4,042,8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116,77</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1,591.1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深圳市金证优</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10,199,</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090.62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30,680,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354.91</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智科技有限公</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9,863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5,504</w:t>
            </w:r>
          </w:p>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5,327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w:t>
            </w:r>
          </w:p>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4" w:lineRule="exact"/>
              <w:ind w:left="0" w:right="0" w:firstLine="0"/>
              <w:jc w:val="both"/>
            </w:pPr>
            <w:r>
              <w:rPr>
                <w:rFonts w:ascii="SimSun" w:eastAsia="SimSun" w:hAnsi="SimSun" w:cs="SimSun"/>
                <w:color w:val="000000"/>
                <w:spacing w:val="0"/>
                <w:w w:val="100"/>
                <w:position w:val="0"/>
              </w:rPr>
              <w:t>港融科技有限 公司</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123,13</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8,911.0</w:t>
            </w:r>
          </w:p>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0" w:right="0" w:hanging="180"/>
              <w:jc w:val="both"/>
            </w:pPr>
            <w:r>
              <w:rPr>
                <w:color w:val="000000"/>
                <w:spacing w:val="0"/>
                <w:w w:val="100"/>
                <w:position w:val="0"/>
              </w:rPr>
              <w:t>2,809 ,817.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120,32</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9,093.8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武汉优品楚鼎</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4,042 ,800.</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791,3</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23.96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4,546 ,235.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7,797,7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科技有限公司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11.33</w:t>
            </w: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珠海金智维信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3,343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12,92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,36</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169,63</w:t>
            </w: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息科技有限公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4,998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5,4</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3,547.2</w:t>
            </w: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78.</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574"/>
        <w:gridCol w:w="864"/>
        <w:gridCol w:w="710"/>
        <w:gridCol w:w="710"/>
        <w:gridCol w:w="710"/>
        <w:gridCol w:w="557"/>
        <w:gridCol w:w="710"/>
        <w:gridCol w:w="859"/>
        <w:gridCol w:w="562"/>
        <w:gridCol w:w="566"/>
        <w:gridCol w:w="854"/>
        <w:gridCol w:w="571"/>
      </w:tblGrid>
      <w:tr>
        <w:trPr>
          <w:trHeight w:val="7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深圳市科盾科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 w:right="0" w:hanging="180"/>
              <w:jc w:val="left"/>
            </w:pPr>
            <w:r>
              <w:rPr>
                <w:color w:val="000000"/>
                <w:spacing w:val="0"/>
                <w:w w:val="100"/>
                <w:position w:val="0"/>
              </w:rPr>
              <w:t>4,600 ,000.</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56,34</w:t>
            </w:r>
          </w:p>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4,656,3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42.96</w:t>
            </w:r>
          </w:p>
        </w:tc>
        <w:tc>
          <w:tcPr>
            <w:tcBorders>
              <w:top w:val="single" w:sz="4"/>
              <w:left w:val="single" w:sz="4"/>
              <w:right w:val="single" w:sz="4"/>
            </w:tcBorders>
            <w:shd w:val="clear" w:color="auto" w:fill="FFFFFF"/>
            <w:vAlign w:val="top"/>
          </w:tcPr>
          <w:p>
            <w:pPr>
              <w:widowControl w:val="0"/>
              <w:rPr>
                <w:sz w:val="10"/>
                <w:szCs w:val="10"/>
              </w:rPr>
            </w:pPr>
          </w:p>
        </w:tc>
      </w:tr>
      <w:tr>
        <w:trPr>
          <w:trHeight w:val="121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335,52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3,247.1</w:t>
            </w:r>
          </w:p>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46,01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2,663</w:t>
            </w:r>
          </w:p>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2,300 ,000.</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13,41</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6,967</w:t>
            </w:r>
          </w:p>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39,52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7,115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4,042,8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153 ,03 8,9 06.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554,34</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2,165.2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6,9</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85,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w:t>
            </w:r>
          </w:p>
        </w:tc>
      </w:tr>
      <w:tr>
        <w:trPr>
          <w:trHeight w:val="122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335,52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3,247.1</w:t>
            </w:r>
          </w:p>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46,01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2,663</w:t>
            </w:r>
          </w:p>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57" w:lineRule="auto"/>
              <w:ind w:left="0" w:right="0" w:firstLine="0"/>
              <w:jc w:val="right"/>
            </w:pPr>
            <w:r>
              <w:rPr>
                <w:color w:val="000000"/>
                <w:spacing w:val="0"/>
                <w:w w:val="100"/>
                <w:position w:val="0"/>
              </w:rPr>
              <w:t>2,300 ,000.</w:t>
            </w:r>
          </w:p>
          <w:p>
            <w:pPr>
              <w:pStyle w:val="Style20"/>
              <w:keepNext w:val="0"/>
              <w:keepLines w:val="0"/>
              <w:widowControl w:val="0"/>
              <w:shd w:val="clear" w:color="auto" w:fill="auto"/>
              <w:bidi w:val="0"/>
              <w:spacing w:before="0" w:after="0" w:line="257" w:lineRule="auto"/>
              <w:ind w:left="0" w:right="0" w:firstLine="380"/>
              <w:jc w:val="left"/>
            </w:pPr>
            <w:r>
              <w:rPr>
                <w:color w:val="000000"/>
                <w:spacing w:val="0"/>
                <w:w w:val="100"/>
                <w:position w:val="0"/>
              </w:rPr>
              <w:t>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13,41</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6,967</w:t>
            </w:r>
          </w:p>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39,52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7,115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4,042,8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52" w:lineRule="auto"/>
              <w:ind w:left="0" w:right="0" w:firstLine="0"/>
              <w:jc w:val="right"/>
            </w:pPr>
            <w:r>
              <w:rPr>
                <w:color w:val="000000"/>
                <w:spacing w:val="0"/>
                <w:w w:val="100"/>
                <w:position w:val="0"/>
              </w:rPr>
              <w:t>153 ,03 8,9 06.</w:t>
            </w:r>
          </w:p>
          <w:p>
            <w:pPr>
              <w:pStyle w:val="Style20"/>
              <w:keepNext w:val="0"/>
              <w:keepLines w:val="0"/>
              <w:widowControl w:val="0"/>
              <w:shd w:val="clear" w:color="auto" w:fill="auto"/>
              <w:bidi w:val="0"/>
              <w:spacing w:before="0" w:after="0" w:line="252" w:lineRule="auto"/>
              <w:ind w:left="0" w:right="0" w:firstLine="0"/>
              <w:jc w:val="right"/>
            </w:pPr>
            <w:r>
              <w:rPr>
                <w:color w:val="000000"/>
                <w:spacing w:val="0"/>
                <w:w w:val="100"/>
                <w:position w:val="0"/>
              </w:rPr>
              <w:t>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554,34</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2,165.2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6,9</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85,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w:t>
            </w:r>
          </w:p>
        </w:tc>
      </w:tr>
    </w:tbl>
    <w:p>
      <w:pPr>
        <w:widowControl w:val="0"/>
        <w:spacing w:after="359" w:line="1" w:lineRule="exact"/>
      </w:pPr>
    </w:p>
    <w:p>
      <w:pPr>
        <w:pStyle w:val="Style23"/>
        <w:keepNext/>
        <w:keepLines/>
        <w:widowControl w:val="0"/>
        <w:numPr>
          <w:ilvl w:val="0"/>
          <w:numId w:val="13"/>
        </w:numPr>
        <w:shd w:val="clear" w:color="auto" w:fill="auto"/>
        <w:tabs>
          <w:tab w:pos="630" w:val="left"/>
        </w:tabs>
        <w:bidi w:val="0"/>
        <w:spacing w:before="0" w:after="100" w:line="240" w:lineRule="auto"/>
        <w:ind w:left="0" w:right="0" w:firstLine="200"/>
        <w:jc w:val="left"/>
      </w:pPr>
      <w:bookmarkStart w:id="222" w:name="bookmark222"/>
      <w:bookmarkStart w:id="223" w:name="bookmark223"/>
      <w:bookmarkStart w:id="224" w:name="bookmark224"/>
      <w:bookmarkStart w:id="225" w:name="bookmark225"/>
      <w:bookmarkEnd w:id="224"/>
      <w:r>
        <w:rPr>
          <w:color w:val="000000"/>
          <w:spacing w:val="0"/>
          <w:w w:val="100"/>
          <w:position w:val="0"/>
        </w:rPr>
        <w:t>重大的股权投资</w:t>
      </w:r>
      <w:bookmarkEnd w:id="222"/>
      <w:bookmarkEnd w:id="223"/>
      <w:bookmarkEnd w:id="225"/>
    </w:p>
    <w:p>
      <w:pPr>
        <w:pStyle w:val="Style5"/>
        <w:keepNext w:val="0"/>
        <w:keepLines w:val="0"/>
        <w:widowControl w:val="0"/>
        <w:shd w:val="clear" w:color="auto" w:fill="auto"/>
        <w:tabs>
          <w:tab w:pos="1054" w:val="left"/>
        </w:tabs>
        <w:bidi w:val="0"/>
        <w:spacing w:before="0" w:after="360" w:line="240" w:lineRule="auto"/>
        <w:ind w:left="0" w:right="0" w:firstLine="20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13"/>
        </w:numPr>
        <w:shd w:val="clear" w:color="auto" w:fill="auto"/>
        <w:tabs>
          <w:tab w:pos="630" w:val="left"/>
        </w:tabs>
        <w:bidi w:val="0"/>
        <w:spacing w:before="0" w:after="100" w:line="240" w:lineRule="auto"/>
        <w:ind w:left="0" w:right="0" w:firstLine="200"/>
        <w:jc w:val="left"/>
      </w:pPr>
      <w:bookmarkStart w:id="226" w:name="bookmark226"/>
      <w:bookmarkStart w:id="227" w:name="bookmark227"/>
      <w:bookmarkStart w:id="228" w:name="bookmark228"/>
      <w:bookmarkStart w:id="229" w:name="bookmark229"/>
      <w:bookmarkEnd w:id="228"/>
      <w:r>
        <w:rPr>
          <w:color w:val="000000"/>
          <w:spacing w:val="0"/>
          <w:w w:val="100"/>
          <w:position w:val="0"/>
        </w:rPr>
        <w:t>重大的非股权投资</w:t>
      </w:r>
      <w:bookmarkEnd w:id="226"/>
      <w:bookmarkEnd w:id="227"/>
      <w:bookmarkEnd w:id="229"/>
    </w:p>
    <w:p>
      <w:pPr>
        <w:pStyle w:val="Style5"/>
        <w:keepNext w:val="0"/>
        <w:keepLines w:val="0"/>
        <w:widowControl w:val="0"/>
        <w:shd w:val="clear" w:color="auto" w:fill="auto"/>
        <w:tabs>
          <w:tab w:pos="1054" w:val="left"/>
        </w:tabs>
        <w:bidi w:val="0"/>
        <w:spacing w:before="0" w:after="360" w:line="240" w:lineRule="auto"/>
        <w:ind w:left="0" w:right="0" w:firstLine="20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13"/>
        </w:numPr>
        <w:shd w:val="clear" w:color="auto" w:fill="auto"/>
        <w:bidi w:val="0"/>
        <w:spacing w:before="0" w:after="100" w:line="240" w:lineRule="auto"/>
        <w:ind w:left="0" w:right="0" w:firstLine="200"/>
        <w:jc w:val="left"/>
      </w:pPr>
      <w:bookmarkStart w:id="230" w:name="bookmark230"/>
      <w:bookmarkStart w:id="231" w:name="bookmark231"/>
      <w:bookmarkStart w:id="232" w:name="bookmark232"/>
      <w:bookmarkStart w:id="233" w:name="bookmark233"/>
      <w:bookmarkEnd w:id="232"/>
      <w:r>
        <w:rPr>
          <w:color w:val="000000"/>
          <w:spacing w:val="0"/>
          <w:w w:val="100"/>
          <w:position w:val="0"/>
        </w:rPr>
        <w:t>以公允价值计量的金融资产</w:t>
      </w:r>
      <w:bookmarkEnd w:id="230"/>
      <w:bookmarkEnd w:id="231"/>
      <w:bookmarkEnd w:id="233"/>
    </w:p>
    <w:p>
      <w:pPr>
        <w:pStyle w:val="Style5"/>
        <w:keepNext w:val="0"/>
        <w:keepLines w:val="0"/>
        <w:widowControl w:val="0"/>
        <w:shd w:val="clear" w:color="auto" w:fill="auto"/>
        <w:bidi w:val="0"/>
        <w:spacing w:before="0" w:after="240" w:line="240" w:lineRule="auto"/>
        <w:ind w:left="0" w:right="0" w:firstLine="20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1992"/>
        <w:gridCol w:w="1699"/>
        <w:gridCol w:w="1704"/>
        <w:gridCol w:w="1699"/>
        <w:gridCol w:w="1714"/>
      </w:tblGrid>
      <w:tr>
        <w:trPr>
          <w:trHeight w:val="36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4"/>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w:t>
            </w:r>
          </w:p>
        </w:tc>
      </w:tr>
      <w:tr>
        <w:trPr>
          <w:trHeight w:val="36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第</w:t>
            </w:r>
            <w:r>
              <w:rPr>
                <w:color w:val="000000"/>
                <w:spacing w:val="0"/>
                <w:w w:val="100"/>
                <w:position w:val="0"/>
              </w:rPr>
              <w:t>1</w:t>
            </w:r>
            <w:r>
              <w:rPr>
                <w:rFonts w:ascii="SimSun" w:eastAsia="SimSun" w:hAnsi="SimSun" w:cs="SimSun"/>
                <w:color w:val="000000"/>
                <w:spacing w:val="0"/>
                <w:w w:val="100"/>
                <w:position w:val="0"/>
              </w:rPr>
              <w:t>层次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w:t>
            </w:r>
            <w:r>
              <w:rPr>
                <w:color w:val="000000"/>
                <w:spacing w:val="0"/>
                <w:w w:val="100"/>
                <w:position w:val="0"/>
              </w:rPr>
              <w:t>2</w:t>
            </w:r>
            <w:r>
              <w:rPr>
                <w:rFonts w:ascii="SimSun" w:eastAsia="SimSun" w:hAnsi="SimSun" w:cs="SimSun"/>
                <w:color w:val="000000"/>
                <w:spacing w:val="0"/>
                <w:w w:val="100"/>
                <w:position w:val="0"/>
              </w:rPr>
              <w:t>层次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w:t>
            </w:r>
            <w:r>
              <w:rPr>
                <w:color w:val="000000"/>
                <w:spacing w:val="0"/>
                <w:w w:val="100"/>
                <w:position w:val="0"/>
              </w:rPr>
              <w:t>3</w:t>
            </w:r>
            <w:r>
              <w:rPr>
                <w:rFonts w:ascii="SimSun" w:eastAsia="SimSun" w:hAnsi="SimSun" w:cs="SimSun"/>
                <w:color w:val="000000"/>
                <w:spacing w:val="0"/>
                <w:w w:val="100"/>
                <w:position w:val="0"/>
              </w:rPr>
              <w:t>层次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10,118,518.52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89,289,505.10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99,408,023.62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82,314,646.32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82,314,646.32</w:t>
            </w:r>
          </w:p>
        </w:tc>
      </w:tr>
      <w:tr>
        <w:trPr>
          <w:trHeight w:val="37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资产合计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10,118,518.52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89,289,505.10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82,314,646.32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181,722,669.94</w:t>
            </w:r>
          </w:p>
        </w:tc>
      </w:tr>
    </w:tbl>
    <w:p>
      <w:pPr>
        <w:widowControl w:val="0"/>
        <w:spacing w:after="99" w:line="1" w:lineRule="exact"/>
      </w:pPr>
    </w:p>
    <w:p>
      <w:pPr>
        <w:pStyle w:val="Style5"/>
        <w:keepNext w:val="0"/>
        <w:keepLines w:val="0"/>
        <w:widowControl w:val="0"/>
        <w:shd w:val="clear" w:color="auto" w:fill="auto"/>
        <w:bidi w:val="0"/>
        <w:spacing w:before="0" w:after="0" w:line="384" w:lineRule="exact"/>
        <w:ind w:left="0" w:right="0" w:firstLine="200"/>
        <w:jc w:val="left"/>
      </w:pPr>
      <w:r>
        <w:rPr>
          <w:color w:val="000000"/>
          <w:spacing w:val="0"/>
          <w:w w:val="100"/>
          <w:position w:val="0"/>
        </w:rPr>
        <w:t>说明：</w:t>
      </w:r>
    </w:p>
    <w:p>
      <w:pPr>
        <w:pStyle w:val="Style5"/>
        <w:keepNext w:val="0"/>
        <w:keepLines w:val="0"/>
        <w:widowControl w:val="0"/>
        <w:shd w:val="clear" w:color="auto" w:fill="auto"/>
        <w:bidi w:val="0"/>
        <w:spacing w:before="0" w:after="0" w:line="362" w:lineRule="exact"/>
        <w:ind w:left="200" w:right="0" w:firstLine="420"/>
        <w:jc w:val="both"/>
      </w:pPr>
      <w:r>
        <w:rPr>
          <w:color w:val="000000"/>
          <w:spacing w:val="0"/>
          <w:w w:val="100"/>
          <w:position w:val="0"/>
        </w:rPr>
        <w:t>本公司采取持续第一层次公允价值计量的项目包括计入交易性金融资产核算的交易型开放式 基金以及计入其他非流动金融资产核算的上市公司股票投资。</w:t>
      </w:r>
    </w:p>
    <w:p>
      <w:pPr>
        <w:pStyle w:val="Style5"/>
        <w:keepNext w:val="0"/>
        <w:keepLines w:val="0"/>
        <w:widowControl w:val="0"/>
        <w:shd w:val="clear" w:color="auto" w:fill="auto"/>
        <w:bidi w:val="0"/>
        <w:spacing w:before="0" w:after="0" w:line="362" w:lineRule="exact"/>
        <w:ind w:left="200" w:right="0" w:firstLine="420"/>
        <w:jc w:val="both"/>
      </w:pPr>
      <w:r>
        <w:rPr>
          <w:color w:val="000000"/>
          <w:spacing w:val="0"/>
          <w:w w:val="100"/>
          <w:position w:val="0"/>
        </w:rPr>
        <w:t>本公司采取持续第二层次公允价值计量的项目包括计入交易性金融资产核算的短期银行理财 产品和结构性存款。</w:t>
      </w:r>
    </w:p>
    <w:p>
      <w:pPr>
        <w:pStyle w:val="Style5"/>
        <w:keepNext w:val="0"/>
        <w:keepLines w:val="0"/>
        <w:widowControl w:val="0"/>
        <w:shd w:val="clear" w:color="auto" w:fill="auto"/>
        <w:bidi w:val="0"/>
        <w:spacing w:before="0" w:after="420" w:line="362" w:lineRule="exact"/>
        <w:ind w:left="200" w:right="0" w:firstLine="420"/>
        <w:jc w:val="both"/>
      </w:pPr>
      <w:r>
        <w:rPr>
          <w:color w:val="000000"/>
          <w:spacing w:val="0"/>
          <w:w w:val="100"/>
          <w:position w:val="0"/>
        </w:rPr>
        <w:t>本公司采取持续第三层次公允价值计量的项目包括计入其他权益工具投资和其他非流动金融 资产核算的非上市公司股权投资。</w:t>
      </w:r>
    </w:p>
    <w:p>
      <w:pPr>
        <w:pStyle w:val="Style23"/>
        <w:keepNext/>
        <w:keepLines/>
        <w:widowControl w:val="0"/>
        <w:numPr>
          <w:ilvl w:val="0"/>
          <w:numId w:val="15"/>
        </w:numPr>
        <w:shd w:val="clear" w:color="auto" w:fill="auto"/>
        <w:bidi w:val="0"/>
        <w:spacing w:before="0" w:after="100" w:line="240" w:lineRule="auto"/>
        <w:ind w:left="0" w:right="0" w:firstLine="200"/>
        <w:jc w:val="left"/>
      </w:pPr>
      <w:bookmarkStart w:id="234" w:name="bookmark234"/>
      <w:bookmarkStart w:id="235" w:name="bookmark235"/>
      <w:bookmarkStart w:id="236" w:name="bookmark236"/>
      <w:bookmarkStart w:id="237" w:name="bookmark237"/>
      <w:bookmarkEnd w:id="236"/>
      <w:r>
        <w:rPr>
          <w:color w:val="000000"/>
          <w:spacing w:val="0"/>
          <w:w w:val="100"/>
          <w:position w:val="0"/>
        </w:rPr>
        <w:t>重大资产和股权出售</w:t>
      </w:r>
      <w:bookmarkEnd w:id="234"/>
      <w:bookmarkEnd w:id="235"/>
      <w:bookmarkEnd w:id="237"/>
    </w:p>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80" w:line="407" w:lineRule="exact"/>
        <w:ind w:left="200" w:right="0" w:firstLine="420"/>
        <w:jc w:val="both"/>
      </w:pPr>
      <w:r>
        <w:rPr>
          <w:color w:val="000000"/>
          <w:spacing w:val="0"/>
          <w:w w:val="100"/>
          <w:position w:val="0"/>
        </w:rPr>
        <w:t>经公司第六届董事会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年第五次会议审议通过，独立董事发表明确同意的独立意见，并经 公司</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年第三次临时股东大会审议通过，公司通过增资扩股和股权转让为控股子公司珠海金 智维信息科技有限公司引入外部投资者。其中，出于激励目的，金智维员工持股平台珠海金石汇 智投资企业(有限合伙)以</w:t>
      </w:r>
      <w:r>
        <w:rPr>
          <w:rFonts w:ascii="Times New Roman" w:eastAsia="Times New Roman" w:hAnsi="Times New Roman" w:cs="Times New Roman"/>
          <w:color w:val="000000"/>
          <w:spacing w:val="0"/>
          <w:w w:val="100"/>
          <w:position w:val="0"/>
        </w:rPr>
        <w:t>333.3333</w:t>
      </w:r>
      <w:r>
        <w:rPr>
          <w:color w:val="000000"/>
          <w:spacing w:val="0"/>
          <w:w w:val="100"/>
          <w:position w:val="0"/>
        </w:rPr>
        <w:t>万元认购金智维</w:t>
      </w:r>
      <w:r>
        <w:rPr>
          <w:rFonts w:ascii="Times New Roman" w:eastAsia="Times New Roman" w:hAnsi="Times New Roman" w:cs="Times New Roman"/>
          <w:color w:val="000000"/>
          <w:spacing w:val="0"/>
          <w:w w:val="100"/>
          <w:position w:val="0"/>
        </w:rPr>
        <w:t>222.2222</w:t>
      </w:r>
      <w:r>
        <w:rPr>
          <w:color w:val="000000"/>
          <w:spacing w:val="0"/>
          <w:w w:val="100"/>
          <w:position w:val="0"/>
        </w:rPr>
        <w:t>万元新增注册资本；投资人合计出 资</w:t>
      </w:r>
      <w:r>
        <w:rPr>
          <w:rFonts w:ascii="Times New Roman" w:eastAsia="Times New Roman" w:hAnsi="Times New Roman" w:cs="Times New Roman"/>
          <w:color w:val="000000"/>
          <w:spacing w:val="0"/>
          <w:w w:val="100"/>
          <w:position w:val="0"/>
        </w:rPr>
        <w:t>7,500.0000</w:t>
      </w:r>
      <w:r>
        <w:rPr>
          <w:color w:val="000000"/>
          <w:spacing w:val="0"/>
          <w:w w:val="100"/>
          <w:position w:val="0"/>
        </w:rPr>
        <w:t>万元认购金智维</w:t>
      </w:r>
      <w:r>
        <w:rPr>
          <w:rFonts w:ascii="Times New Roman" w:eastAsia="Times New Roman" w:hAnsi="Times New Roman" w:cs="Times New Roman"/>
          <w:color w:val="000000"/>
          <w:spacing w:val="0"/>
          <w:w w:val="100"/>
          <w:position w:val="0"/>
        </w:rPr>
        <w:t>392.1569</w:t>
      </w:r>
      <w:r>
        <w:rPr>
          <w:color w:val="000000"/>
          <w:spacing w:val="0"/>
          <w:w w:val="100"/>
          <w:position w:val="0"/>
        </w:rPr>
        <w:t>万元新增注册资本。同时，投资人以</w:t>
      </w:r>
      <w:r>
        <w:rPr>
          <w:rFonts w:ascii="Times New Roman" w:eastAsia="Times New Roman" w:hAnsi="Times New Roman" w:cs="Times New Roman"/>
          <w:color w:val="000000"/>
          <w:spacing w:val="0"/>
          <w:w w:val="100"/>
          <w:position w:val="0"/>
        </w:rPr>
        <w:t>3,007.5000</w:t>
      </w:r>
      <w:r>
        <w:rPr>
          <w:color w:val="000000"/>
          <w:spacing w:val="0"/>
          <w:w w:val="100"/>
          <w:position w:val="0"/>
        </w:rPr>
        <w:t>万元对价</w:t>
        <w:br w:type="page"/>
      </w:r>
      <w:r>
        <w:rPr>
          <w:color w:val="000000"/>
          <w:spacing w:val="0"/>
          <w:w w:val="100"/>
          <w:position w:val="0"/>
        </w:rPr>
        <w:t>受让公司所持有的金智维</w:t>
      </w:r>
      <w:r>
        <w:rPr>
          <w:rFonts w:ascii="Times New Roman" w:eastAsia="Times New Roman" w:hAnsi="Times New Roman" w:cs="Times New Roman"/>
          <w:color w:val="000000"/>
          <w:spacing w:val="0"/>
          <w:w w:val="100"/>
          <w:position w:val="0"/>
        </w:rPr>
        <w:t>157.2549</w:t>
      </w:r>
      <w:r>
        <w:rPr>
          <w:color w:val="000000"/>
          <w:spacing w:val="0"/>
          <w:w w:val="100"/>
          <w:position w:val="0"/>
        </w:rPr>
        <w:t>万元注册资本。交易完成后，公司持有金智维</w:t>
      </w:r>
      <w:r>
        <w:rPr>
          <w:rFonts w:ascii="Times New Roman" w:eastAsia="Times New Roman" w:hAnsi="Times New Roman" w:cs="Times New Roman"/>
          <w:color w:val="000000"/>
          <w:spacing w:val="0"/>
          <w:w w:val="100"/>
          <w:position w:val="0"/>
        </w:rPr>
        <w:t>33%</w:t>
      </w:r>
      <w:r>
        <w:rPr>
          <w:color w:val="000000"/>
          <w:spacing w:val="0"/>
          <w:w w:val="100"/>
          <w:position w:val="0"/>
        </w:rPr>
        <w:t>的股权，不 再是金智维的控股股东，不再将金智维纳入合并报表范围。</w:t>
      </w:r>
    </w:p>
    <w:p>
      <w:pPr>
        <w:pStyle w:val="Style23"/>
        <w:keepNext/>
        <w:keepLines/>
        <w:widowControl w:val="0"/>
        <w:shd w:val="clear" w:color="auto" w:fill="auto"/>
        <w:bidi w:val="0"/>
        <w:spacing w:before="0" w:after="100" w:line="240" w:lineRule="auto"/>
        <w:ind w:left="0" w:right="0" w:firstLine="200"/>
        <w:jc w:val="left"/>
      </w:pPr>
      <w:bookmarkStart w:id="238" w:name="bookmark238"/>
      <w:bookmarkStart w:id="239" w:name="bookmark239"/>
      <w:bookmarkStart w:id="240" w:name="bookmark240"/>
      <w:bookmarkStart w:id="241" w:name="bookmark241"/>
      <w:r>
        <w:rPr>
          <w:color w:val="000000"/>
          <w:spacing w:val="0"/>
          <w:w w:val="100"/>
          <w:position w:val="0"/>
        </w:rPr>
        <w:t>（</w:t>
      </w:r>
      <w:bookmarkEnd w:id="240"/>
      <w:r>
        <w:rPr>
          <w:color w:val="000000"/>
          <w:spacing w:val="0"/>
          <w:w w:val="100"/>
          <w:position w:val="0"/>
        </w:rPr>
        <w:t>七）主要控股参股公司分析</w:t>
      </w:r>
      <w:bookmarkEnd w:id="238"/>
      <w:bookmarkEnd w:id="239"/>
      <w:bookmarkEnd w:id="241"/>
    </w:p>
    <w:p>
      <w:pPr>
        <w:pStyle w:val="Style5"/>
        <w:keepNext w:val="0"/>
        <w:keepLines w:val="0"/>
        <w:widowControl w:val="0"/>
        <w:shd w:val="clear" w:color="auto" w:fill="auto"/>
        <w:bidi w:val="0"/>
        <w:spacing w:before="0" w:after="160" w:line="240" w:lineRule="auto"/>
        <w:ind w:left="0" w:right="0" w:firstLine="20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42" w:lineRule="auto"/>
        <w:ind w:left="0" w:right="0" w:firstLine="200"/>
        <w:jc w:val="left"/>
      </w:pPr>
      <w:bookmarkStart w:id="242" w:name="bookmark242"/>
      <w:r>
        <w:rPr>
          <w:rFonts w:ascii="Times New Roman" w:eastAsia="Times New Roman" w:hAnsi="Times New Roman" w:cs="Times New Roman"/>
          <w:b/>
          <w:bCs/>
          <w:color w:val="000000"/>
          <w:spacing w:val="0"/>
          <w:w w:val="100"/>
          <w:position w:val="0"/>
        </w:rPr>
        <w:t>1</w:t>
      </w:r>
      <w:bookmarkEnd w:id="242"/>
      <w:r>
        <w:rPr>
          <w:b/>
          <w:bCs/>
          <w:color w:val="000000"/>
          <w:spacing w:val="0"/>
          <w:w w:val="100"/>
          <w:position w:val="0"/>
        </w:rPr>
        <w:t>、企业的构成</w:t>
      </w:r>
    </w:p>
    <w:tbl>
      <w:tblPr>
        <w:tblOverlap w:val="never"/>
        <w:jc w:val="center"/>
        <w:tblLayout w:type="fixed"/>
      </w:tblPr>
      <w:tblGrid>
        <w:gridCol w:w="3264"/>
        <w:gridCol w:w="989"/>
        <w:gridCol w:w="994"/>
        <w:gridCol w:w="710"/>
        <w:gridCol w:w="926"/>
        <w:gridCol w:w="830"/>
        <w:gridCol w:w="1114"/>
      </w:tblGrid>
      <w:tr>
        <w:trPr>
          <w:trHeight w:val="35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主要 经营地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140" w:right="0" w:firstLine="0"/>
              <w:jc w:val="left"/>
            </w:pPr>
            <w:r>
              <w:rPr>
                <w:rFonts w:ascii="SimSun" w:eastAsia="SimSun" w:hAnsi="SimSun" w:cs="SimSun"/>
                <w:color w:val="000000"/>
                <w:spacing w:val="0"/>
                <w:w w:val="100"/>
                <w:position w:val="0"/>
              </w:rPr>
              <w:t>业务 性质</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持股比例（粉</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取得方式</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间接</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140" w:right="0" w:firstLine="0"/>
              <w:jc w:val="left"/>
            </w:pPr>
            <w:r>
              <w:rPr>
                <w:rFonts w:ascii="SimSun" w:eastAsia="SimSun" w:hAnsi="SimSun" w:cs="SimSun"/>
                <w:color w:val="000000"/>
                <w:spacing w:val="0"/>
                <w:w w:val="100"/>
                <w:position w:val="0"/>
              </w:rPr>
              <w:t>信息 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上海金证高科技有限公司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上海市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上海市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140" w:right="0" w:firstLine="0"/>
              <w:jc w:val="left"/>
            </w:pPr>
            <w:r>
              <w:rPr>
                <w:rFonts w:ascii="SimSun" w:eastAsia="SimSun" w:hAnsi="SimSun" w:cs="SimSun"/>
                <w:color w:val="000000"/>
                <w:spacing w:val="0"/>
                <w:w w:val="100"/>
                <w:position w:val="0"/>
              </w:rPr>
              <w:t>信息 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北京北方金证科技有限公司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140" w:right="0" w:firstLine="0"/>
              <w:jc w:val="left"/>
            </w:pPr>
            <w:r>
              <w:rPr>
                <w:rFonts w:ascii="SimSun" w:eastAsia="SimSun" w:hAnsi="SimSun" w:cs="SimSun"/>
                <w:color w:val="000000"/>
                <w:spacing w:val="0"/>
                <w:w w:val="100"/>
                <w:position w:val="0"/>
              </w:rPr>
              <w:t>信息 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成都市金证科技有限责任公司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成都市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成都市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140" w:right="0" w:firstLine="0"/>
              <w:jc w:val="left"/>
            </w:pPr>
            <w:r>
              <w:rPr>
                <w:rFonts w:ascii="SimSun" w:eastAsia="SimSun" w:hAnsi="SimSun" w:cs="SimSun"/>
                <w:color w:val="000000"/>
                <w:spacing w:val="0"/>
                <w:w w:val="100"/>
                <w:position w:val="0"/>
              </w:rPr>
              <w:t>信息 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成都金证信息技术有限公司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成都市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成都市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140" w:right="0" w:firstLine="0"/>
              <w:jc w:val="left"/>
            </w:pPr>
            <w:r>
              <w:rPr>
                <w:rFonts w:ascii="SimSun" w:eastAsia="SimSun" w:hAnsi="SimSun" w:cs="SimSun"/>
                <w:color w:val="000000"/>
                <w:spacing w:val="0"/>
                <w:w w:val="100"/>
                <w:position w:val="0"/>
              </w:rPr>
              <w:t>信息 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深圳市金证博泽科技有限公司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140" w:right="0" w:firstLine="0"/>
              <w:jc w:val="left"/>
            </w:pPr>
            <w:r>
              <w:rPr>
                <w:rFonts w:ascii="SimSun" w:eastAsia="SimSun" w:hAnsi="SimSun" w:cs="SimSun"/>
                <w:color w:val="000000"/>
                <w:spacing w:val="0"/>
                <w:w w:val="100"/>
                <w:position w:val="0"/>
              </w:rPr>
              <w:t>信息 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南京金证信息技术有限公司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南京市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140" w:right="0" w:firstLine="0"/>
              <w:jc w:val="left"/>
            </w:pPr>
            <w:r>
              <w:rPr>
                <w:rFonts w:ascii="SimSun" w:eastAsia="SimSun" w:hAnsi="SimSun" w:cs="SimSun"/>
                <w:color w:val="000000"/>
                <w:spacing w:val="0"/>
                <w:w w:val="100"/>
                <w:position w:val="0"/>
              </w:rPr>
              <w:t>信息 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金证财富南京科技有限公司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南京市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140" w:right="0" w:firstLine="0"/>
              <w:jc w:val="left"/>
            </w:pPr>
            <w:r>
              <w:rPr>
                <w:rFonts w:ascii="SimSun" w:eastAsia="SimSun" w:hAnsi="SimSun" w:cs="SimSun"/>
                <w:color w:val="000000"/>
                <w:spacing w:val="0"/>
                <w:w w:val="100"/>
                <w:position w:val="0"/>
              </w:rPr>
              <w:t>信息 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深圳市金微蓝技术有限公司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140" w:right="0" w:firstLine="0"/>
              <w:jc w:val="left"/>
            </w:pPr>
            <w:r>
              <w:rPr>
                <w:rFonts w:ascii="SimSun" w:eastAsia="SimSun" w:hAnsi="SimSun" w:cs="SimSun"/>
                <w:color w:val="000000"/>
                <w:spacing w:val="0"/>
                <w:w w:val="100"/>
                <w:position w:val="0"/>
              </w:rPr>
              <w:t>信息 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北京联龙博通电子商务技术有限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140" w:right="0" w:firstLine="0"/>
              <w:jc w:val="left"/>
            </w:pPr>
            <w:r>
              <w:rPr>
                <w:rFonts w:ascii="SimSun" w:eastAsia="SimSun" w:hAnsi="SimSun" w:cs="SimSun"/>
                <w:color w:val="000000"/>
                <w:spacing w:val="0"/>
                <w:w w:val="100"/>
                <w:position w:val="0"/>
              </w:rPr>
              <w:t>信息 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非同一控 制收购</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人谷科技（北京）有限责任公司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140" w:right="0" w:firstLine="0"/>
              <w:jc w:val="left"/>
            </w:pPr>
            <w:r>
              <w:rPr>
                <w:rFonts w:ascii="SimSun" w:eastAsia="SimSun" w:hAnsi="SimSun" w:cs="SimSun"/>
                <w:color w:val="000000"/>
                <w:spacing w:val="0"/>
                <w:w w:val="100"/>
                <w:position w:val="0"/>
              </w:rPr>
              <w:t>信息 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非同一控 制收购</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深圳奔球金融服务有限公司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140" w:right="0" w:firstLine="0"/>
              <w:jc w:val="left"/>
            </w:pPr>
            <w:r>
              <w:rPr>
                <w:rFonts w:ascii="SimSun" w:eastAsia="SimSun" w:hAnsi="SimSun" w:cs="SimSun"/>
                <w:color w:val="000000"/>
                <w:spacing w:val="0"/>
                <w:w w:val="100"/>
                <w:position w:val="0"/>
              </w:rPr>
              <w:t>信息 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非同一控 制收购</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陕西金证科技有限公司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西安市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西安市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140" w:right="0" w:firstLine="0"/>
              <w:jc w:val="left"/>
            </w:pPr>
            <w:r>
              <w:rPr>
                <w:rFonts w:ascii="SimSun" w:eastAsia="SimSun" w:hAnsi="SimSun" w:cs="SimSun"/>
                <w:color w:val="000000"/>
                <w:spacing w:val="0"/>
                <w:w w:val="100"/>
                <w:position w:val="0"/>
              </w:rPr>
              <w:t>信息 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非同一控 制收购</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深圳金证引擎科技有限公司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140" w:right="0" w:firstLine="0"/>
              <w:jc w:val="left"/>
            </w:pPr>
            <w:r>
              <w:rPr>
                <w:rFonts w:ascii="SimSun" w:eastAsia="SimSun" w:hAnsi="SimSun" w:cs="SimSun"/>
                <w:color w:val="000000"/>
                <w:spacing w:val="0"/>
                <w:w w:val="100"/>
                <w:position w:val="0"/>
              </w:rPr>
              <w:t>信息 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深圳市睿服科技有限公司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140" w:right="0" w:firstLine="0"/>
              <w:jc w:val="left"/>
            </w:pPr>
            <w:r>
              <w:rPr>
                <w:rFonts w:ascii="SimSun" w:eastAsia="SimSun" w:hAnsi="SimSun" w:cs="SimSun"/>
                <w:color w:val="000000"/>
                <w:spacing w:val="0"/>
                <w:w w:val="100"/>
                <w:position w:val="0"/>
              </w:rPr>
              <w:t>信息 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140" w:right="0" w:firstLine="0"/>
              <w:jc w:val="left"/>
            </w:pPr>
            <w:r>
              <w:rPr>
                <w:rFonts w:ascii="SimSun" w:eastAsia="SimSun" w:hAnsi="SimSun" w:cs="SimSun"/>
                <w:color w:val="000000"/>
                <w:spacing w:val="0"/>
                <w:w w:val="100"/>
                <w:position w:val="0"/>
              </w:rPr>
              <w:t>投资 咨询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金证技术（香港）有限公司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140" w:right="0" w:firstLine="0"/>
              <w:jc w:val="left"/>
            </w:pPr>
            <w:r>
              <w:rPr>
                <w:rFonts w:ascii="SimSun" w:eastAsia="SimSun" w:hAnsi="SimSun" w:cs="SimSun"/>
                <w:color w:val="000000"/>
                <w:spacing w:val="0"/>
                <w:w w:val="100"/>
                <w:position w:val="0"/>
              </w:rPr>
              <w:t>信息 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深圳市齐普生数字系统有限公司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140" w:right="0" w:firstLine="0"/>
              <w:jc w:val="left"/>
            </w:pPr>
            <w:r>
              <w:rPr>
                <w:rFonts w:ascii="SimSun" w:eastAsia="SimSun" w:hAnsi="SimSun" w:cs="SimSun"/>
                <w:color w:val="000000"/>
                <w:spacing w:val="0"/>
                <w:w w:val="100"/>
                <w:position w:val="0"/>
              </w:rPr>
              <w:t>信息 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齐普生信息科技南京有限公司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南京市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140" w:right="0" w:firstLine="0"/>
              <w:jc w:val="left"/>
            </w:pPr>
            <w:r>
              <w:rPr>
                <w:rFonts w:ascii="SimSun" w:eastAsia="SimSun" w:hAnsi="SimSun" w:cs="SimSun"/>
                <w:color w:val="000000"/>
                <w:spacing w:val="0"/>
                <w:w w:val="100"/>
                <w:position w:val="0"/>
              </w:rPr>
              <w:t>信息 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北京市齐普生信息科技有限公司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北京市</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140" w:right="0" w:firstLine="0"/>
              <w:jc w:val="left"/>
            </w:pPr>
            <w:r>
              <w:rPr>
                <w:rFonts w:ascii="SimSun" w:eastAsia="SimSun" w:hAnsi="SimSun" w:cs="SimSun"/>
                <w:color w:val="000000"/>
                <w:spacing w:val="0"/>
                <w:w w:val="100"/>
                <w:position w:val="0"/>
              </w:rPr>
              <w:t>信息 技术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bl>
    <w:tbl>
      <w:tblPr>
        <w:tblOverlap w:val="never"/>
        <w:jc w:val="center"/>
        <w:tblLayout w:type="fixed"/>
      </w:tblPr>
      <w:tblGrid>
        <w:gridCol w:w="3264"/>
        <w:gridCol w:w="989"/>
        <w:gridCol w:w="994"/>
        <w:gridCol w:w="710"/>
        <w:gridCol w:w="926"/>
        <w:gridCol w:w="830"/>
        <w:gridCol w:w="1114"/>
      </w:tblGrid>
      <w:tr>
        <w:trPr>
          <w:trHeight w:val="35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主要 经营地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140" w:right="0" w:firstLine="0"/>
              <w:jc w:val="left"/>
            </w:pPr>
            <w:r>
              <w:rPr>
                <w:rFonts w:ascii="SimSun" w:eastAsia="SimSun" w:hAnsi="SimSun" w:cs="SimSun"/>
                <w:color w:val="000000"/>
                <w:spacing w:val="0"/>
                <w:w w:val="100"/>
                <w:position w:val="0"/>
              </w:rPr>
              <w:t>业务 性质</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持股比例（粉</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取得方式</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间接</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金证联龙（天津）科技有限公司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天津市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天津市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140" w:right="0" w:firstLine="0"/>
              <w:jc w:val="left"/>
            </w:pPr>
            <w:r>
              <w:rPr>
                <w:rFonts w:ascii="SimSun" w:eastAsia="SimSun" w:hAnsi="SimSun" w:cs="SimSun"/>
                <w:color w:val="000000"/>
                <w:spacing w:val="0"/>
                <w:w w:val="100"/>
                <w:position w:val="0"/>
              </w:rPr>
              <w:t>信息 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深圳智泽金融服务有限公司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140" w:right="0" w:firstLine="0"/>
              <w:jc w:val="left"/>
            </w:pPr>
            <w:r>
              <w:rPr>
                <w:rFonts w:ascii="SimSun" w:eastAsia="SimSun" w:hAnsi="SimSun" w:cs="SimSun"/>
                <w:color w:val="000000"/>
                <w:spacing w:val="0"/>
                <w:w w:val="100"/>
                <w:position w:val="0"/>
              </w:rPr>
              <w:t>信息 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非同一控 制收购</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深圳市知领互联信息有限公司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140" w:right="0" w:firstLine="0"/>
              <w:jc w:val="left"/>
            </w:pPr>
            <w:r>
              <w:rPr>
                <w:rFonts w:ascii="SimSun" w:eastAsia="SimSun" w:hAnsi="SimSun" w:cs="SimSun"/>
                <w:color w:val="000000"/>
                <w:spacing w:val="0"/>
                <w:w w:val="100"/>
                <w:position w:val="0"/>
              </w:rPr>
              <w:t>信息 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非同一控 制收购</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深圳金证奇云健康管理有限公司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140" w:right="0" w:firstLine="0"/>
              <w:jc w:val="left"/>
            </w:pPr>
            <w:r>
              <w:rPr>
                <w:rFonts w:ascii="SimSun" w:eastAsia="SimSun" w:hAnsi="SimSun" w:cs="SimSun"/>
                <w:color w:val="000000"/>
                <w:spacing w:val="0"/>
                <w:w w:val="100"/>
                <w:position w:val="0"/>
              </w:rPr>
              <w:t>信息 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27.03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深圳金证通科技有限公司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140" w:right="0" w:firstLine="0"/>
              <w:jc w:val="left"/>
            </w:pPr>
            <w:r>
              <w:rPr>
                <w:rFonts w:ascii="SimSun" w:eastAsia="SimSun" w:hAnsi="SimSun" w:cs="SimSun"/>
                <w:color w:val="000000"/>
                <w:spacing w:val="0"/>
                <w:w w:val="100"/>
                <w:position w:val="0"/>
              </w:rPr>
              <w:t>信息 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深圳市金万博科技有限公司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140" w:right="0" w:firstLine="0"/>
              <w:jc w:val="left"/>
            </w:pPr>
            <w:r>
              <w:rPr>
                <w:rFonts w:ascii="SimSun" w:eastAsia="SimSun" w:hAnsi="SimSun" w:cs="SimSun"/>
                <w:color w:val="000000"/>
                <w:spacing w:val="0"/>
                <w:w w:val="100"/>
                <w:position w:val="0"/>
              </w:rPr>
              <w:t>信息 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56.01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杭州金证引擎科技有限公司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杭州市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杭州市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140" w:right="0" w:firstLine="0"/>
              <w:jc w:val="left"/>
            </w:pPr>
            <w:r>
              <w:rPr>
                <w:rFonts w:ascii="SimSun" w:eastAsia="SimSun" w:hAnsi="SimSun" w:cs="SimSun"/>
                <w:color w:val="000000"/>
                <w:spacing w:val="0"/>
                <w:w w:val="100"/>
                <w:position w:val="0"/>
              </w:rPr>
              <w:t>信息 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河北金证引擎科技有限公司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石家庄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石家庄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140" w:right="0" w:firstLine="0"/>
              <w:jc w:val="left"/>
            </w:pPr>
            <w:r>
              <w:rPr>
                <w:rFonts w:ascii="SimSun" w:eastAsia="SimSun" w:hAnsi="SimSun" w:cs="SimSun"/>
                <w:color w:val="000000"/>
                <w:spacing w:val="0"/>
                <w:w w:val="100"/>
                <w:position w:val="0"/>
              </w:rPr>
              <w:t>信息 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深圳万韬金融服务有限公司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140" w:right="0" w:firstLine="0"/>
              <w:jc w:val="left"/>
            </w:pPr>
            <w:r>
              <w:rPr>
                <w:rFonts w:ascii="SimSun" w:eastAsia="SimSun" w:hAnsi="SimSun" w:cs="SimSun"/>
                <w:color w:val="000000"/>
                <w:spacing w:val="0"/>
                <w:w w:val="100"/>
                <w:position w:val="0"/>
              </w:rPr>
              <w:t>信息 技术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非同一控 制收购</w:t>
            </w:r>
          </w:p>
        </w:tc>
      </w:tr>
    </w:tbl>
    <w:p>
      <w:pPr>
        <w:widowControl w:val="0"/>
        <w:spacing w:after="319" w:line="1" w:lineRule="exact"/>
      </w:pPr>
    </w:p>
    <w:p>
      <w:pPr>
        <w:pStyle w:val="Style23"/>
        <w:keepNext/>
        <w:keepLines/>
        <w:widowControl w:val="0"/>
        <w:shd w:val="clear" w:color="auto" w:fill="auto"/>
        <w:bidi w:val="0"/>
        <w:spacing w:before="0" w:after="100" w:line="240" w:lineRule="auto"/>
        <w:ind w:left="0" w:right="0" w:firstLine="200"/>
        <w:jc w:val="left"/>
      </w:pPr>
      <w:bookmarkStart w:id="243" w:name="bookmark243"/>
      <w:bookmarkStart w:id="244" w:name="bookmark244"/>
      <w:bookmarkStart w:id="245" w:name="bookmark245"/>
      <w:bookmarkStart w:id="246" w:name="bookmark246"/>
      <w:r>
        <w:rPr>
          <w:color w:val="000000"/>
          <w:spacing w:val="0"/>
          <w:w w:val="100"/>
          <w:position w:val="0"/>
        </w:rPr>
        <w:t>（</w:t>
      </w:r>
      <w:bookmarkEnd w:id="245"/>
      <w:r>
        <w:rPr>
          <w:color w:val="000000"/>
          <w:spacing w:val="0"/>
          <w:w w:val="100"/>
          <w:position w:val="0"/>
        </w:rPr>
        <w:t>八）公司控制的结构化主体情况</w:t>
      </w:r>
      <w:bookmarkEnd w:id="243"/>
      <w:bookmarkEnd w:id="244"/>
      <w:bookmarkEnd w:id="246"/>
    </w:p>
    <w:p>
      <w:pPr>
        <w:pStyle w:val="Style5"/>
        <w:keepNext w:val="0"/>
        <w:keepLines w:val="0"/>
        <w:widowControl w:val="0"/>
        <w:shd w:val="clear" w:color="auto" w:fill="auto"/>
        <w:bidi w:val="0"/>
        <w:spacing w:before="0" w:after="320" w:line="240" w:lineRule="auto"/>
        <w:ind w:left="0" w:right="0" w:firstLine="20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200"/>
        <w:jc w:val="left"/>
      </w:pPr>
      <w:bookmarkStart w:id="247" w:name="bookmark247"/>
      <w:bookmarkStart w:id="248" w:name="bookmark248"/>
      <w:bookmarkStart w:id="249" w:name="bookmark249"/>
      <w:bookmarkStart w:id="250" w:name="bookmark250"/>
      <w:r>
        <w:rPr>
          <w:color w:val="000000"/>
          <w:spacing w:val="0"/>
          <w:w w:val="100"/>
          <w:position w:val="0"/>
        </w:rPr>
        <w:t>三</w:t>
      </w:r>
      <w:bookmarkEnd w:id="249"/>
      <w:r>
        <w:rPr>
          <w:color w:val="000000"/>
          <w:spacing w:val="0"/>
          <w:w w:val="100"/>
          <w:position w:val="0"/>
        </w:rPr>
        <w:t>、公司关于公司未来发展的讨论与分析</w:t>
      </w:r>
      <w:bookmarkEnd w:id="247"/>
      <w:bookmarkEnd w:id="248"/>
      <w:bookmarkEnd w:id="250"/>
    </w:p>
    <w:p>
      <w:pPr>
        <w:pStyle w:val="Style23"/>
        <w:keepNext/>
        <w:keepLines/>
        <w:widowControl w:val="0"/>
        <w:shd w:val="clear" w:color="auto" w:fill="auto"/>
        <w:tabs>
          <w:tab w:pos="973" w:val="left"/>
        </w:tabs>
        <w:bidi w:val="0"/>
        <w:spacing w:before="0" w:after="0" w:line="240" w:lineRule="auto"/>
        <w:ind w:left="0" w:right="0" w:firstLine="200"/>
        <w:jc w:val="left"/>
      </w:pPr>
      <w:bookmarkStart w:id="247" w:name="bookmark247"/>
      <w:bookmarkStart w:id="248" w:name="bookmark248"/>
      <w:bookmarkStart w:id="251" w:name="bookmark251"/>
      <w:bookmarkStart w:id="252" w:name="bookmark252"/>
      <w:r>
        <w:rPr>
          <w:color w:val="000000"/>
          <w:spacing w:val="0"/>
          <w:w w:val="100"/>
          <w:position w:val="0"/>
        </w:rPr>
        <w:t>（</w:t>
      </w:r>
      <w:bookmarkEnd w:id="251"/>
      <w:r>
        <w:rPr>
          <w:color w:val="000000"/>
          <w:spacing w:val="0"/>
          <w:w w:val="100"/>
          <w:position w:val="0"/>
        </w:rPr>
        <w:t>一）</w:t>
        <w:tab/>
        <w:t>行业格局和趋势</w:t>
      </w:r>
      <w:bookmarkEnd w:id="247"/>
      <w:bookmarkEnd w:id="248"/>
      <w:bookmarkEnd w:id="252"/>
    </w:p>
    <w:p>
      <w:pPr>
        <w:pStyle w:val="Style5"/>
        <w:keepNext w:val="0"/>
        <w:keepLines w:val="0"/>
        <w:widowControl w:val="0"/>
        <w:shd w:val="clear" w:color="auto" w:fill="auto"/>
        <w:bidi w:val="0"/>
        <w:spacing w:before="0" w:after="0" w:line="409" w:lineRule="exact"/>
        <w:ind w:left="0" w:right="0" w:firstLine="20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09" w:lineRule="exact"/>
        <w:ind w:left="20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年金融供给侧结构性改革将进一步深入，资本市场开放力度加大，使得国内金融机构所 处竞争环境发生变化，日趋激烈的竞争环境带来了金融机构商业模式的升级以及信息化建设的不 断加强。</w:t>
      </w:r>
    </w:p>
    <w:p>
      <w:pPr>
        <w:pStyle w:val="Style5"/>
        <w:keepNext w:val="0"/>
        <w:keepLines w:val="0"/>
        <w:widowControl w:val="0"/>
        <w:shd w:val="clear" w:color="auto" w:fill="auto"/>
        <w:bidi w:val="0"/>
        <w:spacing w:before="0" w:after="0" w:line="409" w:lineRule="exact"/>
        <w:ind w:left="200" w:right="0" w:firstLine="420"/>
        <w:jc w:val="both"/>
      </w:pPr>
      <w:r>
        <w:rPr>
          <w:b/>
          <w:bCs/>
          <w:color w:val="000000"/>
          <w:spacing w:val="0"/>
          <w:w w:val="100"/>
          <w:position w:val="0"/>
        </w:rPr>
        <w:t>金融机构科技应用现状：</w:t>
      </w:r>
      <w:r>
        <w:rPr>
          <w:color w:val="000000"/>
          <w:spacing w:val="0"/>
          <w:w w:val="100"/>
          <w:position w:val="0"/>
        </w:rPr>
        <w:t>证券行业金融科技投入近两年大幅增长，金融科技多用于经纪交易 等流程化业务，在投研、投决、合规风控、估值等更为专业化的业务层面尚未规模化应用；资管 行业目前参与机构类型多元，资金管理规模庞大，财富管理需求复杂，对策略及算法要求高，科 技渗透较低。银行数字化加速发展，以央行设立金融科技公司为主导，商业银行加大与科技公司 合作，完善生态布局，大中型商业银行成立科技子公司。</w:t>
      </w:r>
    </w:p>
    <w:p>
      <w:pPr>
        <w:pStyle w:val="Style5"/>
        <w:keepNext w:val="0"/>
        <w:keepLines w:val="0"/>
        <w:widowControl w:val="0"/>
        <w:shd w:val="clear" w:color="auto" w:fill="auto"/>
        <w:bidi w:val="0"/>
        <w:spacing w:before="0" w:after="100" w:line="409" w:lineRule="exact"/>
        <w:ind w:left="200" w:right="0" w:firstLine="420"/>
        <w:jc w:val="both"/>
      </w:pPr>
      <w:r>
        <w:rPr>
          <w:b/>
          <w:bCs/>
          <w:color w:val="000000"/>
          <w:spacing w:val="0"/>
          <w:w w:val="100"/>
          <w:position w:val="0"/>
        </w:rPr>
        <w:t>金融科技技术演进情况：</w:t>
      </w:r>
      <w:r>
        <w:rPr>
          <w:color w:val="000000"/>
          <w:spacing w:val="0"/>
          <w:w w:val="100"/>
          <w:position w:val="0"/>
        </w:rPr>
        <w:t>容器、微服务等云原生技术在金融行业应用趋势不断加速，成为驱 动金融机构数字化转型的重要动能；金融机构加速业务</w:t>
      </w:r>
      <w:r>
        <w:rPr>
          <w:rFonts w:ascii="Times New Roman" w:eastAsia="Times New Roman" w:hAnsi="Times New Roman" w:cs="Times New Roman"/>
          <w:color w:val="000000"/>
          <w:spacing w:val="0"/>
          <w:w w:val="100"/>
          <w:position w:val="0"/>
        </w:rPr>
        <w:t>/</w:t>
      </w:r>
      <w:r>
        <w:rPr>
          <w:color w:val="000000"/>
          <w:spacing w:val="0"/>
          <w:w w:val="100"/>
          <w:position w:val="0"/>
        </w:rPr>
        <w:t>数据</w:t>
      </w:r>
      <w:r>
        <w:rPr>
          <w:rFonts w:ascii="Times New Roman" w:eastAsia="Times New Roman" w:hAnsi="Times New Roman" w:cs="Times New Roman"/>
          <w:color w:val="000000"/>
          <w:spacing w:val="0"/>
          <w:w w:val="100"/>
          <w:position w:val="0"/>
        </w:rPr>
        <w:t>/</w:t>
      </w:r>
      <w:r>
        <w:rPr>
          <w:color w:val="000000"/>
          <w:spacing w:val="0"/>
          <w:w w:val="100"/>
          <w:position w:val="0"/>
        </w:rPr>
        <w:t>技术中台建设，结合人工智能、大数 据、流程自动化等技术，加深中台自动化、智能化；算法、算力、数据积累促进人工智能等智能 化技术应用爆发；</w:t>
      </w:r>
      <w:r>
        <w:rPr>
          <w:rFonts w:ascii="Times New Roman" w:eastAsia="Times New Roman" w:hAnsi="Times New Roman" w:cs="Times New Roman"/>
          <w:color w:val="000000"/>
          <w:spacing w:val="0"/>
          <w:w w:val="100"/>
          <w:position w:val="0"/>
        </w:rPr>
        <w:t>RPA</w:t>
      </w:r>
      <w:r>
        <w:rPr>
          <w:color w:val="000000"/>
          <w:spacing w:val="0"/>
          <w:w w:val="100"/>
          <w:position w:val="0"/>
        </w:rPr>
        <w:t>、</w:t>
      </w:r>
      <w:r>
        <w:rPr>
          <w:color w:val="000000"/>
          <w:spacing w:val="0"/>
          <w:w w:val="100"/>
          <w:position w:val="0"/>
        </w:rPr>
        <w:t>知识图谱、深度学习等在金融业应用不断加深；区块链技术快速发展，金 融区块链平台在多领域应用；金融机构更加注重系统国产化，聚焦数据安全应用。</w:t>
      </w:r>
    </w:p>
    <w:p>
      <w:pPr>
        <w:pStyle w:val="Style23"/>
        <w:keepNext/>
        <w:keepLines/>
        <w:widowControl w:val="0"/>
        <w:shd w:val="clear" w:color="auto" w:fill="auto"/>
        <w:tabs>
          <w:tab w:pos="750" w:val="left"/>
        </w:tabs>
        <w:bidi w:val="0"/>
        <w:spacing w:before="0" w:after="100" w:line="240" w:lineRule="auto"/>
        <w:ind w:left="0" w:right="0" w:firstLine="0"/>
        <w:jc w:val="left"/>
      </w:pPr>
      <w:bookmarkStart w:id="253" w:name="bookmark253"/>
      <w:bookmarkStart w:id="254" w:name="bookmark254"/>
      <w:bookmarkStart w:id="255" w:name="bookmark255"/>
      <w:bookmarkStart w:id="256" w:name="bookmark256"/>
      <w:r>
        <w:rPr>
          <w:color w:val="000000"/>
          <w:spacing w:val="0"/>
          <w:w w:val="100"/>
          <w:position w:val="0"/>
        </w:rPr>
        <w:t>（</w:t>
      </w:r>
      <w:bookmarkEnd w:id="255"/>
      <w:r>
        <w:rPr>
          <w:color w:val="000000"/>
          <w:spacing w:val="0"/>
          <w:w w:val="100"/>
          <w:position w:val="0"/>
        </w:rPr>
        <w:t>二）</w:t>
        <w:tab/>
        <w:t>公司发展战略</w:t>
      </w:r>
      <w:bookmarkEnd w:id="253"/>
      <w:bookmarkEnd w:id="254"/>
      <w:bookmarkEnd w:id="256"/>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公司确立“金融科技+数字经济”双循环的发展战略。</w:t>
      </w:r>
    </w:p>
    <w:p>
      <w:pPr>
        <w:pStyle w:val="Style5"/>
        <w:keepNext w:val="0"/>
        <w:keepLines w:val="0"/>
        <w:widowControl w:val="0"/>
        <w:shd w:val="clear" w:color="auto" w:fill="auto"/>
        <w:bidi w:val="0"/>
        <w:spacing w:before="0" w:after="0" w:line="408" w:lineRule="exact"/>
        <w:ind w:left="0" w:right="0" w:firstLine="420"/>
        <w:jc w:val="both"/>
      </w:pPr>
      <w:r>
        <w:rPr>
          <w:b/>
          <w:bCs/>
          <w:color w:val="000000"/>
          <w:spacing w:val="0"/>
          <w:w w:val="100"/>
          <w:position w:val="0"/>
        </w:rPr>
        <w:t>传统业务方面，</w:t>
      </w:r>
      <w:r>
        <w:rPr>
          <w:color w:val="000000"/>
          <w:spacing w:val="0"/>
          <w:w w:val="100"/>
          <w:position w:val="0"/>
        </w:rPr>
        <w:t>公司不断提升公司主营业务的市场竞争力，尤其是不断完善财富管理和资产 管理核心软件产品，抢占增量市场，尽快提升收入水平。在全产品线覆盖的基础上，持续拓展细 分领域，提高行业地位。拳头产品方面保持卡位优势和市场领先地位。</w:t>
      </w:r>
    </w:p>
    <w:p>
      <w:pPr>
        <w:pStyle w:val="Style5"/>
        <w:keepNext w:val="0"/>
        <w:keepLines w:val="0"/>
        <w:widowControl w:val="0"/>
        <w:shd w:val="clear" w:color="auto" w:fill="auto"/>
        <w:bidi w:val="0"/>
        <w:spacing w:before="0" w:after="0" w:line="408" w:lineRule="exact"/>
        <w:ind w:left="0" w:right="0" w:firstLine="420"/>
        <w:jc w:val="both"/>
      </w:pPr>
      <w:r>
        <w:rPr>
          <w:b/>
          <w:bCs/>
          <w:color w:val="000000"/>
          <w:spacing w:val="0"/>
          <w:w w:val="100"/>
          <w:position w:val="0"/>
        </w:rPr>
        <w:t>创新业务方面，</w:t>
      </w:r>
      <w:r>
        <w:rPr>
          <w:color w:val="000000"/>
          <w:spacing w:val="0"/>
          <w:w w:val="100"/>
          <w:position w:val="0"/>
        </w:rPr>
        <w:t>积极进行前瞻性布局，在已有创新领域果实的基础上，持续推动新技术在金 融领域的应用，打造具有行业影响力的标杆案例，扩大创新业务市场占有率，使创新业务成为公 司新的收入增长引擎。</w:t>
      </w:r>
    </w:p>
    <w:p>
      <w:pPr>
        <w:pStyle w:val="Style5"/>
        <w:keepNext w:val="0"/>
        <w:keepLines w:val="0"/>
        <w:widowControl w:val="0"/>
        <w:shd w:val="clear" w:color="auto" w:fill="auto"/>
        <w:bidi w:val="0"/>
        <w:spacing w:before="0" w:after="0" w:line="408" w:lineRule="exact"/>
        <w:ind w:left="0" w:right="0" w:firstLine="420"/>
        <w:jc w:val="both"/>
      </w:pPr>
      <w:r>
        <w:rPr>
          <w:b/>
          <w:bCs/>
          <w:color w:val="000000"/>
          <w:spacing w:val="0"/>
          <w:w w:val="100"/>
          <w:position w:val="0"/>
        </w:rPr>
        <w:t>数字经济业务方面</w:t>
      </w:r>
      <w:r>
        <w:rPr>
          <w:color w:val="000000"/>
          <w:spacing w:val="0"/>
          <w:w w:val="100"/>
          <w:position w:val="0"/>
        </w:rPr>
        <w:t>，结合金融科技能力，为客户提供数字赋能全面解决方案，借着国家鼓励 信创发展的势头，快速发展。</w:t>
      </w:r>
    </w:p>
    <w:p>
      <w:pPr>
        <w:pStyle w:val="Style5"/>
        <w:keepNext w:val="0"/>
        <w:keepLines w:val="0"/>
        <w:widowControl w:val="0"/>
        <w:shd w:val="clear" w:color="auto" w:fill="auto"/>
        <w:bidi w:val="0"/>
        <w:spacing w:before="0" w:after="480" w:line="408" w:lineRule="exact"/>
        <w:ind w:left="0" w:right="0" w:firstLine="420"/>
        <w:jc w:val="both"/>
      </w:pPr>
      <w:r>
        <w:rPr>
          <w:b/>
          <w:bCs/>
          <w:color w:val="000000"/>
          <w:spacing w:val="0"/>
          <w:w w:val="100"/>
          <w:position w:val="0"/>
        </w:rPr>
        <w:t>技术方面，</w:t>
      </w:r>
      <w:r>
        <w:rPr>
          <w:color w:val="000000"/>
          <w:spacing w:val="0"/>
          <w:w w:val="100"/>
          <w:position w:val="0"/>
        </w:rPr>
        <w:t>夯实公司统一技术平台，完善前沿技术跟进机制，实现新技术与传统业务的融合， 形成公司新的科技核心竞争力。</w:t>
      </w:r>
    </w:p>
    <w:p>
      <w:pPr>
        <w:pStyle w:val="Style23"/>
        <w:keepNext/>
        <w:keepLines/>
        <w:widowControl w:val="0"/>
        <w:shd w:val="clear" w:color="auto" w:fill="auto"/>
        <w:tabs>
          <w:tab w:pos="750" w:val="left"/>
        </w:tabs>
        <w:bidi w:val="0"/>
        <w:spacing w:before="0" w:after="100" w:line="240" w:lineRule="auto"/>
        <w:ind w:left="0" w:right="0" w:firstLine="0"/>
        <w:jc w:val="left"/>
      </w:pPr>
      <w:bookmarkStart w:id="257" w:name="bookmark257"/>
      <w:bookmarkStart w:id="258" w:name="bookmark258"/>
      <w:bookmarkStart w:id="259" w:name="bookmark259"/>
      <w:bookmarkStart w:id="260" w:name="bookmark260"/>
      <w:r>
        <w:rPr>
          <w:color w:val="000000"/>
          <w:spacing w:val="0"/>
          <w:w w:val="100"/>
          <w:position w:val="0"/>
        </w:rPr>
        <w:t>（</w:t>
      </w:r>
      <w:bookmarkEnd w:id="259"/>
      <w:r>
        <w:rPr>
          <w:color w:val="000000"/>
          <w:spacing w:val="0"/>
          <w:w w:val="100"/>
          <w:position w:val="0"/>
        </w:rPr>
        <w:t>三）</w:t>
        <w:tab/>
        <w:t>经营计划</w:t>
      </w:r>
      <w:bookmarkEnd w:id="257"/>
      <w:bookmarkEnd w:id="258"/>
      <w:bookmarkEnd w:id="260"/>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12" w:lineRule="exact"/>
        <w:ind w:left="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年为公司未来五年发展规划的第一年，经营计划主要配合公司“金融科技</w:t>
      </w:r>
      <w:r>
        <w:rPr>
          <w:rFonts w:ascii="Times New Roman" w:eastAsia="Times New Roman" w:hAnsi="Times New Roman" w:cs="Times New Roman"/>
          <w:color w:val="000000"/>
          <w:spacing w:val="0"/>
          <w:w w:val="100"/>
          <w:position w:val="0"/>
        </w:rPr>
        <w:t>+</w:t>
      </w:r>
      <w:r>
        <w:rPr>
          <w:color w:val="000000"/>
          <w:spacing w:val="0"/>
          <w:w w:val="100"/>
          <w:position w:val="0"/>
        </w:rPr>
        <w:t>数字经济” 的战略方向，开展一系列经营举措，包括：</w:t>
      </w:r>
    </w:p>
    <w:p>
      <w:pPr>
        <w:pStyle w:val="Style23"/>
        <w:keepNext/>
        <w:keepLines/>
        <w:widowControl w:val="0"/>
        <w:shd w:val="clear" w:color="auto" w:fill="auto"/>
        <w:tabs>
          <w:tab w:pos="787" w:val="left"/>
        </w:tabs>
        <w:bidi w:val="0"/>
        <w:spacing w:before="0" w:after="0" w:line="412" w:lineRule="exact"/>
        <w:ind w:left="0" w:right="0" w:firstLine="420"/>
        <w:jc w:val="both"/>
      </w:pPr>
      <w:bookmarkStart w:id="261" w:name="bookmark261"/>
      <w:bookmarkStart w:id="262" w:name="bookmark262"/>
      <w:bookmarkStart w:id="263" w:name="bookmark263"/>
      <w:bookmarkStart w:id="264" w:name="bookmark264"/>
      <w:r>
        <w:rPr>
          <w:rFonts w:ascii="Times New Roman" w:eastAsia="Times New Roman" w:hAnsi="Times New Roman" w:cs="Times New Roman"/>
          <w:color w:val="000000"/>
          <w:spacing w:val="0"/>
          <w:w w:val="100"/>
          <w:position w:val="0"/>
        </w:rPr>
        <w:t>1</w:t>
      </w:r>
      <w:bookmarkEnd w:id="263"/>
      <w:r>
        <w:rPr>
          <w:color w:val="000000"/>
          <w:spacing w:val="0"/>
          <w:w w:val="100"/>
          <w:position w:val="0"/>
        </w:rPr>
        <w:t>、</w:t>
        <w:tab/>
        <w:t>集中优势资源支持金融</w:t>
      </w:r>
      <w:r>
        <w:rPr>
          <w:rFonts w:ascii="Times New Roman" w:eastAsia="Times New Roman" w:hAnsi="Times New Roman" w:cs="Times New Roman"/>
          <w:color w:val="000000"/>
          <w:spacing w:val="0"/>
          <w:w w:val="100"/>
          <w:position w:val="0"/>
        </w:rPr>
        <w:t>IT</w:t>
      </w:r>
      <w:r>
        <w:rPr>
          <w:color w:val="000000"/>
          <w:spacing w:val="0"/>
          <w:w w:val="100"/>
          <w:position w:val="0"/>
        </w:rPr>
        <w:t>尤其是资管</w:t>
      </w:r>
      <w:r>
        <w:rPr>
          <w:rFonts w:ascii="Times New Roman" w:eastAsia="Times New Roman" w:hAnsi="Times New Roman" w:cs="Times New Roman"/>
          <w:color w:val="000000"/>
          <w:spacing w:val="0"/>
          <w:w w:val="100"/>
          <w:position w:val="0"/>
        </w:rPr>
        <w:t>IT</w:t>
      </w:r>
      <w:r>
        <w:rPr>
          <w:color w:val="000000"/>
          <w:spacing w:val="0"/>
          <w:w w:val="100"/>
          <w:position w:val="0"/>
        </w:rPr>
        <w:t>业务的发展</w:t>
      </w:r>
      <w:bookmarkEnd w:id="261"/>
      <w:bookmarkEnd w:id="262"/>
      <w:bookmarkEnd w:id="264"/>
    </w:p>
    <w:p>
      <w:pPr>
        <w:pStyle w:val="Style5"/>
        <w:keepNext w:val="0"/>
        <w:keepLines w:val="0"/>
        <w:widowControl w:val="0"/>
        <w:shd w:val="clear" w:color="auto" w:fill="auto"/>
        <w:bidi w:val="0"/>
        <w:spacing w:before="0" w:after="0" w:line="412" w:lineRule="exact"/>
        <w:ind w:left="0" w:right="0" w:firstLine="420"/>
        <w:jc w:val="both"/>
      </w:pPr>
      <w:r>
        <w:rPr>
          <w:color w:val="000000"/>
          <w:spacing w:val="0"/>
          <w:w w:val="100"/>
          <w:position w:val="0"/>
        </w:rPr>
        <w:t>进入</w:t>
      </w:r>
      <w:r>
        <w:rPr>
          <w:rFonts w:ascii="Times New Roman" w:eastAsia="Times New Roman" w:hAnsi="Times New Roman" w:cs="Times New Roman"/>
          <w:color w:val="000000"/>
          <w:spacing w:val="0"/>
          <w:w w:val="100"/>
          <w:position w:val="0"/>
        </w:rPr>
        <w:t>2021</w:t>
      </w:r>
      <w:r>
        <w:rPr>
          <w:color w:val="000000"/>
          <w:spacing w:val="0"/>
          <w:w w:val="100"/>
          <w:position w:val="0"/>
        </w:rPr>
        <w:t>年，我国已基本控制疫情影响，经济开始全面复苏。金融行业尤其是资管行业在转 型中进入了新的发展阶段，为支持实体经济运行、促进金融改革，满足投资者多元化的投资需求 发挥了重要的作用。随着资管新规落地之日的接近，各类资管机构百花齐放，释放出巨量的</w:t>
      </w:r>
      <w:r>
        <w:rPr>
          <w:rFonts w:ascii="Times New Roman" w:eastAsia="Times New Roman" w:hAnsi="Times New Roman" w:cs="Times New Roman"/>
          <w:color w:val="000000"/>
          <w:spacing w:val="0"/>
          <w:w w:val="100"/>
          <w:position w:val="0"/>
        </w:rPr>
        <w:t>IT</w:t>
      </w:r>
      <w:r>
        <w:rPr>
          <w:color w:val="000000"/>
          <w:spacing w:val="0"/>
          <w:w w:val="100"/>
          <w:position w:val="0"/>
        </w:rPr>
        <w:t>需 求，公司将积极把握资管业务发展机会，聚合自身在大资管行业的产品、技术能力，拓展基金公 司、证券资管子公司、银行理财子公司等</w:t>
      </w:r>
      <w:r>
        <w:rPr>
          <w:rFonts w:ascii="Times New Roman" w:eastAsia="Times New Roman" w:hAnsi="Times New Roman" w:cs="Times New Roman"/>
          <w:color w:val="000000"/>
          <w:spacing w:val="0"/>
          <w:w w:val="100"/>
          <w:position w:val="0"/>
        </w:rPr>
        <w:t>IT</w:t>
      </w:r>
      <w:r>
        <w:rPr>
          <w:color w:val="000000"/>
          <w:spacing w:val="0"/>
          <w:w w:val="100"/>
          <w:position w:val="0"/>
        </w:rPr>
        <w:t>市场，加强与头部金融机构合作，持续提升市场份额。</w:t>
      </w:r>
    </w:p>
    <w:p>
      <w:pPr>
        <w:pStyle w:val="Style23"/>
        <w:keepNext/>
        <w:keepLines/>
        <w:widowControl w:val="0"/>
        <w:shd w:val="clear" w:color="auto" w:fill="auto"/>
        <w:tabs>
          <w:tab w:pos="796" w:val="left"/>
        </w:tabs>
        <w:bidi w:val="0"/>
        <w:spacing w:before="0" w:after="0" w:line="412" w:lineRule="exact"/>
        <w:ind w:left="0" w:right="0" w:firstLine="420"/>
        <w:jc w:val="both"/>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2</w:t>
      </w:r>
      <w:bookmarkEnd w:id="267"/>
      <w:r>
        <w:rPr>
          <w:color w:val="000000"/>
          <w:spacing w:val="0"/>
          <w:w w:val="100"/>
          <w:position w:val="0"/>
        </w:rPr>
        <w:t>、</w:t>
        <w:tab/>
        <w:t>加大研发创新力度，实现技术领先</w:t>
      </w:r>
      <w:bookmarkEnd w:id="265"/>
      <w:bookmarkEnd w:id="266"/>
      <w:bookmarkEnd w:id="268"/>
    </w:p>
    <w:p>
      <w:pPr>
        <w:pStyle w:val="Style5"/>
        <w:keepNext w:val="0"/>
        <w:keepLines w:val="0"/>
        <w:widowControl w:val="0"/>
        <w:shd w:val="clear" w:color="auto" w:fill="auto"/>
        <w:bidi w:val="0"/>
        <w:spacing w:before="0" w:after="0" w:line="412" w:lineRule="exact"/>
        <w:ind w:left="0" w:right="0" w:firstLine="420"/>
        <w:jc w:val="both"/>
      </w:pPr>
      <w:r>
        <w:rPr>
          <w:color w:val="000000"/>
          <w:spacing w:val="0"/>
          <w:w w:val="100"/>
          <w:position w:val="0"/>
        </w:rPr>
        <w:t>公司坚定认为科技是公司的第一生产力，技术能力是公司最根本的竞争力。公司要投入一切 必要资源以实现技术领先。公司将聚焦技术平台的开发和应用推广、技术支持，以技术推动产品 创新，统筹规划公司研发领域，科学研究，鼓励业务单位间的技术互通、共享，提升公司的市场 竞争力和行业地位，以创新驱动公司发展。</w:t>
      </w:r>
    </w:p>
    <w:p>
      <w:pPr>
        <w:pStyle w:val="Style23"/>
        <w:keepNext/>
        <w:keepLines/>
        <w:widowControl w:val="0"/>
        <w:shd w:val="clear" w:color="auto" w:fill="auto"/>
        <w:tabs>
          <w:tab w:pos="796" w:val="left"/>
        </w:tabs>
        <w:bidi w:val="0"/>
        <w:spacing w:before="0" w:after="0" w:line="412" w:lineRule="exact"/>
        <w:ind w:left="0" w:right="0" w:firstLine="420"/>
        <w:jc w:val="left"/>
      </w:pPr>
      <w:bookmarkStart w:id="269" w:name="bookmark269"/>
      <w:bookmarkStart w:id="270" w:name="bookmark270"/>
      <w:bookmarkStart w:id="271" w:name="bookmark271"/>
      <w:bookmarkStart w:id="272" w:name="bookmark272"/>
      <w:r>
        <w:rPr>
          <w:rFonts w:ascii="Times New Roman" w:eastAsia="Times New Roman" w:hAnsi="Times New Roman" w:cs="Times New Roman"/>
          <w:color w:val="000000"/>
          <w:spacing w:val="0"/>
          <w:w w:val="100"/>
          <w:position w:val="0"/>
        </w:rPr>
        <w:t>3</w:t>
      </w:r>
      <w:bookmarkEnd w:id="271"/>
      <w:r>
        <w:rPr>
          <w:color w:val="000000"/>
          <w:spacing w:val="0"/>
          <w:w w:val="100"/>
          <w:position w:val="0"/>
        </w:rPr>
        <w:t>、</w:t>
        <w:tab/>
        <w:t>专注打磨产品，打造具有领先性和市场竞争力的精品</w:t>
      </w:r>
      <w:bookmarkEnd w:id="269"/>
      <w:bookmarkEnd w:id="270"/>
      <w:bookmarkEnd w:id="272"/>
    </w:p>
    <w:p>
      <w:pPr>
        <w:pStyle w:val="Style5"/>
        <w:keepNext w:val="0"/>
        <w:keepLines w:val="0"/>
        <w:widowControl w:val="0"/>
        <w:shd w:val="clear" w:color="auto" w:fill="auto"/>
        <w:bidi w:val="0"/>
        <w:spacing w:before="0" w:after="0" w:line="412" w:lineRule="exact"/>
        <w:ind w:left="0" w:right="0" w:firstLine="420"/>
        <w:jc w:val="left"/>
      </w:pPr>
      <w:r>
        <w:rPr>
          <w:color w:val="000000"/>
          <w:spacing w:val="0"/>
          <w:w w:val="100"/>
          <w:position w:val="0"/>
        </w:rPr>
        <w:t>公司将在已有生态科技的基础上，继续将重点放在打造具有领先性和市场竞争力的精品项目、 产品和解决方案。不断挖掘行业、客户核心痛点，探寻产品机会，出精品、出爆品，以过硬的产 品质量，夯实公司口碑。</w:t>
      </w:r>
    </w:p>
    <w:p>
      <w:pPr>
        <w:pStyle w:val="Style5"/>
        <w:keepNext w:val="0"/>
        <w:keepLines w:val="0"/>
        <w:widowControl w:val="0"/>
        <w:shd w:val="clear" w:color="auto" w:fill="auto"/>
        <w:tabs>
          <w:tab w:pos="796" w:val="left"/>
        </w:tabs>
        <w:bidi w:val="0"/>
        <w:spacing w:before="0" w:after="100" w:line="412" w:lineRule="exact"/>
        <w:ind w:left="0" w:right="0" w:firstLine="420"/>
        <w:jc w:val="left"/>
      </w:pPr>
      <w:bookmarkStart w:id="273" w:name="bookmark273"/>
      <w:r>
        <w:rPr>
          <w:rFonts w:ascii="Times New Roman" w:eastAsia="Times New Roman" w:hAnsi="Times New Roman" w:cs="Times New Roman"/>
          <w:b/>
          <w:bCs/>
          <w:color w:val="000000"/>
          <w:spacing w:val="0"/>
          <w:w w:val="100"/>
          <w:position w:val="0"/>
        </w:rPr>
        <w:t>4</w:t>
      </w:r>
      <w:bookmarkEnd w:id="273"/>
      <w:r>
        <w:rPr>
          <w:b/>
          <w:bCs/>
          <w:color w:val="000000"/>
          <w:spacing w:val="0"/>
          <w:w w:val="100"/>
          <w:position w:val="0"/>
        </w:rPr>
        <w:t>、</w:t>
        <w:tab/>
        <w:t>加强品牌建设工作，积极开拓市场，优化市场营销策略</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公司发展已超过</w:t>
      </w:r>
      <w:r>
        <w:rPr>
          <w:rFonts w:ascii="Times New Roman" w:eastAsia="Times New Roman" w:hAnsi="Times New Roman" w:cs="Times New Roman"/>
          <w:color w:val="000000"/>
          <w:spacing w:val="0"/>
          <w:w w:val="100"/>
          <w:position w:val="0"/>
        </w:rPr>
        <w:t>20</w:t>
      </w:r>
      <w:r>
        <w:rPr>
          <w:color w:val="000000"/>
          <w:spacing w:val="0"/>
          <w:w w:val="100"/>
          <w:position w:val="0"/>
        </w:rPr>
        <w:t>年，多年的企业发展经验让公司愈发感受到品牌在客户中的力量。</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年，公司将充分研究市场环境，深入剖析客户群体真正潜在的需求，加强公司品牌建设，将公司 品牌宣传常态化，在公司《集团品宣管理制度》的指导下，不断提升公司品牌形象。公司将通过 数字化管理驱动营销工作开展，形成主动出击的态势，进一步开拓国内外市场，扩大公司客户群 体，加快产品释放。</w:t>
      </w:r>
    </w:p>
    <w:p>
      <w:pPr>
        <w:pStyle w:val="Style23"/>
        <w:keepNext/>
        <w:keepLines/>
        <w:widowControl w:val="0"/>
        <w:shd w:val="clear" w:color="auto" w:fill="auto"/>
        <w:tabs>
          <w:tab w:pos="798" w:val="left"/>
        </w:tabs>
        <w:bidi w:val="0"/>
        <w:spacing w:before="0" w:after="0" w:line="410" w:lineRule="exact"/>
        <w:ind w:left="0" w:right="0" w:firstLine="440"/>
        <w:jc w:val="both"/>
      </w:pPr>
      <w:bookmarkStart w:id="274" w:name="bookmark274"/>
      <w:bookmarkStart w:id="275" w:name="bookmark275"/>
      <w:bookmarkStart w:id="276" w:name="bookmark276"/>
      <w:bookmarkStart w:id="277" w:name="bookmark277"/>
      <w:r>
        <w:rPr>
          <w:rFonts w:ascii="Times New Roman" w:eastAsia="Times New Roman" w:hAnsi="Times New Roman" w:cs="Times New Roman"/>
          <w:color w:val="000000"/>
          <w:spacing w:val="0"/>
          <w:w w:val="100"/>
          <w:position w:val="0"/>
        </w:rPr>
        <w:t>5</w:t>
      </w:r>
      <w:bookmarkEnd w:id="276"/>
      <w:r>
        <w:rPr>
          <w:color w:val="000000"/>
          <w:spacing w:val="0"/>
          <w:w w:val="100"/>
          <w:position w:val="0"/>
        </w:rPr>
        <w:t>、</w:t>
        <w:tab/>
        <w:t>深挖客户需求，积极响应、竭诚服务客户</w:t>
      </w:r>
      <w:bookmarkEnd w:id="274"/>
      <w:bookmarkEnd w:id="275"/>
      <w:bookmarkEnd w:id="277"/>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公司确立服务客户是公司实现价值的唯一渠道，公司将更加注重服务意识的培养，不断强化 公司服务能力，提升服务质量。公司将内修专业知识及技能，重视任何一位客户，充分了解客户 需求，设身处地为客户着想，以对外能够更好服务客户，让客户满意，赢得客户口碑。</w:t>
      </w:r>
    </w:p>
    <w:p>
      <w:pPr>
        <w:pStyle w:val="Style23"/>
        <w:keepNext/>
        <w:keepLines/>
        <w:widowControl w:val="0"/>
        <w:shd w:val="clear" w:color="auto" w:fill="auto"/>
        <w:tabs>
          <w:tab w:pos="798" w:val="left"/>
        </w:tabs>
        <w:bidi w:val="0"/>
        <w:spacing w:before="0" w:after="0" w:line="410" w:lineRule="exact"/>
        <w:ind w:left="0" w:right="0" w:firstLine="440"/>
        <w:jc w:val="both"/>
      </w:pPr>
      <w:bookmarkStart w:id="278" w:name="bookmark278"/>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rPr>
        <w:t>6</w:t>
      </w:r>
      <w:bookmarkEnd w:id="280"/>
      <w:r>
        <w:rPr>
          <w:color w:val="000000"/>
          <w:spacing w:val="0"/>
          <w:w w:val="100"/>
          <w:position w:val="0"/>
        </w:rPr>
        <w:t>、</w:t>
        <w:tab/>
        <w:t>优化组织结构，加强人才队伍建设</w:t>
      </w:r>
      <w:bookmarkEnd w:id="278"/>
      <w:bookmarkEnd w:id="279"/>
      <w:bookmarkEnd w:id="281"/>
    </w:p>
    <w:p>
      <w:pPr>
        <w:pStyle w:val="Style5"/>
        <w:keepNext w:val="0"/>
        <w:keepLines w:val="0"/>
        <w:widowControl w:val="0"/>
        <w:shd w:val="clear" w:color="auto" w:fill="auto"/>
        <w:bidi w:val="0"/>
        <w:spacing w:before="0" w:after="480" w:line="41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年公司将进一步落实简化流程、提高协作效率、降本增效的原则，不断优化公司组织架 构，加强公司预算及成本管理力度，通过不断提升专业化经营管理水平，建设与公司实际情况和 战略相匹配的组织架构、管理能力，最终将管理效能转化为经营效益。强化组织能力，发挥协同 优势，为公司培养及吸纳优秀人才创造沃土。</w:t>
      </w:r>
    </w:p>
    <w:p>
      <w:pPr>
        <w:pStyle w:val="Style23"/>
        <w:keepNext/>
        <w:keepLines/>
        <w:widowControl w:val="0"/>
        <w:shd w:val="clear" w:color="auto" w:fill="auto"/>
        <w:bidi w:val="0"/>
        <w:spacing w:before="0" w:after="10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rPr>
        <w:t>（</w:t>
      </w:r>
      <w:bookmarkEnd w:id="284"/>
      <w:r>
        <w:rPr>
          <w:color w:val="000000"/>
          <w:spacing w:val="0"/>
          <w:w w:val="100"/>
          <w:position w:val="0"/>
        </w:rPr>
        <w:t>四）可能面对的风险</w:t>
      </w:r>
      <w:bookmarkEnd w:id="282"/>
      <w:bookmarkEnd w:id="283"/>
      <w:bookmarkEnd w:id="28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14" w:lineRule="exact"/>
        <w:ind w:left="0" w:right="0" w:firstLine="440"/>
        <w:jc w:val="both"/>
      </w:pPr>
      <w:r>
        <w:rPr>
          <w:b/>
          <w:bCs/>
          <w:color w:val="000000"/>
          <w:spacing w:val="0"/>
          <w:w w:val="100"/>
          <w:position w:val="0"/>
        </w:rPr>
        <w:t>行业技术升级风险</w:t>
      </w:r>
    </w:p>
    <w:p>
      <w:pPr>
        <w:pStyle w:val="Style5"/>
        <w:keepNext w:val="0"/>
        <w:keepLines w:val="0"/>
        <w:widowControl w:val="0"/>
        <w:shd w:val="clear" w:color="auto" w:fill="auto"/>
        <w:bidi w:val="0"/>
        <w:spacing w:before="0" w:after="0" w:line="420" w:lineRule="exact"/>
        <w:ind w:left="0" w:right="0" w:firstLine="440"/>
        <w:jc w:val="both"/>
      </w:pPr>
      <w:r>
        <w:rPr>
          <w:color w:val="000000"/>
          <w:spacing w:val="0"/>
          <w:w w:val="100"/>
          <w:position w:val="0"/>
        </w:rPr>
        <w:t>对于金融</w:t>
      </w:r>
      <w:r>
        <w:rPr>
          <w:rFonts w:ascii="Times New Roman" w:eastAsia="Times New Roman" w:hAnsi="Times New Roman" w:cs="Times New Roman"/>
          <w:color w:val="000000"/>
          <w:spacing w:val="0"/>
          <w:w w:val="100"/>
          <w:position w:val="0"/>
        </w:rPr>
        <w:t>IT</w:t>
      </w:r>
      <w:r>
        <w:rPr>
          <w:color w:val="000000"/>
          <w:spacing w:val="0"/>
          <w:w w:val="100"/>
          <w:position w:val="0"/>
        </w:rPr>
        <w:t>企业来说，技术及产品开发是核心竞争要素。如果不能及时跟踪技术的发展升 级，或者不能及时将储备技术开发成符合市场需求的新产品，公司可能会在新一轮竞争中丧失已 有优势。</w:t>
      </w:r>
    </w:p>
    <w:p>
      <w:pPr>
        <w:pStyle w:val="Style5"/>
        <w:keepNext w:val="0"/>
        <w:keepLines w:val="0"/>
        <w:widowControl w:val="0"/>
        <w:shd w:val="clear" w:color="auto" w:fill="auto"/>
        <w:bidi w:val="0"/>
        <w:spacing w:before="0" w:after="0" w:line="414" w:lineRule="exact"/>
        <w:ind w:left="0" w:right="0" w:firstLine="440"/>
        <w:jc w:val="both"/>
      </w:pPr>
      <w:r>
        <w:rPr>
          <w:b/>
          <w:bCs/>
          <w:color w:val="000000"/>
          <w:spacing w:val="0"/>
          <w:w w:val="100"/>
          <w:position w:val="0"/>
        </w:rPr>
        <w:t>应对举措：</w:t>
      </w:r>
      <w:r>
        <w:rPr>
          <w:color w:val="000000"/>
          <w:spacing w:val="0"/>
          <w:w w:val="100"/>
          <w:position w:val="0"/>
        </w:rPr>
        <w:t>针对上述风险，公司将保持灵活的市场需求反应体系，继续加大在基础技术和产 品开发上的投入，通过技术平台的升级、技术规范的落实、技术考核的加强、以及技术梯队的完 善，把公司的技术与研发能力提升到一个新的高度。</w:t>
      </w:r>
    </w:p>
    <w:p>
      <w:pPr>
        <w:pStyle w:val="Style5"/>
        <w:keepNext w:val="0"/>
        <w:keepLines w:val="0"/>
        <w:widowControl w:val="0"/>
        <w:shd w:val="clear" w:color="auto" w:fill="auto"/>
        <w:bidi w:val="0"/>
        <w:spacing w:before="0" w:after="0" w:line="414" w:lineRule="exact"/>
        <w:ind w:left="0" w:right="0" w:firstLine="440"/>
        <w:jc w:val="both"/>
      </w:pPr>
      <w:r>
        <w:rPr>
          <w:b/>
          <w:bCs/>
          <w:color w:val="000000"/>
          <w:spacing w:val="0"/>
          <w:w w:val="100"/>
          <w:position w:val="0"/>
        </w:rPr>
        <w:t>人力成本上升风险</w:t>
      </w:r>
    </w:p>
    <w:p>
      <w:pPr>
        <w:pStyle w:val="Style5"/>
        <w:keepNext w:val="0"/>
        <w:keepLines w:val="0"/>
        <w:widowControl w:val="0"/>
        <w:shd w:val="clear" w:color="auto" w:fill="auto"/>
        <w:bidi w:val="0"/>
        <w:spacing w:before="0" w:after="0" w:line="414" w:lineRule="exact"/>
        <w:ind w:left="0" w:right="0" w:firstLine="440"/>
        <w:jc w:val="both"/>
      </w:pPr>
      <w:r>
        <w:rPr>
          <w:color w:val="000000"/>
          <w:spacing w:val="0"/>
          <w:w w:val="100"/>
          <w:position w:val="0"/>
        </w:rPr>
        <w:t>软件企业的人才竞争非常激烈，随着规模及业务量的不断扩大，公司将面临着人力资源成本 上升、技术人员和核心业务骨干缺乏的风险。</w:t>
      </w:r>
    </w:p>
    <w:p>
      <w:pPr>
        <w:pStyle w:val="Style5"/>
        <w:keepNext w:val="0"/>
        <w:keepLines w:val="0"/>
        <w:widowControl w:val="0"/>
        <w:shd w:val="clear" w:color="auto" w:fill="auto"/>
        <w:bidi w:val="0"/>
        <w:spacing w:before="0" w:after="0" w:line="414" w:lineRule="exact"/>
        <w:ind w:left="0" w:right="0" w:firstLine="440"/>
        <w:jc w:val="both"/>
      </w:pPr>
      <w:r>
        <w:rPr>
          <w:b/>
          <w:bCs/>
          <w:color w:val="000000"/>
          <w:spacing w:val="0"/>
          <w:w w:val="100"/>
          <w:position w:val="0"/>
        </w:rPr>
        <w:t>应对举措：</w:t>
      </w:r>
      <w:r>
        <w:rPr>
          <w:color w:val="000000"/>
          <w:spacing w:val="0"/>
          <w:w w:val="100"/>
          <w:position w:val="0"/>
        </w:rPr>
        <w:t>公司将持续优化人力资源管理工作，控制人力成本上升风险。同时继续开展对人 才的激励措施，留住核心人才。</w:t>
      </w:r>
    </w:p>
    <w:p>
      <w:pPr>
        <w:pStyle w:val="Style23"/>
        <w:keepNext/>
        <w:keepLines/>
        <w:widowControl w:val="0"/>
        <w:shd w:val="clear" w:color="auto" w:fill="auto"/>
        <w:bidi w:val="0"/>
        <w:spacing w:before="0" w:after="0" w:line="414" w:lineRule="exact"/>
        <w:ind w:left="0" w:right="0" w:firstLine="440"/>
        <w:jc w:val="both"/>
      </w:pPr>
      <w:bookmarkStart w:id="286" w:name="bookmark286"/>
      <w:bookmarkStart w:id="287" w:name="bookmark287"/>
      <w:bookmarkStart w:id="288" w:name="bookmark288"/>
      <w:r>
        <w:rPr>
          <w:color w:val="000000"/>
          <w:spacing w:val="0"/>
          <w:w w:val="100"/>
          <w:position w:val="0"/>
        </w:rPr>
        <w:t>下游行业周期风险</w:t>
      </w:r>
      <w:bookmarkEnd w:id="286"/>
      <w:bookmarkEnd w:id="287"/>
      <w:bookmarkEnd w:id="288"/>
    </w:p>
    <w:p>
      <w:pPr>
        <w:pStyle w:val="Style5"/>
        <w:keepNext w:val="0"/>
        <w:keepLines w:val="0"/>
        <w:widowControl w:val="0"/>
        <w:shd w:val="clear" w:color="auto" w:fill="auto"/>
        <w:bidi w:val="0"/>
        <w:spacing w:before="0" w:after="40" w:line="414" w:lineRule="exact"/>
        <w:ind w:left="0" w:right="0" w:firstLine="440"/>
        <w:jc w:val="both"/>
      </w:pPr>
      <w:r>
        <w:rPr>
          <w:color w:val="000000"/>
          <w:spacing w:val="0"/>
          <w:w w:val="100"/>
          <w:position w:val="0"/>
        </w:rPr>
        <w:t>公司主营业务为证券</w:t>
      </w:r>
      <w:r>
        <w:rPr>
          <w:rFonts w:ascii="Times New Roman" w:eastAsia="Times New Roman" w:hAnsi="Times New Roman" w:cs="Times New Roman"/>
          <w:color w:val="000000"/>
          <w:spacing w:val="0"/>
          <w:w w:val="100"/>
          <w:position w:val="0"/>
        </w:rPr>
        <w:t>IT</w:t>
      </w:r>
      <w:r>
        <w:rPr>
          <w:color w:val="000000"/>
          <w:spacing w:val="0"/>
          <w:w w:val="100"/>
          <w:position w:val="0"/>
        </w:rPr>
        <w:t>，</w:t>
      </w:r>
      <w:r>
        <w:rPr>
          <w:color w:val="000000"/>
          <w:spacing w:val="0"/>
          <w:w w:val="100"/>
          <w:position w:val="0"/>
        </w:rPr>
        <w:t>下游证券行业具有明显的周期性。资本市场低迷时期，证券客户经 营压力增加，可能削减或延后其</w:t>
      </w:r>
      <w:r>
        <w:rPr>
          <w:rFonts w:ascii="Times New Roman" w:eastAsia="Times New Roman" w:hAnsi="Times New Roman" w:cs="Times New Roman"/>
          <w:color w:val="000000"/>
          <w:spacing w:val="0"/>
          <w:w w:val="100"/>
          <w:position w:val="0"/>
        </w:rPr>
        <w:t>IT</w:t>
      </w:r>
      <w:r>
        <w:rPr>
          <w:color w:val="000000"/>
          <w:spacing w:val="0"/>
          <w:w w:val="100"/>
          <w:position w:val="0"/>
        </w:rPr>
        <w:t>投入。上述情况可能对公司的业务发展、财务状况造成不利影 响。</w:t>
      </w:r>
    </w:p>
    <w:p>
      <w:pPr>
        <w:pStyle w:val="Style5"/>
        <w:keepNext w:val="0"/>
        <w:keepLines w:val="0"/>
        <w:widowControl w:val="0"/>
        <w:shd w:val="clear" w:color="auto" w:fill="auto"/>
        <w:bidi w:val="0"/>
        <w:spacing w:before="0" w:after="0" w:line="416" w:lineRule="exact"/>
        <w:ind w:left="400" w:right="0" w:firstLine="440"/>
        <w:jc w:val="left"/>
      </w:pPr>
      <w:r>
        <w:rPr>
          <w:b/>
          <w:bCs/>
          <w:color w:val="000000"/>
          <w:spacing w:val="0"/>
          <w:w w:val="100"/>
          <w:position w:val="0"/>
        </w:rPr>
        <w:t>应对举措：</w:t>
      </w:r>
      <w:r>
        <w:rPr>
          <w:color w:val="000000"/>
          <w:spacing w:val="0"/>
          <w:w w:val="100"/>
          <w:position w:val="0"/>
        </w:rPr>
        <w:t>公司在立足证券</w:t>
      </w:r>
      <w:r>
        <w:rPr>
          <w:rFonts w:ascii="Times New Roman" w:eastAsia="Times New Roman" w:hAnsi="Times New Roman" w:cs="Times New Roman"/>
          <w:color w:val="000000"/>
          <w:spacing w:val="0"/>
          <w:w w:val="100"/>
          <w:position w:val="0"/>
        </w:rPr>
        <w:t>IT</w:t>
      </w:r>
      <w:r>
        <w:rPr>
          <w:color w:val="000000"/>
          <w:spacing w:val="0"/>
          <w:w w:val="100"/>
          <w:position w:val="0"/>
        </w:rPr>
        <w:t>的同时，通过对大金融</w:t>
      </w:r>
      <w:r>
        <w:rPr>
          <w:rFonts w:ascii="Times New Roman" w:eastAsia="Times New Roman" w:hAnsi="Times New Roman" w:cs="Times New Roman"/>
          <w:color w:val="000000"/>
          <w:spacing w:val="0"/>
          <w:w w:val="100"/>
          <w:position w:val="0"/>
        </w:rPr>
        <w:t>IT</w:t>
      </w:r>
      <w:r>
        <w:rPr>
          <w:color w:val="000000"/>
          <w:spacing w:val="0"/>
          <w:w w:val="100"/>
          <w:position w:val="0"/>
        </w:rPr>
        <w:t>行业领域的拓展和产品线的扩充, 积极应对下游行业周期风险。</w:t>
      </w:r>
    </w:p>
    <w:p>
      <w:pPr>
        <w:pStyle w:val="Style23"/>
        <w:keepNext/>
        <w:keepLines/>
        <w:widowControl w:val="0"/>
        <w:shd w:val="clear" w:color="auto" w:fill="auto"/>
        <w:bidi w:val="0"/>
        <w:spacing w:before="0" w:after="0" w:line="416" w:lineRule="exact"/>
        <w:ind w:left="0" w:right="0" w:firstLine="840"/>
        <w:jc w:val="left"/>
      </w:pPr>
      <w:bookmarkStart w:id="289" w:name="bookmark289"/>
      <w:bookmarkStart w:id="290" w:name="bookmark290"/>
      <w:bookmarkStart w:id="291" w:name="bookmark291"/>
      <w:r>
        <w:rPr>
          <w:color w:val="000000"/>
          <w:spacing w:val="0"/>
          <w:w w:val="100"/>
          <w:position w:val="0"/>
        </w:rPr>
        <w:t>应收账款坏账风险</w:t>
      </w:r>
      <w:bookmarkEnd w:id="289"/>
      <w:bookmarkEnd w:id="290"/>
      <w:bookmarkEnd w:id="291"/>
    </w:p>
    <w:p>
      <w:pPr>
        <w:pStyle w:val="Style5"/>
        <w:keepNext w:val="0"/>
        <w:keepLines w:val="0"/>
        <w:widowControl w:val="0"/>
        <w:shd w:val="clear" w:color="auto" w:fill="auto"/>
        <w:bidi w:val="0"/>
        <w:spacing w:before="0" w:after="480" w:line="416" w:lineRule="exact"/>
        <w:ind w:left="400" w:right="0" w:firstLine="440"/>
        <w:jc w:val="both"/>
      </w:pPr>
      <w:r>
        <w:rPr>
          <w:color w:val="000000"/>
          <w:spacing w:val="0"/>
          <w:w w:val="100"/>
          <w:position w:val="0"/>
        </w:rPr>
        <w:t>受行业支付习惯及定制化软件项目账期的影响，金融</w:t>
      </w:r>
      <w:r>
        <w:rPr>
          <w:rFonts w:ascii="Times New Roman" w:eastAsia="Times New Roman" w:hAnsi="Times New Roman" w:cs="Times New Roman"/>
          <w:color w:val="000000"/>
          <w:spacing w:val="0"/>
          <w:w w:val="100"/>
          <w:position w:val="0"/>
        </w:rPr>
        <w:t>IT</w:t>
      </w:r>
      <w:r>
        <w:rPr>
          <w:color w:val="000000"/>
          <w:spacing w:val="0"/>
          <w:w w:val="100"/>
          <w:position w:val="0"/>
        </w:rPr>
        <w:t>企业普遍存在应收账款占比较高的情 况。如果不能有效控制和收回应收款项，公司或将产生资金占用的风险。本公司下游客户多为大 型金融机构、政府等，信用资质良好，应收账款回款情况较为顺畅。</w:t>
      </w:r>
    </w:p>
    <w:p>
      <w:pPr>
        <w:pStyle w:val="Style23"/>
        <w:keepNext/>
        <w:keepLines/>
        <w:widowControl w:val="0"/>
        <w:shd w:val="clear" w:color="auto" w:fill="auto"/>
        <w:bidi w:val="0"/>
        <w:spacing w:before="0" w:after="80" w:line="240" w:lineRule="auto"/>
        <w:ind w:left="0" w:right="0" w:firstLine="400"/>
        <w:jc w:val="left"/>
      </w:pPr>
      <w:bookmarkStart w:id="292" w:name="bookmark292"/>
      <w:bookmarkStart w:id="293" w:name="bookmark293"/>
      <w:bookmarkStart w:id="294" w:name="bookmark294"/>
      <w:bookmarkStart w:id="295" w:name="bookmark295"/>
      <w:r>
        <w:rPr>
          <w:color w:val="000000"/>
          <w:spacing w:val="0"/>
          <w:w w:val="100"/>
          <w:position w:val="0"/>
        </w:rPr>
        <w:t>（</w:t>
      </w:r>
      <w:bookmarkEnd w:id="294"/>
      <w:r>
        <w:rPr>
          <w:color w:val="000000"/>
          <w:spacing w:val="0"/>
          <w:w w:val="100"/>
          <w:position w:val="0"/>
        </w:rPr>
        <w:t>五）其他</w:t>
      </w:r>
      <w:bookmarkEnd w:id="292"/>
      <w:bookmarkEnd w:id="293"/>
      <w:bookmarkEnd w:id="295"/>
    </w:p>
    <w:p>
      <w:pPr>
        <w:pStyle w:val="Style5"/>
        <w:keepNext w:val="0"/>
        <w:keepLines w:val="0"/>
        <w:widowControl w:val="0"/>
        <w:shd w:val="clear" w:color="auto" w:fill="auto"/>
        <w:bidi w:val="0"/>
        <w:spacing w:before="0" w:after="240" w:line="240" w:lineRule="auto"/>
        <w:ind w:left="0" w:right="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600" w:line="331" w:lineRule="exact"/>
        <w:ind w:left="400" w:right="0" w:firstLine="20"/>
        <w:jc w:val="both"/>
      </w:pPr>
      <w:bookmarkStart w:id="296" w:name="bookmark296"/>
      <w:bookmarkStart w:id="297" w:name="bookmark297"/>
      <w:r>
        <w:rPr>
          <w:b/>
          <w:bCs/>
          <w:color w:val="000000"/>
          <w:spacing w:val="0"/>
          <w:w w:val="100"/>
          <w:position w:val="0"/>
        </w:rPr>
        <w:t>四</w:t>
      </w:r>
      <w:bookmarkEnd w:id="297"/>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bookmarkEnd w:id="296"/>
    </w:p>
    <w:p>
      <w:pPr>
        <w:pStyle w:val="Style15"/>
        <w:keepNext/>
        <w:keepLines/>
        <w:widowControl w:val="0"/>
        <w:shd w:val="clear" w:color="auto" w:fill="auto"/>
        <w:bidi w:val="0"/>
        <w:spacing w:before="0" w:after="280" w:line="240" w:lineRule="auto"/>
        <w:ind w:left="0" w:right="0" w:firstLine="0"/>
        <w:jc w:val="center"/>
      </w:pPr>
      <w:bookmarkStart w:id="298" w:name="bookmark298"/>
      <w:bookmarkStart w:id="299" w:name="bookmark299"/>
      <w:bookmarkStart w:id="300" w:name="bookmark300"/>
      <w:r>
        <w:rPr>
          <w:color w:val="000000"/>
          <w:spacing w:val="0"/>
          <w:w w:val="100"/>
          <w:position w:val="0"/>
        </w:rPr>
        <w:t>第五节重要事项</w:t>
      </w:r>
      <w:bookmarkEnd w:id="298"/>
      <w:bookmarkEnd w:id="299"/>
      <w:bookmarkEnd w:id="300"/>
    </w:p>
    <w:p>
      <w:pPr>
        <w:pStyle w:val="Style23"/>
        <w:keepNext/>
        <w:keepLines/>
        <w:widowControl w:val="0"/>
        <w:shd w:val="clear" w:color="auto" w:fill="auto"/>
        <w:bidi w:val="0"/>
        <w:spacing w:before="0" w:after="80" w:line="240" w:lineRule="auto"/>
        <w:ind w:left="0" w:right="0" w:firstLine="400"/>
        <w:jc w:val="left"/>
      </w:pPr>
      <w:bookmarkStart w:id="301" w:name="bookmark301"/>
      <w:bookmarkStart w:id="302" w:name="bookmark302"/>
      <w:bookmarkStart w:id="303" w:name="bookmark303"/>
      <w:bookmarkStart w:id="304" w:name="bookmark304"/>
      <w:r>
        <w:rPr>
          <w:color w:val="000000"/>
          <w:spacing w:val="0"/>
          <w:w w:val="100"/>
          <w:position w:val="0"/>
        </w:rPr>
        <w:t>一</w:t>
      </w:r>
      <w:bookmarkEnd w:id="303"/>
      <w:r>
        <w:rPr>
          <w:color w:val="000000"/>
          <w:spacing w:val="0"/>
          <w:w w:val="100"/>
          <w:position w:val="0"/>
        </w:rPr>
        <w:t>、普通股利润分配或资本公积金转增预案</w:t>
      </w:r>
      <w:bookmarkEnd w:id="301"/>
      <w:bookmarkEnd w:id="302"/>
      <w:bookmarkEnd w:id="304"/>
    </w:p>
    <w:p>
      <w:pPr>
        <w:pStyle w:val="Style23"/>
        <w:keepNext/>
        <w:keepLines/>
        <w:widowControl w:val="0"/>
        <w:shd w:val="clear" w:color="auto" w:fill="auto"/>
        <w:tabs>
          <w:tab w:pos="926" w:val="left"/>
        </w:tabs>
        <w:bidi w:val="0"/>
        <w:spacing w:before="0" w:after="0" w:line="240" w:lineRule="auto"/>
        <w:ind w:left="0" w:right="0" w:firstLine="400"/>
        <w:jc w:val="left"/>
      </w:pPr>
      <w:bookmarkStart w:id="301" w:name="bookmark301"/>
      <w:bookmarkStart w:id="302" w:name="bookmark302"/>
      <w:bookmarkStart w:id="305" w:name="bookmark305"/>
      <w:bookmarkStart w:id="306" w:name="bookmark306"/>
      <w:r>
        <w:rPr>
          <w:rFonts w:ascii="Calibri" w:eastAsia="Calibri" w:hAnsi="Calibri" w:cs="Calibri"/>
          <w:color w:val="000000"/>
          <w:spacing w:val="0"/>
          <w:w w:val="100"/>
          <w:position w:val="0"/>
          <w:sz w:val="20"/>
          <w:szCs w:val="20"/>
        </w:rPr>
        <w:t>（</w:t>
      </w:r>
      <w:bookmarkEnd w:id="305"/>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现金分红政策的制定、执行或调整情况</w:t>
      </w:r>
      <w:bookmarkEnd w:id="301"/>
      <w:bookmarkEnd w:id="302"/>
      <w:bookmarkEnd w:id="306"/>
    </w:p>
    <w:p>
      <w:pPr>
        <w:pStyle w:val="Style5"/>
        <w:keepNext w:val="0"/>
        <w:keepLines w:val="0"/>
        <w:widowControl w:val="0"/>
        <w:shd w:val="clear" w:color="auto" w:fill="auto"/>
        <w:bidi w:val="0"/>
        <w:spacing w:before="0" w:after="0" w:line="384" w:lineRule="exact"/>
        <w:ind w:left="400" w:right="0" w:firstLine="20"/>
        <w:jc w:val="left"/>
      </w:pPr>
      <w:r>
        <w:rPr>
          <w:color w:val="000000"/>
          <w:spacing w:val="0"/>
          <w:w w:val="100"/>
          <w:position w:val="0"/>
          <w:sz w:val="20"/>
          <w:szCs w:val="20"/>
        </w:rPr>
        <w:t>J</w:t>
      </w:r>
      <w:r>
        <w:rPr>
          <w:color w:val="000000"/>
          <w:spacing w:val="0"/>
          <w:w w:val="100"/>
          <w:position w:val="0"/>
        </w:rPr>
        <w:t>适用口不适用 现金分红政策：</w:t>
      </w:r>
    </w:p>
    <w:p>
      <w:pPr>
        <w:pStyle w:val="Style5"/>
        <w:keepNext w:val="0"/>
        <w:keepLines w:val="0"/>
        <w:widowControl w:val="0"/>
        <w:shd w:val="clear" w:color="auto" w:fill="auto"/>
        <w:tabs>
          <w:tab w:pos="1429" w:val="left"/>
        </w:tabs>
        <w:bidi w:val="0"/>
        <w:spacing w:before="0" w:after="0" w:line="409" w:lineRule="exact"/>
        <w:ind w:left="0" w:right="0" w:firstLine="840"/>
        <w:jc w:val="left"/>
      </w:pPr>
      <w:bookmarkStart w:id="307" w:name="bookmark307"/>
      <w:r>
        <w:rPr>
          <w:color w:val="000000"/>
          <w:spacing w:val="0"/>
          <w:w w:val="100"/>
          <w:position w:val="0"/>
        </w:rPr>
        <w:t>（</w:t>
      </w:r>
      <w:bookmarkEnd w:id="307"/>
      <w:r>
        <w:rPr>
          <w:color w:val="000000"/>
          <w:spacing w:val="0"/>
          <w:w w:val="100"/>
          <w:position w:val="0"/>
        </w:rPr>
        <w:t>一）</w:t>
        <w:tab/>
        <w:t>分红比例的规定</w:t>
      </w:r>
    </w:p>
    <w:p>
      <w:pPr>
        <w:pStyle w:val="Style5"/>
        <w:keepNext w:val="0"/>
        <w:keepLines w:val="0"/>
        <w:widowControl w:val="0"/>
        <w:shd w:val="clear" w:color="auto" w:fill="auto"/>
        <w:bidi w:val="0"/>
        <w:spacing w:before="0" w:after="0" w:line="409" w:lineRule="exact"/>
        <w:ind w:left="400" w:right="0" w:firstLine="440"/>
        <w:jc w:val="both"/>
      </w:pPr>
      <w:r>
        <w:rPr>
          <w:color w:val="000000"/>
          <w:spacing w:val="0"/>
          <w:w w:val="100"/>
          <w:position w:val="0"/>
        </w:rPr>
        <w:t>在公司正常经营且现金流量满足的前提条件下，公司将积极采取现金分红，且最近三年以现 金方式累计分配的利润不少于最近三年实现的年均可分配利润的</w:t>
      </w:r>
      <w:r>
        <w:rPr>
          <w:rFonts w:ascii="Times New Roman" w:eastAsia="Times New Roman" w:hAnsi="Times New Roman" w:cs="Times New Roman"/>
          <w:color w:val="000000"/>
          <w:spacing w:val="0"/>
          <w:w w:val="100"/>
          <w:position w:val="0"/>
        </w:rPr>
        <w:t>30%</w:t>
      </w:r>
      <w:r>
        <w:rPr>
          <w:color w:val="000000"/>
          <w:spacing w:val="0"/>
          <w:w w:val="100"/>
          <w:position w:val="0"/>
        </w:rPr>
        <w:t>，存在股东违规占用公司资 金情况的，公司应当扣减该股东所分配的现金红利，以偿还其占用的资金。</w:t>
      </w:r>
    </w:p>
    <w:p>
      <w:pPr>
        <w:pStyle w:val="Style5"/>
        <w:keepNext w:val="0"/>
        <w:keepLines w:val="0"/>
        <w:widowControl w:val="0"/>
        <w:shd w:val="clear" w:color="auto" w:fill="auto"/>
        <w:tabs>
          <w:tab w:pos="1429" w:val="left"/>
        </w:tabs>
        <w:bidi w:val="0"/>
        <w:spacing w:before="0" w:after="0" w:line="409" w:lineRule="exact"/>
        <w:ind w:left="0" w:right="0" w:firstLine="840"/>
        <w:jc w:val="left"/>
      </w:pPr>
      <w:bookmarkStart w:id="308" w:name="bookmark308"/>
      <w:r>
        <w:rPr>
          <w:color w:val="000000"/>
          <w:spacing w:val="0"/>
          <w:w w:val="100"/>
          <w:position w:val="0"/>
        </w:rPr>
        <w:t>（</w:t>
      </w:r>
      <w:bookmarkEnd w:id="308"/>
      <w:r>
        <w:rPr>
          <w:color w:val="000000"/>
          <w:spacing w:val="0"/>
          <w:w w:val="100"/>
          <w:position w:val="0"/>
        </w:rPr>
        <w:t>二）</w:t>
        <w:tab/>
        <w:t>股利分配的时间间隔</w:t>
      </w:r>
    </w:p>
    <w:p>
      <w:pPr>
        <w:pStyle w:val="Style5"/>
        <w:keepNext w:val="0"/>
        <w:keepLines w:val="0"/>
        <w:widowControl w:val="0"/>
        <w:shd w:val="clear" w:color="auto" w:fill="auto"/>
        <w:bidi w:val="0"/>
        <w:spacing w:before="0" w:after="0" w:line="409" w:lineRule="exact"/>
        <w:ind w:left="400" w:right="0" w:firstLine="440"/>
        <w:jc w:val="both"/>
      </w:pPr>
      <w:r>
        <w:rPr>
          <w:color w:val="000000"/>
          <w:spacing w:val="0"/>
          <w:w w:val="100"/>
          <w:position w:val="0"/>
        </w:rPr>
        <w:t>在满足上述现金分红条件情况下，公司将积极采取现金方式分配股利，原则上每年度进行一 次现金分红，公司董事会可以根据公司盈利情况及资金需求状况提议公司进行中期现金分红。</w:t>
      </w:r>
    </w:p>
    <w:p>
      <w:pPr>
        <w:pStyle w:val="Style5"/>
        <w:keepNext w:val="0"/>
        <w:keepLines w:val="0"/>
        <w:widowControl w:val="0"/>
        <w:shd w:val="clear" w:color="auto" w:fill="auto"/>
        <w:bidi w:val="0"/>
        <w:spacing w:before="0" w:after="0" w:line="409" w:lineRule="exact"/>
        <w:ind w:left="0" w:right="0" w:firstLine="840"/>
        <w:jc w:val="left"/>
      </w:pPr>
      <w:r>
        <w:rPr>
          <w:color w:val="000000"/>
          <w:spacing w:val="0"/>
          <w:w w:val="100"/>
          <w:position w:val="0"/>
        </w:rPr>
        <w:t>现金分红政策执行情况：</w:t>
      </w:r>
    </w:p>
    <w:p>
      <w:pPr>
        <w:pStyle w:val="Style5"/>
        <w:keepNext w:val="0"/>
        <w:keepLines w:val="0"/>
        <w:widowControl w:val="0"/>
        <w:shd w:val="clear" w:color="auto" w:fill="auto"/>
        <w:bidi w:val="0"/>
        <w:spacing w:before="0" w:after="600" w:line="409" w:lineRule="exact"/>
        <w:ind w:left="40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年度公司以总股本</w:t>
      </w:r>
      <w:r>
        <w:rPr>
          <w:rFonts w:ascii="Times New Roman" w:eastAsia="Times New Roman" w:hAnsi="Times New Roman" w:cs="Times New Roman"/>
          <w:color w:val="000000"/>
          <w:spacing w:val="0"/>
          <w:w w:val="100"/>
          <w:position w:val="0"/>
        </w:rPr>
        <w:t>860,440,484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0.28</w:t>
      </w:r>
      <w:r>
        <w:rPr>
          <w:color w:val="000000"/>
          <w:spacing w:val="0"/>
          <w:w w:val="100"/>
          <w:position w:val="0"/>
        </w:rPr>
        <w:t>元（含 税），共计派发现金股利</w:t>
      </w:r>
      <w:r>
        <w:rPr>
          <w:rFonts w:ascii="Times New Roman" w:eastAsia="Times New Roman" w:hAnsi="Times New Roman" w:cs="Times New Roman"/>
          <w:color w:val="000000"/>
          <w:spacing w:val="0"/>
          <w:w w:val="100"/>
          <w:position w:val="0"/>
        </w:rPr>
        <w:t>24,092,333.55</w:t>
      </w:r>
      <w:r>
        <w:rPr>
          <w:color w:val="000000"/>
          <w:spacing w:val="0"/>
          <w:w w:val="100"/>
          <w:position w:val="0"/>
        </w:rPr>
        <w:t>元。该方案实施日期为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日，详细内容请查 阅</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日在上海证券交易所网站</w:t>
      </w:r>
      <w:r>
        <w:rPr>
          <w:rFonts w:ascii="Times New Roman" w:eastAsia="Times New Roman" w:hAnsi="Times New Roman" w:cs="Times New Roman"/>
          <w:color w:val="000000"/>
          <w:spacing w:val="0"/>
          <w:w w:val="100"/>
          <w:position w:val="0"/>
        </w:rPr>
        <w:t>www.sse.com.cn</w:t>
      </w:r>
      <w:r>
        <w:rPr>
          <w:color w:val="000000"/>
          <w:spacing w:val="0"/>
          <w:w w:val="100"/>
          <w:position w:val="0"/>
        </w:rPr>
        <w:t>刊登的《</w:t>
      </w:r>
      <w:r>
        <w:rPr>
          <w:rFonts w:ascii="Times New Roman" w:eastAsia="Times New Roman" w:hAnsi="Times New Roman" w:cs="Times New Roman"/>
          <w:color w:val="000000"/>
          <w:spacing w:val="0"/>
          <w:w w:val="100"/>
          <w:position w:val="0"/>
        </w:rPr>
        <w:t>2019</w:t>
      </w:r>
      <w:r>
        <w:rPr>
          <w:color w:val="000000"/>
          <w:spacing w:val="0"/>
          <w:w w:val="100"/>
          <w:position w:val="0"/>
        </w:rPr>
        <w:t>年年度权益分派实施 公告》（公告编号：</w:t>
      </w:r>
      <w:r>
        <w:rPr>
          <w:rFonts w:ascii="Times New Roman" w:eastAsia="Times New Roman" w:hAnsi="Times New Roman" w:cs="Times New Roman"/>
          <w:color w:val="000000"/>
          <w:spacing w:val="0"/>
          <w:w w:val="100"/>
          <w:position w:val="0"/>
        </w:rPr>
        <w:t>2020-047</w:t>
      </w:r>
      <w:r>
        <w:rPr>
          <w:color w:val="000000"/>
          <w:spacing w:val="0"/>
          <w:w w:val="100"/>
          <w:position w:val="0"/>
        </w:rPr>
        <w:t>）。</w:t>
      </w:r>
    </w:p>
    <w:p>
      <w:pPr>
        <w:pStyle w:val="Style18"/>
        <w:keepNext w:val="0"/>
        <w:keepLines w:val="0"/>
        <w:widowControl w:val="0"/>
        <w:shd w:val="clear" w:color="auto" w:fill="auto"/>
        <w:tabs>
          <w:tab w:pos="422" w:val="left"/>
        </w:tabs>
        <w:bidi w:val="0"/>
        <w:spacing w:before="0" w:after="8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公司近三年（含报告期）的普通股股利分配方案或预案、资本公积金转增股本方案或预案</w:t>
      </w:r>
    </w:p>
    <w:p>
      <w:pPr>
        <w:pStyle w:val="Style1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单位：万元 币种：人民币</w:t>
      </w:r>
    </w:p>
    <w:tbl>
      <w:tblPr>
        <w:tblOverlap w:val="never"/>
        <w:jc w:val="center"/>
        <w:tblLayout w:type="fixed"/>
      </w:tblPr>
      <w:tblGrid>
        <w:gridCol w:w="998"/>
        <w:gridCol w:w="1195"/>
        <w:gridCol w:w="1181"/>
        <w:gridCol w:w="1190"/>
        <w:gridCol w:w="1214"/>
        <w:gridCol w:w="1536"/>
        <w:gridCol w:w="1522"/>
      </w:tblGrid>
      <w:tr>
        <w:trPr>
          <w:trHeight w:val="111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分红 年度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81" w:lineRule="exact"/>
              <w:ind w:left="0" w:right="0" w:firstLine="0"/>
              <w:jc w:val="center"/>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 红股数 （股）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 息数</w:t>
            </w:r>
            <w:r>
              <w:rPr>
                <w:color w:val="000000"/>
                <w:spacing w:val="0"/>
                <w:w w:val="100"/>
                <w:position w:val="0"/>
              </w:rPr>
              <w:t>（</w:t>
            </w:r>
            <w:r>
              <w:rPr>
                <w:rFonts w:ascii="SimSun" w:eastAsia="SimSun" w:hAnsi="SimSun" w:cs="SimSun"/>
                <w:color w:val="000000"/>
                <w:spacing w:val="0"/>
                <w:w w:val="100"/>
                <w:position w:val="0"/>
              </w:rPr>
              <w:t>元</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（含税）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股转 增数 （股）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现金分红 的数额 （含税）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分红年度合并 报表中归属于 上市公司普通 股股东的净利</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70" w:lineRule="exact"/>
              <w:ind w:left="0" w:right="0" w:firstLine="0"/>
              <w:jc w:val="center"/>
            </w:pPr>
            <w:r>
              <w:rPr>
                <w:rFonts w:ascii="SimSun" w:eastAsia="SimSun" w:hAnsi="SimSun" w:cs="SimSun"/>
                <w:color w:val="000000"/>
                <w:spacing w:val="0"/>
                <w:w w:val="100"/>
                <w:position w:val="0"/>
              </w:rPr>
              <w:t>占合并报表中 归属于上市公 司普通股股东 的净利润的比</w:t>
            </w:r>
          </w:p>
        </w:tc>
      </w:tr>
    </w:tbl>
    <w:p>
      <w:pPr>
        <w:spacing w:lineRule="exact" w:line="1"/>
        <w:rPr>
          <w:sz w:val="2"/>
          <w:szCs w:val="2"/>
        </w:rPr>
      </w:pPr>
      <w:r>
        <w:br w:type="page"/>
      </w:r>
    </w:p>
    <w:tbl>
      <w:tblPr>
        <w:tblOverlap w:val="never"/>
        <w:jc w:val="center"/>
        <w:tblLayout w:type="fixed"/>
      </w:tblPr>
      <w:tblGrid>
        <w:gridCol w:w="998"/>
        <w:gridCol w:w="1195"/>
        <w:gridCol w:w="1181"/>
        <w:gridCol w:w="1190"/>
        <w:gridCol w:w="1214"/>
        <w:gridCol w:w="1536"/>
        <w:gridCol w:w="152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7,155.54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35,565.04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20.12</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2,409.23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23,939.82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-11,636.15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39" w:line="1" w:lineRule="exact"/>
      </w:pPr>
    </w:p>
    <w:p>
      <w:pPr>
        <w:pStyle w:val="Style23"/>
        <w:keepNext/>
        <w:keepLines/>
        <w:widowControl w:val="0"/>
        <w:shd w:val="clear" w:color="auto" w:fill="auto"/>
        <w:bidi w:val="0"/>
        <w:spacing w:before="0" w:after="80" w:line="240" w:lineRule="auto"/>
        <w:ind w:left="0" w:right="0" w:firstLine="420"/>
        <w:jc w:val="left"/>
      </w:pPr>
      <w:bookmarkStart w:id="309" w:name="bookmark309"/>
      <w:bookmarkStart w:id="310" w:name="bookmark310"/>
      <w:bookmarkStart w:id="311" w:name="bookmark311"/>
      <w:bookmarkStart w:id="312" w:name="bookmark312"/>
      <w:r>
        <w:rPr>
          <w:rFonts w:ascii="Calibri" w:eastAsia="Calibri" w:hAnsi="Calibri" w:cs="Calibri"/>
          <w:color w:val="000000"/>
          <w:spacing w:val="0"/>
          <w:w w:val="100"/>
          <w:position w:val="0"/>
          <w:sz w:val="20"/>
          <w:szCs w:val="20"/>
        </w:rPr>
        <w:t>（</w:t>
      </w:r>
      <w:bookmarkEnd w:id="311"/>
      <w:r>
        <w:rPr>
          <w:color w:val="000000"/>
          <w:spacing w:val="0"/>
          <w:w w:val="100"/>
          <w:position w:val="0"/>
        </w:rPr>
        <w:t>三</w:t>
      </w:r>
      <w:r>
        <w:rPr>
          <w:color w:val="000000"/>
          <w:spacing w:val="0"/>
          <w:w w:val="100"/>
          <w:position w:val="0"/>
          <w:sz w:val="22"/>
          <w:szCs w:val="22"/>
        </w:rPr>
        <w:t>）</w:t>
      </w:r>
      <w:r>
        <w:rPr>
          <w:color w:val="000000"/>
          <w:spacing w:val="0"/>
          <w:w w:val="100"/>
          <w:position w:val="0"/>
        </w:rPr>
        <w:t>以现金方式回购股份计入现金分红的情况</w:t>
      </w:r>
      <w:bookmarkEnd w:id="309"/>
      <w:bookmarkEnd w:id="310"/>
      <w:bookmarkEnd w:id="312"/>
    </w:p>
    <w:p>
      <w:pPr>
        <w:pStyle w:val="Style5"/>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80" w:line="264" w:lineRule="exact"/>
        <w:ind w:left="840" w:right="0" w:hanging="420"/>
        <w:jc w:val="left"/>
      </w:pPr>
      <w:bookmarkStart w:id="313" w:name="bookmark313"/>
      <w:bookmarkStart w:id="314" w:name="bookmark314"/>
      <w:bookmarkStart w:id="315" w:name="bookmark315"/>
      <w:bookmarkStart w:id="316" w:name="bookmark316"/>
      <w:r>
        <w:rPr>
          <w:rFonts w:ascii="Calibri" w:eastAsia="Calibri" w:hAnsi="Calibri" w:cs="Calibri"/>
          <w:color w:val="000000"/>
          <w:spacing w:val="0"/>
          <w:w w:val="100"/>
          <w:position w:val="0"/>
          <w:sz w:val="20"/>
          <w:szCs w:val="20"/>
        </w:rPr>
        <w:t>（</w:t>
      </w:r>
      <w:bookmarkEnd w:id="315"/>
      <w:r>
        <w:rPr>
          <w:color w:val="000000"/>
          <w:spacing w:val="0"/>
          <w:w w:val="100"/>
          <w:position w:val="0"/>
        </w:rPr>
        <w:t>四</w:t>
      </w:r>
      <w:r>
        <w:rPr>
          <w:color w:val="000000"/>
          <w:spacing w:val="0"/>
          <w:w w:val="100"/>
          <w:position w:val="0"/>
          <w:sz w:val="22"/>
          <w:szCs w:val="22"/>
        </w:rPr>
        <w:t>）</w:t>
      </w:r>
      <w:r>
        <w:rPr>
          <w:color w:val="000000"/>
          <w:spacing w:val="0"/>
          <w:w w:val="100"/>
          <w:position w:val="0"/>
        </w:rPr>
        <w:t>报告期内盈利且母公司可供普通股股东分配利润为正，但未提出普通股现金利润分配方案预 案的，公司应当详细披露原因以及未分配利润的用途和使用计划</w:t>
      </w:r>
      <w:bookmarkEnd w:id="313"/>
      <w:bookmarkEnd w:id="314"/>
      <w:bookmarkEnd w:id="316"/>
    </w:p>
    <w:p>
      <w:pPr>
        <w:pStyle w:val="Style5"/>
        <w:keepNext w:val="0"/>
        <w:keepLines w:val="0"/>
        <w:widowControl w:val="0"/>
        <w:shd w:val="clear" w:color="auto" w:fill="auto"/>
        <w:bidi w:val="0"/>
        <w:spacing w:before="0" w:after="340" w:line="264" w:lineRule="exact"/>
        <w:ind w:left="0" w:right="0" w:firstLine="4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80" w:line="264" w:lineRule="exact"/>
        <w:ind w:left="0" w:right="0" w:firstLine="420"/>
        <w:jc w:val="left"/>
      </w:pPr>
      <w:bookmarkStart w:id="317" w:name="bookmark317"/>
      <w:r>
        <w:rPr>
          <w:b/>
          <w:bCs/>
          <w:color w:val="000000"/>
          <w:spacing w:val="0"/>
          <w:w w:val="100"/>
          <w:position w:val="0"/>
        </w:rPr>
        <w:t>二</w:t>
      </w:r>
      <w:bookmarkEnd w:id="317"/>
      <w:r>
        <w:rPr>
          <w:b/>
          <w:bCs/>
          <w:color w:val="000000"/>
          <w:spacing w:val="0"/>
          <w:w w:val="100"/>
          <w:position w:val="0"/>
        </w:rPr>
        <w:t>、承诺事项履行情况</w:t>
      </w:r>
    </w:p>
    <w:p>
      <w:pPr>
        <w:pStyle w:val="Style5"/>
        <w:keepNext w:val="0"/>
        <w:keepLines w:val="0"/>
        <w:widowControl w:val="0"/>
        <w:shd w:val="clear" w:color="auto" w:fill="auto"/>
        <w:bidi w:val="0"/>
        <w:spacing w:before="0" w:after="0" w:line="264" w:lineRule="exact"/>
        <w:ind w:left="0" w:right="0" w:firstLine="420"/>
        <w:jc w:val="left"/>
      </w:pPr>
      <w:bookmarkStart w:id="318" w:name="bookmark318"/>
      <w:r>
        <w:rPr>
          <w:rFonts w:ascii="Calibri" w:eastAsia="Calibri" w:hAnsi="Calibri" w:cs="Calibri"/>
          <w:b/>
          <w:bCs/>
          <w:color w:val="000000"/>
          <w:spacing w:val="0"/>
          <w:w w:val="100"/>
          <w:position w:val="0"/>
          <w:sz w:val="20"/>
          <w:szCs w:val="20"/>
        </w:rPr>
        <w:t>（</w:t>
      </w:r>
      <w:bookmarkEnd w:id="318"/>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w:t>
      </w:r>
    </w:p>
    <w:p>
      <w:pPr>
        <w:pStyle w:val="Style18"/>
        <w:keepNext w:val="0"/>
        <w:keepLines w:val="0"/>
        <w:widowControl w:val="0"/>
        <w:shd w:val="clear" w:color="auto" w:fill="auto"/>
        <w:bidi w:val="0"/>
        <w:spacing w:before="0" w:after="100" w:line="240" w:lineRule="auto"/>
        <w:ind w:left="470" w:right="0" w:firstLine="0"/>
        <w:jc w:val="left"/>
      </w:pPr>
      <w:r>
        <w:rPr>
          <w:color w:val="000000"/>
          <w:spacing w:val="0"/>
          <w:w w:val="100"/>
          <w:position w:val="0"/>
        </w:rPr>
        <w:t>期内的承诺事项</w:t>
      </w:r>
    </w:p>
    <w:p>
      <w:pPr>
        <w:pStyle w:val="Style18"/>
        <w:keepNext w:val="0"/>
        <w:keepLines w:val="0"/>
        <w:widowControl w:val="0"/>
        <w:shd w:val="clear" w:color="auto" w:fill="auto"/>
        <w:bidi w:val="0"/>
        <w:spacing w:before="0" w:after="0" w:line="240" w:lineRule="auto"/>
        <w:ind w:left="470" w:right="0" w:firstLine="0"/>
        <w:jc w:val="left"/>
      </w:pPr>
      <w:r>
        <w:rPr>
          <w:b w:val="0"/>
          <w:bCs w:val="0"/>
          <w:color w:val="000000"/>
          <w:spacing w:val="0"/>
          <w:w w:val="100"/>
          <w:position w:val="0"/>
          <w:sz w:val="20"/>
          <w:szCs w:val="20"/>
        </w:rPr>
        <w:t>J</w:t>
      </w:r>
      <w:r>
        <w:rPr>
          <w:b w:val="0"/>
          <w:bCs w:val="0"/>
          <w:color w:val="000000"/>
          <w:spacing w:val="0"/>
          <w:w w:val="100"/>
          <w:position w:val="0"/>
        </w:rPr>
        <w:t>适用口不适用</w:t>
      </w:r>
    </w:p>
    <w:tbl>
      <w:tblPr>
        <w:tblOverlap w:val="never"/>
        <w:jc w:val="center"/>
        <w:tblLayout w:type="fixed"/>
      </w:tblPr>
      <w:tblGrid>
        <w:gridCol w:w="1699"/>
        <w:gridCol w:w="696"/>
        <w:gridCol w:w="859"/>
        <w:gridCol w:w="1814"/>
        <w:gridCol w:w="1070"/>
        <w:gridCol w:w="701"/>
        <w:gridCol w:w="792"/>
        <w:gridCol w:w="1315"/>
        <w:gridCol w:w="1133"/>
      </w:tblGrid>
      <w:tr>
        <w:trPr>
          <w:trHeight w:val="110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承诺背景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承诺 类型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承诺 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承诺时间 及期限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0" w:lineRule="exact"/>
              <w:ind w:left="0" w:right="0" w:firstLine="0"/>
              <w:jc w:val="center"/>
            </w:pPr>
            <w:r>
              <w:rPr>
                <w:rFonts w:ascii="SimSun" w:eastAsia="SimSun" w:hAnsi="SimSun" w:cs="SimSun"/>
                <w:color w:val="000000"/>
                <w:spacing w:val="0"/>
                <w:w w:val="100"/>
                <w:position w:val="0"/>
              </w:rPr>
              <w:t>是否 有履 行期 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是否 及时 严格 履行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如未能及时 履行应说明 未完成履行 的具体原因</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如未能及 时履行应 说明下一 步计划</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与股改相关的承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收购报告书或权 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与重大资产重组 相关的承诺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与首次公开发行 相关的承诺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与再融资相关的 承诺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李结 义、徐 岷波、 杜宣、 赵剑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承诺在非公开发 行股份解除限售 之日起</w:t>
            </w:r>
            <w:r>
              <w:rPr>
                <w:color w:val="000000"/>
                <w:spacing w:val="0"/>
                <w:w w:val="100"/>
                <w:position w:val="0"/>
              </w:rPr>
              <w:t>24</w:t>
            </w:r>
            <w:r>
              <w:rPr>
                <w:rFonts w:ascii="SimSun" w:eastAsia="SimSun" w:hAnsi="SimSun" w:cs="SimSun"/>
                <w:color w:val="000000"/>
                <w:spacing w:val="0"/>
                <w:w w:val="100"/>
                <w:position w:val="0"/>
              </w:rPr>
              <w:t>个月内 不减持该等股 份，包括在承诺 期间因送股、公 积金转增股本等 权益分派产生的 新增股份。</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2018/6/25</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2020/6/25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不适用</w:t>
            </w:r>
          </w:p>
        </w:tc>
      </w:tr>
      <w:tr>
        <w:trPr>
          <w:trHeight w:val="274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金证股 份</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不将募集资金直 接或变相用于类 金融业务。在本 次募集资金使用 完毕前或募集资 金到位</w:t>
            </w:r>
            <w:r>
              <w:rPr>
                <w:color w:val="000000"/>
                <w:spacing w:val="0"/>
                <w:w w:val="100"/>
                <w:position w:val="0"/>
              </w:rPr>
              <w:t>36</w:t>
            </w:r>
            <w:r>
              <w:rPr>
                <w:rFonts w:ascii="SimSun" w:eastAsia="SimSun" w:hAnsi="SimSun" w:cs="SimSun"/>
                <w:color w:val="000000"/>
                <w:spacing w:val="0"/>
                <w:w w:val="100"/>
                <w:position w:val="0"/>
              </w:rPr>
              <w:t>个月 内，不再新增对 类金融业务的资 金投入（包含增 资、借款、担保</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2020/8/25</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2024/3/8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不适用</w:t>
            </w:r>
          </w:p>
        </w:tc>
      </w:tr>
    </w:tbl>
    <w:tbl>
      <w:tblPr>
        <w:tblOverlap w:val="never"/>
        <w:jc w:val="center"/>
        <w:tblLayout w:type="fixed"/>
      </w:tblPr>
      <w:tblGrid>
        <w:gridCol w:w="1699"/>
        <w:gridCol w:w="696"/>
        <w:gridCol w:w="859"/>
        <w:gridCol w:w="1814"/>
        <w:gridCol w:w="1070"/>
        <w:gridCol w:w="701"/>
        <w:gridCol w:w="792"/>
        <w:gridCol w:w="1315"/>
        <w:gridCol w:w="1133"/>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等各种形式的资 金投入）。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与股权激励相关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金证股 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3" w:lineRule="exact"/>
              <w:ind w:left="0" w:right="0" w:firstLine="0"/>
              <w:jc w:val="both"/>
            </w:pPr>
            <w:r>
              <w:rPr>
                <w:rFonts w:ascii="SimSun" w:eastAsia="SimSun" w:hAnsi="SimSun" w:cs="SimSun"/>
                <w:color w:val="000000"/>
                <w:spacing w:val="0"/>
                <w:w w:val="100"/>
                <w:position w:val="0"/>
              </w:rPr>
              <w:t>公司承诺不为激 励对象依激励计 划获取有关限制 性股票提供贷款 以及其他任何形 式的财务资助， 包括为其贷款提 供担保。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2019/7/18 </w:t>
            </w:r>
            <w:r>
              <w:rPr>
                <w:rFonts w:ascii="SimSun" w:eastAsia="SimSun" w:hAnsi="SimSun" w:cs="SimSun"/>
                <w:color w:val="000000"/>
                <w:spacing w:val="0"/>
                <w:w w:val="100"/>
                <w:position w:val="0"/>
              </w:rPr>
              <w:t>至计划结 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不适用</w:t>
            </w:r>
          </w:p>
        </w:tc>
      </w:tr>
      <w:tr>
        <w:trPr>
          <w:trHeight w:val="2189"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的承诺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金证股 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3" w:lineRule="exact"/>
              <w:ind w:left="0" w:right="0" w:firstLine="0"/>
              <w:jc w:val="both"/>
            </w:pPr>
            <w:r>
              <w:rPr>
                <w:rFonts w:ascii="SimSun" w:eastAsia="SimSun" w:hAnsi="SimSun" w:cs="SimSun"/>
                <w:color w:val="000000"/>
                <w:spacing w:val="0"/>
                <w:w w:val="100"/>
                <w:position w:val="0"/>
              </w:rPr>
              <w:t>公司承诺不为激 励对象依本激励 计划获取有关股 票期权提供贷款 以及其他任何形 式的财务资助， 包括为其贷款提 供担保。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2020/8/2 </w:t>
            </w:r>
            <w:r>
              <w:rPr>
                <w:rFonts w:ascii="SimSun" w:eastAsia="SimSun" w:hAnsi="SimSun" w:cs="SimSun"/>
                <w:color w:val="000000"/>
                <w:spacing w:val="0"/>
                <w:w w:val="100"/>
                <w:position w:val="0"/>
              </w:rPr>
              <w:t>至计划结 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其他对公司中小 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79" w:line="1" w:lineRule="exact"/>
      </w:pPr>
    </w:p>
    <w:p>
      <w:pPr>
        <w:pStyle w:val="Style23"/>
        <w:keepNext/>
        <w:keepLines/>
        <w:widowControl w:val="0"/>
        <w:shd w:val="clear" w:color="auto" w:fill="auto"/>
        <w:tabs>
          <w:tab w:pos="946" w:val="left"/>
        </w:tabs>
        <w:bidi w:val="0"/>
        <w:spacing w:before="0" w:after="80" w:line="274" w:lineRule="exact"/>
        <w:ind w:left="1000" w:right="0" w:hanging="580"/>
        <w:jc w:val="left"/>
      </w:pPr>
      <w:bookmarkStart w:id="319" w:name="bookmark319"/>
      <w:bookmarkStart w:id="320" w:name="bookmark320"/>
      <w:bookmarkStart w:id="321" w:name="bookmark321"/>
      <w:bookmarkStart w:id="322" w:name="bookmark322"/>
      <w:r>
        <w:rPr>
          <w:rFonts w:ascii="Calibri" w:eastAsia="Calibri" w:hAnsi="Calibri" w:cs="Calibri"/>
          <w:color w:val="000000"/>
          <w:spacing w:val="0"/>
          <w:w w:val="100"/>
          <w:position w:val="0"/>
          <w:sz w:val="20"/>
          <w:szCs w:val="20"/>
        </w:rPr>
        <w:t>（</w:t>
      </w:r>
      <w:bookmarkEnd w:id="321"/>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公司资产或项目存在盈利预测，且报告期仍处在盈利预测期间，公司就资产或项目是否达 到原盈利预测及其原因作出说明</w:t>
      </w:r>
      <w:bookmarkEnd w:id="319"/>
      <w:bookmarkEnd w:id="320"/>
      <w:bookmarkEnd w:id="322"/>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口已达到□未达到</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946" w:val="left"/>
        </w:tabs>
        <w:bidi w:val="0"/>
        <w:spacing w:before="0" w:after="80" w:line="240" w:lineRule="auto"/>
        <w:ind w:left="0" w:right="0" w:firstLine="420"/>
        <w:jc w:val="left"/>
      </w:pPr>
      <w:bookmarkStart w:id="323" w:name="bookmark323"/>
      <w:bookmarkStart w:id="324" w:name="bookmark324"/>
      <w:bookmarkStart w:id="325" w:name="bookmark325"/>
      <w:bookmarkStart w:id="326" w:name="bookmark326"/>
      <w:r>
        <w:rPr>
          <w:rFonts w:ascii="Calibri" w:eastAsia="Calibri" w:hAnsi="Calibri" w:cs="Calibri"/>
          <w:color w:val="000000"/>
          <w:spacing w:val="0"/>
          <w:w w:val="100"/>
          <w:position w:val="0"/>
          <w:sz w:val="20"/>
          <w:szCs w:val="20"/>
        </w:rPr>
        <w:t>（</w:t>
      </w:r>
      <w:bookmarkEnd w:id="325"/>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业绩承诺的完成情况及其对商誉减值测试的影响</w:t>
      </w:r>
      <w:bookmarkEnd w:id="323"/>
      <w:bookmarkEnd w:id="324"/>
      <w:bookmarkEnd w:id="326"/>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903" w:val="left"/>
        </w:tabs>
        <w:bidi w:val="0"/>
        <w:spacing w:before="0" w:after="80" w:line="240" w:lineRule="auto"/>
        <w:ind w:left="0" w:right="0" w:firstLine="420"/>
        <w:jc w:val="left"/>
      </w:pPr>
      <w:bookmarkStart w:id="327" w:name="bookmark327"/>
      <w:bookmarkStart w:id="328" w:name="bookmark328"/>
      <w:bookmarkStart w:id="329" w:name="bookmark329"/>
      <w:bookmarkStart w:id="330" w:name="bookmark330"/>
      <w:r>
        <w:rPr>
          <w:color w:val="000000"/>
          <w:spacing w:val="0"/>
          <w:w w:val="100"/>
          <w:position w:val="0"/>
        </w:rPr>
        <w:t>三</w:t>
      </w:r>
      <w:bookmarkEnd w:id="329"/>
      <w:r>
        <w:rPr>
          <w:color w:val="000000"/>
          <w:spacing w:val="0"/>
          <w:w w:val="100"/>
          <w:position w:val="0"/>
        </w:rPr>
        <w:t>、</w:t>
        <w:tab/>
        <w:t>报告期内资金被占用情况及清欠进展情况</w:t>
      </w:r>
      <w:bookmarkEnd w:id="327"/>
      <w:bookmarkEnd w:id="328"/>
      <w:bookmarkEnd w:id="330"/>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903" w:val="left"/>
        </w:tabs>
        <w:bidi w:val="0"/>
        <w:spacing w:before="0" w:after="80" w:line="240" w:lineRule="auto"/>
        <w:ind w:left="0" w:right="0" w:firstLine="420"/>
        <w:jc w:val="left"/>
      </w:pPr>
      <w:bookmarkStart w:id="331" w:name="bookmark331"/>
      <w:bookmarkStart w:id="332" w:name="bookmark332"/>
      <w:bookmarkStart w:id="333" w:name="bookmark333"/>
      <w:bookmarkStart w:id="334" w:name="bookmark334"/>
      <w:r>
        <w:rPr>
          <w:color w:val="000000"/>
          <w:spacing w:val="0"/>
          <w:w w:val="100"/>
          <w:position w:val="0"/>
        </w:rPr>
        <w:t>四</w:t>
      </w:r>
      <w:bookmarkEnd w:id="333"/>
      <w:r>
        <w:rPr>
          <w:color w:val="000000"/>
          <w:spacing w:val="0"/>
          <w:w w:val="100"/>
          <w:position w:val="0"/>
        </w:rPr>
        <w:t>、</w:t>
        <w:tab/>
        <w:t>公司对会计师事务所“非标准意见审计报告”的说明</w:t>
      </w:r>
      <w:bookmarkEnd w:id="331"/>
      <w:bookmarkEnd w:id="332"/>
      <w:bookmarkEnd w:id="334"/>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903" w:val="left"/>
        </w:tabs>
        <w:bidi w:val="0"/>
        <w:spacing w:before="0" w:after="80" w:line="240" w:lineRule="auto"/>
        <w:ind w:left="0" w:right="0" w:firstLine="420"/>
        <w:jc w:val="left"/>
      </w:pPr>
      <w:bookmarkStart w:id="335" w:name="bookmark335"/>
      <w:bookmarkStart w:id="336" w:name="bookmark336"/>
      <w:bookmarkStart w:id="337" w:name="bookmark337"/>
      <w:bookmarkStart w:id="338" w:name="bookmark338"/>
      <w:r>
        <w:rPr>
          <w:color w:val="000000"/>
          <w:spacing w:val="0"/>
          <w:w w:val="100"/>
          <w:position w:val="0"/>
        </w:rPr>
        <w:t>五</w:t>
      </w:r>
      <w:bookmarkEnd w:id="337"/>
      <w:r>
        <w:rPr>
          <w:color w:val="000000"/>
          <w:spacing w:val="0"/>
          <w:w w:val="100"/>
          <w:position w:val="0"/>
        </w:rPr>
        <w:t>、</w:t>
        <w:tab/>
        <w:t>公司对会计政策、会计估计变更或重大会计差错更正原因和影响的分析说明</w:t>
      </w:r>
      <w:bookmarkEnd w:id="335"/>
      <w:bookmarkEnd w:id="336"/>
      <w:bookmarkEnd w:id="338"/>
    </w:p>
    <w:p>
      <w:pPr>
        <w:pStyle w:val="Style23"/>
        <w:keepNext/>
        <w:keepLines/>
        <w:widowControl w:val="0"/>
        <w:shd w:val="clear" w:color="auto" w:fill="auto"/>
        <w:bidi w:val="0"/>
        <w:spacing w:before="0" w:after="80" w:line="240" w:lineRule="auto"/>
        <w:ind w:left="0" w:right="0" w:firstLine="420"/>
        <w:jc w:val="left"/>
      </w:pPr>
      <w:bookmarkStart w:id="335" w:name="bookmark335"/>
      <w:bookmarkStart w:id="336" w:name="bookmark336"/>
      <w:bookmarkStart w:id="339" w:name="bookmark339"/>
      <w:bookmarkStart w:id="340" w:name="bookmark340"/>
      <w:r>
        <w:rPr>
          <w:color w:val="000000"/>
          <w:spacing w:val="0"/>
          <w:w w:val="100"/>
          <w:position w:val="0"/>
        </w:rPr>
        <w:t>（</w:t>
      </w:r>
      <w:bookmarkEnd w:id="339"/>
      <w:r>
        <w:rPr>
          <w:color w:val="000000"/>
          <w:spacing w:val="0"/>
          <w:w w:val="100"/>
          <w:position w:val="0"/>
        </w:rPr>
        <w:t>一）公司对会计政策、会计估计变更原因及影响的分析说明</w:t>
      </w:r>
      <w:bookmarkEnd w:id="335"/>
      <w:bookmarkEnd w:id="336"/>
      <w:bookmarkEnd w:id="340"/>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16" w:lineRule="exact"/>
        <w:ind w:left="420" w:right="0" w:firstLine="420"/>
        <w:jc w:val="left"/>
      </w:pPr>
      <w:r>
        <w:rPr>
          <w:color w:val="000000"/>
          <w:spacing w:val="0"/>
          <w:w w:val="100"/>
          <w:position w:val="0"/>
        </w:rPr>
        <w:t>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日起执行新收入准则，具体影响见本报告第十一节财务报告十一、</w:t>
      </w:r>
      <w:r>
        <w:rPr>
          <w:rFonts w:ascii="Times New Roman" w:eastAsia="Times New Roman" w:hAnsi="Times New Roman" w:cs="Times New Roman"/>
          <w:color w:val="000000"/>
          <w:spacing w:val="0"/>
          <w:w w:val="100"/>
          <w:position w:val="0"/>
        </w:rPr>
        <w:t xml:space="preserve">44 </w:t>
      </w:r>
      <w:r>
        <w:rPr>
          <w:color w:val="000000"/>
          <w:spacing w:val="0"/>
          <w:w w:val="100"/>
          <w:position w:val="0"/>
        </w:rPr>
        <w:t>重要会计政策和会计估计的变更。</w:t>
      </w:r>
    </w:p>
    <w:p>
      <w:pPr>
        <w:pStyle w:val="Style5"/>
        <w:keepNext w:val="0"/>
        <w:keepLines w:val="0"/>
        <w:widowControl w:val="0"/>
        <w:shd w:val="clear" w:color="auto" w:fill="auto"/>
        <w:bidi w:val="0"/>
        <w:spacing w:before="0" w:after="220" w:line="416" w:lineRule="exact"/>
        <w:ind w:left="420" w:right="0" w:firstLine="420"/>
        <w:jc w:val="left"/>
      </w:pPr>
      <w:r>
        <w:rPr>
          <w:color w:val="000000"/>
          <w:spacing w:val="0"/>
          <w:w w:val="100"/>
          <w:position w:val="0"/>
        </w:rPr>
        <w:t>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收入》，根据新 收入准则的衔接规定，首次执行该准则的累计影响数调整首次执行当期期初（</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留存收益及财务报表其他相关项目金额，对可比期间信息不予调整。</w:t>
      </w:r>
    </w:p>
    <w:p>
      <w:pPr>
        <w:pStyle w:val="Style5"/>
        <w:keepNext w:val="0"/>
        <w:keepLines w:val="0"/>
        <w:widowControl w:val="0"/>
        <w:shd w:val="clear" w:color="auto" w:fill="auto"/>
        <w:bidi w:val="0"/>
        <w:spacing w:before="0" w:after="500" w:line="408" w:lineRule="exact"/>
        <w:ind w:left="420" w:right="0" w:firstLine="420"/>
        <w:jc w:val="both"/>
      </w:pPr>
      <w:r>
        <w:rPr>
          <w:color w:val="000000"/>
          <w:spacing w:val="0"/>
          <w:w w:val="100"/>
          <w:position w:val="0"/>
        </w:rPr>
        <w:t>在执行新收入准则时，本公司仅对首次执行日尚未执行完成的合同的累计影响数进行调整； 对于最早可比期间期初之前或</w:t>
      </w:r>
      <w:r>
        <w:rPr>
          <w:rFonts w:ascii="Times New Roman" w:eastAsia="Times New Roman" w:hAnsi="Times New Roman" w:cs="Times New Roman"/>
          <w:color w:val="000000"/>
          <w:spacing w:val="0"/>
          <w:w w:val="100"/>
          <w:position w:val="0"/>
        </w:rPr>
        <w:t>2020</w:t>
      </w:r>
      <w:r>
        <w:rPr>
          <w:color w:val="000000"/>
          <w:spacing w:val="0"/>
          <w:w w:val="100"/>
          <w:position w:val="0"/>
        </w:rPr>
        <w:t>年年初之前发生的合同变更未进行追溯调整，而是根据合同 变更的最终安排，识别已履行的和尚未履行的履约义务、确定交易价格以及在已履行的和尚未履 行的履约义务之间分摊交易价格。</w:t>
      </w:r>
    </w:p>
    <w:p>
      <w:pPr>
        <w:pStyle w:val="Style23"/>
        <w:keepNext/>
        <w:keepLines/>
        <w:widowControl w:val="0"/>
        <w:shd w:val="clear" w:color="auto" w:fill="auto"/>
        <w:tabs>
          <w:tab w:pos="1014" w:val="left"/>
        </w:tabs>
        <w:bidi w:val="0"/>
        <w:spacing w:before="0" w:after="80" w:line="240" w:lineRule="auto"/>
        <w:ind w:left="0" w:right="0" w:firstLine="420"/>
        <w:jc w:val="left"/>
      </w:pPr>
      <w:bookmarkStart w:id="341" w:name="bookmark341"/>
      <w:bookmarkStart w:id="342" w:name="bookmark342"/>
      <w:bookmarkStart w:id="343" w:name="bookmark343"/>
      <w:bookmarkStart w:id="344" w:name="bookmark344"/>
      <w:r>
        <w:rPr>
          <w:color w:val="000000"/>
          <w:spacing w:val="0"/>
          <w:w w:val="100"/>
          <w:position w:val="0"/>
        </w:rPr>
        <w:t>（</w:t>
      </w:r>
      <w:bookmarkEnd w:id="343"/>
      <w:r>
        <w:rPr>
          <w:color w:val="000000"/>
          <w:spacing w:val="0"/>
          <w:w w:val="100"/>
          <w:position w:val="0"/>
        </w:rPr>
        <w:t>二）</w:t>
        <w:tab/>
        <w:t>公司对重大会计差错更正原因及影响的分析说明</w:t>
      </w:r>
      <w:bookmarkEnd w:id="341"/>
      <w:bookmarkEnd w:id="342"/>
      <w:bookmarkEnd w:id="344"/>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1014" w:val="left"/>
        </w:tabs>
        <w:bidi w:val="0"/>
        <w:spacing w:before="0" w:after="80" w:line="240" w:lineRule="auto"/>
        <w:ind w:left="0" w:right="0" w:firstLine="420"/>
        <w:jc w:val="left"/>
      </w:pPr>
      <w:bookmarkStart w:id="345" w:name="bookmark345"/>
      <w:bookmarkStart w:id="346" w:name="bookmark346"/>
      <w:bookmarkStart w:id="347" w:name="bookmark347"/>
      <w:bookmarkStart w:id="348" w:name="bookmark348"/>
      <w:r>
        <w:rPr>
          <w:color w:val="000000"/>
          <w:spacing w:val="0"/>
          <w:w w:val="100"/>
          <w:position w:val="0"/>
        </w:rPr>
        <w:t>（</w:t>
      </w:r>
      <w:bookmarkEnd w:id="347"/>
      <w:r>
        <w:rPr>
          <w:color w:val="000000"/>
          <w:spacing w:val="0"/>
          <w:w w:val="100"/>
          <w:position w:val="0"/>
        </w:rPr>
        <w:t>三）</w:t>
        <w:tab/>
        <w:t>与前任会计师事务所进行的沟通情况</w:t>
      </w:r>
      <w:bookmarkEnd w:id="345"/>
      <w:bookmarkEnd w:id="346"/>
      <w:bookmarkEnd w:id="348"/>
    </w:p>
    <w:p>
      <w:pPr>
        <w:pStyle w:val="Style5"/>
        <w:keepNext w:val="0"/>
        <w:keepLines w:val="0"/>
        <w:widowControl w:val="0"/>
        <w:shd w:val="clear" w:color="auto" w:fill="auto"/>
        <w:tabs>
          <w:tab w:pos="1274" w:val="left"/>
        </w:tabs>
        <w:bidi w:val="0"/>
        <w:spacing w:before="0" w:after="360" w:line="240" w:lineRule="auto"/>
        <w:ind w:left="0" w:right="0" w:firstLine="42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1014" w:val="left"/>
        </w:tabs>
        <w:bidi w:val="0"/>
        <w:spacing w:before="0" w:after="80" w:line="240" w:lineRule="auto"/>
        <w:ind w:left="0" w:right="0" w:firstLine="420"/>
        <w:jc w:val="left"/>
      </w:pPr>
      <w:bookmarkStart w:id="349" w:name="bookmark349"/>
      <w:bookmarkStart w:id="350" w:name="bookmark350"/>
      <w:bookmarkStart w:id="351" w:name="bookmark351"/>
      <w:bookmarkStart w:id="352" w:name="bookmark352"/>
      <w:r>
        <w:rPr>
          <w:color w:val="000000"/>
          <w:spacing w:val="0"/>
          <w:w w:val="100"/>
          <w:position w:val="0"/>
        </w:rPr>
        <w:t>（</w:t>
      </w:r>
      <w:bookmarkEnd w:id="351"/>
      <w:r>
        <w:rPr>
          <w:color w:val="000000"/>
          <w:spacing w:val="0"/>
          <w:w w:val="100"/>
          <w:position w:val="0"/>
        </w:rPr>
        <w:t>四）</w:t>
        <w:tab/>
        <w:t>其他说明</w:t>
      </w:r>
      <w:bookmarkEnd w:id="349"/>
      <w:bookmarkEnd w:id="350"/>
      <w:bookmarkEnd w:id="352"/>
    </w:p>
    <w:p>
      <w:pPr>
        <w:pStyle w:val="Style5"/>
        <w:keepNext w:val="0"/>
        <w:keepLines w:val="0"/>
        <w:widowControl w:val="0"/>
        <w:shd w:val="clear" w:color="auto" w:fill="auto"/>
        <w:tabs>
          <w:tab w:pos="1274" w:val="left"/>
        </w:tabs>
        <w:bidi w:val="0"/>
        <w:spacing w:before="0" w:after="180" w:line="240" w:lineRule="auto"/>
        <w:ind w:left="0" w:right="0" w:firstLine="42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80" w:line="408" w:lineRule="exact"/>
        <w:ind w:left="0" w:right="0" w:firstLine="420"/>
        <w:jc w:val="left"/>
      </w:pPr>
      <w:bookmarkStart w:id="353" w:name="bookmark353"/>
      <w:bookmarkStart w:id="354" w:name="bookmark354"/>
      <w:bookmarkStart w:id="355" w:name="bookmark355"/>
      <w:bookmarkStart w:id="356" w:name="bookmark356"/>
      <w:r>
        <w:rPr>
          <w:color w:val="000000"/>
          <w:spacing w:val="0"/>
          <w:w w:val="100"/>
          <w:position w:val="0"/>
        </w:rPr>
        <w:t>六</w:t>
      </w:r>
      <w:bookmarkEnd w:id="355"/>
      <w:r>
        <w:rPr>
          <w:color w:val="000000"/>
          <w:spacing w:val="0"/>
          <w:w w:val="100"/>
          <w:position w:val="0"/>
        </w:rPr>
        <w:t>、聘任、解聘会计师事务所情况</w:t>
      </w:r>
      <w:bookmarkEnd w:id="353"/>
      <w:bookmarkEnd w:id="354"/>
      <w:bookmarkEnd w:id="356"/>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现聘任</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大华会计师事务所（特殊普通合伙）</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bl>
    <w:p>
      <w:pPr>
        <w:widowControl w:val="0"/>
        <w:spacing w:after="259" w:line="1" w:lineRule="exact"/>
      </w:pPr>
    </w:p>
    <w:tbl>
      <w:tblPr>
        <w:tblOverlap w:val="never"/>
        <w:jc w:val="center"/>
        <w:tblLayout w:type="fixed"/>
      </w:tblPr>
      <w:tblGrid>
        <w:gridCol w:w="2942"/>
        <w:gridCol w:w="3581"/>
        <w:gridCol w:w="231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报酬</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内部控制审计会计师事务所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大华会计师事务所（特殊普通合伙）</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财务顾问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保荐人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聘任、解聘会计师事务所的情况说明</w:t>
      </w:r>
    </w:p>
    <w:p>
      <w:pPr>
        <w:pStyle w:val="Style5"/>
        <w:keepNext w:val="0"/>
        <w:keepLines w:val="0"/>
        <w:widowControl w:val="0"/>
        <w:shd w:val="clear" w:color="auto" w:fill="auto"/>
        <w:bidi w:val="0"/>
        <w:spacing w:before="0" w:after="80" w:line="240" w:lineRule="auto"/>
        <w:ind w:left="0" w:right="0" w:firstLine="42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360" w:line="317" w:lineRule="exact"/>
        <w:ind w:left="420" w:right="0" w:firstLine="420"/>
        <w:jc w:val="left"/>
      </w:pPr>
      <w:r>
        <w:rPr>
          <w:color w:val="000000"/>
          <w:spacing w:val="0"/>
          <w:w w:val="100"/>
          <w:position w:val="0"/>
        </w:rPr>
        <w:t>经公司审计委员会提议，</w:t>
      </w:r>
      <w:r>
        <w:rPr>
          <w:rFonts w:ascii="Times New Roman" w:eastAsia="Times New Roman" w:hAnsi="Times New Roman" w:cs="Times New Roman"/>
          <w:color w:val="000000"/>
          <w:spacing w:val="0"/>
          <w:w w:val="100"/>
          <w:position w:val="0"/>
        </w:rPr>
        <w:t>2020</w:t>
      </w:r>
      <w:r>
        <w:rPr>
          <w:color w:val="000000"/>
          <w:spacing w:val="0"/>
          <w:w w:val="100"/>
          <w:position w:val="0"/>
        </w:rPr>
        <w:t>年公司续聘大华会计师事务所（特殊普通合伙）为公司财务审 计机构，同时公司聘请大华会计师事务所（特殊普通合伙）审计公司</w:t>
      </w:r>
      <w:r>
        <w:rPr>
          <w:rFonts w:ascii="Times New Roman" w:eastAsia="Times New Roman" w:hAnsi="Times New Roman" w:cs="Times New Roman"/>
          <w:color w:val="000000"/>
          <w:spacing w:val="0"/>
          <w:w w:val="100"/>
          <w:position w:val="0"/>
        </w:rPr>
        <w:t>2020</w:t>
      </w:r>
      <w:r>
        <w:rPr>
          <w:color w:val="000000"/>
          <w:spacing w:val="0"/>
          <w:w w:val="100"/>
          <w:position w:val="0"/>
        </w:rPr>
        <w:t>年内部控制评价报告。</w:t>
      </w: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审计期间改聘会计师事务所的情况说明</w:t>
      </w:r>
    </w:p>
    <w:p>
      <w:pPr>
        <w:pStyle w:val="Style5"/>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0" w:line="317" w:lineRule="exact"/>
        <w:ind w:left="0" w:right="0" w:firstLine="420"/>
        <w:jc w:val="left"/>
      </w:pPr>
      <w:bookmarkStart w:id="357" w:name="bookmark357"/>
      <w:bookmarkStart w:id="358" w:name="bookmark358"/>
      <w:bookmarkStart w:id="359" w:name="bookmark359"/>
      <w:bookmarkStart w:id="360" w:name="bookmark360"/>
      <w:r>
        <w:rPr>
          <w:color w:val="000000"/>
          <w:spacing w:val="0"/>
          <w:w w:val="100"/>
          <w:position w:val="0"/>
        </w:rPr>
        <w:t>七</w:t>
      </w:r>
      <w:bookmarkEnd w:id="359"/>
      <w:r>
        <w:rPr>
          <w:color w:val="000000"/>
          <w:spacing w:val="0"/>
          <w:w w:val="100"/>
          <w:position w:val="0"/>
        </w:rPr>
        <w:t>、面临暂停上市风险的情况</w:t>
      </w:r>
      <w:bookmarkEnd w:id="357"/>
      <w:bookmarkEnd w:id="358"/>
      <w:bookmarkEnd w:id="360"/>
    </w:p>
    <w:p>
      <w:pPr>
        <w:pStyle w:val="Style23"/>
        <w:keepNext/>
        <w:keepLines/>
        <w:widowControl w:val="0"/>
        <w:shd w:val="clear" w:color="auto" w:fill="auto"/>
        <w:tabs>
          <w:tab w:pos="956" w:val="left"/>
        </w:tabs>
        <w:bidi w:val="0"/>
        <w:spacing w:before="0" w:after="0" w:line="317" w:lineRule="exact"/>
        <w:ind w:left="0" w:right="0" w:firstLine="420"/>
        <w:jc w:val="left"/>
      </w:pPr>
      <w:bookmarkStart w:id="357" w:name="bookmark357"/>
      <w:bookmarkStart w:id="358" w:name="bookmark358"/>
      <w:bookmarkStart w:id="361" w:name="bookmark361"/>
      <w:bookmarkStart w:id="362" w:name="bookmark362"/>
      <w:r>
        <w:rPr>
          <w:color w:val="000000"/>
          <w:spacing w:val="0"/>
          <w:w w:val="100"/>
          <w:position w:val="0"/>
        </w:rPr>
        <w:t>（</w:t>
      </w:r>
      <w:bookmarkEnd w:id="361"/>
      <w:r>
        <w:rPr>
          <w:color w:val="000000"/>
          <w:spacing w:val="0"/>
          <w:w w:val="100"/>
          <w:position w:val="0"/>
        </w:rPr>
        <w:t>一）</w:t>
        <w:tab/>
        <w:t>导致暂停上市的原因</w:t>
      </w:r>
      <w:bookmarkEnd w:id="357"/>
      <w:bookmarkEnd w:id="358"/>
      <w:bookmarkEnd w:id="362"/>
    </w:p>
    <w:p>
      <w:pPr>
        <w:pStyle w:val="Style5"/>
        <w:keepNext w:val="0"/>
        <w:keepLines w:val="0"/>
        <w:widowControl w:val="0"/>
        <w:shd w:val="clear" w:color="auto" w:fill="auto"/>
        <w:bidi w:val="0"/>
        <w:spacing w:before="0" w:after="260" w:line="317" w:lineRule="exact"/>
        <w:ind w:left="0" w:right="0" w:firstLine="42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956" w:val="left"/>
        </w:tabs>
        <w:bidi w:val="0"/>
        <w:spacing w:before="0" w:after="0" w:line="317" w:lineRule="exact"/>
        <w:ind w:left="0" w:right="0" w:firstLine="420"/>
        <w:jc w:val="left"/>
      </w:pPr>
      <w:bookmarkStart w:id="363" w:name="bookmark363"/>
      <w:bookmarkStart w:id="364" w:name="bookmark364"/>
      <w:bookmarkStart w:id="365" w:name="bookmark365"/>
      <w:bookmarkStart w:id="366" w:name="bookmark366"/>
      <w:r>
        <w:rPr>
          <w:color w:val="000000"/>
          <w:spacing w:val="0"/>
          <w:w w:val="100"/>
          <w:position w:val="0"/>
        </w:rPr>
        <w:t>（</w:t>
      </w:r>
      <w:bookmarkEnd w:id="365"/>
      <w:r>
        <w:rPr>
          <w:color w:val="000000"/>
          <w:spacing w:val="0"/>
          <w:w w:val="100"/>
          <w:position w:val="0"/>
        </w:rPr>
        <w:t>二）</w:t>
        <w:tab/>
        <w:t>公司拟采取的应对措施</w:t>
      </w:r>
      <w:bookmarkEnd w:id="363"/>
      <w:bookmarkEnd w:id="364"/>
      <w:bookmarkEnd w:id="366"/>
    </w:p>
    <w:p>
      <w:pPr>
        <w:pStyle w:val="Style5"/>
        <w:keepNext w:val="0"/>
        <w:keepLines w:val="0"/>
        <w:widowControl w:val="0"/>
        <w:shd w:val="clear" w:color="auto" w:fill="auto"/>
        <w:bidi w:val="0"/>
        <w:spacing w:before="0" w:after="360" w:line="317" w:lineRule="exact"/>
        <w:ind w:left="0" w:right="0" w:firstLine="4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80" w:line="240" w:lineRule="auto"/>
        <w:ind w:left="0" w:right="0" w:firstLine="420"/>
        <w:jc w:val="left"/>
      </w:pPr>
      <w:bookmarkStart w:id="367" w:name="bookmark367"/>
      <w:bookmarkStart w:id="368" w:name="bookmark368"/>
      <w:bookmarkStart w:id="369" w:name="bookmark369"/>
      <w:bookmarkStart w:id="370" w:name="bookmark370"/>
      <w:r>
        <w:rPr>
          <w:color w:val="000000"/>
          <w:spacing w:val="0"/>
          <w:w w:val="100"/>
          <w:position w:val="0"/>
        </w:rPr>
        <w:t>八</w:t>
      </w:r>
      <w:bookmarkEnd w:id="369"/>
      <w:r>
        <w:rPr>
          <w:color w:val="000000"/>
          <w:spacing w:val="0"/>
          <w:w w:val="100"/>
          <w:position w:val="0"/>
        </w:rPr>
        <w:t>、面临终止上市的情况和原因</w:t>
      </w:r>
      <w:bookmarkEnd w:id="367"/>
      <w:bookmarkEnd w:id="368"/>
      <w:bookmarkEnd w:id="370"/>
    </w:p>
    <w:p>
      <w:pPr>
        <w:pStyle w:val="Style5"/>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r>
        <w:br w:type="page"/>
      </w:r>
    </w:p>
    <w:p>
      <w:pPr>
        <w:pStyle w:val="Style23"/>
        <w:keepNext/>
        <w:keepLines/>
        <w:widowControl w:val="0"/>
        <w:shd w:val="clear" w:color="auto" w:fill="auto"/>
        <w:bidi w:val="0"/>
        <w:spacing w:before="0" w:after="100" w:line="240" w:lineRule="auto"/>
        <w:ind w:left="0" w:right="0" w:firstLine="420"/>
        <w:jc w:val="left"/>
      </w:pPr>
      <w:bookmarkStart w:id="371" w:name="bookmark371"/>
      <w:bookmarkStart w:id="372" w:name="bookmark372"/>
      <w:bookmarkStart w:id="373" w:name="bookmark373"/>
      <w:bookmarkStart w:id="374" w:name="bookmark374"/>
      <w:r>
        <w:rPr>
          <w:color w:val="000000"/>
          <w:spacing w:val="0"/>
          <w:w w:val="100"/>
          <w:position w:val="0"/>
        </w:rPr>
        <w:t>九</w:t>
      </w:r>
      <w:bookmarkEnd w:id="373"/>
      <w:r>
        <w:rPr>
          <w:color w:val="000000"/>
          <w:spacing w:val="0"/>
          <w:w w:val="100"/>
          <w:position w:val="0"/>
        </w:rPr>
        <w:t>、破产重整相关事项</w:t>
      </w:r>
      <w:bookmarkEnd w:id="371"/>
      <w:bookmarkEnd w:id="372"/>
      <w:bookmarkEnd w:id="374"/>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420"/>
        <w:jc w:val="left"/>
      </w:pPr>
      <w:bookmarkStart w:id="375" w:name="bookmark375"/>
      <w:bookmarkStart w:id="376" w:name="bookmark376"/>
      <w:bookmarkStart w:id="377" w:name="bookmark377"/>
      <w:r>
        <w:rPr>
          <w:color w:val="000000"/>
          <w:spacing w:val="0"/>
          <w:w w:val="100"/>
          <w:position w:val="0"/>
        </w:rPr>
        <w:t>十、重大诉讼、仲裁事项</w:t>
      </w:r>
      <w:bookmarkEnd w:id="375"/>
      <w:bookmarkEnd w:id="376"/>
      <w:bookmarkEnd w:id="377"/>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sz w:val="20"/>
          <w:szCs w:val="20"/>
        </w:rPr>
        <w:t>J</w:t>
      </w:r>
      <w:r>
        <w:rPr>
          <w:color w:val="000000"/>
          <w:spacing w:val="0"/>
          <w:w w:val="100"/>
          <w:position w:val="0"/>
        </w:rPr>
        <w:t>本年度公司有重大诉讼、仲裁事项□本年度公司无重大诉讼、仲裁事项</w:t>
      </w:r>
    </w:p>
    <w:p>
      <w:pPr>
        <w:pStyle w:val="Style5"/>
        <w:keepNext w:val="0"/>
        <w:keepLines w:val="0"/>
        <w:widowControl w:val="0"/>
        <w:shd w:val="clear" w:color="auto" w:fill="auto"/>
        <w:bidi w:val="0"/>
        <w:spacing w:before="0" w:after="60" w:line="240" w:lineRule="auto"/>
        <w:ind w:left="0" w:right="0" w:firstLine="420"/>
        <w:jc w:val="left"/>
      </w:pPr>
      <w:bookmarkStart w:id="378" w:name="bookmark378"/>
      <w:r>
        <w:rPr>
          <w:rFonts w:ascii="Calibri" w:eastAsia="Calibri" w:hAnsi="Calibri" w:cs="Calibri"/>
          <w:b/>
          <w:bCs/>
          <w:color w:val="000000"/>
          <w:spacing w:val="0"/>
          <w:w w:val="100"/>
          <w:position w:val="0"/>
          <w:sz w:val="20"/>
          <w:szCs w:val="20"/>
        </w:rPr>
        <w:t>（</w:t>
      </w:r>
      <w:bookmarkEnd w:id="378"/>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诉讼、仲裁事项已在临时公告披露且无后续进展的</w:t>
      </w:r>
    </w:p>
    <w:p>
      <w:pPr>
        <w:pStyle w:val="Style5"/>
        <w:keepNext w:val="0"/>
        <w:keepLines w:val="0"/>
        <w:widowControl w:val="0"/>
        <w:shd w:val="clear" w:color="auto" w:fill="auto"/>
        <w:bidi w:val="0"/>
        <w:spacing w:before="0" w:after="60" w:line="240" w:lineRule="auto"/>
        <w:ind w:left="0" w:right="0" w:firstLine="42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4114"/>
        <w:gridCol w:w="472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事项概述及类型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查询索引</w:t>
            </w:r>
          </w:p>
        </w:tc>
      </w:tr>
      <w:tr>
        <w:trPr>
          <w:trHeight w:val="63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公司与眉山市城市发展投资有限责任公司、 眉山市人民政府建设工程合同纠纷一案</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具体内容详见公司于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日披露的《关 于公司提起诉讼的公告》（公告编号：</w:t>
            </w:r>
            <w:r>
              <w:rPr>
                <w:color w:val="000000"/>
                <w:spacing w:val="0"/>
                <w:w w:val="100"/>
                <w:position w:val="0"/>
              </w:rPr>
              <w:t>2020-030</w:t>
            </w:r>
            <w:r>
              <w:rPr>
                <w:rFonts w:ascii="SimSun" w:eastAsia="SimSun" w:hAnsi="SimSun" w:cs="SimSun"/>
                <w:color w:val="000000"/>
                <w:spacing w:val="0"/>
                <w:w w:val="100"/>
                <w:position w:val="0"/>
              </w:rPr>
              <w:t>）</w:t>
            </w: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眉山市城市发展投资有限责任公司反诉公 司关于建设工程合同纠纷一案</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具体内容详见公司于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日披露的《关 于诉讼进展的公告》（公告编号：</w:t>
            </w:r>
            <w:r>
              <w:rPr>
                <w:color w:val="000000"/>
                <w:spacing w:val="0"/>
                <w:w w:val="100"/>
                <w:position w:val="0"/>
              </w:rPr>
              <w:t>2020-038</w:t>
            </w:r>
            <w:r>
              <w:rPr>
                <w:rFonts w:ascii="SimSun" w:eastAsia="SimSun" w:hAnsi="SimSun" w:cs="SimSun"/>
                <w:color w:val="000000"/>
                <w:spacing w:val="0"/>
                <w:w w:val="100"/>
                <w:position w:val="0"/>
              </w:rPr>
              <w:t>）</w:t>
            </w:r>
          </w:p>
        </w:tc>
      </w:tr>
    </w:tbl>
    <w:p>
      <w:pPr>
        <w:widowControl w:val="0"/>
        <w:spacing w:after="319" w:line="1" w:lineRule="exact"/>
      </w:pPr>
    </w:p>
    <w:p>
      <w:pPr>
        <w:pStyle w:val="Style23"/>
        <w:keepNext/>
        <w:keepLines/>
        <w:widowControl w:val="0"/>
        <w:shd w:val="clear" w:color="auto" w:fill="auto"/>
        <w:tabs>
          <w:tab w:pos="946" w:val="left"/>
        </w:tabs>
        <w:bidi w:val="0"/>
        <w:spacing w:before="0" w:after="60" w:line="259" w:lineRule="exact"/>
        <w:ind w:left="0" w:right="0" w:firstLine="420"/>
        <w:jc w:val="left"/>
      </w:pPr>
      <w:bookmarkStart w:id="379" w:name="bookmark379"/>
      <w:bookmarkStart w:id="380" w:name="bookmark380"/>
      <w:bookmarkStart w:id="381" w:name="bookmark381"/>
      <w:bookmarkStart w:id="382" w:name="bookmark382"/>
      <w:r>
        <w:rPr>
          <w:rFonts w:ascii="Calibri" w:eastAsia="Calibri" w:hAnsi="Calibri" w:cs="Calibri"/>
          <w:color w:val="000000"/>
          <w:spacing w:val="0"/>
          <w:w w:val="100"/>
          <w:position w:val="0"/>
          <w:sz w:val="20"/>
          <w:szCs w:val="20"/>
        </w:rPr>
        <w:t>（</w:t>
      </w:r>
      <w:bookmarkEnd w:id="381"/>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临时公告未披露或有后续进展的诉讼、仲裁情况</w:t>
      </w:r>
      <w:bookmarkEnd w:id="379"/>
      <w:bookmarkEnd w:id="380"/>
      <w:bookmarkEnd w:id="382"/>
    </w:p>
    <w:p>
      <w:pPr>
        <w:pStyle w:val="Style5"/>
        <w:keepNext w:val="0"/>
        <w:keepLines w:val="0"/>
        <w:widowControl w:val="0"/>
        <w:shd w:val="clear" w:color="auto" w:fill="auto"/>
        <w:bidi w:val="0"/>
        <w:spacing w:before="0" w:after="320" w:line="259" w:lineRule="exact"/>
        <w:ind w:left="0" w:right="0" w:firstLine="4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946" w:val="left"/>
        </w:tabs>
        <w:bidi w:val="0"/>
        <w:spacing w:before="0" w:after="60" w:line="259" w:lineRule="exact"/>
        <w:ind w:left="0" w:right="0" w:firstLine="420"/>
        <w:jc w:val="left"/>
      </w:pPr>
      <w:bookmarkStart w:id="383" w:name="bookmark383"/>
      <w:bookmarkStart w:id="384" w:name="bookmark384"/>
      <w:bookmarkStart w:id="385" w:name="bookmark385"/>
      <w:bookmarkStart w:id="386" w:name="bookmark386"/>
      <w:r>
        <w:rPr>
          <w:rFonts w:ascii="Calibri" w:eastAsia="Calibri" w:hAnsi="Calibri" w:cs="Calibri"/>
          <w:color w:val="000000"/>
          <w:spacing w:val="0"/>
          <w:w w:val="100"/>
          <w:position w:val="0"/>
          <w:sz w:val="20"/>
          <w:szCs w:val="20"/>
        </w:rPr>
        <w:t>（</w:t>
      </w:r>
      <w:bookmarkEnd w:id="385"/>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其他说明</w:t>
      </w:r>
      <w:bookmarkEnd w:id="383"/>
      <w:bookmarkEnd w:id="384"/>
      <w:bookmarkEnd w:id="386"/>
    </w:p>
    <w:p>
      <w:pPr>
        <w:pStyle w:val="Style5"/>
        <w:keepNext w:val="0"/>
        <w:keepLines w:val="0"/>
        <w:widowControl w:val="0"/>
        <w:shd w:val="clear" w:color="auto" w:fill="auto"/>
        <w:bidi w:val="0"/>
        <w:spacing w:before="0" w:after="320" w:line="259" w:lineRule="exact"/>
        <w:ind w:left="0" w:right="0" w:firstLine="42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100" w:line="259" w:lineRule="exact"/>
        <w:ind w:left="840" w:right="0" w:hanging="420"/>
        <w:jc w:val="left"/>
      </w:pPr>
      <w:bookmarkStart w:id="387" w:name="bookmark387"/>
      <w:bookmarkStart w:id="388" w:name="bookmark388"/>
      <w:bookmarkStart w:id="389" w:name="bookmark389"/>
      <w:r>
        <w:rPr>
          <w:color w:val="000000"/>
          <w:spacing w:val="0"/>
          <w:w w:val="100"/>
          <w:position w:val="0"/>
        </w:rPr>
        <w:t>十一、上市公司及其董事、监事、高级管理人员、控股股东、实际控制人、收购人处罚及整改情 况</w:t>
      </w:r>
      <w:bookmarkEnd w:id="387"/>
      <w:bookmarkEnd w:id="388"/>
      <w:bookmarkEnd w:id="389"/>
    </w:p>
    <w:p>
      <w:pPr>
        <w:pStyle w:val="Style5"/>
        <w:keepNext w:val="0"/>
        <w:keepLines w:val="0"/>
        <w:widowControl w:val="0"/>
        <w:shd w:val="clear" w:color="auto" w:fill="auto"/>
        <w:bidi w:val="0"/>
        <w:spacing w:before="0" w:after="320" w:line="259" w:lineRule="exact"/>
        <w:ind w:left="0" w:right="0" w:firstLine="4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60" w:line="259" w:lineRule="exact"/>
        <w:ind w:left="0" w:right="0" w:firstLine="420"/>
        <w:jc w:val="left"/>
      </w:pPr>
      <w:bookmarkStart w:id="390" w:name="bookmark390"/>
      <w:bookmarkStart w:id="391" w:name="bookmark391"/>
      <w:bookmarkStart w:id="392" w:name="bookmark392"/>
      <w:r>
        <w:rPr>
          <w:color w:val="000000"/>
          <w:spacing w:val="0"/>
          <w:w w:val="100"/>
          <w:position w:val="0"/>
        </w:rPr>
        <w:t>十二、报告期内公司及其控股股东、实际控制人诚信状况的说明</w:t>
      </w:r>
      <w:bookmarkEnd w:id="390"/>
      <w:bookmarkEnd w:id="391"/>
      <w:bookmarkEnd w:id="392"/>
    </w:p>
    <w:p>
      <w:pPr>
        <w:pStyle w:val="Style5"/>
        <w:keepNext w:val="0"/>
        <w:keepLines w:val="0"/>
        <w:widowControl w:val="0"/>
        <w:shd w:val="clear" w:color="auto" w:fill="auto"/>
        <w:bidi w:val="0"/>
        <w:spacing w:before="0" w:after="320" w:line="259" w:lineRule="exact"/>
        <w:ind w:left="0" w:right="0" w:firstLine="42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53" w:right="0" w:firstLine="0"/>
        <w:jc w:val="left"/>
      </w:pPr>
      <w:r>
        <w:rPr>
          <w:color w:val="000000"/>
          <w:spacing w:val="0"/>
          <w:w w:val="100"/>
          <w:position w:val="0"/>
        </w:rPr>
        <w:t>十三、公司股权激励计划、员工持股计划或其他员工激励措施的情况及其影响</w:t>
      </w:r>
    </w:p>
    <w:p>
      <w:pPr>
        <w:pStyle w:val="Style18"/>
        <w:keepNext w:val="0"/>
        <w:keepLines w:val="0"/>
        <w:widowControl w:val="0"/>
        <w:shd w:val="clear" w:color="auto" w:fill="auto"/>
        <w:bidi w:val="0"/>
        <w:spacing w:before="0" w:after="100" w:line="240" w:lineRule="auto"/>
        <w:ind w:left="53" w:right="0" w:firstLine="0"/>
        <w:jc w:val="left"/>
      </w:pPr>
      <w:r>
        <w:rPr>
          <w:color w:val="000000"/>
          <w:spacing w:val="0"/>
          <w:w w:val="100"/>
          <w:position w:val="0"/>
        </w:rPr>
        <w:t>（一）相关激励事项已在临时公告披露且后续实施无进展或变化的</w:t>
      </w:r>
    </w:p>
    <w:p>
      <w:pPr>
        <w:pStyle w:val="Style18"/>
        <w:keepNext w:val="0"/>
        <w:keepLines w:val="0"/>
        <w:widowControl w:val="0"/>
        <w:shd w:val="clear" w:color="auto" w:fill="auto"/>
        <w:bidi w:val="0"/>
        <w:spacing w:before="0" w:after="100" w:line="240" w:lineRule="auto"/>
        <w:ind w:left="53" w:right="0" w:firstLine="0"/>
        <w:jc w:val="left"/>
      </w:pPr>
      <w:r>
        <w:rPr>
          <w:b w:val="0"/>
          <w:bCs w:val="0"/>
          <w:color w:val="000000"/>
          <w:spacing w:val="0"/>
          <w:w w:val="100"/>
          <w:position w:val="0"/>
          <w:sz w:val="20"/>
          <w:szCs w:val="20"/>
        </w:rPr>
        <w:t>J</w:t>
      </w:r>
      <w:r>
        <w:rPr>
          <w:b w:val="0"/>
          <w:bCs w:val="0"/>
          <w:color w:val="000000"/>
          <w:spacing w:val="0"/>
          <w:w w:val="100"/>
          <w:position w:val="0"/>
        </w:rPr>
        <w:t>适用口不适用</w:t>
      </w:r>
    </w:p>
    <w:tbl>
      <w:tblPr>
        <w:tblOverlap w:val="never"/>
        <w:jc w:val="center"/>
        <w:tblLayout w:type="fixed"/>
      </w:tblPr>
      <w:tblGrid>
        <w:gridCol w:w="6792"/>
        <w:gridCol w:w="2189"/>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事项概述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查询索引</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一、</w:t>
            </w:r>
            <w:r>
              <w:rPr>
                <w:b/>
                <w:bCs/>
                <w:color w:val="000000"/>
                <w:spacing w:val="0"/>
                <w:w w:val="100"/>
                <w:position w:val="0"/>
              </w:rPr>
              <w:t>2019</w:t>
            </w:r>
            <w:r>
              <w:rPr>
                <w:rFonts w:ascii="SimSun" w:eastAsia="SimSun" w:hAnsi="SimSun" w:cs="SimSun"/>
                <w:b/>
                <w:bCs/>
                <w:color w:val="000000"/>
                <w:spacing w:val="0"/>
                <w:w w:val="100"/>
                <w:position w:val="0"/>
              </w:rPr>
              <w:t>年限制性股票激励计划</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5"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日，公司召开第六届董事会</w:t>
            </w:r>
            <w:r>
              <w:rPr>
                <w:color w:val="000000"/>
                <w:spacing w:val="0"/>
                <w:w w:val="100"/>
                <w:position w:val="0"/>
              </w:rPr>
              <w:t>2019</w:t>
            </w:r>
            <w:r>
              <w:rPr>
                <w:rFonts w:ascii="SimSun" w:eastAsia="SimSun" w:hAnsi="SimSun" w:cs="SimSun"/>
                <w:color w:val="000000"/>
                <w:spacing w:val="0"/>
                <w:w w:val="100"/>
                <w:position w:val="0"/>
              </w:rPr>
              <w:t>年第八次会议和第六届 监事会</w:t>
            </w:r>
            <w:r>
              <w:rPr>
                <w:color w:val="000000"/>
                <w:spacing w:val="0"/>
                <w:w w:val="100"/>
                <w:position w:val="0"/>
              </w:rPr>
              <w:t>2019</w:t>
            </w:r>
            <w:r>
              <w:rPr>
                <w:rFonts w:ascii="SimSun" w:eastAsia="SimSun" w:hAnsi="SimSun" w:cs="SimSun"/>
                <w:color w:val="000000"/>
                <w:spacing w:val="0"/>
                <w:w w:val="100"/>
                <w:position w:val="0"/>
              </w:rPr>
              <w:t>年第五次会议，分别审议通过了《关于公司</w:t>
            </w:r>
            <w:r>
              <w:rPr>
                <w:color w:val="000000"/>
                <w:spacing w:val="0"/>
                <w:w w:val="100"/>
                <w:position w:val="0"/>
              </w:rPr>
              <w:t>2019</w:t>
            </w:r>
            <w:r>
              <w:rPr>
                <w:rFonts w:ascii="SimSun" w:eastAsia="SimSun" w:hAnsi="SimSun" w:cs="SimSun"/>
                <w:color w:val="000000"/>
                <w:spacing w:val="0"/>
                <w:w w:val="100"/>
                <w:position w:val="0"/>
              </w:rPr>
              <w:t>年限制性 股票激励计划（草案）及其摘要的议案》及相关事项的议案，公司独立 董事对</w:t>
            </w:r>
            <w:r>
              <w:rPr>
                <w:color w:val="000000"/>
                <w:spacing w:val="0"/>
                <w:w w:val="100"/>
                <w:position w:val="0"/>
              </w:rPr>
              <w:t>2019</w:t>
            </w:r>
            <w:r>
              <w:rPr>
                <w:rFonts w:ascii="SimSun" w:eastAsia="SimSun" w:hAnsi="SimSun" w:cs="SimSun"/>
                <w:color w:val="000000"/>
                <w:spacing w:val="0"/>
                <w:w w:val="100"/>
                <w:position w:val="0"/>
              </w:rPr>
              <w:t>年限性股票激励计划相关议案发表了同意的独立意见，公 司监事会发表了核查意见。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上海证券交易所网站</w:t>
            </w:r>
          </w:p>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www.sse.com.cn</w:t>
            </w:r>
            <w:r>
              <w:rPr>
                <w:rFonts w:ascii="SimSun" w:eastAsia="SimSun" w:hAnsi="SimSun" w:cs="SimSu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公告编号：</w:t>
            </w:r>
            <w:r>
              <w:rPr>
                <w:color w:val="000000"/>
                <w:spacing w:val="0"/>
                <w:w w:val="100"/>
                <w:position w:val="0"/>
              </w:rPr>
              <w:t>2019-072</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日至</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日，公司对激励对象名单的姓名和 职务在公司网站进行了公示。在公示期内，公司监事会未收到任何组织 或个人对拟激励对象提出的异议。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上海证券交易所网站</w:t>
            </w:r>
          </w:p>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www.sse.com.cn</w:t>
            </w:r>
            <w:r>
              <w:rPr>
                <w:rFonts w:ascii="SimSun" w:eastAsia="SimSun" w:hAnsi="SimSun" w:cs="SimSu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公告编号：</w:t>
            </w:r>
            <w:r>
              <w:rPr>
                <w:color w:val="000000"/>
                <w:spacing w:val="0"/>
                <w:w w:val="100"/>
                <w:position w:val="0"/>
              </w:rPr>
              <w:t>2019-084</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日，公司召开</w:t>
            </w:r>
            <w:r>
              <w:rPr>
                <w:color w:val="000000"/>
                <w:spacing w:val="0"/>
                <w:w w:val="100"/>
                <w:position w:val="0"/>
              </w:rPr>
              <w:t>2019</w:t>
            </w:r>
            <w:r>
              <w:rPr>
                <w:rFonts w:ascii="SimSun" w:eastAsia="SimSun" w:hAnsi="SimSun" w:cs="SimSun"/>
                <w:color w:val="000000"/>
                <w:spacing w:val="0"/>
                <w:w w:val="100"/>
                <w:position w:val="0"/>
              </w:rPr>
              <w:t>年第七次临时股东大会，审议通过了 《关于公司</w:t>
            </w:r>
            <w:r>
              <w:rPr>
                <w:color w:val="000000"/>
                <w:spacing w:val="0"/>
                <w:w w:val="100"/>
                <w:position w:val="0"/>
              </w:rPr>
              <w:t>2019</w:t>
            </w:r>
            <w:r>
              <w:rPr>
                <w:rFonts w:ascii="SimSun" w:eastAsia="SimSun" w:hAnsi="SimSun" w:cs="SimSun"/>
                <w:color w:val="000000"/>
                <w:spacing w:val="0"/>
                <w:w w:val="100"/>
                <w:position w:val="0"/>
              </w:rPr>
              <w:t>年限制性股票激励计划（草案）及其摘要的议案》等 议案。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上海证券交易所网站</w:t>
            </w:r>
          </w:p>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www.sse.com.cn</w:t>
            </w:r>
            <w:r>
              <w:rPr>
                <w:rFonts w:ascii="SimSun" w:eastAsia="SimSun" w:hAnsi="SimSun" w:cs="SimSu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公告编号：</w:t>
            </w:r>
            <w:r>
              <w:rPr>
                <w:color w:val="000000"/>
                <w:spacing w:val="0"/>
                <w:w w:val="100"/>
                <w:position w:val="0"/>
              </w:rPr>
              <w:t>2019-089</w:t>
            </w:r>
          </w:p>
        </w:tc>
      </w:tr>
      <w:tr>
        <w:trPr>
          <w:trHeight w:val="110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7"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日，公司对本次激励计划相关内幕信息知情人及激励对 象在本次激励计划草案公告前</w:t>
            </w:r>
            <w:r>
              <w:rPr>
                <w:color w:val="000000"/>
                <w:spacing w:val="0"/>
                <w:w w:val="100"/>
                <w:position w:val="0"/>
              </w:rPr>
              <w:t>6</w:t>
            </w:r>
            <w:r>
              <w:rPr>
                <w:rFonts w:ascii="SimSun" w:eastAsia="SimSun" w:hAnsi="SimSun" w:cs="SimSun"/>
                <w:color w:val="000000"/>
                <w:spacing w:val="0"/>
                <w:w w:val="100"/>
                <w:position w:val="0"/>
              </w:rPr>
              <w:t>个月买卖公司股票的情况进行自查，未 发现本次激励计划的内幕信息知情人利用公司本次激励计划有关内幕信 息进行公司股票交易或泄露本次激励计划有关内幕信息的情形。</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140"/>
              <w:jc w:val="left"/>
            </w:pPr>
            <w:r>
              <w:rPr>
                <w:rFonts w:ascii="SimSun" w:eastAsia="SimSun" w:hAnsi="SimSun" w:cs="SimSun"/>
                <w:color w:val="000000"/>
                <w:spacing w:val="0"/>
                <w:w w:val="100"/>
                <w:position w:val="0"/>
              </w:rPr>
              <w:t>上海证券交易所网站</w:t>
            </w:r>
          </w:p>
          <w:p>
            <w:pPr>
              <w:pStyle w:val="Style20"/>
              <w:keepNext w:val="0"/>
              <w:keepLines w:val="0"/>
              <w:widowControl w:val="0"/>
              <w:shd w:val="clear" w:color="auto" w:fill="auto"/>
              <w:bidi w:val="0"/>
              <w:spacing w:before="0" w:after="0" w:line="274" w:lineRule="exact"/>
              <w:ind w:left="140" w:right="0" w:firstLine="20"/>
              <w:jc w:val="left"/>
            </w:pPr>
            <w:r>
              <w:rPr>
                <w:rFonts w:ascii="SimSun" w:eastAsia="SimSun" w:hAnsi="SimSun" w:cs="SimSun"/>
                <w:color w:val="000000"/>
                <w:spacing w:val="0"/>
                <w:w w:val="100"/>
                <w:position w:val="0"/>
              </w:rPr>
              <w:t>（</w:t>
            </w:r>
            <w:r>
              <w:rPr>
                <w:color w:val="000000"/>
                <w:spacing w:val="0"/>
                <w:w w:val="100"/>
                <w:position w:val="0"/>
              </w:rPr>
              <w:t>www.sse.com.cn</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2019-090</w:t>
            </w:r>
          </w:p>
        </w:tc>
      </w:tr>
    </w:tbl>
    <w:p>
      <w:pPr>
        <w:spacing w:lineRule="exact" w:line="1"/>
        <w:rPr>
          <w:sz w:val="2"/>
          <w:szCs w:val="2"/>
        </w:rPr>
      </w:pPr>
      <w:r>
        <w:br w:type="page"/>
      </w:r>
    </w:p>
    <w:tbl>
      <w:tblPr>
        <w:tblOverlap w:val="never"/>
        <w:jc w:val="center"/>
        <w:tblLayout w:type="fixed"/>
      </w:tblPr>
      <w:tblGrid>
        <w:gridCol w:w="6792"/>
        <w:gridCol w:w="2189"/>
      </w:tblGrid>
      <w:tr>
        <w:trPr>
          <w:trHeight w:val="110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7" w:lineRule="exact"/>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日，公司召开第六届董事会</w:t>
            </w:r>
            <w:r>
              <w:rPr>
                <w:color w:val="000000"/>
                <w:spacing w:val="0"/>
                <w:w w:val="100"/>
                <w:position w:val="0"/>
              </w:rPr>
              <w:t>2019</w:t>
            </w:r>
            <w:r>
              <w:rPr>
                <w:rFonts w:ascii="SimSun" w:eastAsia="SimSun" w:hAnsi="SimSun" w:cs="SimSun"/>
                <w:color w:val="000000"/>
                <w:spacing w:val="0"/>
                <w:w w:val="100"/>
                <w:position w:val="0"/>
              </w:rPr>
              <w:t>年第十次会议和第六届 监事会</w:t>
            </w:r>
            <w:r>
              <w:rPr>
                <w:color w:val="000000"/>
                <w:spacing w:val="0"/>
                <w:w w:val="100"/>
                <w:position w:val="0"/>
              </w:rPr>
              <w:t>2019</w:t>
            </w:r>
            <w:r>
              <w:rPr>
                <w:rFonts w:ascii="SimSun" w:eastAsia="SimSun" w:hAnsi="SimSun" w:cs="SimSun"/>
                <w:color w:val="000000"/>
                <w:spacing w:val="0"/>
                <w:w w:val="100"/>
                <w:position w:val="0"/>
              </w:rPr>
              <w:t>年第七次会议，分别审议通过了《关于调整</w:t>
            </w:r>
            <w:r>
              <w:rPr>
                <w:color w:val="000000"/>
                <w:spacing w:val="0"/>
                <w:w w:val="100"/>
                <w:position w:val="0"/>
              </w:rPr>
              <w:t>2019</w:t>
            </w:r>
            <w:r>
              <w:rPr>
                <w:rFonts w:ascii="SimSun" w:eastAsia="SimSun" w:hAnsi="SimSun" w:cs="SimSun"/>
                <w:color w:val="000000"/>
                <w:spacing w:val="0"/>
                <w:w w:val="100"/>
                <w:position w:val="0"/>
              </w:rPr>
              <w:t>年限制性 股票激励计划授予人数及授予数量的议案》。公司独立董事对相关事项 发表了同意的独立意见，监事会对激励对象人员名单再次进行了审核。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上海证券交易所网站</w:t>
            </w:r>
          </w:p>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公告编号：</w:t>
            </w:r>
            <w:r>
              <w:rPr>
                <w:color w:val="000000"/>
                <w:spacing w:val="0"/>
                <w:w w:val="100"/>
                <w:position w:val="0"/>
              </w:rPr>
              <w:t>2019-095</w:t>
            </w:r>
          </w:p>
        </w:tc>
      </w:tr>
      <w:tr>
        <w:trPr>
          <w:trHeight w:val="110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7" w:lineRule="exact"/>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日，公司召开第六届董事会</w:t>
            </w:r>
            <w:r>
              <w:rPr>
                <w:color w:val="000000"/>
                <w:spacing w:val="0"/>
                <w:w w:val="100"/>
                <w:position w:val="0"/>
              </w:rPr>
              <w:t>2019</w:t>
            </w:r>
            <w:r>
              <w:rPr>
                <w:rFonts w:ascii="SimSun" w:eastAsia="SimSun" w:hAnsi="SimSun" w:cs="SimSun"/>
                <w:color w:val="000000"/>
                <w:spacing w:val="0"/>
                <w:w w:val="100"/>
                <w:position w:val="0"/>
              </w:rPr>
              <w:t>年第十次会议和第六届 监事会</w:t>
            </w:r>
            <w:r>
              <w:rPr>
                <w:color w:val="000000"/>
                <w:spacing w:val="0"/>
                <w:w w:val="100"/>
                <w:position w:val="0"/>
              </w:rPr>
              <w:t>2019</w:t>
            </w:r>
            <w:r>
              <w:rPr>
                <w:rFonts w:ascii="SimSun" w:eastAsia="SimSun" w:hAnsi="SimSun" w:cs="SimSun"/>
                <w:color w:val="000000"/>
                <w:spacing w:val="0"/>
                <w:w w:val="100"/>
                <w:position w:val="0"/>
              </w:rPr>
              <w:t>年第七次会议，分别审议通过了《关于向</w:t>
            </w:r>
            <w:r>
              <w:rPr>
                <w:color w:val="000000"/>
                <w:spacing w:val="0"/>
                <w:w w:val="100"/>
                <w:position w:val="0"/>
              </w:rPr>
              <w:t>2019</w:t>
            </w:r>
            <w:r>
              <w:rPr>
                <w:rFonts w:ascii="SimSun" w:eastAsia="SimSun" w:hAnsi="SimSun" w:cs="SimSun"/>
                <w:color w:val="000000"/>
                <w:spacing w:val="0"/>
                <w:w w:val="100"/>
                <w:position w:val="0"/>
              </w:rPr>
              <w:t>年限制性股 票激励计划激励对象授予限制性股票的议案》。公司独立董事对相关事 项发表了同意的独立意见，公司监事会发表了核查意见。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140"/>
              <w:jc w:val="both"/>
            </w:pPr>
            <w:r>
              <w:rPr>
                <w:rFonts w:ascii="SimSun" w:eastAsia="SimSun" w:hAnsi="SimSun" w:cs="SimSun"/>
                <w:color w:val="000000"/>
                <w:spacing w:val="0"/>
                <w:w w:val="100"/>
                <w:position w:val="0"/>
              </w:rPr>
              <w:t>上海证券交易所网站</w:t>
            </w:r>
          </w:p>
          <w:p>
            <w:pPr>
              <w:pStyle w:val="Style20"/>
              <w:keepNext w:val="0"/>
              <w:keepLines w:val="0"/>
              <w:widowControl w:val="0"/>
              <w:shd w:val="clear" w:color="auto" w:fill="auto"/>
              <w:bidi w:val="0"/>
              <w:spacing w:before="0" w:after="0" w:line="274" w:lineRule="exact"/>
              <w:ind w:left="140" w:right="0" w:firstLine="20"/>
              <w:jc w:val="both"/>
            </w:pP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2019-096</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日，公司收到中国证券登记结算有限责任公司上海分公 司出具的证券变更登记证明，完成了本次激励计划所涉限制性股票授予 的登记工作。</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上海证券交易所网站</w:t>
            </w:r>
          </w:p>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公告编号：</w:t>
            </w:r>
            <w:r>
              <w:rPr>
                <w:color w:val="000000"/>
                <w:spacing w:val="0"/>
                <w:w w:val="100"/>
                <w:position w:val="0"/>
              </w:rPr>
              <w:t>2019-103</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7"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日，公司召开第六届董事会</w:t>
            </w:r>
            <w:r>
              <w:rPr>
                <w:color w:val="000000"/>
                <w:spacing w:val="0"/>
                <w:w w:val="100"/>
                <w:position w:val="0"/>
              </w:rPr>
              <w:t>2020</w:t>
            </w:r>
            <w:r>
              <w:rPr>
                <w:rFonts w:ascii="SimSun" w:eastAsia="SimSun" w:hAnsi="SimSun" w:cs="SimSun"/>
                <w:color w:val="000000"/>
                <w:spacing w:val="0"/>
                <w:w w:val="100"/>
                <w:position w:val="0"/>
              </w:rPr>
              <w:t>年第九次会议和第六届 监事会</w:t>
            </w:r>
            <w:r>
              <w:rPr>
                <w:color w:val="000000"/>
                <w:spacing w:val="0"/>
                <w:w w:val="100"/>
                <w:position w:val="0"/>
              </w:rPr>
              <w:t>2020</w:t>
            </w:r>
            <w:r>
              <w:rPr>
                <w:rFonts w:ascii="SimSun" w:eastAsia="SimSun" w:hAnsi="SimSun" w:cs="SimSun"/>
                <w:color w:val="000000"/>
                <w:spacing w:val="0"/>
                <w:w w:val="100"/>
                <w:position w:val="0"/>
              </w:rPr>
              <w:t>年第七次会议，分别审议通过了《关于</w:t>
            </w:r>
            <w:r>
              <w:rPr>
                <w:color w:val="000000"/>
                <w:spacing w:val="0"/>
                <w:w w:val="100"/>
                <w:position w:val="0"/>
              </w:rPr>
              <w:t>2019</w:t>
            </w:r>
            <w:r>
              <w:rPr>
                <w:rFonts w:ascii="SimSun" w:eastAsia="SimSun" w:hAnsi="SimSun" w:cs="SimSun"/>
                <w:color w:val="000000"/>
                <w:spacing w:val="0"/>
                <w:w w:val="100"/>
                <w:position w:val="0"/>
              </w:rPr>
              <w:t>年限制性股票 激励计划回购价格调整的议案》，根据激励计划对限制性股票的回购价 格进行调整，公司独立董事对相关事项发表了同意的独立意见。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140"/>
              <w:jc w:val="both"/>
            </w:pPr>
            <w:r>
              <w:rPr>
                <w:rFonts w:ascii="SimSun" w:eastAsia="SimSun" w:hAnsi="SimSun" w:cs="SimSun"/>
                <w:color w:val="000000"/>
                <w:spacing w:val="0"/>
                <w:w w:val="100"/>
                <w:position w:val="0"/>
              </w:rPr>
              <w:t>上海证券交易所网站</w:t>
            </w:r>
          </w:p>
          <w:p>
            <w:pPr>
              <w:pStyle w:val="Style20"/>
              <w:keepNext w:val="0"/>
              <w:keepLines w:val="0"/>
              <w:widowControl w:val="0"/>
              <w:shd w:val="clear" w:color="auto" w:fill="auto"/>
              <w:bidi w:val="0"/>
              <w:spacing w:before="0" w:after="0" w:line="269" w:lineRule="exact"/>
              <w:ind w:left="140" w:right="0" w:firstLine="20"/>
              <w:jc w:val="both"/>
            </w:pP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2020-068</w:t>
            </w:r>
          </w:p>
        </w:tc>
      </w:tr>
      <w:tr>
        <w:trPr>
          <w:trHeight w:val="137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日，公司召开第六届董事会</w:t>
            </w:r>
            <w:r>
              <w:rPr>
                <w:color w:val="000000"/>
                <w:spacing w:val="0"/>
                <w:w w:val="100"/>
                <w:position w:val="0"/>
              </w:rPr>
              <w:t>2020</w:t>
            </w:r>
            <w:r>
              <w:rPr>
                <w:rFonts w:ascii="SimSun" w:eastAsia="SimSun" w:hAnsi="SimSun" w:cs="SimSun"/>
                <w:color w:val="000000"/>
                <w:spacing w:val="0"/>
                <w:w w:val="100"/>
                <w:position w:val="0"/>
              </w:rPr>
              <w:t>年第九次会议和第六届 监事会</w:t>
            </w:r>
            <w:r>
              <w:rPr>
                <w:color w:val="000000"/>
                <w:spacing w:val="0"/>
                <w:w w:val="100"/>
                <w:position w:val="0"/>
              </w:rPr>
              <w:t>2020</w:t>
            </w:r>
            <w:r>
              <w:rPr>
                <w:rFonts w:ascii="SimSun" w:eastAsia="SimSun" w:hAnsi="SimSun" w:cs="SimSun"/>
                <w:color w:val="000000"/>
                <w:spacing w:val="0"/>
                <w:w w:val="100"/>
                <w:position w:val="0"/>
              </w:rPr>
              <w:t>年第七次会议，分别审议通过了《关于回购注销</w:t>
            </w:r>
            <w:r>
              <w:rPr>
                <w:color w:val="000000"/>
                <w:spacing w:val="0"/>
                <w:w w:val="100"/>
                <w:position w:val="0"/>
              </w:rPr>
              <w:t>2019</w:t>
            </w:r>
            <w:r>
              <w:rPr>
                <w:rFonts w:ascii="SimSun" w:eastAsia="SimSun" w:hAnsi="SimSun" w:cs="SimSun"/>
                <w:color w:val="000000"/>
                <w:spacing w:val="0"/>
                <w:w w:val="100"/>
                <w:position w:val="0"/>
              </w:rPr>
              <w:t>年限 制性股票激励计划中部分激励对象已获授但尚未解除限售的限制性股票 的议案》，公司拟对</w:t>
            </w:r>
            <w:r>
              <w:rPr>
                <w:color w:val="000000"/>
                <w:spacing w:val="0"/>
                <w:w w:val="100"/>
                <w:position w:val="0"/>
              </w:rPr>
              <w:t>8</w:t>
            </w:r>
            <w:r>
              <w:rPr>
                <w:rFonts w:ascii="SimSun" w:eastAsia="SimSun" w:hAnsi="SimSun" w:cs="SimSun"/>
                <w:color w:val="000000"/>
                <w:spacing w:val="0"/>
                <w:w w:val="100"/>
                <w:position w:val="0"/>
              </w:rPr>
              <w:t>名激励对象已获授但尚未解除限售的共计</w:t>
            </w:r>
            <w:r>
              <w:rPr>
                <w:color w:val="000000"/>
                <w:spacing w:val="0"/>
                <w:w w:val="100"/>
                <w:position w:val="0"/>
              </w:rPr>
              <w:t>6.83</w:t>
            </w:r>
            <w:r>
              <w:rPr>
                <w:rFonts w:ascii="SimSun" w:eastAsia="SimSun" w:hAnsi="SimSun" w:cs="SimSun"/>
                <w:color w:val="000000"/>
                <w:spacing w:val="0"/>
                <w:w w:val="100"/>
                <w:position w:val="0"/>
              </w:rPr>
              <w:t>万 股限制性股票进行回购注销，公司监事会发表了核查意见。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140"/>
              <w:jc w:val="both"/>
            </w:pPr>
            <w:r>
              <w:rPr>
                <w:rFonts w:ascii="SimSun" w:eastAsia="SimSun" w:hAnsi="SimSun" w:cs="SimSun"/>
                <w:color w:val="000000"/>
                <w:spacing w:val="0"/>
                <w:w w:val="100"/>
                <w:position w:val="0"/>
              </w:rPr>
              <w:t>上海证券交易所网站</w:t>
            </w:r>
          </w:p>
          <w:p>
            <w:pPr>
              <w:pStyle w:val="Style20"/>
              <w:keepNext w:val="0"/>
              <w:keepLines w:val="0"/>
              <w:widowControl w:val="0"/>
              <w:shd w:val="clear" w:color="auto" w:fill="auto"/>
              <w:bidi w:val="0"/>
              <w:spacing w:before="0" w:after="0" w:line="274" w:lineRule="exact"/>
              <w:ind w:left="140" w:right="0" w:firstLine="20"/>
              <w:jc w:val="both"/>
            </w:pP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2020-069</w:t>
            </w:r>
          </w:p>
        </w:tc>
      </w:tr>
      <w:tr>
        <w:trPr>
          <w:trHeight w:val="218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日，公司召开第六届董事会</w:t>
            </w:r>
            <w:r>
              <w:rPr>
                <w:color w:val="000000"/>
                <w:spacing w:val="0"/>
                <w:w w:val="100"/>
                <w:position w:val="0"/>
              </w:rPr>
              <w:t>2020</w:t>
            </w:r>
            <w:r>
              <w:rPr>
                <w:rFonts w:ascii="SimSun" w:eastAsia="SimSun" w:hAnsi="SimSun" w:cs="SimSun"/>
                <w:color w:val="000000"/>
                <w:spacing w:val="0"/>
                <w:w w:val="100"/>
                <w:position w:val="0"/>
              </w:rPr>
              <w:t>年第九次会议和第六届 监事会</w:t>
            </w:r>
            <w:r>
              <w:rPr>
                <w:color w:val="000000"/>
                <w:spacing w:val="0"/>
                <w:w w:val="100"/>
                <w:position w:val="0"/>
              </w:rPr>
              <w:t>2020</w:t>
            </w:r>
            <w:r>
              <w:rPr>
                <w:rFonts w:ascii="SimSun" w:eastAsia="SimSun" w:hAnsi="SimSun" w:cs="SimSun"/>
                <w:color w:val="000000"/>
                <w:spacing w:val="0"/>
                <w:w w:val="100"/>
                <w:position w:val="0"/>
              </w:rPr>
              <w:t>年第七次会议，分别审议通过了《关于</w:t>
            </w:r>
            <w:r>
              <w:rPr>
                <w:color w:val="000000"/>
                <w:spacing w:val="0"/>
                <w:w w:val="100"/>
                <w:position w:val="0"/>
              </w:rPr>
              <w:t>2019</w:t>
            </w:r>
            <w:r>
              <w:rPr>
                <w:rFonts w:ascii="SimSun" w:eastAsia="SimSun" w:hAnsi="SimSun" w:cs="SimSun"/>
                <w:color w:val="000000"/>
                <w:spacing w:val="0"/>
                <w:w w:val="100"/>
                <w:position w:val="0"/>
              </w:rPr>
              <w:t>年限制性股票 激励计划第一个解除限售期解除限售条件成就的议案》，同意为符合条件 的激励对象办理限制性股票第一个解除限售期解除限售的相关手续。符 合解除限售条件的激励对象共</w:t>
            </w:r>
            <w:r>
              <w:rPr>
                <w:color w:val="000000"/>
                <w:spacing w:val="0"/>
                <w:w w:val="100"/>
                <w:position w:val="0"/>
              </w:rPr>
              <w:t>250</w:t>
            </w:r>
            <w:r>
              <w:rPr>
                <w:rFonts w:ascii="SimSun" w:eastAsia="SimSun" w:hAnsi="SimSun" w:cs="SimSun"/>
                <w:color w:val="000000"/>
                <w:spacing w:val="0"/>
                <w:w w:val="100"/>
                <w:position w:val="0"/>
              </w:rPr>
              <w:t>名，可申请解除限售并上市流通的限 制性股票数量为</w:t>
            </w:r>
            <w:r>
              <w:rPr>
                <w:color w:val="000000"/>
                <w:spacing w:val="0"/>
                <w:w w:val="100"/>
                <w:position w:val="0"/>
              </w:rPr>
              <w:t>213.78</w:t>
            </w:r>
            <w:r>
              <w:rPr>
                <w:rFonts w:ascii="SimSun" w:eastAsia="SimSun" w:hAnsi="SimSun" w:cs="SimSun"/>
                <w:color w:val="000000"/>
                <w:spacing w:val="0"/>
                <w:w w:val="100"/>
                <w:position w:val="0"/>
              </w:rPr>
              <w:t>万股，占公司总股本的</w:t>
            </w:r>
            <w:r>
              <w:rPr>
                <w:color w:val="000000"/>
                <w:spacing w:val="0"/>
                <w:w w:val="100"/>
                <w:position w:val="0"/>
              </w:rPr>
              <w:t>0.25%</w:t>
            </w:r>
            <w:r>
              <w:rPr>
                <w:rFonts w:ascii="SimSun" w:eastAsia="SimSun" w:hAnsi="SimSun" w:cs="SimSun"/>
                <w:color w:val="000000"/>
                <w:spacing w:val="0"/>
                <w:w w:val="100"/>
                <w:position w:val="0"/>
              </w:rPr>
              <w:t>。公司独立董事发 表了同意的独立意见，公司监事会对相关事项发表了核查意见。上述股 份已于</w:t>
            </w:r>
            <w:r>
              <w:rPr>
                <w:color w:val="000000"/>
                <w:spacing w:val="0"/>
                <w:w w:val="100"/>
                <w:position w:val="0"/>
              </w:rPr>
              <w:t>2020</w:t>
            </w:r>
            <w:r>
              <w:rPr>
                <w:rFonts w:ascii="SimSun" w:eastAsia="SimSun" w:hAnsi="SimSun" w:cs="SimSun"/>
                <w:color w:val="000000"/>
                <w:spacing w:val="0"/>
                <w:w w:val="100"/>
                <w:position w:val="0"/>
              </w:rPr>
              <w:t>年</w:t>
            </w:r>
            <w:r>
              <w:rPr>
                <w:rFonts w:ascii="SimSun" w:eastAsia="SimSun" w:hAnsi="SimSun" w:cs="SimSun"/>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日解除限售上市流通。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140"/>
              <w:jc w:val="both"/>
            </w:pPr>
            <w:r>
              <w:rPr>
                <w:rFonts w:ascii="SimSun" w:eastAsia="SimSun" w:hAnsi="SimSun" w:cs="SimSun"/>
                <w:color w:val="000000"/>
                <w:spacing w:val="0"/>
                <w:w w:val="100"/>
                <w:position w:val="0"/>
              </w:rPr>
              <w:t>上海证券交易所网站</w:t>
            </w:r>
          </w:p>
          <w:p>
            <w:pPr>
              <w:pStyle w:val="Style20"/>
              <w:keepNext w:val="0"/>
              <w:keepLines w:val="0"/>
              <w:widowControl w:val="0"/>
              <w:shd w:val="clear" w:color="auto" w:fill="auto"/>
              <w:bidi w:val="0"/>
              <w:spacing w:before="0" w:after="0" w:line="274" w:lineRule="exact"/>
              <w:ind w:left="140" w:right="0" w:firstLine="20"/>
              <w:jc w:val="both"/>
            </w:pP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2020-071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二、</w:t>
            </w:r>
            <w:r>
              <w:rPr>
                <w:b/>
                <w:bCs/>
                <w:color w:val="000000"/>
                <w:spacing w:val="0"/>
                <w:w w:val="100"/>
                <w:position w:val="0"/>
              </w:rPr>
              <w:t>2020</w:t>
            </w:r>
            <w:r>
              <w:rPr>
                <w:rFonts w:ascii="SimSun" w:eastAsia="SimSun" w:hAnsi="SimSun" w:cs="SimSun"/>
                <w:b/>
                <w:bCs/>
                <w:color w:val="000000"/>
                <w:spacing w:val="0"/>
                <w:w w:val="100"/>
                <w:position w:val="0"/>
              </w:rPr>
              <w:t>年股票期权激励计划</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5"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日，公司召开第六届董事会</w:t>
            </w:r>
            <w:r>
              <w:rPr>
                <w:color w:val="000000"/>
                <w:spacing w:val="0"/>
                <w:w w:val="100"/>
                <w:position w:val="0"/>
              </w:rPr>
              <w:t>2020</w:t>
            </w:r>
            <w:r>
              <w:rPr>
                <w:rFonts w:ascii="SimSun" w:eastAsia="SimSun" w:hAnsi="SimSun" w:cs="SimSun"/>
                <w:color w:val="000000"/>
                <w:spacing w:val="0"/>
                <w:w w:val="100"/>
                <w:position w:val="0"/>
              </w:rPr>
              <w:t>年第八次会议和第六届 监事会</w:t>
            </w:r>
            <w:r>
              <w:rPr>
                <w:color w:val="000000"/>
                <w:spacing w:val="0"/>
                <w:w w:val="100"/>
                <w:position w:val="0"/>
              </w:rPr>
              <w:t>2020</w:t>
            </w:r>
            <w:r>
              <w:rPr>
                <w:rFonts w:ascii="SimSun" w:eastAsia="SimSun" w:hAnsi="SimSun" w:cs="SimSun"/>
                <w:color w:val="000000"/>
                <w:spacing w:val="0"/>
                <w:w w:val="100"/>
                <w:position w:val="0"/>
              </w:rPr>
              <w:t>年第六次会议，审议通过了《关于公司</w:t>
            </w:r>
            <w:r>
              <w:rPr>
                <w:color w:val="000000"/>
                <w:spacing w:val="0"/>
                <w:w w:val="100"/>
                <w:position w:val="0"/>
              </w:rPr>
              <w:t>2020</w:t>
            </w:r>
            <w:r>
              <w:rPr>
                <w:rFonts w:ascii="SimSun" w:eastAsia="SimSun" w:hAnsi="SimSun" w:cs="SimSun"/>
                <w:color w:val="000000"/>
                <w:spacing w:val="0"/>
                <w:w w:val="100"/>
                <w:position w:val="0"/>
              </w:rPr>
              <w:t xml:space="preserve">年股票期权激 励计划(草案)及其摘要的议案》及相关事项的议案。公司独立董事对 </w:t>
            </w:r>
            <w:r>
              <w:rPr>
                <w:color w:val="000000"/>
                <w:spacing w:val="0"/>
                <w:w w:val="100"/>
                <w:position w:val="0"/>
              </w:rPr>
              <w:t>2020</w:t>
            </w:r>
            <w:r>
              <w:rPr>
                <w:rFonts w:ascii="SimSun" w:eastAsia="SimSun" w:hAnsi="SimSun" w:cs="SimSun"/>
                <w:color w:val="000000"/>
                <w:spacing w:val="0"/>
                <w:w w:val="100"/>
                <w:position w:val="0"/>
              </w:rPr>
              <w:t>年股票期权激励计划发表了同意的独立意见，公司监事会发表了核 查意见。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20"/>
              <w:jc w:val="both"/>
            </w:pPr>
            <w:r>
              <w:rPr>
                <w:rFonts w:ascii="SimSun" w:eastAsia="SimSun" w:hAnsi="SimSun" w:cs="SimSun"/>
                <w:color w:val="000000"/>
                <w:spacing w:val="0"/>
                <w:w w:val="100"/>
                <w:position w:val="0"/>
              </w:rPr>
              <w:t>上海证券交易所网站</w:t>
            </w:r>
          </w:p>
          <w:p>
            <w:pPr>
              <w:pStyle w:val="Style20"/>
              <w:keepNext w:val="0"/>
              <w:keepLines w:val="0"/>
              <w:widowControl w:val="0"/>
              <w:shd w:val="clear" w:color="auto" w:fill="auto"/>
              <w:bidi w:val="0"/>
              <w:spacing w:before="0" w:after="0" w:line="240" w:lineRule="auto"/>
              <w:ind w:left="140" w:right="0" w:firstLine="20"/>
              <w:jc w:val="both"/>
            </w:pP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w:t>
            </w:r>
          </w:p>
          <w:p>
            <w:pPr>
              <w:pStyle w:val="Style20"/>
              <w:keepNext w:val="0"/>
              <w:keepLines w:val="0"/>
              <w:widowControl w:val="0"/>
              <w:shd w:val="clear" w:color="auto" w:fill="auto"/>
              <w:bidi w:val="0"/>
              <w:spacing w:before="0" w:after="0" w:line="240" w:lineRule="auto"/>
              <w:ind w:left="140" w:right="0" w:firstLine="20"/>
              <w:jc w:val="both"/>
            </w:pPr>
            <w:r>
              <w:rPr>
                <w:rFonts w:ascii="SimSun" w:eastAsia="SimSun" w:hAnsi="SimSun" w:cs="SimSun"/>
                <w:color w:val="000000"/>
                <w:spacing w:val="0"/>
                <w:w w:val="100"/>
                <w:position w:val="0"/>
              </w:rPr>
              <w:t>公告编号：</w:t>
            </w:r>
            <w:r>
              <w:rPr>
                <w:color w:val="000000"/>
                <w:spacing w:val="0"/>
                <w:w w:val="100"/>
                <w:position w:val="0"/>
              </w:rPr>
              <w:t>2020-060</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日起至</w:t>
            </w:r>
            <w:r>
              <w:rPr>
                <w:color w:val="000000"/>
                <w:spacing w:val="0"/>
                <w:w w:val="100"/>
                <w:position w:val="0"/>
              </w:rPr>
              <w:t>2020</w:t>
            </w:r>
            <w:r>
              <w:rPr>
                <w:rFonts w:ascii="SimSun" w:eastAsia="SimSun" w:hAnsi="SimSun" w:cs="SimSun"/>
                <w:color w:val="000000"/>
                <w:spacing w:val="0"/>
                <w:w w:val="100"/>
                <w:position w:val="0"/>
              </w:rPr>
              <w:t>年</w:t>
            </w:r>
            <w:r>
              <w:rPr>
                <w:rFonts w:ascii="SimSun" w:eastAsia="SimSun" w:hAnsi="SimSun" w:cs="SimSun"/>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7</w:t>
            </w:r>
            <w:r>
              <w:rPr>
                <w:rFonts w:ascii="SimSun" w:eastAsia="SimSun" w:hAnsi="SimSun" w:cs="SimSun"/>
                <w:color w:val="000000"/>
                <w:spacing w:val="0"/>
                <w:w w:val="100"/>
                <w:position w:val="0"/>
              </w:rPr>
              <w:t>日，公司对激励对象的姓名和职务 在公司网站进行了公示，在公示期内，公司监事会未收到任何组织或个 人对拟激励对象提出的异议。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 w:right="0" w:firstLine="20"/>
              <w:jc w:val="both"/>
            </w:pPr>
            <w:r>
              <w:rPr>
                <w:rFonts w:ascii="SimSun" w:eastAsia="SimSun" w:hAnsi="SimSun" w:cs="SimSun"/>
                <w:color w:val="000000"/>
                <w:spacing w:val="0"/>
                <w:w w:val="100"/>
                <w:position w:val="0"/>
              </w:rPr>
              <w:t>上海证券交易所网站</w:t>
            </w:r>
          </w:p>
          <w:p>
            <w:pPr>
              <w:pStyle w:val="Style20"/>
              <w:keepNext w:val="0"/>
              <w:keepLines w:val="0"/>
              <w:widowControl w:val="0"/>
              <w:shd w:val="clear" w:color="auto" w:fill="auto"/>
              <w:bidi w:val="0"/>
              <w:spacing w:before="0" w:after="0" w:line="240" w:lineRule="auto"/>
              <w:ind w:left="140" w:right="0" w:firstLine="20"/>
              <w:jc w:val="both"/>
            </w:pP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w:t>
            </w:r>
          </w:p>
          <w:p>
            <w:pPr>
              <w:pStyle w:val="Style20"/>
              <w:keepNext w:val="0"/>
              <w:keepLines w:val="0"/>
              <w:widowControl w:val="0"/>
              <w:shd w:val="clear" w:color="auto" w:fill="auto"/>
              <w:bidi w:val="0"/>
              <w:spacing w:before="0" w:after="0" w:line="240" w:lineRule="auto"/>
              <w:ind w:left="140" w:right="0" w:firstLine="20"/>
              <w:jc w:val="both"/>
            </w:pPr>
            <w:r>
              <w:rPr>
                <w:rFonts w:ascii="SimSun" w:eastAsia="SimSun" w:hAnsi="SimSun" w:cs="SimSun"/>
                <w:color w:val="000000"/>
                <w:spacing w:val="0"/>
                <w:w w:val="100"/>
                <w:position w:val="0"/>
              </w:rPr>
              <w:t>公告编号：</w:t>
            </w:r>
            <w:r>
              <w:rPr>
                <w:color w:val="000000"/>
                <w:spacing w:val="0"/>
                <w:w w:val="100"/>
                <w:position w:val="0"/>
              </w:rPr>
              <w:t>2020-078</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7"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日，公司对本次激励计划相关内幕信息知情人及激励对 象在本次激励计划草案公告前</w:t>
            </w:r>
            <w:r>
              <w:rPr>
                <w:color w:val="000000"/>
                <w:spacing w:val="0"/>
                <w:w w:val="100"/>
                <w:position w:val="0"/>
              </w:rPr>
              <w:t>6</w:t>
            </w:r>
            <w:r>
              <w:rPr>
                <w:rFonts w:ascii="SimSun" w:eastAsia="SimSun" w:hAnsi="SimSun" w:cs="SimSun"/>
                <w:color w:val="000000"/>
                <w:spacing w:val="0"/>
                <w:w w:val="100"/>
                <w:position w:val="0"/>
              </w:rPr>
              <w:t>个月买卖公司股票的情况进行自查，未 发现本次激励计划的内幕信息知情人利用公司本次激励计划有关内幕信 息进行公司股票交易或泄露本次激励计划有关内幕信息的情形。</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140" w:right="0" w:firstLine="20"/>
              <w:jc w:val="both"/>
            </w:pPr>
            <w:r>
              <w:rPr>
                <w:rFonts w:ascii="SimSun" w:eastAsia="SimSun" w:hAnsi="SimSun" w:cs="SimSun"/>
                <w:color w:val="000000"/>
                <w:spacing w:val="0"/>
                <w:w w:val="100"/>
                <w:position w:val="0"/>
              </w:rPr>
              <w:t>上海证券交易所网站</w:t>
            </w:r>
          </w:p>
          <w:p>
            <w:pPr>
              <w:pStyle w:val="Style20"/>
              <w:keepNext w:val="0"/>
              <w:keepLines w:val="0"/>
              <w:widowControl w:val="0"/>
              <w:shd w:val="clear" w:color="auto" w:fill="auto"/>
              <w:bidi w:val="0"/>
              <w:spacing w:before="0" w:after="0" w:line="274" w:lineRule="exact"/>
              <w:ind w:left="140" w:right="0" w:firstLine="20"/>
              <w:jc w:val="both"/>
            </w:pP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2020-079</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rFonts w:ascii="SimSun" w:eastAsia="SimSun" w:hAnsi="SimSun" w:cs="SimSun"/>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日，公司召开</w:t>
            </w:r>
            <w:r>
              <w:rPr>
                <w:color w:val="000000"/>
                <w:spacing w:val="0"/>
                <w:w w:val="100"/>
                <w:position w:val="0"/>
              </w:rPr>
              <w:t>2020</w:t>
            </w:r>
            <w:r>
              <w:rPr>
                <w:rFonts w:ascii="SimSun" w:eastAsia="SimSun" w:hAnsi="SimSun" w:cs="SimSun"/>
                <w:color w:val="000000"/>
                <w:spacing w:val="0"/>
                <w:w w:val="100"/>
                <w:position w:val="0"/>
              </w:rPr>
              <w:t>年第五次临时股东大会，审议通过了 《关于公司</w:t>
            </w:r>
            <w:r>
              <w:rPr>
                <w:color w:val="000000"/>
                <w:spacing w:val="0"/>
                <w:w w:val="100"/>
                <w:position w:val="0"/>
              </w:rPr>
              <w:t>2020</w:t>
            </w:r>
            <w:r>
              <w:rPr>
                <w:rFonts w:ascii="SimSun" w:eastAsia="SimSun" w:hAnsi="SimSun" w:cs="SimSun"/>
                <w:color w:val="000000"/>
                <w:spacing w:val="0"/>
                <w:w w:val="100"/>
                <w:position w:val="0"/>
              </w:rPr>
              <w:t>年股票期权激励计划(草案)及其摘要的议案》等议案。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 w:right="0" w:firstLine="20"/>
              <w:jc w:val="both"/>
            </w:pPr>
            <w:r>
              <w:rPr>
                <w:rFonts w:ascii="SimSun" w:eastAsia="SimSun" w:hAnsi="SimSun" w:cs="SimSun"/>
                <w:color w:val="000000"/>
                <w:spacing w:val="0"/>
                <w:w w:val="100"/>
                <w:position w:val="0"/>
              </w:rPr>
              <w:t>上海证券交易所网站</w:t>
            </w:r>
          </w:p>
          <w:p>
            <w:pPr>
              <w:pStyle w:val="Style20"/>
              <w:keepNext w:val="0"/>
              <w:keepLines w:val="0"/>
              <w:widowControl w:val="0"/>
              <w:shd w:val="clear" w:color="auto" w:fill="auto"/>
              <w:bidi w:val="0"/>
              <w:spacing w:before="0" w:after="0" w:line="240" w:lineRule="auto"/>
              <w:ind w:left="140" w:right="0" w:firstLine="20"/>
              <w:jc w:val="both"/>
            </w:pP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公告编号：</w:t>
            </w:r>
            <w:r>
              <w:rPr>
                <w:color w:val="000000"/>
                <w:spacing w:val="0"/>
                <w:w w:val="100"/>
                <w:position w:val="0"/>
              </w:rPr>
              <w:t>2020-080</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1"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日，公司召开第七届董事会</w:t>
            </w:r>
            <w:r>
              <w:rPr>
                <w:color w:val="000000"/>
                <w:spacing w:val="0"/>
                <w:w w:val="100"/>
                <w:position w:val="0"/>
              </w:rPr>
              <w:t>2020</w:t>
            </w:r>
            <w:r>
              <w:rPr>
                <w:rFonts w:ascii="SimSun" w:eastAsia="SimSun" w:hAnsi="SimSun" w:cs="SimSun"/>
                <w:color w:val="000000"/>
                <w:spacing w:val="0"/>
                <w:w w:val="100"/>
                <w:position w:val="0"/>
              </w:rPr>
              <w:t>年第四次会议，审议通 过了《关于向</w:t>
            </w:r>
            <w:r>
              <w:rPr>
                <w:color w:val="000000"/>
                <w:spacing w:val="0"/>
                <w:w w:val="100"/>
                <w:position w:val="0"/>
              </w:rPr>
              <w:t>2020</w:t>
            </w:r>
            <w:r>
              <w:rPr>
                <w:rFonts w:ascii="SimSun" w:eastAsia="SimSun" w:hAnsi="SimSun" w:cs="SimSun"/>
                <w:color w:val="000000"/>
                <w:spacing w:val="0"/>
                <w:w w:val="100"/>
                <w:position w:val="0"/>
              </w:rPr>
              <w:t>年股票期权激励计划激励对象授予股票期权的议案》， 公司独立董事发表了同意的独立意见，监事会发表了核查意见。</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上海证券交易所网站</w:t>
            </w:r>
          </w:p>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公告编号：</w:t>
            </w:r>
            <w:r>
              <w:rPr>
                <w:color w:val="000000"/>
                <w:spacing w:val="0"/>
                <w:w w:val="100"/>
                <w:position w:val="0"/>
              </w:rPr>
              <w:t>2020-098</w:t>
            </w:r>
          </w:p>
        </w:tc>
      </w:tr>
      <w:tr>
        <w:trPr>
          <w:trHeight w:val="83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日，公司在中国证券登记结算有限责任公司上海分公司 完成本次股权激励计划首次授予股票期权的授予登记工作。</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上海证券交易所网站</w:t>
            </w:r>
          </w:p>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公告编号：</w:t>
            </w:r>
            <w:r>
              <w:rPr>
                <w:color w:val="000000"/>
                <w:spacing w:val="0"/>
                <w:w w:val="100"/>
                <w:position w:val="0"/>
              </w:rPr>
              <w:t>2020-102</w:t>
            </w:r>
          </w:p>
        </w:tc>
      </w:tr>
    </w:tbl>
    <w:p>
      <w:pPr>
        <w:pStyle w:val="Style5"/>
        <w:keepNext w:val="0"/>
        <w:keepLines w:val="0"/>
        <w:widowControl w:val="0"/>
        <w:shd w:val="clear" w:color="auto" w:fill="auto"/>
        <w:bidi w:val="0"/>
        <w:spacing w:before="0" w:after="0" w:line="341" w:lineRule="exact"/>
        <w:ind w:left="0" w:right="0" w:firstLine="280"/>
        <w:jc w:val="left"/>
      </w:pPr>
      <w:bookmarkStart w:id="393" w:name="bookmark393"/>
      <w:r>
        <w:rPr>
          <w:b/>
          <w:bCs/>
          <w:color w:val="000000"/>
          <w:spacing w:val="0"/>
          <w:w w:val="100"/>
          <w:position w:val="0"/>
        </w:rPr>
        <w:t>（</w:t>
      </w:r>
      <w:bookmarkEnd w:id="393"/>
      <w:r>
        <w:rPr>
          <w:b/>
          <w:bCs/>
          <w:color w:val="000000"/>
          <w:spacing w:val="0"/>
          <w:w w:val="100"/>
          <w:position w:val="0"/>
        </w:rPr>
        <w:t>二）临时公告未披露或有后续进展的激励情况</w:t>
      </w:r>
    </w:p>
    <w:p>
      <w:pPr>
        <w:pStyle w:val="Style5"/>
        <w:keepNext w:val="0"/>
        <w:keepLines w:val="0"/>
        <w:widowControl w:val="0"/>
        <w:shd w:val="clear" w:color="auto" w:fill="auto"/>
        <w:bidi w:val="0"/>
        <w:spacing w:before="0" w:after="300" w:line="278" w:lineRule="exact"/>
        <w:ind w:left="280" w:right="0" w:firstLine="0"/>
        <w:jc w:val="left"/>
      </w:pPr>
      <w:r>
        <w:rPr>
          <w:color w:val="000000"/>
          <w:spacing w:val="0"/>
          <w:w w:val="100"/>
          <w:position w:val="0"/>
        </w:rPr>
        <w:t>股权激励情况 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tabs>
          <w:tab w:pos="1134" w:val="left"/>
        </w:tabs>
        <w:bidi w:val="0"/>
        <w:spacing w:before="0" w:after="300" w:line="240" w:lineRule="auto"/>
        <w:ind w:left="0" w:right="0" w:firstLine="28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员工持股计划情况</w:t>
      </w:r>
    </w:p>
    <w:p>
      <w:pPr>
        <w:pStyle w:val="Style5"/>
        <w:keepNext w:val="0"/>
        <w:keepLines w:val="0"/>
        <w:widowControl w:val="0"/>
        <w:shd w:val="clear" w:color="auto" w:fill="auto"/>
        <w:tabs>
          <w:tab w:pos="1134" w:val="left"/>
        </w:tabs>
        <w:bidi w:val="0"/>
        <w:spacing w:before="0" w:after="300" w:line="240" w:lineRule="auto"/>
        <w:ind w:left="0" w:right="0" w:firstLine="28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其他激励措施</w:t>
      </w:r>
    </w:p>
    <w:p>
      <w:pPr>
        <w:pStyle w:val="Style5"/>
        <w:keepNext w:val="0"/>
        <w:keepLines w:val="0"/>
        <w:widowControl w:val="0"/>
        <w:shd w:val="clear" w:color="auto" w:fill="auto"/>
        <w:bidi w:val="0"/>
        <w:spacing w:before="0" w:after="220" w:line="240" w:lineRule="auto"/>
        <w:ind w:left="0" w:right="0" w:firstLine="28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100" w:line="341" w:lineRule="exact"/>
        <w:ind w:left="0" w:right="0" w:firstLine="280"/>
        <w:jc w:val="left"/>
      </w:pPr>
      <w:r>
        <w:rPr>
          <w:b/>
          <w:bCs/>
          <w:color w:val="000000"/>
          <w:spacing w:val="0"/>
          <w:w w:val="100"/>
          <w:position w:val="0"/>
        </w:rPr>
        <w:t>十四、重大关联交易</w:t>
      </w:r>
    </w:p>
    <w:p>
      <w:pPr>
        <w:pStyle w:val="Style5"/>
        <w:keepNext w:val="0"/>
        <w:keepLines w:val="0"/>
        <w:widowControl w:val="0"/>
        <w:shd w:val="clear" w:color="auto" w:fill="auto"/>
        <w:tabs>
          <w:tab w:pos="806" w:val="left"/>
        </w:tabs>
        <w:bidi w:val="0"/>
        <w:spacing w:before="0" w:after="0" w:line="331" w:lineRule="auto"/>
        <w:ind w:left="0" w:right="0" w:firstLine="280"/>
        <w:jc w:val="left"/>
      </w:pPr>
      <w:bookmarkStart w:id="394" w:name="bookmark394"/>
      <w:r>
        <w:rPr>
          <w:rFonts w:ascii="Calibri" w:eastAsia="Calibri" w:hAnsi="Calibri" w:cs="Calibri"/>
          <w:b/>
          <w:bCs/>
          <w:color w:val="000000"/>
          <w:spacing w:val="0"/>
          <w:w w:val="100"/>
          <w:position w:val="0"/>
          <w:sz w:val="20"/>
          <w:szCs w:val="20"/>
        </w:rPr>
        <w:t>（</w:t>
      </w:r>
      <w:bookmarkEnd w:id="394"/>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与日常经营相关的关联交易</w:t>
      </w:r>
    </w:p>
    <w:p>
      <w:pPr>
        <w:pStyle w:val="Style5"/>
        <w:keepNext w:val="0"/>
        <w:keepLines w:val="0"/>
        <w:widowControl w:val="0"/>
        <w:shd w:val="clear" w:color="auto" w:fill="auto"/>
        <w:tabs>
          <w:tab w:pos="706" w:val="left"/>
        </w:tabs>
        <w:bidi w:val="0"/>
        <w:spacing w:before="0" w:after="220" w:line="341" w:lineRule="exact"/>
        <w:ind w:left="280" w:right="0" w:firstLine="0"/>
        <w:jc w:val="left"/>
      </w:pPr>
      <w:bookmarkStart w:id="395" w:name="bookmark395"/>
      <w:r>
        <w:rPr>
          <w:b/>
          <w:bCs/>
          <w:color w:val="000000"/>
          <w:spacing w:val="0"/>
          <w:w w:val="100"/>
          <w:position w:val="0"/>
        </w:rPr>
        <w:t>1</w:t>
      </w:r>
      <w:bookmarkEnd w:id="395"/>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706" w:val="left"/>
        </w:tabs>
        <w:bidi w:val="0"/>
        <w:spacing w:before="0" w:after="0" w:line="341" w:lineRule="exact"/>
        <w:ind w:left="0" w:right="0" w:firstLine="280"/>
        <w:jc w:val="left"/>
      </w:pPr>
      <w:bookmarkStart w:id="396" w:name="bookmark396"/>
      <w:r>
        <w:rPr>
          <w:b/>
          <w:bCs/>
          <w:color w:val="000000"/>
          <w:spacing w:val="0"/>
          <w:w w:val="100"/>
          <w:position w:val="0"/>
        </w:rPr>
        <w:t>2</w:t>
      </w:r>
      <w:bookmarkEnd w:id="396"/>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220" w:line="341" w:lineRule="exact"/>
        <w:ind w:left="0" w:right="0" w:firstLine="28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706" w:val="left"/>
        </w:tabs>
        <w:bidi w:val="0"/>
        <w:spacing w:before="0" w:after="0" w:line="341" w:lineRule="exact"/>
        <w:ind w:left="0" w:right="0" w:firstLine="280"/>
        <w:jc w:val="left"/>
      </w:pPr>
      <w:bookmarkStart w:id="397" w:name="bookmark397"/>
      <w:r>
        <w:rPr>
          <w:b/>
          <w:bCs/>
          <w:color w:val="000000"/>
          <w:spacing w:val="0"/>
          <w:w w:val="100"/>
          <w:position w:val="0"/>
        </w:rPr>
        <w:t>3</w:t>
      </w:r>
      <w:bookmarkEnd w:id="397"/>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220" w:line="341" w:lineRule="exact"/>
        <w:ind w:left="0" w:right="0" w:firstLine="28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816" w:val="left"/>
        </w:tabs>
        <w:bidi w:val="0"/>
        <w:spacing w:before="0" w:after="0" w:line="341" w:lineRule="exact"/>
        <w:ind w:left="0" w:right="0" w:firstLine="280"/>
        <w:jc w:val="left"/>
      </w:pPr>
      <w:bookmarkStart w:id="398" w:name="bookmark398"/>
      <w:r>
        <w:rPr>
          <w:b/>
          <w:bCs/>
          <w:color w:val="000000"/>
          <w:spacing w:val="0"/>
          <w:w w:val="100"/>
          <w:position w:val="0"/>
        </w:rPr>
        <w:t>（</w:t>
      </w:r>
      <w:bookmarkEnd w:id="398"/>
      <w:r>
        <w:rPr>
          <w:b/>
          <w:bCs/>
          <w:color w:val="000000"/>
          <w:spacing w:val="0"/>
          <w:w w:val="100"/>
          <w:position w:val="0"/>
        </w:rPr>
        <w:t>二）</w:t>
        <w:tab/>
        <w:t>资产或股权收购、出售发生的关联交易</w:t>
      </w:r>
    </w:p>
    <w:p>
      <w:pPr>
        <w:pStyle w:val="Style5"/>
        <w:keepNext w:val="0"/>
        <w:keepLines w:val="0"/>
        <w:widowControl w:val="0"/>
        <w:shd w:val="clear" w:color="auto" w:fill="auto"/>
        <w:tabs>
          <w:tab w:pos="706" w:val="left"/>
        </w:tabs>
        <w:bidi w:val="0"/>
        <w:spacing w:before="0" w:after="220" w:line="341" w:lineRule="exact"/>
        <w:ind w:left="280" w:right="0" w:firstLine="0"/>
        <w:jc w:val="left"/>
      </w:pPr>
      <w:bookmarkStart w:id="399" w:name="bookmark399"/>
      <w:r>
        <w:rPr>
          <w:b/>
          <w:bCs/>
          <w:color w:val="000000"/>
          <w:spacing w:val="0"/>
          <w:w w:val="100"/>
          <w:position w:val="0"/>
        </w:rPr>
        <w:t>1</w:t>
      </w:r>
      <w:bookmarkEnd w:id="399"/>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706" w:val="left"/>
        </w:tabs>
        <w:bidi w:val="0"/>
        <w:spacing w:before="0" w:after="0" w:line="341" w:lineRule="exact"/>
        <w:ind w:left="0" w:right="0" w:firstLine="280"/>
        <w:jc w:val="left"/>
      </w:pPr>
      <w:bookmarkStart w:id="400" w:name="bookmark400"/>
      <w:r>
        <w:rPr>
          <w:b/>
          <w:bCs/>
          <w:color w:val="000000"/>
          <w:spacing w:val="0"/>
          <w:w w:val="100"/>
          <w:position w:val="0"/>
        </w:rPr>
        <w:t>2</w:t>
      </w:r>
      <w:bookmarkEnd w:id="400"/>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220" w:line="341" w:lineRule="exact"/>
        <w:ind w:left="0" w:right="0" w:firstLine="28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706" w:val="left"/>
        </w:tabs>
        <w:bidi w:val="0"/>
        <w:spacing w:before="0" w:after="0" w:line="341" w:lineRule="exact"/>
        <w:ind w:left="0" w:right="0" w:firstLine="280"/>
        <w:jc w:val="left"/>
      </w:pPr>
      <w:bookmarkStart w:id="401" w:name="bookmark401"/>
      <w:r>
        <w:rPr>
          <w:b/>
          <w:bCs/>
          <w:color w:val="000000"/>
          <w:spacing w:val="0"/>
          <w:w w:val="100"/>
          <w:position w:val="0"/>
        </w:rPr>
        <w:t>3</w:t>
      </w:r>
      <w:bookmarkEnd w:id="401"/>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220" w:line="341" w:lineRule="exact"/>
        <w:ind w:left="0" w:right="0" w:firstLine="28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706" w:val="left"/>
        </w:tabs>
        <w:bidi w:val="0"/>
        <w:spacing w:before="0" w:after="0" w:line="341" w:lineRule="exact"/>
        <w:ind w:left="0" w:right="0" w:firstLine="280"/>
        <w:jc w:val="left"/>
      </w:pPr>
      <w:bookmarkStart w:id="402" w:name="bookmark402"/>
      <w:r>
        <w:rPr>
          <w:b/>
          <w:bCs/>
          <w:color w:val="000000"/>
          <w:spacing w:val="0"/>
          <w:w w:val="100"/>
          <w:position w:val="0"/>
        </w:rPr>
        <w:t>4</w:t>
      </w:r>
      <w:bookmarkEnd w:id="402"/>
      <w:r>
        <w:rPr>
          <w:b/>
          <w:bCs/>
          <w:color w:val="000000"/>
          <w:spacing w:val="0"/>
          <w:w w:val="100"/>
          <w:position w:val="0"/>
        </w:rPr>
        <w:t>、</w:t>
        <w:tab/>
        <w:t>涉及业绩约定的，应当披露报告期内的业绩实现情况</w:t>
      </w:r>
    </w:p>
    <w:p>
      <w:pPr>
        <w:pStyle w:val="Style5"/>
        <w:keepNext w:val="0"/>
        <w:keepLines w:val="0"/>
        <w:widowControl w:val="0"/>
        <w:shd w:val="clear" w:color="auto" w:fill="auto"/>
        <w:bidi w:val="0"/>
        <w:spacing w:before="0" w:after="360" w:line="341" w:lineRule="exact"/>
        <w:ind w:left="0" w:right="0" w:firstLine="28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816" w:val="left"/>
        </w:tabs>
        <w:bidi w:val="0"/>
        <w:spacing w:before="0" w:after="0" w:line="326" w:lineRule="auto"/>
        <w:ind w:left="0" w:right="0" w:firstLine="280"/>
        <w:jc w:val="left"/>
      </w:pPr>
      <w:bookmarkStart w:id="403" w:name="bookmark403"/>
      <w:r>
        <w:rPr>
          <w:rFonts w:ascii="Calibri" w:eastAsia="Calibri" w:hAnsi="Calibri" w:cs="Calibri"/>
          <w:b/>
          <w:bCs/>
          <w:color w:val="000000"/>
          <w:spacing w:val="0"/>
          <w:w w:val="100"/>
          <w:position w:val="0"/>
          <w:sz w:val="20"/>
          <w:szCs w:val="20"/>
        </w:rPr>
        <w:t>（</w:t>
      </w:r>
      <w:bookmarkEnd w:id="403"/>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共同对外投资的重大关联交易</w:t>
      </w:r>
    </w:p>
    <w:p>
      <w:pPr>
        <w:pStyle w:val="Style5"/>
        <w:keepNext w:val="0"/>
        <w:keepLines w:val="0"/>
        <w:widowControl w:val="0"/>
        <w:shd w:val="clear" w:color="auto" w:fill="auto"/>
        <w:tabs>
          <w:tab w:pos="706" w:val="left"/>
        </w:tabs>
        <w:bidi w:val="0"/>
        <w:spacing w:before="0" w:after="220" w:line="336" w:lineRule="exact"/>
        <w:ind w:left="280" w:right="0" w:firstLine="0"/>
        <w:jc w:val="left"/>
      </w:pPr>
      <w:bookmarkStart w:id="404" w:name="bookmark404"/>
      <w:r>
        <w:rPr>
          <w:b/>
          <w:bCs/>
          <w:color w:val="000000"/>
          <w:spacing w:val="0"/>
          <w:w w:val="100"/>
          <w:position w:val="0"/>
        </w:rPr>
        <w:t>1</w:t>
      </w:r>
      <w:bookmarkEnd w:id="404"/>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706" w:val="left"/>
        </w:tabs>
        <w:bidi w:val="0"/>
        <w:spacing w:before="0" w:after="0" w:line="341" w:lineRule="exact"/>
        <w:ind w:left="0" w:right="0" w:firstLine="280"/>
        <w:jc w:val="left"/>
      </w:pPr>
      <w:bookmarkStart w:id="405" w:name="bookmark405"/>
      <w:r>
        <w:rPr>
          <w:b/>
          <w:bCs/>
          <w:color w:val="000000"/>
          <w:spacing w:val="0"/>
          <w:w w:val="100"/>
          <w:position w:val="0"/>
        </w:rPr>
        <w:t>2</w:t>
      </w:r>
      <w:bookmarkEnd w:id="405"/>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220" w:line="341" w:lineRule="exact"/>
        <w:ind w:left="0" w:right="0" w:firstLine="280"/>
        <w:jc w:val="left"/>
        <w:sectPr>
          <w:headerReference w:type="default" r:id="rId17"/>
          <w:footerReference w:type="default" r:id="rId18"/>
          <w:footnotePr>
            <w:pos w:val="pageBottom"/>
            <w:numFmt w:val="decimal"/>
            <w:numRestart w:val="continuous"/>
          </w:footnotePr>
          <w:pgSz w:w="11900" w:h="16840"/>
          <w:pgMar w:top="1283" w:right="583" w:bottom="1537" w:left="1237"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760"/>
        <w:jc w:val="left"/>
      </w:pPr>
      <w:bookmarkStart w:id="406" w:name="bookmark406"/>
      <w:bookmarkStart w:id="407" w:name="bookmark407"/>
      <w:bookmarkStart w:id="408" w:name="bookmark408"/>
      <w:bookmarkStart w:id="409" w:name="bookmark409"/>
      <w:r>
        <w:rPr>
          <w:color w:val="000000"/>
          <w:spacing w:val="0"/>
          <w:w w:val="100"/>
          <w:position w:val="0"/>
        </w:rPr>
        <w:t>3</w:t>
      </w:r>
      <w:bookmarkEnd w:id="408"/>
      <w:r>
        <w:rPr>
          <w:color w:val="000000"/>
          <w:spacing w:val="0"/>
          <w:w w:val="100"/>
          <w:position w:val="0"/>
        </w:rPr>
        <w:t>、临时公告未披露的事项</w:t>
      </w:r>
      <w:bookmarkEnd w:id="406"/>
      <w:bookmarkEnd w:id="407"/>
      <w:bookmarkEnd w:id="409"/>
    </w:p>
    <w:p>
      <w:pPr>
        <w:pStyle w:val="Style5"/>
        <w:keepNext w:val="0"/>
        <w:keepLines w:val="0"/>
        <w:widowControl w:val="0"/>
        <w:shd w:val="clear" w:color="auto" w:fill="auto"/>
        <w:bidi w:val="0"/>
        <w:spacing w:before="0" w:after="340" w:line="240" w:lineRule="auto"/>
        <w:ind w:left="0" w:right="0" w:firstLine="76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1286" w:val="left"/>
        </w:tabs>
        <w:bidi w:val="0"/>
        <w:spacing w:before="0" w:after="40" w:line="240" w:lineRule="auto"/>
        <w:ind w:left="0" w:right="0" w:firstLine="760"/>
        <w:jc w:val="left"/>
      </w:pPr>
      <w:bookmarkStart w:id="410" w:name="bookmark410"/>
      <w:bookmarkStart w:id="411" w:name="bookmark411"/>
      <w:bookmarkStart w:id="412" w:name="bookmark412"/>
      <w:bookmarkStart w:id="413" w:name="bookmark413"/>
      <w:r>
        <w:rPr>
          <w:rFonts w:ascii="Calibri" w:eastAsia="Calibri" w:hAnsi="Calibri" w:cs="Calibri"/>
          <w:color w:val="000000"/>
          <w:spacing w:val="0"/>
          <w:w w:val="100"/>
          <w:position w:val="0"/>
          <w:sz w:val="20"/>
          <w:szCs w:val="20"/>
        </w:rPr>
        <w:t>（</w:t>
      </w:r>
      <w:bookmarkEnd w:id="412"/>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关联债权债务往来</w:t>
      </w:r>
      <w:bookmarkEnd w:id="410"/>
      <w:bookmarkEnd w:id="411"/>
      <w:bookmarkEnd w:id="413"/>
    </w:p>
    <w:p>
      <w:pPr>
        <w:pStyle w:val="Style23"/>
        <w:keepNext/>
        <w:keepLines/>
        <w:widowControl w:val="0"/>
        <w:shd w:val="clear" w:color="auto" w:fill="auto"/>
        <w:tabs>
          <w:tab w:pos="1180" w:val="left"/>
        </w:tabs>
        <w:bidi w:val="0"/>
        <w:spacing w:before="0" w:after="100" w:line="240" w:lineRule="auto"/>
        <w:ind w:left="0" w:right="0" w:firstLine="760"/>
        <w:jc w:val="left"/>
      </w:pPr>
      <w:bookmarkStart w:id="410" w:name="bookmark410"/>
      <w:bookmarkStart w:id="411" w:name="bookmark411"/>
      <w:bookmarkStart w:id="414" w:name="bookmark414"/>
      <w:bookmarkStart w:id="415" w:name="bookmark415"/>
      <w:r>
        <w:rPr>
          <w:color w:val="000000"/>
          <w:spacing w:val="0"/>
          <w:w w:val="100"/>
          <w:position w:val="0"/>
        </w:rPr>
        <w:t>1</w:t>
      </w:r>
      <w:bookmarkEnd w:id="414"/>
      <w:r>
        <w:rPr>
          <w:color w:val="000000"/>
          <w:spacing w:val="0"/>
          <w:w w:val="100"/>
          <w:position w:val="0"/>
        </w:rPr>
        <w:t>、</w:t>
        <w:tab/>
        <w:t>已在临时公告披露且后续实施无进展或变化的事项</w:t>
      </w:r>
      <w:bookmarkEnd w:id="410"/>
      <w:bookmarkEnd w:id="411"/>
      <w:bookmarkEnd w:id="415"/>
    </w:p>
    <w:p>
      <w:pPr>
        <w:pStyle w:val="Style5"/>
        <w:keepNext w:val="0"/>
        <w:keepLines w:val="0"/>
        <w:widowControl w:val="0"/>
        <w:shd w:val="clear" w:color="auto" w:fill="auto"/>
        <w:bidi w:val="0"/>
        <w:spacing w:before="0" w:after="340" w:line="240" w:lineRule="auto"/>
        <w:ind w:left="0" w:right="0" w:firstLine="7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1180" w:val="left"/>
        </w:tabs>
        <w:bidi w:val="0"/>
        <w:spacing w:before="0" w:after="100" w:line="240" w:lineRule="auto"/>
        <w:ind w:left="0" w:right="0" w:firstLine="760"/>
        <w:jc w:val="left"/>
      </w:pPr>
      <w:bookmarkStart w:id="416" w:name="bookmark416"/>
      <w:bookmarkStart w:id="417" w:name="bookmark417"/>
      <w:bookmarkStart w:id="418" w:name="bookmark418"/>
      <w:bookmarkStart w:id="419" w:name="bookmark419"/>
      <w:r>
        <w:rPr>
          <w:color w:val="000000"/>
          <w:spacing w:val="0"/>
          <w:w w:val="100"/>
          <w:position w:val="0"/>
        </w:rPr>
        <w:t>2</w:t>
      </w:r>
      <w:bookmarkEnd w:id="418"/>
      <w:r>
        <w:rPr>
          <w:color w:val="000000"/>
          <w:spacing w:val="0"/>
          <w:w w:val="100"/>
          <w:position w:val="0"/>
        </w:rPr>
        <w:t>、</w:t>
        <w:tab/>
        <w:t>已在临时公告披露，但有后续实施的进展或变化的事项</w:t>
      </w:r>
      <w:bookmarkEnd w:id="416"/>
      <w:bookmarkEnd w:id="417"/>
      <w:bookmarkEnd w:id="419"/>
    </w:p>
    <w:p>
      <w:pPr>
        <w:pStyle w:val="Style5"/>
        <w:keepNext w:val="0"/>
        <w:keepLines w:val="0"/>
        <w:widowControl w:val="0"/>
        <w:shd w:val="clear" w:color="auto" w:fill="auto"/>
        <w:bidi w:val="0"/>
        <w:spacing w:before="0" w:after="340" w:line="240" w:lineRule="auto"/>
        <w:ind w:left="0" w:right="0" w:firstLine="76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1180" w:val="left"/>
        </w:tabs>
        <w:bidi w:val="0"/>
        <w:spacing w:before="0" w:after="100" w:line="240" w:lineRule="auto"/>
        <w:ind w:left="0" w:right="0" w:firstLine="760"/>
        <w:jc w:val="left"/>
      </w:pPr>
      <w:bookmarkStart w:id="420" w:name="bookmark420"/>
      <w:bookmarkStart w:id="421" w:name="bookmark421"/>
      <w:bookmarkStart w:id="422" w:name="bookmark422"/>
      <w:bookmarkStart w:id="423" w:name="bookmark423"/>
      <w:r>
        <w:rPr>
          <w:color w:val="000000"/>
          <w:spacing w:val="0"/>
          <w:w w:val="100"/>
          <w:position w:val="0"/>
        </w:rPr>
        <w:t>3</w:t>
      </w:r>
      <w:bookmarkEnd w:id="422"/>
      <w:r>
        <w:rPr>
          <w:color w:val="000000"/>
          <w:spacing w:val="0"/>
          <w:w w:val="100"/>
          <w:position w:val="0"/>
        </w:rPr>
        <w:t>、</w:t>
        <w:tab/>
        <w:t>临时公告未披露的事项</w:t>
      </w:r>
      <w:bookmarkEnd w:id="420"/>
      <w:bookmarkEnd w:id="421"/>
      <w:bookmarkEnd w:id="423"/>
    </w:p>
    <w:p>
      <w:pPr>
        <w:pStyle w:val="Style5"/>
        <w:keepNext w:val="0"/>
        <w:keepLines w:val="0"/>
        <w:widowControl w:val="0"/>
        <w:shd w:val="clear" w:color="auto" w:fill="auto"/>
        <w:bidi w:val="0"/>
        <w:spacing w:before="0" w:after="340" w:line="240" w:lineRule="auto"/>
        <w:ind w:left="0" w:right="0" w:firstLine="7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1286" w:val="left"/>
        </w:tabs>
        <w:bidi w:val="0"/>
        <w:spacing w:before="0" w:after="40" w:line="240" w:lineRule="auto"/>
        <w:ind w:left="0" w:right="0" w:firstLine="760"/>
        <w:jc w:val="left"/>
      </w:pPr>
      <w:bookmarkStart w:id="424" w:name="bookmark424"/>
      <w:bookmarkStart w:id="425" w:name="bookmark425"/>
      <w:bookmarkStart w:id="426" w:name="bookmark426"/>
      <w:bookmarkStart w:id="427" w:name="bookmark427"/>
      <w:r>
        <w:rPr>
          <w:rFonts w:ascii="Calibri" w:eastAsia="Calibri" w:hAnsi="Calibri" w:cs="Calibri"/>
          <w:color w:val="000000"/>
          <w:spacing w:val="0"/>
          <w:w w:val="100"/>
          <w:position w:val="0"/>
          <w:sz w:val="20"/>
          <w:szCs w:val="20"/>
        </w:rPr>
        <w:t>（</w:t>
      </w:r>
      <w:bookmarkEnd w:id="426"/>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w:t>
      </w:r>
      <w:bookmarkEnd w:id="424"/>
      <w:bookmarkEnd w:id="425"/>
      <w:bookmarkEnd w:id="427"/>
    </w:p>
    <w:p>
      <w:pPr>
        <w:pStyle w:val="Style5"/>
        <w:keepNext w:val="0"/>
        <w:keepLines w:val="0"/>
        <w:widowControl w:val="0"/>
        <w:shd w:val="clear" w:color="auto" w:fill="auto"/>
        <w:bidi w:val="0"/>
        <w:spacing w:before="0" w:after="340" w:line="240" w:lineRule="auto"/>
        <w:ind w:left="0" w:right="0" w:firstLine="76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760"/>
        <w:jc w:val="left"/>
      </w:pPr>
      <w:r>
        <w:rPr>
          <w:b/>
          <w:bCs/>
          <w:color w:val="000000"/>
          <w:spacing w:val="0"/>
          <w:w w:val="100"/>
          <w:position w:val="0"/>
        </w:rPr>
        <w:t>十五、重大合同及其履行情况</w:t>
      </w:r>
    </w:p>
    <w:p>
      <w:pPr>
        <w:pStyle w:val="Style5"/>
        <w:keepNext w:val="0"/>
        <w:keepLines w:val="0"/>
        <w:widowControl w:val="0"/>
        <w:shd w:val="clear" w:color="auto" w:fill="auto"/>
        <w:tabs>
          <w:tab w:pos="1564" w:val="left"/>
        </w:tabs>
        <w:bidi w:val="0"/>
        <w:spacing w:before="0" w:after="100" w:line="240" w:lineRule="auto"/>
        <w:ind w:left="0" w:right="0" w:firstLine="760"/>
        <w:jc w:val="left"/>
      </w:pPr>
      <w:bookmarkStart w:id="428" w:name="bookmark428"/>
      <w:r>
        <w:rPr>
          <w:b/>
          <w:bCs/>
          <w:color w:val="000000"/>
          <w:spacing w:val="0"/>
          <w:w w:val="100"/>
          <w:position w:val="0"/>
        </w:rPr>
        <w:t>（</w:t>
      </w:r>
      <w:bookmarkEnd w:id="428"/>
      <w:r>
        <w:rPr>
          <w:b/>
          <w:bCs/>
          <w:color w:val="000000"/>
          <w:spacing w:val="0"/>
          <w:w w:val="100"/>
          <w:position w:val="0"/>
        </w:rPr>
        <w:t>一）</w:t>
        <w:tab/>
        <w:t>托管、承包、租赁事项</w:t>
      </w:r>
    </w:p>
    <w:p>
      <w:pPr>
        <w:pStyle w:val="Style5"/>
        <w:keepNext w:val="0"/>
        <w:keepLines w:val="0"/>
        <w:widowControl w:val="0"/>
        <w:shd w:val="clear" w:color="auto" w:fill="auto"/>
        <w:tabs>
          <w:tab w:pos="1180" w:val="left"/>
        </w:tabs>
        <w:bidi w:val="0"/>
        <w:spacing w:before="0" w:after="100" w:line="240" w:lineRule="auto"/>
        <w:ind w:left="0" w:right="0" w:firstLine="760"/>
        <w:jc w:val="left"/>
      </w:pPr>
      <w:bookmarkStart w:id="429" w:name="bookmark429"/>
      <w:r>
        <w:rPr>
          <w:b/>
          <w:bCs/>
          <w:color w:val="000000"/>
          <w:spacing w:val="0"/>
          <w:w w:val="100"/>
          <w:position w:val="0"/>
        </w:rPr>
        <w:t>1</w:t>
      </w:r>
      <w:bookmarkEnd w:id="429"/>
      <w:r>
        <w:rPr>
          <w:b/>
          <w:bCs/>
          <w:color w:val="000000"/>
          <w:spacing w:val="0"/>
          <w:w w:val="100"/>
          <w:position w:val="0"/>
        </w:rPr>
        <w:t>、</w:t>
        <w:tab/>
        <w:t>托管情况</w:t>
      </w:r>
    </w:p>
    <w:p>
      <w:pPr>
        <w:pStyle w:val="Style5"/>
        <w:keepNext w:val="0"/>
        <w:keepLines w:val="0"/>
        <w:widowControl w:val="0"/>
        <w:shd w:val="clear" w:color="auto" w:fill="auto"/>
        <w:bidi w:val="0"/>
        <w:spacing w:before="0" w:after="340" w:line="240" w:lineRule="auto"/>
        <w:ind w:left="0" w:right="0" w:firstLine="7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1180" w:val="left"/>
        </w:tabs>
        <w:bidi w:val="0"/>
        <w:spacing w:before="0" w:after="100" w:line="240" w:lineRule="auto"/>
        <w:ind w:left="0" w:right="0" w:firstLine="760"/>
        <w:jc w:val="left"/>
      </w:pPr>
      <w:bookmarkStart w:id="430" w:name="bookmark430"/>
      <w:bookmarkStart w:id="431" w:name="bookmark431"/>
      <w:bookmarkStart w:id="432" w:name="bookmark432"/>
      <w:bookmarkStart w:id="433" w:name="bookmark433"/>
      <w:r>
        <w:rPr>
          <w:color w:val="000000"/>
          <w:spacing w:val="0"/>
          <w:w w:val="100"/>
          <w:position w:val="0"/>
        </w:rPr>
        <w:t>2</w:t>
      </w:r>
      <w:bookmarkEnd w:id="432"/>
      <w:r>
        <w:rPr>
          <w:color w:val="000000"/>
          <w:spacing w:val="0"/>
          <w:w w:val="100"/>
          <w:position w:val="0"/>
        </w:rPr>
        <w:t>、</w:t>
        <w:tab/>
        <w:t>承包情况</w:t>
      </w:r>
      <w:bookmarkEnd w:id="430"/>
      <w:bookmarkEnd w:id="431"/>
      <w:bookmarkEnd w:id="433"/>
    </w:p>
    <w:p>
      <w:pPr>
        <w:pStyle w:val="Style5"/>
        <w:keepNext w:val="0"/>
        <w:keepLines w:val="0"/>
        <w:widowControl w:val="0"/>
        <w:shd w:val="clear" w:color="auto" w:fill="auto"/>
        <w:bidi w:val="0"/>
        <w:spacing w:before="0" w:after="340" w:line="240" w:lineRule="auto"/>
        <w:ind w:left="0" w:right="0" w:firstLine="7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1180" w:val="left"/>
        </w:tabs>
        <w:bidi w:val="0"/>
        <w:spacing w:before="0" w:after="100" w:line="240" w:lineRule="auto"/>
        <w:ind w:left="0" w:right="0" w:firstLine="760"/>
        <w:jc w:val="left"/>
      </w:pPr>
      <w:bookmarkStart w:id="434" w:name="bookmark434"/>
      <w:bookmarkStart w:id="435" w:name="bookmark435"/>
      <w:bookmarkStart w:id="436" w:name="bookmark436"/>
      <w:bookmarkStart w:id="437" w:name="bookmark437"/>
      <w:r>
        <w:rPr>
          <w:color w:val="000000"/>
          <w:spacing w:val="0"/>
          <w:w w:val="100"/>
          <w:position w:val="0"/>
        </w:rPr>
        <w:t>3</w:t>
      </w:r>
      <w:bookmarkEnd w:id="436"/>
      <w:r>
        <w:rPr>
          <w:color w:val="000000"/>
          <w:spacing w:val="0"/>
          <w:w w:val="100"/>
          <w:position w:val="0"/>
        </w:rPr>
        <w:t>、</w:t>
        <w:tab/>
        <w:t>租赁情况</w:t>
      </w:r>
      <w:bookmarkEnd w:id="434"/>
      <w:bookmarkEnd w:id="435"/>
      <w:bookmarkEnd w:id="437"/>
    </w:p>
    <w:p>
      <w:pPr>
        <w:pStyle w:val="Style5"/>
        <w:keepNext w:val="0"/>
        <w:keepLines w:val="0"/>
        <w:widowControl w:val="0"/>
        <w:shd w:val="clear" w:color="auto" w:fill="auto"/>
        <w:bidi w:val="0"/>
        <w:spacing w:before="0" w:after="340" w:line="240" w:lineRule="auto"/>
        <w:ind w:left="0" w:right="0" w:firstLine="7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1564" w:val="left"/>
        </w:tabs>
        <w:bidi w:val="0"/>
        <w:spacing w:before="0" w:after="100" w:line="240" w:lineRule="auto"/>
        <w:ind w:left="0" w:right="0" w:firstLine="760"/>
        <w:jc w:val="left"/>
      </w:pPr>
      <w:bookmarkStart w:id="438" w:name="bookmark438"/>
      <w:bookmarkStart w:id="439" w:name="bookmark439"/>
      <w:bookmarkStart w:id="440" w:name="bookmark440"/>
      <w:bookmarkStart w:id="441" w:name="bookmark441"/>
      <w:r>
        <w:rPr>
          <w:color w:val="000000"/>
          <w:spacing w:val="0"/>
          <w:w w:val="100"/>
          <w:position w:val="0"/>
        </w:rPr>
        <w:t>（</w:t>
      </w:r>
      <w:bookmarkEnd w:id="440"/>
      <w:r>
        <w:rPr>
          <w:color w:val="000000"/>
          <w:spacing w:val="0"/>
          <w:w w:val="100"/>
          <w:position w:val="0"/>
        </w:rPr>
        <w:t>二）</w:t>
        <w:tab/>
        <w:t>担保情况</w:t>
      </w:r>
      <w:bookmarkEnd w:id="438"/>
      <w:bookmarkEnd w:id="439"/>
      <w:bookmarkEnd w:id="441"/>
    </w:p>
    <w:p>
      <w:pPr>
        <w:pStyle w:val="Style5"/>
        <w:keepNext w:val="0"/>
        <w:keepLines w:val="0"/>
        <w:widowControl w:val="0"/>
        <w:shd w:val="clear" w:color="auto" w:fill="auto"/>
        <w:bidi w:val="0"/>
        <w:spacing w:before="0" w:after="40" w:line="240" w:lineRule="auto"/>
        <w:ind w:left="0" w:right="0" w:firstLine="760"/>
        <w:jc w:val="both"/>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万元币种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715"/>
        <w:gridCol w:w="802"/>
        <w:gridCol w:w="470"/>
        <w:gridCol w:w="566"/>
        <w:gridCol w:w="898"/>
        <w:gridCol w:w="624"/>
        <w:gridCol w:w="619"/>
        <w:gridCol w:w="557"/>
        <w:gridCol w:w="696"/>
        <w:gridCol w:w="614"/>
        <w:gridCol w:w="691"/>
        <w:gridCol w:w="624"/>
        <w:gridCol w:w="619"/>
        <w:gridCol w:w="629"/>
      </w:tblGrid>
      <w:tr>
        <w:trPr>
          <w:trHeight w:val="312" w:hRule="exact"/>
        </w:trPr>
        <w:tc>
          <w:tcPr>
            <w:gridSpan w:val="14"/>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公司对外担保情况（不包括对子公司的担保）</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担保方 与上市 公司的 关系</w:t>
            </w:r>
          </w:p>
        </w:tc>
        <w:tc>
          <w:tcPr>
            <w:tcBorders>
              <w:top w:val="single" w:sz="4"/>
              <w:left w:val="single" w:sz="4"/>
            </w:tcBorders>
            <w:shd w:val="clear" w:color="auto" w:fill="FFFFFF"/>
            <w:textDirection w:val="tbRlV"/>
            <w:vAlign w:val="top"/>
          </w:tcPr>
          <w:p>
            <w:pPr>
              <w:pStyle w:val="Style65"/>
              <w:keepNext w:val="0"/>
              <w:keepLines w:val="0"/>
              <w:widowControl w:val="0"/>
              <w:shd w:val="clear" w:color="auto" w:fill="auto"/>
              <w:bidi w:val="0"/>
              <w:spacing w:before="120" w:after="0" w:line="240" w:lineRule="auto"/>
              <w:ind w:left="0" w:right="0" w:firstLine="0"/>
              <w:jc w:val="left"/>
            </w:pPr>
            <w:r>
              <w:rPr>
                <w:color w:val="000000"/>
                <w:spacing w:val="0"/>
                <w:w w:val="100"/>
                <w:position w:val="0"/>
              </w:rPr>
              <w:t>被担保方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担保 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 xml:space="preserve">担保发 生日期 </w:t>
            </w:r>
            <w:r>
              <w:rPr>
                <w:color w:val="000000"/>
                <w:spacing w:val="0"/>
                <w:w w:val="100"/>
                <w:position w:val="0"/>
              </w:rPr>
              <w:t>（</w:t>
            </w:r>
            <w:r>
              <w:rPr>
                <w:rFonts w:ascii="SimSun" w:eastAsia="SimSun" w:hAnsi="SimSun" w:cs="SimSun"/>
                <w:color w:val="000000"/>
                <w:spacing w:val="0"/>
                <w:w w:val="100"/>
                <w:position w:val="0"/>
              </w:rPr>
              <w:t>协议签 署日</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担保 起始 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担保 到期 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担保 类型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担保是 否已经 履行完 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担保 是否 逾期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担保逾 期金额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是否 存在 反担 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是否 为关 联方 担保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关联 关系</w:t>
            </w: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9"/>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报告期内担保发生额合计（不包括对子公司的担保）</w:t>
            </w:r>
          </w:p>
        </w:tc>
        <w:tc>
          <w:tcPr>
            <w:gridSpan w:val="5"/>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17" w:hRule="exact"/>
        </w:trPr>
        <w:tc>
          <w:tcPr>
            <w:gridSpan w:val="9"/>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报告期末担保余额合计</w:t>
            </w:r>
            <w:r>
              <w:rPr>
                <w:rFonts w:ascii="SimSun" w:eastAsia="SimSun" w:hAnsi="SimSun" w:cs="SimSun"/>
                <w:color w:val="000000"/>
                <w:spacing w:val="0"/>
                <w:w w:val="100"/>
                <w:position w:val="0"/>
              </w:rPr>
              <w:t>（</w:t>
            </w:r>
            <w:r>
              <w:rPr>
                <w:color w:val="000000"/>
                <w:spacing w:val="0"/>
                <w:w w:val="100"/>
                <w:position w:val="0"/>
              </w:rPr>
              <w:t>A</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（不包括对子公司的担保）</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17" w:hRule="exact"/>
        </w:trPr>
        <w:tc>
          <w:tcPr>
            <w:gridSpan w:val="14"/>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公司及其子公司对子公司的担保情况</w:t>
            </w:r>
          </w:p>
        </w:tc>
      </w:tr>
      <w:tr>
        <w:trPr>
          <w:trHeight w:val="322" w:hRule="exact"/>
        </w:trPr>
        <w:tc>
          <w:tcPr>
            <w:gridSpan w:val="9"/>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报告期内对子公司担保发生额合计</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60,200.00</w:t>
            </w:r>
          </w:p>
        </w:tc>
      </w:tr>
      <w:tr>
        <w:trPr>
          <w:trHeight w:val="317" w:hRule="exact"/>
        </w:trPr>
        <w:tc>
          <w:tcPr>
            <w:gridSpan w:val="9"/>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报告期末对子公司担保余额合计</w:t>
            </w:r>
            <w:r>
              <w:rPr>
                <w:rFonts w:ascii="SimSun" w:eastAsia="SimSun" w:hAnsi="SimSun" w:cs="SimSun"/>
                <w:color w:val="000000"/>
                <w:spacing w:val="0"/>
                <w:w w:val="100"/>
                <w:position w:val="0"/>
              </w:rPr>
              <w:t>（</w:t>
            </w:r>
            <w:r>
              <w:rPr>
                <w:color w:val="000000"/>
                <w:spacing w:val="0"/>
                <w:w w:val="100"/>
                <w:position w:val="0"/>
              </w:rPr>
              <w:t>B</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60,200.00</w:t>
            </w:r>
          </w:p>
        </w:tc>
      </w:tr>
      <w:tr>
        <w:trPr>
          <w:trHeight w:val="317" w:hRule="exact"/>
        </w:trPr>
        <w:tc>
          <w:tcPr>
            <w:gridSpan w:val="9"/>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20" w:right="0" w:firstLine="0"/>
              <w:jc w:val="left"/>
            </w:pPr>
            <w:r>
              <w:rPr>
                <w:rFonts w:ascii="SimSun" w:eastAsia="SimSun" w:hAnsi="SimSun" w:cs="SimSun"/>
                <w:color w:val="000000"/>
                <w:spacing w:val="0"/>
                <w:w w:val="100"/>
                <w:position w:val="0"/>
              </w:rPr>
              <w:t>公司担保总额情况（包括对子公司的担</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旦保）</w:t>
            </w:r>
          </w:p>
        </w:tc>
      </w:tr>
      <w:tr>
        <w:trPr>
          <w:trHeight w:val="283" w:hRule="exact"/>
        </w:trPr>
        <w:tc>
          <w:tcPr>
            <w:gridSpan w:val="9"/>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w:t>
            </w:r>
            <w:r>
              <w:rPr>
                <w:color w:val="000000"/>
                <w:spacing w:val="0"/>
                <w:w w:val="100"/>
                <w:position w:val="0"/>
              </w:rPr>
              <w:t>A+B</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60,200.00</w:t>
            </w:r>
          </w:p>
        </w:tc>
      </w:tr>
      <w:tr>
        <w:trPr>
          <w:trHeight w:val="283" w:hRule="exact"/>
        </w:trPr>
        <w:tc>
          <w:tcPr>
            <w:gridSpan w:val="9"/>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担保总额占公司净资产的比例</w:t>
            </w:r>
            <w:r>
              <w:rPr>
                <w:color w:val="000000"/>
                <w:spacing w:val="0"/>
                <w:w w:val="100"/>
                <w:position w:val="0"/>
              </w:rPr>
              <w:t>（%）</w:t>
            </w:r>
          </w:p>
        </w:tc>
        <w:tc>
          <w:tcPr>
            <w:gridSpan w:val="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24.49</w:t>
            </w:r>
          </w:p>
        </w:tc>
      </w:tr>
      <w:tr>
        <w:trPr>
          <w:trHeight w:val="326" w:hRule="exact"/>
        </w:trPr>
        <w:tc>
          <w:tcPr>
            <w:gridSpan w:val="14"/>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bl>
    <w:tbl>
      <w:tblPr>
        <w:tblOverlap w:val="never"/>
        <w:jc w:val="center"/>
        <w:tblLayout w:type="fixed"/>
      </w:tblPr>
      <w:tblGrid>
        <w:gridCol w:w="5957"/>
        <w:gridCol w:w="3168"/>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为股东、实际控制人及其关联方提供担保的金额</w:t>
            </w:r>
            <w:r>
              <w:rPr>
                <w:rFonts w:ascii="SimSun" w:eastAsia="SimSun" w:hAnsi="SimSun" w:cs="SimSun"/>
                <w:color w:val="000000"/>
                <w:spacing w:val="0"/>
                <w:w w:val="100"/>
                <w:position w:val="0"/>
              </w:rPr>
              <w:t>（</w:t>
            </w:r>
            <w:r>
              <w:rPr>
                <w:color w:val="000000"/>
                <w:spacing w:val="0"/>
                <w:w w:val="100"/>
                <w:position w:val="0"/>
              </w:rPr>
              <w:t>C</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40" w:right="0" w:firstLine="0"/>
              <w:jc w:val="left"/>
            </w:pPr>
            <w:r>
              <w:rPr>
                <w:color w:val="000000"/>
                <w:spacing w:val="0"/>
                <w:w w:val="100"/>
                <w:position w:val="0"/>
              </w:rPr>
              <w:t>0</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直接或间接为资产负债率超过</w:t>
            </w:r>
            <w:r>
              <w:rPr>
                <w:color w:val="000000"/>
                <w:spacing w:val="0"/>
                <w:w w:val="100"/>
                <w:position w:val="0"/>
              </w:rPr>
              <w:t>70%</w:t>
            </w:r>
            <w:r>
              <w:rPr>
                <w:rFonts w:ascii="SimSun" w:eastAsia="SimSun" w:hAnsi="SimSun" w:cs="SimSun"/>
                <w:color w:val="000000"/>
                <w:spacing w:val="0"/>
                <w:w w:val="100"/>
                <w:position w:val="0"/>
              </w:rPr>
              <w:t>的被担保对象提供的债务担保 金额</w:t>
            </w:r>
            <w:r>
              <w:rPr>
                <w:rFonts w:ascii="SimSun" w:eastAsia="SimSun" w:hAnsi="SimSun" w:cs="SimSun"/>
                <w:color w:val="000000"/>
                <w:spacing w:val="0"/>
                <w:w w:val="100"/>
                <w:position w:val="0"/>
              </w:rPr>
              <w:t>（</w:t>
            </w:r>
            <w:r>
              <w:rPr>
                <w:color w:val="000000"/>
                <w:spacing w:val="0"/>
                <w:w w:val="100"/>
                <w:position w:val="0"/>
              </w:rPr>
              <w:t>D</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940" w:right="0" w:firstLine="0"/>
              <w:jc w:val="left"/>
            </w:pPr>
            <w:r>
              <w:rPr>
                <w:color w:val="000000"/>
                <w:spacing w:val="0"/>
                <w:w w:val="100"/>
                <w:position w:val="0"/>
              </w:rPr>
              <w:t>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担保总额超过净资产</w:t>
            </w:r>
            <w:r>
              <w:rPr>
                <w:color w:val="000000"/>
                <w:spacing w:val="0"/>
                <w:w w:val="100"/>
                <w:position w:val="0"/>
              </w:rPr>
              <w:t>50%</w:t>
            </w:r>
            <w:r>
              <w:rPr>
                <w:rFonts w:ascii="SimSun" w:eastAsia="SimSun" w:hAnsi="SimSun" w:cs="SimSun"/>
                <w:color w:val="000000"/>
                <w:spacing w:val="0"/>
                <w:w w:val="100"/>
                <w:position w:val="0"/>
              </w:rPr>
              <w:t>部分的金额</w:t>
            </w:r>
            <w:r>
              <w:rPr>
                <w:rFonts w:ascii="SimSun" w:eastAsia="SimSun" w:hAnsi="SimSun" w:cs="SimSun"/>
                <w:color w:val="000000"/>
                <w:spacing w:val="0"/>
                <w:w w:val="100"/>
                <w:position w:val="0"/>
              </w:rPr>
              <w:t>（</w:t>
            </w:r>
            <w:r>
              <w:rPr>
                <w:color w:val="000000"/>
                <w:spacing w:val="0"/>
                <w:w w:val="100"/>
                <w:position w:val="0"/>
              </w:rPr>
              <w:t>E</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40" w:right="0" w:firstLine="0"/>
              <w:jc w:val="left"/>
            </w:pPr>
            <w:r>
              <w:rPr>
                <w:color w:val="000000"/>
                <w:spacing w:val="0"/>
                <w:w w:val="100"/>
                <w:position w:val="0"/>
              </w:rPr>
              <w:t>0</w:t>
            </w:r>
          </w:p>
        </w:tc>
      </w:tr>
      <w:tr>
        <w:trPr>
          <w:trHeight w:val="31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上述三项担保金额合计（</w:t>
            </w:r>
            <w:r>
              <w:rPr>
                <w:color w:val="000000"/>
                <w:spacing w:val="0"/>
                <w:w w:val="100"/>
                <w:position w:val="0"/>
              </w:rPr>
              <w:t>C+D+E</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40" w:right="0" w:firstLine="0"/>
              <w:jc w:val="left"/>
            </w:pPr>
            <w:r>
              <w:rPr>
                <w:color w:val="000000"/>
                <w:spacing w:val="0"/>
                <w:w w:val="100"/>
                <w:position w:val="0"/>
              </w:rPr>
              <w:t>0</w:t>
            </w:r>
          </w:p>
        </w:tc>
      </w:tr>
      <w:tr>
        <w:trPr>
          <w:trHeight w:val="31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未到期担保可能承担连带清偿责任说明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32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担保情况说明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359" w:line="1" w:lineRule="exact"/>
      </w:pPr>
    </w:p>
    <w:p>
      <w:pPr>
        <w:pStyle w:val="Style5"/>
        <w:keepNext w:val="0"/>
        <w:keepLines w:val="0"/>
        <w:widowControl w:val="0"/>
        <w:shd w:val="clear" w:color="auto" w:fill="auto"/>
        <w:bidi w:val="0"/>
        <w:spacing w:before="0" w:after="100" w:line="240" w:lineRule="auto"/>
        <w:ind w:left="0" w:right="0" w:firstLine="760"/>
        <w:jc w:val="left"/>
      </w:pPr>
      <w:bookmarkStart w:id="442" w:name="bookmark442"/>
      <w:r>
        <w:rPr>
          <w:b/>
          <w:bCs/>
          <w:color w:val="000000"/>
          <w:spacing w:val="0"/>
          <w:w w:val="100"/>
          <w:position w:val="0"/>
        </w:rPr>
        <w:t>（</w:t>
      </w:r>
      <w:bookmarkEnd w:id="442"/>
      <w:r>
        <w:rPr>
          <w:b/>
          <w:bCs/>
          <w:color w:val="000000"/>
          <w:spacing w:val="0"/>
          <w:w w:val="100"/>
          <w:position w:val="0"/>
        </w:rPr>
        <w:t>三）委托他人进行现金资产管理的情况</w:t>
      </w:r>
    </w:p>
    <w:p>
      <w:pPr>
        <w:pStyle w:val="Style5"/>
        <w:keepNext w:val="0"/>
        <w:keepLines w:val="0"/>
        <w:widowControl w:val="0"/>
        <w:numPr>
          <w:ilvl w:val="0"/>
          <w:numId w:val="17"/>
        </w:numPr>
        <w:shd w:val="clear" w:color="auto" w:fill="auto"/>
        <w:tabs>
          <w:tab w:pos="1116" w:val="left"/>
        </w:tabs>
        <w:bidi w:val="0"/>
        <w:spacing w:before="0" w:after="100" w:line="240" w:lineRule="auto"/>
        <w:ind w:left="0" w:right="0" w:firstLine="760"/>
        <w:jc w:val="left"/>
      </w:pPr>
      <w:bookmarkStart w:id="443" w:name="bookmark443"/>
      <w:bookmarkEnd w:id="443"/>
      <w:r>
        <w:rPr>
          <w:b/>
          <w:bCs/>
          <w:color w:val="000000"/>
          <w:spacing w:val="0"/>
          <w:w w:val="100"/>
          <w:position w:val="0"/>
        </w:rPr>
        <w:t>委托理财情况</w:t>
      </w:r>
    </w:p>
    <w:p>
      <w:pPr>
        <w:pStyle w:val="Style5"/>
        <w:keepNext w:val="0"/>
        <w:keepLines w:val="0"/>
        <w:widowControl w:val="0"/>
        <w:shd w:val="clear" w:color="auto" w:fill="auto"/>
        <w:tabs>
          <w:tab w:pos="1190" w:val="left"/>
        </w:tabs>
        <w:bidi w:val="0"/>
        <w:spacing w:before="0" w:after="100" w:line="240" w:lineRule="auto"/>
        <w:ind w:left="0" w:right="0" w:firstLine="760"/>
        <w:jc w:val="left"/>
      </w:pPr>
      <w:bookmarkStart w:id="444" w:name="bookmark444"/>
      <w:r>
        <w:rPr>
          <w:b/>
          <w:bCs/>
          <w:color w:val="000000"/>
          <w:spacing w:val="0"/>
          <w:w w:val="100"/>
          <w:position w:val="0"/>
        </w:rPr>
        <w:t>（</w:t>
      </w:r>
      <w:bookmarkEnd w:id="444"/>
      <w:r>
        <w:rPr>
          <w:b/>
          <w:bCs/>
          <w:color w:val="000000"/>
          <w:spacing w:val="0"/>
          <w:w w:val="100"/>
          <w:position w:val="0"/>
        </w:rPr>
        <w:t>1）</w:t>
        <w:tab/>
        <w:t>委托理财总体情况</w:t>
      </w:r>
    </w:p>
    <w:p>
      <w:pPr>
        <w:pStyle w:val="Style5"/>
        <w:keepNext w:val="0"/>
        <w:keepLines w:val="0"/>
        <w:widowControl w:val="0"/>
        <w:shd w:val="clear" w:color="auto" w:fill="auto"/>
        <w:bidi w:val="0"/>
        <w:spacing w:before="0" w:after="280" w:line="240" w:lineRule="auto"/>
        <w:ind w:left="0" w:right="0" w:firstLine="76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40" w:line="240" w:lineRule="auto"/>
        <w:ind w:left="0" w:right="0" w:firstLine="760"/>
        <w:jc w:val="left"/>
      </w:pPr>
      <w:bookmarkStart w:id="445" w:name="bookmark445"/>
      <w:bookmarkStart w:id="446" w:name="bookmark446"/>
      <w:bookmarkStart w:id="447" w:name="bookmark447"/>
      <w:r>
        <w:rPr>
          <w:color w:val="000000"/>
          <w:spacing w:val="0"/>
          <w:w w:val="100"/>
          <w:position w:val="0"/>
        </w:rPr>
        <w:t>其他情况</w:t>
      </w:r>
      <w:bookmarkEnd w:id="445"/>
      <w:bookmarkEnd w:id="446"/>
      <w:bookmarkEnd w:id="447"/>
    </w:p>
    <w:p>
      <w:pPr>
        <w:pStyle w:val="Style5"/>
        <w:keepNext w:val="0"/>
        <w:keepLines w:val="0"/>
        <w:widowControl w:val="0"/>
        <w:shd w:val="clear" w:color="auto" w:fill="auto"/>
        <w:bidi w:val="0"/>
        <w:spacing w:before="0" w:after="360" w:line="240" w:lineRule="auto"/>
        <w:ind w:left="0" w:right="0" w:firstLine="76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1190" w:val="left"/>
        </w:tabs>
        <w:bidi w:val="0"/>
        <w:spacing w:before="0" w:after="100" w:line="240" w:lineRule="auto"/>
        <w:ind w:left="0" w:right="0" w:firstLine="760"/>
        <w:jc w:val="left"/>
      </w:pPr>
      <w:bookmarkStart w:id="448" w:name="bookmark448"/>
      <w:bookmarkStart w:id="449" w:name="bookmark449"/>
      <w:bookmarkStart w:id="450" w:name="bookmark450"/>
      <w:bookmarkStart w:id="451" w:name="bookmark451"/>
      <w:r>
        <w:rPr>
          <w:color w:val="000000"/>
          <w:spacing w:val="0"/>
          <w:w w:val="100"/>
          <w:position w:val="0"/>
        </w:rPr>
        <w:t>（</w:t>
      </w:r>
      <w:bookmarkEnd w:id="450"/>
      <w:r>
        <w:rPr>
          <w:color w:val="000000"/>
          <w:spacing w:val="0"/>
          <w:w w:val="100"/>
          <w:position w:val="0"/>
        </w:rPr>
        <w:t>2）</w:t>
        <w:tab/>
        <w:t>单项委托理财情况</w:t>
      </w:r>
      <w:bookmarkEnd w:id="448"/>
      <w:bookmarkEnd w:id="449"/>
      <w:bookmarkEnd w:id="451"/>
    </w:p>
    <w:p>
      <w:pPr>
        <w:pStyle w:val="Style5"/>
        <w:keepNext w:val="0"/>
        <w:keepLines w:val="0"/>
        <w:widowControl w:val="0"/>
        <w:shd w:val="clear" w:color="auto" w:fill="auto"/>
        <w:bidi w:val="0"/>
        <w:spacing w:before="0" w:after="280" w:line="240" w:lineRule="auto"/>
        <w:ind w:left="0" w:right="0" w:firstLine="76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40" w:line="240" w:lineRule="auto"/>
        <w:ind w:left="0" w:right="0" w:firstLine="760"/>
        <w:jc w:val="left"/>
      </w:pPr>
      <w:bookmarkStart w:id="452" w:name="bookmark452"/>
      <w:bookmarkStart w:id="453" w:name="bookmark453"/>
      <w:bookmarkStart w:id="454" w:name="bookmark454"/>
      <w:r>
        <w:rPr>
          <w:color w:val="000000"/>
          <w:spacing w:val="0"/>
          <w:w w:val="100"/>
          <w:position w:val="0"/>
        </w:rPr>
        <w:t>其他情况</w:t>
      </w:r>
      <w:bookmarkEnd w:id="452"/>
      <w:bookmarkEnd w:id="453"/>
      <w:bookmarkEnd w:id="454"/>
    </w:p>
    <w:p>
      <w:pPr>
        <w:pStyle w:val="Style5"/>
        <w:keepNext w:val="0"/>
        <w:keepLines w:val="0"/>
        <w:widowControl w:val="0"/>
        <w:shd w:val="clear" w:color="auto" w:fill="auto"/>
        <w:bidi w:val="0"/>
        <w:spacing w:before="0" w:after="360" w:line="240" w:lineRule="auto"/>
        <w:ind w:left="0" w:right="0" w:firstLine="76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1190" w:val="left"/>
        </w:tabs>
        <w:bidi w:val="0"/>
        <w:spacing w:before="0" w:after="100" w:line="240" w:lineRule="auto"/>
        <w:ind w:left="0" w:right="0" w:firstLine="760"/>
        <w:jc w:val="both"/>
      </w:pPr>
      <w:bookmarkStart w:id="455" w:name="bookmark455"/>
      <w:bookmarkStart w:id="456" w:name="bookmark456"/>
      <w:bookmarkStart w:id="457" w:name="bookmark457"/>
      <w:bookmarkStart w:id="458" w:name="bookmark458"/>
      <w:r>
        <w:rPr>
          <w:color w:val="000000"/>
          <w:spacing w:val="0"/>
          <w:w w:val="100"/>
          <w:position w:val="0"/>
        </w:rPr>
        <w:t>（</w:t>
      </w:r>
      <w:bookmarkEnd w:id="457"/>
      <w:r>
        <w:rPr>
          <w:color w:val="000000"/>
          <w:spacing w:val="0"/>
          <w:w w:val="100"/>
          <w:position w:val="0"/>
        </w:rPr>
        <w:t>3）</w:t>
        <w:tab/>
        <w:t>委托理财减值准备</w:t>
      </w:r>
      <w:bookmarkEnd w:id="455"/>
      <w:bookmarkEnd w:id="456"/>
      <w:bookmarkEnd w:id="458"/>
    </w:p>
    <w:p>
      <w:pPr>
        <w:pStyle w:val="Style5"/>
        <w:keepNext w:val="0"/>
        <w:keepLines w:val="0"/>
        <w:widowControl w:val="0"/>
        <w:shd w:val="clear" w:color="auto" w:fill="auto"/>
        <w:bidi w:val="0"/>
        <w:spacing w:before="0" w:after="360" w:line="240" w:lineRule="auto"/>
        <w:ind w:left="0" w:right="0" w:firstLine="76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17"/>
        </w:numPr>
        <w:shd w:val="clear" w:color="auto" w:fill="auto"/>
        <w:tabs>
          <w:tab w:pos="1116" w:val="left"/>
        </w:tabs>
        <w:bidi w:val="0"/>
        <w:spacing w:before="0" w:after="100" w:line="240" w:lineRule="auto"/>
        <w:ind w:left="0" w:right="0" w:firstLine="760"/>
        <w:jc w:val="both"/>
      </w:pPr>
      <w:bookmarkStart w:id="459" w:name="bookmark459"/>
      <w:bookmarkStart w:id="460" w:name="bookmark460"/>
      <w:bookmarkStart w:id="461" w:name="bookmark461"/>
      <w:bookmarkStart w:id="462" w:name="bookmark462"/>
      <w:bookmarkEnd w:id="461"/>
      <w:r>
        <w:rPr>
          <w:color w:val="000000"/>
          <w:spacing w:val="0"/>
          <w:w w:val="100"/>
          <w:position w:val="0"/>
        </w:rPr>
        <w:t>委托贷款情况</w:t>
      </w:r>
      <w:bookmarkEnd w:id="459"/>
      <w:bookmarkEnd w:id="460"/>
      <w:bookmarkEnd w:id="462"/>
    </w:p>
    <w:p>
      <w:pPr>
        <w:pStyle w:val="Style23"/>
        <w:keepNext/>
        <w:keepLines/>
        <w:widowControl w:val="0"/>
        <w:shd w:val="clear" w:color="auto" w:fill="auto"/>
        <w:bidi w:val="0"/>
        <w:spacing w:before="0" w:after="100" w:line="240" w:lineRule="auto"/>
        <w:ind w:left="0" w:right="0" w:firstLine="760"/>
        <w:jc w:val="left"/>
      </w:pPr>
      <w:bookmarkStart w:id="459" w:name="bookmark459"/>
      <w:bookmarkStart w:id="460" w:name="bookmark460"/>
      <w:bookmarkStart w:id="463" w:name="bookmark463"/>
      <w:bookmarkStart w:id="464" w:name="bookmark464"/>
      <w:r>
        <w:rPr>
          <w:color w:val="000000"/>
          <w:spacing w:val="0"/>
          <w:w w:val="100"/>
          <w:position w:val="0"/>
        </w:rPr>
        <w:t>（</w:t>
      </w:r>
      <w:bookmarkEnd w:id="463"/>
      <w:r>
        <w:rPr>
          <w:color w:val="000000"/>
          <w:spacing w:val="0"/>
          <w:w w:val="100"/>
          <w:position w:val="0"/>
        </w:rPr>
        <w:t>1）委托贷款总体情况</w:t>
      </w:r>
      <w:bookmarkEnd w:id="459"/>
      <w:bookmarkEnd w:id="460"/>
      <w:bookmarkEnd w:id="464"/>
    </w:p>
    <w:p>
      <w:pPr>
        <w:pStyle w:val="Style5"/>
        <w:keepNext w:val="0"/>
        <w:keepLines w:val="0"/>
        <w:widowControl w:val="0"/>
        <w:shd w:val="clear" w:color="auto" w:fill="auto"/>
        <w:bidi w:val="0"/>
        <w:spacing w:before="0" w:after="40" w:line="240" w:lineRule="auto"/>
        <w:ind w:left="0" w:right="0" w:firstLine="76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98"/>
        <w:gridCol w:w="1656"/>
        <w:gridCol w:w="1800"/>
        <w:gridCol w:w="1795"/>
        <w:gridCol w:w="2088"/>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资金来源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发生额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未到期余额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逾期未收回金额</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经营性贷款</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自有资金</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3"/>
        <w:keepNext/>
        <w:keepLines/>
        <w:widowControl w:val="0"/>
        <w:shd w:val="clear" w:color="auto" w:fill="auto"/>
        <w:bidi w:val="0"/>
        <w:spacing w:before="0" w:after="40" w:line="240" w:lineRule="auto"/>
        <w:ind w:left="0" w:right="0" w:firstLine="760"/>
        <w:jc w:val="left"/>
      </w:pPr>
      <w:bookmarkStart w:id="465" w:name="bookmark465"/>
      <w:bookmarkStart w:id="466" w:name="bookmark466"/>
      <w:bookmarkStart w:id="467" w:name="bookmark467"/>
      <w:r>
        <w:rPr>
          <w:color w:val="000000"/>
          <w:spacing w:val="0"/>
          <w:w w:val="100"/>
          <w:position w:val="0"/>
        </w:rPr>
        <w:t>其他情况</w:t>
      </w:r>
      <w:bookmarkEnd w:id="465"/>
      <w:bookmarkEnd w:id="466"/>
      <w:bookmarkEnd w:id="467"/>
    </w:p>
    <w:p>
      <w:pPr>
        <w:pStyle w:val="Style5"/>
        <w:keepNext w:val="0"/>
        <w:keepLines w:val="0"/>
        <w:widowControl w:val="0"/>
        <w:shd w:val="clear" w:color="auto" w:fill="auto"/>
        <w:bidi w:val="0"/>
        <w:spacing w:before="0" w:after="360" w:line="240" w:lineRule="auto"/>
        <w:ind w:left="0" w:right="0" w:firstLine="76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1190" w:val="left"/>
        </w:tabs>
        <w:bidi w:val="0"/>
        <w:spacing w:before="0" w:after="100" w:line="240" w:lineRule="auto"/>
        <w:ind w:left="0" w:right="0" w:firstLine="760"/>
        <w:jc w:val="both"/>
      </w:pPr>
      <w:bookmarkStart w:id="468" w:name="bookmark468"/>
      <w:bookmarkStart w:id="469" w:name="bookmark469"/>
      <w:bookmarkStart w:id="470" w:name="bookmark470"/>
      <w:bookmarkStart w:id="471" w:name="bookmark471"/>
      <w:r>
        <w:rPr>
          <w:color w:val="000000"/>
          <w:spacing w:val="0"/>
          <w:w w:val="100"/>
          <w:position w:val="0"/>
          <w:shd w:val="clear" w:color="auto" w:fill="FFFFFF"/>
        </w:rPr>
        <w:t>（</w:t>
      </w:r>
      <w:bookmarkEnd w:id="470"/>
      <w:r>
        <w:rPr>
          <w:color w:val="000000"/>
          <w:spacing w:val="0"/>
          <w:w w:val="100"/>
          <w:position w:val="0"/>
          <w:shd w:val="clear" w:color="auto" w:fill="FFFFFF"/>
        </w:rPr>
        <w:t>2）</w:t>
      </w:r>
      <w:r>
        <w:rPr>
          <w:color w:val="000000"/>
          <w:spacing w:val="0"/>
          <w:w w:val="100"/>
          <w:position w:val="0"/>
        </w:rPr>
        <w:tab/>
        <w:t>单项委托贷款情况</w:t>
      </w:r>
      <w:bookmarkEnd w:id="468"/>
      <w:bookmarkEnd w:id="469"/>
      <w:bookmarkEnd w:id="471"/>
    </w:p>
    <w:p>
      <w:pPr>
        <w:pStyle w:val="Style5"/>
        <w:keepNext w:val="0"/>
        <w:keepLines w:val="0"/>
        <w:widowControl w:val="0"/>
        <w:shd w:val="clear" w:color="auto" w:fill="auto"/>
        <w:bidi w:val="0"/>
        <w:spacing w:before="0" w:after="40" w:line="240" w:lineRule="auto"/>
        <w:ind w:left="0" w:right="0" w:firstLine="760"/>
        <w:jc w:val="both"/>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730"/>
        <w:gridCol w:w="854"/>
        <w:gridCol w:w="850"/>
        <w:gridCol w:w="710"/>
        <w:gridCol w:w="706"/>
        <w:gridCol w:w="706"/>
        <w:gridCol w:w="706"/>
        <w:gridCol w:w="1272"/>
        <w:gridCol w:w="562"/>
        <w:gridCol w:w="787"/>
        <w:gridCol w:w="389"/>
        <w:gridCol w:w="667"/>
        <w:gridCol w:w="422"/>
        <w:gridCol w:w="427"/>
        <w:gridCol w:w="571"/>
      </w:tblGrid>
      <w:tr>
        <w:trPr>
          <w:trHeight w:val="247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受托 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委托贷 款类型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委托贷 款金额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委托 贷款 起始 日期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6" w:lineRule="exact"/>
              <w:ind w:left="0" w:right="0" w:firstLine="0"/>
              <w:jc w:val="center"/>
            </w:pPr>
            <w:r>
              <w:rPr>
                <w:rFonts w:ascii="SimSun" w:eastAsia="SimSun" w:hAnsi="SimSun" w:cs="SimSun"/>
                <w:color w:val="000000"/>
                <w:spacing w:val="0"/>
                <w:w w:val="100"/>
                <w:position w:val="0"/>
              </w:rPr>
              <w:t>委托 贷款 终止 日期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资金 来源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资金 投向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报酬确定 方式</w:t>
            </w:r>
          </w:p>
        </w:tc>
        <w:tc>
          <w:tcPr>
            <w:tcBorders>
              <w:top w:val="single" w:sz="4"/>
              <w:left w:val="single" w:sz="4"/>
              <w:bottom w:val="single" w:sz="4"/>
            </w:tcBorders>
            <w:shd w:val="clear" w:color="auto" w:fill="FFFFFF"/>
            <w:textDirection w:val="tbRlV"/>
            <w:vAlign w:val="top"/>
          </w:tcPr>
          <w:p>
            <w:pPr>
              <w:pStyle w:val="Style65"/>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年化收益率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 xml:space="preserve">预期 收益 </w:t>
            </w:r>
            <w:r>
              <w:rPr>
                <w:color w:val="000000"/>
                <w:spacing w:val="0"/>
                <w:w w:val="100"/>
                <w:position w:val="0"/>
              </w:rPr>
              <w:t>（</w:t>
            </w:r>
            <w:r>
              <w:rPr>
                <w:rFonts w:ascii="SimSun" w:eastAsia="SimSun" w:hAnsi="SimSun" w:cs="SimSun"/>
                <w:color w:val="000000"/>
                <w:spacing w:val="0"/>
                <w:w w:val="100"/>
                <w:position w:val="0"/>
              </w:rPr>
              <w:t>如有</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textDirection w:val="tbRlV"/>
            <w:vAlign w:val="top"/>
          </w:tcPr>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实际收益或损失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实际 收回 情况</w:t>
            </w:r>
          </w:p>
        </w:tc>
        <w:tc>
          <w:tcPr>
            <w:tcBorders>
              <w:top w:val="single" w:sz="4"/>
              <w:left w:val="single" w:sz="4"/>
              <w:bottom w:val="single" w:sz="4"/>
            </w:tcBorders>
            <w:shd w:val="clear" w:color="auto" w:fill="FFFFFF"/>
            <w:textDirection w:val="tbRlV"/>
            <w:vAlign w:val="top"/>
          </w:tcPr>
          <w:p>
            <w:pPr>
              <w:pStyle w:val="Style6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是否经过法定程序</w:t>
            </w:r>
          </w:p>
        </w:tc>
        <w:tc>
          <w:tcPr>
            <w:tcBorders>
              <w:top w:val="single" w:sz="4"/>
              <w:left w:val="single" w:sz="4"/>
              <w:bottom w:val="single" w:sz="4"/>
            </w:tcBorders>
            <w:shd w:val="clear" w:color="auto" w:fill="FFFFFF"/>
            <w:textDirection w:val="tbRlV"/>
            <w:vAlign w:val="top"/>
          </w:tcPr>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未来是否有委托贷款</w:t>
            </w:r>
          </w:p>
        </w:tc>
        <w:tc>
          <w:tcPr>
            <w:tcBorders>
              <w:top w:val="single" w:sz="4"/>
              <w:left w:val="single" w:sz="4"/>
              <w:bottom w:val="single" w:sz="4"/>
              <w:right w:val="single" w:sz="4"/>
            </w:tcBorders>
            <w:shd w:val="clear" w:color="auto" w:fill="FFFFFF"/>
            <w:textDirection w:val="tbRlV"/>
            <w:vAlign w:val="top"/>
          </w:tcPr>
          <w:p>
            <w:pPr>
              <w:pStyle w:val="Style65"/>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减值准备计提金额</w:t>
            </w:r>
          </w:p>
        </w:tc>
      </w:tr>
    </w:tbl>
    <w:p>
      <w:pPr>
        <w:spacing w:lineRule="exact" w:line="1"/>
        <w:rPr>
          <w:sz w:val="2"/>
          <w:szCs w:val="2"/>
        </w:rPr>
      </w:pPr>
      <w:r>
        <w:br w:type="page"/>
      </w:r>
    </w:p>
    <w:tbl>
      <w:tblPr>
        <w:tblOverlap w:val="never"/>
        <w:jc w:val="center"/>
        <w:tblLayout w:type="fixed"/>
      </w:tblPr>
      <w:tblGrid>
        <w:gridCol w:w="730"/>
        <w:gridCol w:w="854"/>
        <w:gridCol w:w="850"/>
        <w:gridCol w:w="710"/>
        <w:gridCol w:w="706"/>
        <w:gridCol w:w="706"/>
        <w:gridCol w:w="706"/>
        <w:gridCol w:w="1272"/>
        <w:gridCol w:w="562"/>
        <w:gridCol w:w="787"/>
        <w:gridCol w:w="389"/>
        <w:gridCol w:w="667"/>
        <w:gridCol w:w="422"/>
        <w:gridCol w:w="427"/>
        <w:gridCol w:w="571"/>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top"/>
          </w:tcPr>
          <w:p>
            <w:pPr>
              <w:pStyle w:val="Style65"/>
              <w:keepNext w:val="0"/>
              <w:keepLines w:val="0"/>
              <w:widowControl w:val="0"/>
              <w:shd w:val="clear" w:color="auto" w:fill="auto"/>
              <w:bidi w:val="0"/>
              <w:spacing w:before="100" w:after="0" w:line="240" w:lineRule="auto"/>
              <w:ind w:left="0" w:right="0" w:firstLine="0"/>
              <w:jc w:val="right"/>
            </w:pPr>
            <w:r>
              <w:rPr>
                <w:color w:val="000000"/>
                <w:spacing w:val="0"/>
                <w:w w:val="100"/>
                <w:position w:val="0"/>
              </w:rPr>
              <w:t>计划</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w:t>
            </w:r>
            <w:r>
              <w:rPr>
                <w:rFonts w:ascii="SimSun" w:eastAsia="SimSun" w:hAnsi="SimSun" w:cs="SimSun"/>
                <w:color w:val="000000"/>
                <w:spacing w:val="0"/>
                <w:w w:val="100"/>
                <w:position w:val="0"/>
              </w:rPr>
              <w:t>如 有</w:t>
            </w:r>
            <w:r>
              <w:rPr>
                <w:rFonts w:ascii="SimSun" w:eastAsia="SimSun" w:hAnsi="SimSun" w:cs="SimSu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兴业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按合同约定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贷款</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1/13</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7/14</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利率结计息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791.6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兴业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按合同约定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963,1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未收</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贷款</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9/19</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7/14</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利率结计息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94.44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兴业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按合同约定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963,1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未收</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贷款</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7/15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7/14</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利率结计息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94.44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兴业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按合同约定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963,1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未收</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贷款</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1/28</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1/28</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利率结计息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94.44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兴业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按合同约定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963,1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未收</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贷款</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11/22</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11/22</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利率结计息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94.44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兴业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按合同约定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963,1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未收</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贷款</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7/25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7/25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利率结计息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94.44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兴业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按合同约定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贷款</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6/21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6/21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利率结计息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388.8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兴业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按合同约定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963,1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未收</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贷款</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5/28</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5/28</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利率结计息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94.44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兴业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按合同约定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963,1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未收</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贷款</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4/27</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4/27</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利率结计息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94.44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兴业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按合同约定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963,1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未收</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贷款</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4/27</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4/27</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利率结计息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94.44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兴业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按合同约定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贷款</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1/26</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1/26</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利率结计息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993.0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兴业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按合同约定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722,3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未收</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贷款</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利率结计息</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5%</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95.83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3"/>
        <w:keepNext/>
        <w:keepLines/>
        <w:widowControl w:val="0"/>
        <w:shd w:val="clear" w:color="auto" w:fill="auto"/>
        <w:bidi w:val="0"/>
        <w:spacing w:before="0" w:after="0" w:line="240" w:lineRule="auto"/>
        <w:ind w:left="0" w:right="0" w:firstLine="760"/>
        <w:jc w:val="left"/>
      </w:pPr>
      <w:bookmarkStart w:id="472" w:name="bookmark472"/>
      <w:bookmarkStart w:id="473" w:name="bookmark473"/>
      <w:bookmarkStart w:id="474" w:name="bookmark474"/>
      <w:r>
        <w:rPr>
          <w:color w:val="000000"/>
          <w:spacing w:val="0"/>
          <w:w w:val="100"/>
          <w:position w:val="0"/>
        </w:rPr>
        <w:t>其他情况</w:t>
      </w:r>
      <w:bookmarkEnd w:id="472"/>
      <w:bookmarkEnd w:id="473"/>
      <w:bookmarkEnd w:id="474"/>
    </w:p>
    <w:p>
      <w:pPr>
        <w:pStyle w:val="Style5"/>
        <w:keepNext w:val="0"/>
        <w:keepLines w:val="0"/>
        <w:widowControl w:val="0"/>
        <w:shd w:val="clear" w:color="auto" w:fill="auto"/>
        <w:bidi w:val="0"/>
        <w:spacing w:before="0" w:after="360" w:line="240" w:lineRule="auto"/>
        <w:ind w:left="0" w:right="0" w:firstLine="76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760"/>
        <w:jc w:val="left"/>
      </w:pPr>
      <w:bookmarkStart w:id="475" w:name="bookmark475"/>
      <w:bookmarkStart w:id="476" w:name="bookmark476"/>
      <w:bookmarkStart w:id="477" w:name="bookmark477"/>
      <w:bookmarkStart w:id="478" w:name="bookmark478"/>
      <w:r>
        <w:rPr>
          <w:color w:val="000000"/>
          <w:spacing w:val="0"/>
          <w:w w:val="100"/>
          <w:position w:val="0"/>
        </w:rPr>
        <w:t>（</w:t>
      </w:r>
      <w:bookmarkEnd w:id="477"/>
      <w:r>
        <w:rPr>
          <w:color w:val="000000"/>
          <w:spacing w:val="0"/>
          <w:w w:val="100"/>
          <w:position w:val="0"/>
        </w:rPr>
        <w:t>3）委托贷款减值准备</w:t>
      </w:r>
      <w:bookmarkEnd w:id="475"/>
      <w:bookmarkEnd w:id="476"/>
      <w:bookmarkEnd w:id="478"/>
    </w:p>
    <w:p>
      <w:pPr>
        <w:pStyle w:val="Style5"/>
        <w:keepNext w:val="0"/>
        <w:keepLines w:val="0"/>
        <w:widowControl w:val="0"/>
        <w:shd w:val="clear" w:color="auto" w:fill="auto"/>
        <w:bidi w:val="0"/>
        <w:spacing w:before="0" w:after="360" w:line="240" w:lineRule="auto"/>
        <w:ind w:left="0" w:right="0" w:firstLine="76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17"/>
        </w:numPr>
        <w:shd w:val="clear" w:color="auto" w:fill="auto"/>
        <w:bidi w:val="0"/>
        <w:spacing w:before="0" w:after="100" w:line="240" w:lineRule="auto"/>
        <w:ind w:left="0" w:right="0" w:firstLine="760"/>
        <w:jc w:val="left"/>
      </w:pPr>
      <w:bookmarkStart w:id="479" w:name="bookmark479"/>
      <w:bookmarkStart w:id="480" w:name="bookmark480"/>
      <w:bookmarkStart w:id="481" w:name="bookmark481"/>
      <w:bookmarkStart w:id="482" w:name="bookmark482"/>
      <w:bookmarkEnd w:id="481"/>
      <w:r>
        <w:rPr>
          <w:color w:val="000000"/>
          <w:spacing w:val="0"/>
          <w:w w:val="100"/>
          <w:position w:val="0"/>
        </w:rPr>
        <w:t>其他情况</w:t>
      </w:r>
      <w:bookmarkEnd w:id="479"/>
      <w:bookmarkEnd w:id="480"/>
      <w:bookmarkEnd w:id="482"/>
    </w:p>
    <w:p>
      <w:pPr>
        <w:pStyle w:val="Style5"/>
        <w:keepNext w:val="0"/>
        <w:keepLines w:val="0"/>
        <w:widowControl w:val="0"/>
        <w:shd w:val="clear" w:color="auto" w:fill="auto"/>
        <w:tabs>
          <w:tab w:pos="1602" w:val="left"/>
        </w:tabs>
        <w:bidi w:val="0"/>
        <w:spacing w:before="0" w:after="360" w:line="240" w:lineRule="auto"/>
        <w:ind w:left="0" w:right="0" w:firstLine="76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760"/>
        <w:jc w:val="left"/>
      </w:pPr>
      <w:bookmarkStart w:id="483" w:name="bookmark483"/>
      <w:bookmarkStart w:id="484" w:name="bookmark484"/>
      <w:bookmarkStart w:id="485" w:name="bookmark485"/>
      <w:bookmarkStart w:id="486" w:name="bookmark486"/>
      <w:r>
        <w:rPr>
          <w:color w:val="000000"/>
          <w:spacing w:val="0"/>
          <w:w w:val="100"/>
          <w:position w:val="0"/>
        </w:rPr>
        <w:t>（</w:t>
      </w:r>
      <w:bookmarkEnd w:id="485"/>
      <w:r>
        <w:rPr>
          <w:color w:val="000000"/>
          <w:spacing w:val="0"/>
          <w:w w:val="100"/>
          <w:position w:val="0"/>
        </w:rPr>
        <w:t>四）其他重大合同</w:t>
      </w:r>
      <w:bookmarkEnd w:id="483"/>
      <w:bookmarkEnd w:id="484"/>
      <w:bookmarkEnd w:id="486"/>
    </w:p>
    <w:p>
      <w:pPr>
        <w:pStyle w:val="Style5"/>
        <w:keepNext w:val="0"/>
        <w:keepLines w:val="0"/>
        <w:widowControl w:val="0"/>
        <w:shd w:val="clear" w:color="auto" w:fill="auto"/>
        <w:tabs>
          <w:tab w:pos="1602" w:val="left"/>
        </w:tabs>
        <w:bidi w:val="0"/>
        <w:spacing w:before="0" w:after="360" w:line="240" w:lineRule="auto"/>
        <w:ind w:left="0" w:right="0" w:firstLine="76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760"/>
        <w:jc w:val="left"/>
      </w:pPr>
      <w:bookmarkStart w:id="487" w:name="bookmark487"/>
      <w:bookmarkStart w:id="488" w:name="bookmark488"/>
      <w:bookmarkStart w:id="489" w:name="bookmark489"/>
      <w:r>
        <w:rPr>
          <w:color w:val="000000"/>
          <w:spacing w:val="0"/>
          <w:w w:val="100"/>
          <w:position w:val="0"/>
        </w:rPr>
        <w:t>十六、其他重大事项的说明</w:t>
      </w:r>
      <w:bookmarkEnd w:id="487"/>
      <w:bookmarkEnd w:id="488"/>
      <w:bookmarkEnd w:id="489"/>
    </w:p>
    <w:p>
      <w:pPr>
        <w:pStyle w:val="Style5"/>
        <w:keepNext w:val="0"/>
        <w:keepLines w:val="0"/>
        <w:widowControl w:val="0"/>
        <w:shd w:val="clear" w:color="auto" w:fill="auto"/>
        <w:bidi w:val="0"/>
        <w:spacing w:before="0" w:after="360" w:line="240" w:lineRule="auto"/>
        <w:ind w:left="0" w:right="0" w:firstLine="7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760"/>
        <w:jc w:val="left"/>
      </w:pPr>
      <w:bookmarkStart w:id="490" w:name="bookmark490"/>
      <w:bookmarkStart w:id="491" w:name="bookmark491"/>
      <w:bookmarkStart w:id="492" w:name="bookmark492"/>
      <w:r>
        <w:rPr>
          <w:color w:val="000000"/>
          <w:spacing w:val="0"/>
          <w:w w:val="100"/>
          <w:position w:val="0"/>
        </w:rPr>
        <w:t>十七、积极履行社会责任的工作情况</w:t>
      </w:r>
      <w:bookmarkEnd w:id="490"/>
      <w:bookmarkEnd w:id="491"/>
      <w:bookmarkEnd w:id="492"/>
    </w:p>
    <w:p>
      <w:pPr>
        <w:pStyle w:val="Style23"/>
        <w:keepNext/>
        <w:keepLines/>
        <w:widowControl w:val="0"/>
        <w:shd w:val="clear" w:color="auto" w:fill="auto"/>
        <w:tabs>
          <w:tab w:pos="1602" w:val="left"/>
        </w:tabs>
        <w:bidi w:val="0"/>
        <w:spacing w:before="0" w:after="100" w:line="240" w:lineRule="auto"/>
        <w:ind w:left="0" w:right="0" w:firstLine="760"/>
        <w:jc w:val="left"/>
      </w:pPr>
      <w:bookmarkStart w:id="490" w:name="bookmark490"/>
      <w:bookmarkStart w:id="491" w:name="bookmark491"/>
      <w:bookmarkStart w:id="493" w:name="bookmark493"/>
      <w:bookmarkStart w:id="494" w:name="bookmark494"/>
      <w:r>
        <w:rPr>
          <w:color w:val="000000"/>
          <w:spacing w:val="0"/>
          <w:w w:val="100"/>
          <w:position w:val="0"/>
        </w:rPr>
        <w:t>（</w:t>
      </w:r>
      <w:bookmarkEnd w:id="493"/>
      <w:r>
        <w:rPr>
          <w:color w:val="000000"/>
          <w:spacing w:val="0"/>
          <w:w w:val="100"/>
          <w:position w:val="0"/>
        </w:rPr>
        <w:t>一）</w:t>
        <w:tab/>
        <w:t>上市公司扶贫工作情况</w:t>
      </w:r>
      <w:bookmarkEnd w:id="490"/>
      <w:bookmarkEnd w:id="491"/>
      <w:bookmarkEnd w:id="494"/>
    </w:p>
    <w:p>
      <w:pPr>
        <w:pStyle w:val="Style5"/>
        <w:keepNext w:val="0"/>
        <w:keepLines w:val="0"/>
        <w:widowControl w:val="0"/>
        <w:shd w:val="clear" w:color="auto" w:fill="auto"/>
        <w:bidi w:val="0"/>
        <w:spacing w:before="0" w:after="200" w:line="240" w:lineRule="auto"/>
        <w:ind w:left="0" w:right="0" w:firstLine="76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1296" w:val="left"/>
        </w:tabs>
        <w:bidi w:val="0"/>
        <w:spacing w:before="0" w:after="80" w:line="240" w:lineRule="auto"/>
        <w:ind w:left="0" w:right="0" w:firstLine="760"/>
        <w:jc w:val="both"/>
      </w:pPr>
      <w:bookmarkStart w:id="495" w:name="bookmark495"/>
      <w:bookmarkStart w:id="496" w:name="bookmark496"/>
      <w:bookmarkStart w:id="497" w:name="bookmark497"/>
      <w:bookmarkStart w:id="498" w:name="bookmark498"/>
      <w:r>
        <w:rPr>
          <w:color w:val="000000"/>
          <w:spacing w:val="0"/>
          <w:w w:val="100"/>
          <w:position w:val="0"/>
        </w:rPr>
        <w:t>（</w:t>
      </w:r>
      <w:bookmarkEnd w:id="497"/>
      <w:r>
        <w:rPr>
          <w:color w:val="000000"/>
          <w:spacing w:val="0"/>
          <w:w w:val="100"/>
          <w:position w:val="0"/>
        </w:rPr>
        <w:t>二）</w:t>
        <w:tab/>
        <w:t>社会责任工作情况</w:t>
      </w:r>
      <w:bookmarkEnd w:id="495"/>
      <w:bookmarkEnd w:id="496"/>
      <w:bookmarkEnd w:id="498"/>
    </w:p>
    <w:p>
      <w:pPr>
        <w:pStyle w:val="Style5"/>
        <w:keepNext w:val="0"/>
        <w:keepLines w:val="0"/>
        <w:widowControl w:val="0"/>
        <w:shd w:val="clear" w:color="auto" w:fill="auto"/>
        <w:bidi w:val="0"/>
        <w:spacing w:before="0" w:after="220" w:line="240" w:lineRule="auto"/>
        <w:ind w:left="0" w:right="0" w:firstLine="76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1296" w:val="left"/>
        </w:tabs>
        <w:bidi w:val="0"/>
        <w:spacing w:before="0" w:after="0" w:line="360" w:lineRule="exact"/>
        <w:ind w:left="0" w:right="0" w:firstLine="760"/>
        <w:jc w:val="both"/>
      </w:pPr>
      <w:bookmarkStart w:id="499" w:name="bookmark499"/>
      <w:bookmarkStart w:id="500" w:name="bookmark500"/>
      <w:bookmarkStart w:id="501" w:name="bookmark501"/>
      <w:bookmarkStart w:id="502" w:name="bookmark502"/>
      <w:r>
        <w:rPr>
          <w:color w:val="000000"/>
          <w:spacing w:val="0"/>
          <w:w w:val="100"/>
          <w:position w:val="0"/>
        </w:rPr>
        <w:t>（</w:t>
      </w:r>
      <w:bookmarkEnd w:id="501"/>
      <w:r>
        <w:rPr>
          <w:color w:val="000000"/>
          <w:spacing w:val="0"/>
          <w:w w:val="100"/>
          <w:position w:val="0"/>
        </w:rPr>
        <w:t>三）</w:t>
        <w:tab/>
        <w:t>环境信息情况</w:t>
      </w:r>
      <w:bookmarkEnd w:id="499"/>
      <w:bookmarkEnd w:id="500"/>
      <w:bookmarkEnd w:id="502"/>
    </w:p>
    <w:p>
      <w:pPr>
        <w:pStyle w:val="Style23"/>
        <w:keepNext/>
        <w:keepLines/>
        <w:widowControl w:val="0"/>
        <w:numPr>
          <w:ilvl w:val="0"/>
          <w:numId w:val="19"/>
        </w:numPr>
        <w:shd w:val="clear" w:color="auto" w:fill="auto"/>
        <w:tabs>
          <w:tab w:pos="1261" w:val="left"/>
        </w:tabs>
        <w:bidi w:val="0"/>
        <w:spacing w:before="0" w:after="0" w:line="360" w:lineRule="exact"/>
        <w:ind w:left="0" w:right="0" w:firstLine="760"/>
        <w:jc w:val="both"/>
      </w:pPr>
      <w:bookmarkStart w:id="499" w:name="bookmark499"/>
      <w:bookmarkStart w:id="500" w:name="bookmark500"/>
      <w:bookmarkStart w:id="503" w:name="bookmark503"/>
      <w:bookmarkStart w:id="504" w:name="bookmark504"/>
      <w:bookmarkEnd w:id="503"/>
      <w:r>
        <w:rPr>
          <w:color w:val="000000"/>
          <w:spacing w:val="0"/>
          <w:w w:val="100"/>
          <w:position w:val="0"/>
        </w:rPr>
        <w:t>属于环境保护部门公布的重点排污单位的公司及其重要子公司的环保情况说明</w:t>
      </w:r>
      <w:bookmarkEnd w:id="499"/>
      <w:bookmarkEnd w:id="500"/>
      <w:bookmarkEnd w:id="504"/>
    </w:p>
    <w:p>
      <w:pPr>
        <w:pStyle w:val="Style5"/>
        <w:keepNext w:val="0"/>
        <w:keepLines w:val="0"/>
        <w:widowControl w:val="0"/>
        <w:shd w:val="clear" w:color="auto" w:fill="auto"/>
        <w:bidi w:val="0"/>
        <w:spacing w:before="0" w:after="220" w:line="360" w:lineRule="exact"/>
        <w:ind w:left="0" w:right="0" w:firstLine="76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19"/>
        </w:numPr>
        <w:shd w:val="clear" w:color="auto" w:fill="auto"/>
        <w:tabs>
          <w:tab w:pos="1261" w:val="left"/>
        </w:tabs>
        <w:bidi w:val="0"/>
        <w:spacing w:before="0" w:after="0" w:line="360" w:lineRule="exact"/>
        <w:ind w:left="0" w:right="0" w:firstLine="760"/>
        <w:jc w:val="both"/>
      </w:pPr>
      <w:bookmarkStart w:id="505" w:name="bookmark505"/>
      <w:bookmarkStart w:id="506" w:name="bookmark506"/>
      <w:bookmarkStart w:id="507" w:name="bookmark507"/>
      <w:bookmarkStart w:id="508" w:name="bookmark508"/>
      <w:bookmarkEnd w:id="507"/>
      <w:r>
        <w:rPr>
          <w:color w:val="000000"/>
          <w:spacing w:val="0"/>
          <w:w w:val="100"/>
          <w:position w:val="0"/>
        </w:rPr>
        <w:t>重点排污单位之外的公司的环保情况说明</w:t>
      </w:r>
      <w:bookmarkEnd w:id="505"/>
      <w:bookmarkEnd w:id="506"/>
      <w:bookmarkEnd w:id="508"/>
    </w:p>
    <w:p>
      <w:pPr>
        <w:pStyle w:val="Style5"/>
        <w:keepNext w:val="0"/>
        <w:keepLines w:val="0"/>
        <w:widowControl w:val="0"/>
        <w:shd w:val="clear" w:color="auto" w:fill="auto"/>
        <w:bidi w:val="0"/>
        <w:spacing w:before="0" w:after="0" w:line="360" w:lineRule="exact"/>
        <w:ind w:left="0" w:right="0" w:firstLine="76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320" w:line="360" w:lineRule="exact"/>
        <w:ind w:left="0" w:right="0" w:firstLine="0"/>
        <w:jc w:val="center"/>
      </w:pPr>
      <w:r>
        <w:rPr>
          <w:color w:val="000000"/>
          <w:spacing w:val="0"/>
          <w:w w:val="100"/>
          <w:position w:val="0"/>
        </w:rPr>
        <w:t>公司是金融</w:t>
      </w:r>
      <w:r>
        <w:rPr>
          <w:rFonts w:ascii="Times New Roman" w:eastAsia="Times New Roman" w:hAnsi="Times New Roman" w:cs="Times New Roman"/>
          <w:color w:val="000000"/>
          <w:spacing w:val="0"/>
          <w:w w:val="100"/>
          <w:position w:val="0"/>
        </w:rPr>
        <w:t>IT</w:t>
      </w:r>
      <w:r>
        <w:rPr>
          <w:color w:val="000000"/>
          <w:spacing w:val="0"/>
          <w:w w:val="100"/>
          <w:position w:val="0"/>
        </w:rPr>
        <w:t>企业，主要为证券、银行、基金、保险、信托、期货、交易所、登记公司、理</w:t>
        <w:br/>
        <w:t>财公司等金融行业客户提供系统软件开发、搭建、维护以及软件产品出售等服务。公司主要以技</w:t>
        <w:br/>
        <w:t>术人员进行软件开发、系统集成、建安工程建设，公司能耗主要为电能，不涉及环境污染事项。</w:t>
      </w:r>
    </w:p>
    <w:p>
      <w:pPr>
        <w:pStyle w:val="Style23"/>
        <w:keepNext/>
        <w:keepLines/>
        <w:widowControl w:val="0"/>
        <w:numPr>
          <w:ilvl w:val="0"/>
          <w:numId w:val="19"/>
        </w:numPr>
        <w:shd w:val="clear" w:color="auto" w:fill="auto"/>
        <w:tabs>
          <w:tab w:pos="1261" w:val="left"/>
        </w:tabs>
        <w:bidi w:val="0"/>
        <w:spacing w:before="0" w:after="0" w:line="360" w:lineRule="exact"/>
        <w:ind w:left="0" w:right="0" w:firstLine="760"/>
        <w:jc w:val="both"/>
      </w:pPr>
      <w:bookmarkStart w:id="509" w:name="bookmark509"/>
      <w:bookmarkStart w:id="510" w:name="bookmark510"/>
      <w:bookmarkStart w:id="511" w:name="bookmark511"/>
      <w:bookmarkStart w:id="512" w:name="bookmark512"/>
      <w:bookmarkEnd w:id="511"/>
      <w:r>
        <w:rPr>
          <w:color w:val="000000"/>
          <w:spacing w:val="0"/>
          <w:w w:val="100"/>
          <w:position w:val="0"/>
        </w:rPr>
        <w:t>重点排污单位之外的公司未披露环境信息的原因说明</w:t>
      </w:r>
      <w:bookmarkEnd w:id="509"/>
      <w:bookmarkEnd w:id="510"/>
      <w:bookmarkEnd w:id="512"/>
    </w:p>
    <w:p>
      <w:pPr>
        <w:pStyle w:val="Style5"/>
        <w:keepNext w:val="0"/>
        <w:keepLines w:val="0"/>
        <w:widowControl w:val="0"/>
        <w:shd w:val="clear" w:color="auto" w:fill="auto"/>
        <w:bidi w:val="0"/>
        <w:spacing w:before="0" w:after="220" w:line="360" w:lineRule="exact"/>
        <w:ind w:left="0" w:right="0" w:firstLine="76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19"/>
        </w:numPr>
        <w:shd w:val="clear" w:color="auto" w:fill="auto"/>
        <w:tabs>
          <w:tab w:pos="1261" w:val="left"/>
        </w:tabs>
        <w:bidi w:val="0"/>
        <w:spacing w:before="0" w:after="0" w:line="360" w:lineRule="exact"/>
        <w:ind w:left="0" w:right="0" w:firstLine="760"/>
        <w:jc w:val="both"/>
      </w:pPr>
      <w:bookmarkStart w:id="513" w:name="bookmark513"/>
      <w:bookmarkStart w:id="514" w:name="bookmark514"/>
      <w:bookmarkStart w:id="515" w:name="bookmark515"/>
      <w:bookmarkStart w:id="516" w:name="bookmark516"/>
      <w:bookmarkEnd w:id="515"/>
      <w:r>
        <w:rPr>
          <w:color w:val="000000"/>
          <w:spacing w:val="0"/>
          <w:w w:val="100"/>
          <w:position w:val="0"/>
        </w:rPr>
        <w:t>报告期内披露环境信息内容的后续进展或变化情况的说明</w:t>
      </w:r>
      <w:bookmarkEnd w:id="513"/>
      <w:bookmarkEnd w:id="514"/>
      <w:bookmarkEnd w:id="516"/>
    </w:p>
    <w:p>
      <w:pPr>
        <w:pStyle w:val="Style5"/>
        <w:keepNext w:val="0"/>
        <w:keepLines w:val="0"/>
        <w:widowControl w:val="0"/>
        <w:shd w:val="clear" w:color="auto" w:fill="auto"/>
        <w:bidi w:val="0"/>
        <w:spacing w:before="0" w:after="220" w:line="360" w:lineRule="exact"/>
        <w:ind w:left="0" w:right="0" w:firstLine="76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1296" w:val="left"/>
        </w:tabs>
        <w:bidi w:val="0"/>
        <w:spacing w:before="0" w:after="0" w:line="360" w:lineRule="exact"/>
        <w:ind w:left="0" w:right="0" w:firstLine="760"/>
        <w:jc w:val="both"/>
      </w:pPr>
      <w:bookmarkStart w:id="517" w:name="bookmark517"/>
      <w:bookmarkStart w:id="518" w:name="bookmark518"/>
      <w:bookmarkStart w:id="519" w:name="bookmark519"/>
      <w:bookmarkStart w:id="520" w:name="bookmark520"/>
      <w:r>
        <w:rPr>
          <w:color w:val="000000"/>
          <w:spacing w:val="0"/>
          <w:w w:val="100"/>
          <w:position w:val="0"/>
        </w:rPr>
        <w:t>（</w:t>
      </w:r>
      <w:bookmarkEnd w:id="519"/>
      <w:r>
        <w:rPr>
          <w:color w:val="000000"/>
          <w:spacing w:val="0"/>
          <w:w w:val="100"/>
          <w:position w:val="0"/>
        </w:rPr>
        <w:t>四）</w:t>
        <w:tab/>
        <w:t>其他说明</w:t>
      </w:r>
      <w:bookmarkEnd w:id="517"/>
      <w:bookmarkEnd w:id="518"/>
      <w:bookmarkEnd w:id="520"/>
    </w:p>
    <w:p>
      <w:pPr>
        <w:pStyle w:val="Style5"/>
        <w:keepNext w:val="0"/>
        <w:keepLines w:val="0"/>
        <w:widowControl w:val="0"/>
        <w:shd w:val="clear" w:color="auto" w:fill="auto"/>
        <w:bidi w:val="0"/>
        <w:spacing w:before="0" w:after="220" w:line="360" w:lineRule="exact"/>
        <w:ind w:left="0" w:right="0" w:firstLine="76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0" w:line="360" w:lineRule="exact"/>
        <w:ind w:left="0" w:right="0" w:firstLine="760"/>
        <w:jc w:val="both"/>
      </w:pPr>
      <w:bookmarkStart w:id="521" w:name="bookmark521"/>
      <w:bookmarkStart w:id="522" w:name="bookmark522"/>
      <w:bookmarkStart w:id="523" w:name="bookmark523"/>
      <w:r>
        <w:rPr>
          <w:color w:val="000000"/>
          <w:spacing w:val="0"/>
          <w:w w:val="100"/>
          <w:position w:val="0"/>
        </w:rPr>
        <w:t>十八、可转换公司债券情况</w:t>
      </w:r>
      <w:bookmarkEnd w:id="521"/>
      <w:bookmarkEnd w:id="522"/>
      <w:bookmarkEnd w:id="523"/>
    </w:p>
    <w:p>
      <w:pPr>
        <w:pStyle w:val="Style5"/>
        <w:keepNext w:val="0"/>
        <w:keepLines w:val="0"/>
        <w:widowControl w:val="0"/>
        <w:shd w:val="clear" w:color="auto" w:fill="auto"/>
        <w:bidi w:val="0"/>
        <w:spacing w:before="0" w:after="220" w:line="360" w:lineRule="exact"/>
        <w:ind w:left="0" w:right="0" w:firstLine="760"/>
        <w:jc w:val="both"/>
        <w:sectPr>
          <w:footnotePr>
            <w:pos w:val="pageBottom"/>
            <w:numFmt w:val="decimal"/>
            <w:numRestart w:val="continuous"/>
          </w:footnotePr>
          <w:pgSz w:w="11900" w:h="16840"/>
          <w:pgMar w:top="1501" w:right="515" w:bottom="1485" w:left="1026" w:header="0" w:footer="3" w:gutter="0"/>
          <w:cols w:space="720"/>
          <w:noEndnote/>
          <w:rtlGutter w:val="0"/>
          <w:docGrid w:linePitch="360"/>
        </w:sectPr>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5"/>
        <w:keepNext/>
        <w:keepLines/>
        <w:widowControl w:val="0"/>
        <w:shd w:val="clear" w:color="auto" w:fill="auto"/>
        <w:bidi w:val="0"/>
        <w:spacing w:before="0" w:after="600" w:line="240" w:lineRule="auto"/>
        <w:ind w:left="0" w:right="0" w:firstLine="0"/>
        <w:jc w:val="center"/>
      </w:pPr>
      <w:bookmarkStart w:id="524" w:name="bookmark524"/>
      <w:bookmarkStart w:id="525" w:name="bookmark525"/>
      <w:bookmarkStart w:id="526" w:name="bookmark526"/>
      <w:r>
        <w:rPr>
          <w:color w:val="000000"/>
          <w:spacing w:val="0"/>
          <w:w w:val="100"/>
          <w:position w:val="0"/>
        </w:rPr>
        <w:t>第六节普通股股份变动及股东情况</w:t>
      </w:r>
      <w:bookmarkEnd w:id="524"/>
      <w:bookmarkEnd w:id="525"/>
      <w:bookmarkEnd w:id="526"/>
    </w:p>
    <w:p>
      <w:pPr>
        <w:pStyle w:val="Style5"/>
        <w:keepNext w:val="0"/>
        <w:keepLines w:val="0"/>
        <w:widowControl w:val="0"/>
        <w:shd w:val="clear" w:color="auto" w:fill="auto"/>
        <w:bidi w:val="0"/>
        <w:spacing w:before="0" w:after="80" w:line="240" w:lineRule="auto"/>
        <w:ind w:left="0" w:right="0" w:firstLine="300"/>
        <w:jc w:val="left"/>
      </w:pPr>
      <w:bookmarkStart w:id="527" w:name="bookmark527"/>
      <w:r>
        <w:rPr>
          <w:b/>
          <w:bCs/>
          <w:color w:val="000000"/>
          <w:spacing w:val="0"/>
          <w:w w:val="100"/>
          <w:position w:val="0"/>
        </w:rPr>
        <w:t>一、普通股股本变动情况</w:t>
      </w:r>
      <w:bookmarkEnd w:id="527"/>
    </w:p>
    <w:p>
      <w:pPr>
        <w:pStyle w:val="Style5"/>
        <w:keepNext w:val="0"/>
        <w:keepLines w:val="0"/>
        <w:widowControl w:val="0"/>
        <w:numPr>
          <w:ilvl w:val="0"/>
          <w:numId w:val="21"/>
        </w:numPr>
        <w:shd w:val="clear" w:color="auto" w:fill="auto"/>
        <w:bidi w:val="0"/>
        <w:spacing w:before="0" w:after="80" w:line="240" w:lineRule="auto"/>
        <w:ind w:left="0" w:right="0" w:firstLine="300"/>
        <w:jc w:val="left"/>
      </w:pPr>
      <w:bookmarkStart w:id="528" w:name="bookmark528"/>
      <w:bookmarkEnd w:id="528"/>
      <w:r>
        <w:rPr>
          <w:b/>
          <w:bCs/>
          <w:color w:val="000000"/>
          <w:spacing w:val="0"/>
          <w:w w:val="100"/>
          <w:position w:val="0"/>
        </w:rPr>
        <w:t>普通股股份变动情况表</w:t>
      </w:r>
    </w:p>
    <w:p>
      <w:pPr>
        <w:pStyle w:val="Style5"/>
        <w:keepNext w:val="0"/>
        <w:keepLines w:val="0"/>
        <w:widowControl w:val="0"/>
        <w:shd w:val="clear" w:color="auto" w:fill="auto"/>
        <w:bidi w:val="0"/>
        <w:spacing w:before="0" w:after="80" w:line="240" w:lineRule="auto"/>
        <w:ind w:left="0" w:right="0" w:firstLine="300"/>
        <w:jc w:val="left"/>
      </w:pPr>
      <w:bookmarkStart w:id="529" w:name="bookmark529"/>
      <w:r>
        <w:rPr>
          <w:b/>
          <w:bCs/>
          <w:color w:val="000000"/>
          <w:spacing w:val="0"/>
          <w:w w:val="100"/>
          <w:position w:val="0"/>
        </w:rPr>
        <w:t>1</w:t>
      </w:r>
      <w:bookmarkEnd w:id="529"/>
      <w:r>
        <w:rPr>
          <w:b/>
          <w:bCs/>
          <w:color w:val="000000"/>
          <w:spacing w:val="0"/>
          <w:w w:val="100"/>
          <w:position w:val="0"/>
        </w:rPr>
        <w:t>、普通股股份变动情况表</w:t>
      </w:r>
    </w:p>
    <w:p>
      <w:pPr>
        <w:pStyle w:val="Style18"/>
        <w:keepNext w:val="0"/>
        <w:keepLines w:val="0"/>
        <w:widowControl w:val="0"/>
        <w:shd w:val="clear" w:color="auto" w:fill="auto"/>
        <w:bidi w:val="0"/>
        <w:spacing w:before="0" w:after="0" w:line="240" w:lineRule="auto"/>
        <w:ind w:left="13320" w:right="0" w:firstLine="0"/>
        <w:jc w:val="left"/>
      </w:pPr>
      <w:r>
        <w:rPr>
          <w:b w:val="0"/>
          <w:bCs w:val="0"/>
          <w:color w:val="000000"/>
          <w:spacing w:val="0"/>
          <w:w w:val="100"/>
          <w:position w:val="0"/>
        </w:rPr>
        <w:t>单位：股</w:t>
      </w:r>
    </w:p>
    <w:tbl>
      <w:tblPr>
        <w:tblOverlap w:val="never"/>
        <w:jc w:val="center"/>
        <w:tblLayout w:type="fixed"/>
      </w:tblPr>
      <w:tblGrid>
        <w:gridCol w:w="2842"/>
        <w:gridCol w:w="1430"/>
        <w:gridCol w:w="1118"/>
        <w:gridCol w:w="1109"/>
        <w:gridCol w:w="667"/>
        <w:gridCol w:w="1488"/>
        <w:gridCol w:w="1637"/>
        <w:gridCol w:w="1622"/>
        <w:gridCol w:w="1277"/>
        <w:gridCol w:w="1282"/>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数量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发行新股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送股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公积金转股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7,230,000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-2,137,800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-2,137,800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5,092,200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7,230,000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-2,137,800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-2,137,800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5,092,200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0.59</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其中：境内非国有法人持股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7,230,000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-2,137,800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-2,137,800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5,092,200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0.59</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、外资持股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其中：境外法人持股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境外自然人持股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二、无限售条件流通股份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853,210,484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99.16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2,137,800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2,137,800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855,348,284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99.41</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853,210,484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99.16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2,137,800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2,137,800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855,348,284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99.41</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、境内上市的外资股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、境外上市的外资股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6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三、普通股股份总数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860,440,484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860,440,484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sectPr>
          <w:headerReference w:type="default" r:id="rId19"/>
          <w:footerReference w:type="default" r:id="rId20"/>
          <w:footnotePr>
            <w:pos w:val="pageBottom"/>
            <w:numFmt w:val="decimal"/>
            <w:numRestart w:val="continuous"/>
          </w:footnotePr>
          <w:pgSz w:w="16840" w:h="11900" w:orient="landscape"/>
          <w:pgMar w:top="2104" w:right="1229" w:bottom="1771" w:left="1138" w:header="0" w:footer="3" w:gutter="0"/>
          <w:cols w:space="720"/>
          <w:noEndnote/>
          <w:rtlGutter w:val="0"/>
          <w:docGrid w:linePitch="360"/>
        </w:sectPr>
      </w:pPr>
    </w:p>
    <w:p>
      <w:pPr>
        <w:pStyle w:val="Style23"/>
        <w:keepNext/>
        <w:keepLines/>
        <w:widowControl w:val="0"/>
        <w:shd w:val="clear" w:color="auto" w:fill="auto"/>
        <w:tabs>
          <w:tab w:pos="419" w:val="left"/>
        </w:tabs>
        <w:bidi w:val="0"/>
        <w:spacing w:before="80" w:after="100" w:line="240" w:lineRule="auto"/>
        <w:ind w:left="0" w:right="0" w:firstLine="0"/>
        <w:jc w:val="both"/>
      </w:pPr>
      <w:bookmarkStart w:id="530" w:name="bookmark530"/>
      <w:bookmarkStart w:id="531" w:name="bookmark531"/>
      <w:bookmarkStart w:id="532" w:name="bookmark532"/>
      <w:bookmarkStart w:id="533" w:name="bookmark533"/>
      <w:r>
        <w:rPr>
          <w:color w:val="000000"/>
          <w:spacing w:val="0"/>
          <w:w w:val="100"/>
          <w:position w:val="0"/>
        </w:rPr>
        <w:t>2</w:t>
      </w:r>
      <w:bookmarkEnd w:id="532"/>
      <w:r>
        <w:rPr>
          <w:color w:val="000000"/>
          <w:spacing w:val="0"/>
          <w:w w:val="100"/>
          <w:position w:val="0"/>
        </w:rPr>
        <w:t>、</w:t>
        <w:tab/>
        <w:t>普通股股份变动情况说明</w:t>
      </w:r>
      <w:bookmarkEnd w:id="530"/>
      <w:bookmarkEnd w:id="531"/>
      <w:bookmarkEnd w:id="53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00" w:line="410"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日，公司第六届董事会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年第九次会议、第六届监事会</w:t>
      </w:r>
      <w:r>
        <w:rPr>
          <w:rFonts w:ascii="Times New Roman" w:eastAsia="Times New Roman" w:hAnsi="Times New Roman" w:cs="Times New Roman"/>
          <w:color w:val="000000"/>
          <w:spacing w:val="0"/>
          <w:w w:val="100"/>
          <w:position w:val="0"/>
        </w:rPr>
        <w:t>2020</w:t>
      </w:r>
      <w:r>
        <w:rPr>
          <w:color w:val="000000"/>
          <w:spacing w:val="0"/>
          <w:w w:val="100"/>
          <w:position w:val="0"/>
        </w:rPr>
        <w:t>年第七次会议 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年限制性股票激励计划第一个解除限售期解除限售条件成就的议案》，同 意为符合条件的激励对象办理限制性股票第一个解除限售期解除限售的相关手续，该次申请解除 限售并上市流通的限制性股票数量为</w:t>
      </w:r>
      <w:r>
        <w:rPr>
          <w:rFonts w:ascii="Times New Roman" w:eastAsia="Times New Roman" w:hAnsi="Times New Roman" w:cs="Times New Roman"/>
          <w:color w:val="000000"/>
          <w:spacing w:val="0"/>
          <w:w w:val="100"/>
          <w:position w:val="0"/>
        </w:rPr>
        <w:t>213.78</w:t>
      </w:r>
      <w:r>
        <w:rPr>
          <w:color w:val="000000"/>
          <w:spacing w:val="0"/>
          <w:w w:val="100"/>
          <w:position w:val="0"/>
        </w:rPr>
        <w:t>万股，占公司总股本的</w:t>
      </w:r>
      <w:r>
        <w:rPr>
          <w:rFonts w:ascii="Times New Roman" w:eastAsia="Times New Roman" w:hAnsi="Times New Roman" w:cs="Times New Roman"/>
          <w:color w:val="000000"/>
          <w:spacing w:val="0"/>
          <w:w w:val="100"/>
          <w:position w:val="0"/>
        </w:rPr>
        <w:t>0.25%</w:t>
      </w:r>
      <w:r>
        <w:rPr>
          <w:color w:val="000000"/>
          <w:spacing w:val="0"/>
          <w:w w:val="100"/>
          <w:position w:val="0"/>
        </w:rPr>
        <w:t>。相关股份于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日解除限售上市流通。</w:t>
      </w:r>
    </w:p>
    <w:p>
      <w:pPr>
        <w:pStyle w:val="Style5"/>
        <w:keepNext w:val="0"/>
        <w:keepLines w:val="0"/>
        <w:widowControl w:val="0"/>
        <w:shd w:val="clear" w:color="auto" w:fill="auto"/>
        <w:tabs>
          <w:tab w:pos="419" w:val="left"/>
        </w:tabs>
        <w:bidi w:val="0"/>
        <w:spacing w:before="0" w:after="340" w:line="336" w:lineRule="exact"/>
        <w:ind w:left="0" w:right="0" w:firstLine="0"/>
        <w:jc w:val="both"/>
      </w:pPr>
      <w:bookmarkStart w:id="534" w:name="bookmark534"/>
      <w:r>
        <w:rPr>
          <w:b/>
          <w:bCs/>
          <w:color w:val="000000"/>
          <w:spacing w:val="0"/>
          <w:w w:val="100"/>
          <w:position w:val="0"/>
        </w:rPr>
        <w:t>3</w:t>
      </w:r>
      <w:bookmarkEnd w:id="534"/>
      <w:r>
        <w:rPr>
          <w:b/>
          <w:bCs/>
          <w:color w:val="000000"/>
          <w:spacing w:val="0"/>
          <w:w w:val="100"/>
          <w:position w:val="0"/>
        </w:rPr>
        <w:t>、</w:t>
        <w:tab/>
        <w:t xml:space="preserve">普通股股份变动对最近一年和最近一期每股收益、每股净资产等财务指标的影响（如有） </w:t>
      </w: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419" w:val="left"/>
        </w:tabs>
        <w:bidi w:val="0"/>
        <w:spacing w:before="0" w:after="100" w:line="240" w:lineRule="auto"/>
        <w:ind w:left="0" w:right="0" w:firstLine="0"/>
        <w:jc w:val="both"/>
      </w:pPr>
      <w:bookmarkStart w:id="535" w:name="bookmark535"/>
      <w:bookmarkStart w:id="536" w:name="bookmark536"/>
      <w:bookmarkStart w:id="537" w:name="bookmark537"/>
      <w:bookmarkStart w:id="538" w:name="bookmark538"/>
      <w:r>
        <w:rPr>
          <w:color w:val="000000"/>
          <w:spacing w:val="0"/>
          <w:w w:val="100"/>
          <w:position w:val="0"/>
        </w:rPr>
        <w:t>4</w:t>
      </w:r>
      <w:bookmarkEnd w:id="537"/>
      <w:r>
        <w:rPr>
          <w:color w:val="000000"/>
          <w:spacing w:val="0"/>
          <w:w w:val="100"/>
          <w:position w:val="0"/>
        </w:rPr>
        <w:t>、</w:t>
        <w:tab/>
        <w:t>公司认为必要或证券监管机构要求披露的其他内容</w:t>
      </w:r>
      <w:bookmarkEnd w:id="535"/>
      <w:bookmarkEnd w:id="536"/>
      <w:bookmarkEnd w:id="538"/>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40" w:line="240" w:lineRule="auto"/>
        <w:ind w:left="0" w:right="0" w:firstLine="0"/>
        <w:jc w:val="both"/>
      </w:pPr>
      <w:bookmarkStart w:id="539" w:name="bookmark539"/>
      <w:bookmarkStart w:id="540" w:name="bookmark540"/>
      <w:bookmarkStart w:id="541" w:name="bookmark541"/>
      <w:bookmarkStart w:id="542" w:name="bookmark542"/>
      <w:r>
        <w:rPr>
          <w:rFonts w:ascii="Calibri" w:eastAsia="Calibri" w:hAnsi="Calibri" w:cs="Calibri"/>
          <w:color w:val="000000"/>
          <w:spacing w:val="0"/>
          <w:w w:val="100"/>
          <w:position w:val="0"/>
          <w:sz w:val="20"/>
          <w:szCs w:val="20"/>
        </w:rPr>
        <w:t>（</w:t>
      </w:r>
      <w:bookmarkEnd w:id="541"/>
      <w:r>
        <w:rPr>
          <w:color w:val="000000"/>
          <w:spacing w:val="0"/>
          <w:w w:val="100"/>
          <w:position w:val="0"/>
        </w:rPr>
        <w:t>二</w:t>
      </w:r>
      <w:r>
        <w:rPr>
          <w:color w:val="000000"/>
          <w:spacing w:val="0"/>
          <w:w w:val="100"/>
          <w:position w:val="0"/>
          <w:sz w:val="22"/>
          <w:szCs w:val="22"/>
        </w:rPr>
        <w:t>）</w:t>
      </w:r>
      <w:r>
        <w:rPr>
          <w:color w:val="000000"/>
          <w:spacing w:val="0"/>
          <w:w w:val="100"/>
          <w:position w:val="0"/>
        </w:rPr>
        <w:t>限售股份变动情况</w:t>
      </w:r>
      <w:bookmarkEnd w:id="539"/>
      <w:bookmarkEnd w:id="540"/>
      <w:bookmarkEnd w:id="542"/>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股</w:t>
      </w:r>
    </w:p>
    <w:tbl>
      <w:tblPr>
        <w:tblOverlap w:val="never"/>
        <w:jc w:val="center"/>
        <w:tblLayout w:type="fixed"/>
      </w:tblPr>
      <w:tblGrid>
        <w:gridCol w:w="2126"/>
        <w:gridCol w:w="1262"/>
        <w:gridCol w:w="1162"/>
        <w:gridCol w:w="1114"/>
        <w:gridCol w:w="1162"/>
        <w:gridCol w:w="1123"/>
        <w:gridCol w:w="888"/>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年初限售 股数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本年解除 限售股数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本年增加 限售股数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年末限售 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限售原因</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解除限 售日期</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2019</w:t>
            </w:r>
            <w:r>
              <w:rPr>
                <w:rFonts w:ascii="SimSun" w:eastAsia="SimSun" w:hAnsi="SimSun" w:cs="SimSun"/>
                <w:color w:val="000000"/>
                <w:spacing w:val="0"/>
                <w:w w:val="100"/>
                <w:position w:val="0"/>
              </w:rPr>
              <w:t>年限制性股票 激励计划激励对象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2,137,800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5,092,200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限制性股 票限售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7,230,000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2,137,800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5,092,200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99" w:line="1" w:lineRule="exact"/>
      </w:pPr>
    </w:p>
    <w:p>
      <w:pPr>
        <w:pStyle w:val="Style5"/>
        <w:keepNext w:val="0"/>
        <w:keepLines w:val="0"/>
        <w:widowControl w:val="0"/>
        <w:shd w:val="clear" w:color="auto" w:fill="auto"/>
        <w:bidi w:val="0"/>
        <w:spacing w:before="0" w:after="300" w:line="319" w:lineRule="exact"/>
        <w:ind w:left="0" w:right="0" w:firstLine="0"/>
        <w:jc w:val="both"/>
      </w:pPr>
      <w:r>
        <w:rPr>
          <w:color w:val="000000"/>
          <w:spacing w:val="0"/>
          <w:w w:val="100"/>
          <w:position w:val="0"/>
        </w:rPr>
        <w:t>注：因</w:t>
      </w:r>
      <w:r>
        <w:rPr>
          <w:rFonts w:ascii="Times New Roman" w:eastAsia="Times New Roman" w:hAnsi="Times New Roman" w:cs="Times New Roman"/>
          <w:color w:val="000000"/>
          <w:spacing w:val="0"/>
          <w:w w:val="100"/>
          <w:position w:val="0"/>
        </w:rPr>
        <w:t>2019</w:t>
      </w:r>
      <w:r>
        <w:rPr>
          <w:color w:val="000000"/>
          <w:spacing w:val="0"/>
          <w:w w:val="100"/>
          <w:position w:val="0"/>
        </w:rPr>
        <w:t>限制性股票激励计划</w:t>
      </w:r>
      <w:r>
        <w:rPr>
          <w:rFonts w:ascii="Times New Roman" w:eastAsia="Times New Roman" w:hAnsi="Times New Roman" w:cs="Times New Roman"/>
          <w:color w:val="000000"/>
          <w:spacing w:val="0"/>
          <w:w w:val="100"/>
          <w:position w:val="0"/>
        </w:rPr>
        <w:t>8</w:t>
      </w:r>
      <w:r>
        <w:rPr>
          <w:color w:val="000000"/>
          <w:spacing w:val="0"/>
          <w:w w:val="100"/>
          <w:position w:val="0"/>
        </w:rPr>
        <w:t>名激励对象离职或者考核不合格，公司对前述激励对象已获授 但尚未解除限售的共计</w:t>
      </w:r>
      <w:r>
        <w:rPr>
          <w:rFonts w:ascii="Times New Roman" w:eastAsia="Times New Roman" w:hAnsi="Times New Roman" w:cs="Times New Roman"/>
          <w:color w:val="000000"/>
          <w:spacing w:val="0"/>
          <w:w w:val="100"/>
          <w:position w:val="0"/>
        </w:rPr>
        <w:t>6.83</w:t>
      </w:r>
      <w:r>
        <w:rPr>
          <w:color w:val="000000"/>
          <w:spacing w:val="0"/>
          <w:w w:val="100"/>
          <w:position w:val="0"/>
        </w:rPr>
        <w:t>万股限制性股票进行回购注销，剩余</w:t>
      </w:r>
      <w:r>
        <w:rPr>
          <w:rFonts w:ascii="Times New Roman" w:eastAsia="Times New Roman" w:hAnsi="Times New Roman" w:cs="Times New Roman"/>
          <w:color w:val="000000"/>
          <w:spacing w:val="0"/>
          <w:w w:val="100"/>
          <w:position w:val="0"/>
        </w:rPr>
        <w:t>502.39</w:t>
      </w:r>
      <w:r>
        <w:rPr>
          <w:color w:val="000000"/>
          <w:spacing w:val="0"/>
          <w:w w:val="100"/>
          <w:position w:val="0"/>
        </w:rPr>
        <w:t>万股限制性股票按解除 限售时间表第二个解除限售期、第三个解除限售期依次解除限售。</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公司</w:t>
      </w:r>
      <w:r>
        <w:rPr>
          <w:rFonts w:ascii="Times New Roman" w:eastAsia="Times New Roman" w:hAnsi="Times New Roman" w:cs="Times New Roman"/>
          <w:b w:val="0"/>
          <w:bCs w:val="0"/>
          <w:color w:val="000000"/>
          <w:spacing w:val="0"/>
          <w:w w:val="100"/>
          <w:position w:val="0"/>
        </w:rPr>
        <w:t>2019</w:t>
      </w:r>
      <w:r>
        <w:rPr>
          <w:b w:val="0"/>
          <w:bCs w:val="0"/>
          <w:color w:val="000000"/>
          <w:spacing w:val="0"/>
          <w:w w:val="100"/>
          <w:position w:val="0"/>
        </w:rPr>
        <w:t>年限制性股票激励计划的限售股份解除限售时间表</w:t>
      </w:r>
    </w:p>
    <w:tbl>
      <w:tblPr>
        <w:tblOverlap w:val="never"/>
        <w:jc w:val="center"/>
        <w:tblLayout w:type="fixed"/>
      </w:tblPr>
      <w:tblGrid>
        <w:gridCol w:w="1138"/>
        <w:gridCol w:w="6802"/>
        <w:gridCol w:w="1003"/>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解除限售时间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解除限 售比例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第一个解 除限售期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自</w:t>
            </w:r>
            <w:r>
              <w:rPr>
                <w:color w:val="000000"/>
                <w:spacing w:val="0"/>
                <w:w w:val="100"/>
                <w:position w:val="0"/>
              </w:rPr>
              <w:t>2019</w:t>
            </w:r>
            <w:r>
              <w:rPr>
                <w:rFonts w:ascii="SimSun" w:eastAsia="SimSun" w:hAnsi="SimSun" w:cs="SimSun"/>
                <w:color w:val="000000"/>
                <w:spacing w:val="0"/>
                <w:w w:val="100"/>
                <w:position w:val="0"/>
              </w:rPr>
              <w:t>年</w:t>
            </w:r>
            <w:r>
              <w:rPr>
                <w:rFonts w:ascii="SimSun" w:eastAsia="SimSun" w:hAnsi="SimSun" w:cs="SimSun"/>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日起</w:t>
            </w:r>
            <w:r>
              <w:rPr>
                <w:color w:val="000000"/>
                <w:spacing w:val="0"/>
                <w:w w:val="100"/>
                <w:position w:val="0"/>
              </w:rPr>
              <w:t>12</w:t>
            </w:r>
            <w:r>
              <w:rPr>
                <w:rFonts w:ascii="SimSun" w:eastAsia="SimSun" w:hAnsi="SimSun" w:cs="SimSun"/>
                <w:color w:val="000000"/>
                <w:spacing w:val="0"/>
                <w:w w:val="100"/>
                <w:position w:val="0"/>
              </w:rPr>
              <w:t>个月后的首个交易日起至授予完成之日起</w:t>
            </w:r>
            <w:r>
              <w:rPr>
                <w:color w:val="000000"/>
                <w:spacing w:val="0"/>
                <w:w w:val="100"/>
                <w:position w:val="0"/>
              </w:rPr>
              <w:t xml:space="preserve">24 </w:t>
            </w:r>
            <w:r>
              <w:rPr>
                <w:rFonts w:ascii="SimSun" w:eastAsia="SimSun" w:hAnsi="SimSun" w:cs="SimSun"/>
                <w:color w:val="000000"/>
                <w:spacing w:val="0"/>
                <w:w w:val="100"/>
                <w:position w:val="0"/>
              </w:rPr>
              <w:t>个月内的最后一个交易日当日止。</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第二个解 除限售期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自</w:t>
            </w:r>
            <w:r>
              <w:rPr>
                <w:color w:val="000000"/>
                <w:spacing w:val="0"/>
                <w:w w:val="100"/>
                <w:position w:val="0"/>
              </w:rPr>
              <w:t>2019</w:t>
            </w:r>
            <w:r>
              <w:rPr>
                <w:rFonts w:ascii="SimSun" w:eastAsia="SimSun" w:hAnsi="SimSun" w:cs="SimSun"/>
                <w:color w:val="000000"/>
                <w:spacing w:val="0"/>
                <w:w w:val="100"/>
                <w:position w:val="0"/>
              </w:rPr>
              <w:t>年</w:t>
            </w:r>
            <w:r>
              <w:rPr>
                <w:rFonts w:ascii="SimSun" w:eastAsia="SimSun" w:hAnsi="SimSun" w:cs="SimSun"/>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日起</w:t>
            </w:r>
            <w:r>
              <w:rPr>
                <w:color w:val="000000"/>
                <w:spacing w:val="0"/>
                <w:w w:val="100"/>
                <w:position w:val="0"/>
              </w:rPr>
              <w:t>24</w:t>
            </w:r>
            <w:r>
              <w:rPr>
                <w:rFonts w:ascii="SimSun" w:eastAsia="SimSun" w:hAnsi="SimSun" w:cs="SimSun"/>
                <w:color w:val="000000"/>
                <w:spacing w:val="0"/>
                <w:w w:val="100"/>
                <w:position w:val="0"/>
              </w:rPr>
              <w:t>个月后的首个交易日起至授予完成之日起</w:t>
            </w:r>
            <w:r>
              <w:rPr>
                <w:color w:val="000000"/>
                <w:spacing w:val="0"/>
                <w:w w:val="100"/>
                <w:position w:val="0"/>
              </w:rPr>
              <w:t xml:space="preserve">36 </w:t>
            </w:r>
            <w:r>
              <w:rPr>
                <w:rFonts w:ascii="SimSun" w:eastAsia="SimSun" w:hAnsi="SimSun" w:cs="SimSun"/>
                <w:color w:val="000000"/>
                <w:spacing w:val="0"/>
                <w:w w:val="100"/>
                <w:position w:val="0"/>
              </w:rPr>
              <w:t>个月内的最后一个交易日当日止。</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第三个解 除限售期</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自</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日起</w:t>
            </w:r>
            <w:r>
              <w:rPr>
                <w:color w:val="000000"/>
                <w:spacing w:val="0"/>
                <w:w w:val="100"/>
                <w:position w:val="0"/>
              </w:rPr>
              <w:t>36</w:t>
            </w:r>
            <w:r>
              <w:rPr>
                <w:rFonts w:ascii="SimSun" w:eastAsia="SimSun" w:hAnsi="SimSun" w:cs="SimSun"/>
                <w:color w:val="000000"/>
                <w:spacing w:val="0"/>
                <w:w w:val="100"/>
                <w:position w:val="0"/>
              </w:rPr>
              <w:t>个月后的首个交易日起至授予完成之日起</w:t>
            </w:r>
            <w:r>
              <w:rPr>
                <w:color w:val="000000"/>
                <w:spacing w:val="0"/>
                <w:w w:val="100"/>
                <w:position w:val="0"/>
              </w:rPr>
              <w:t xml:space="preserve">48 </w:t>
            </w:r>
            <w:r>
              <w:rPr>
                <w:rFonts w:ascii="SimSun" w:eastAsia="SimSun" w:hAnsi="SimSun" w:cs="SimSun"/>
                <w:color w:val="000000"/>
                <w:spacing w:val="0"/>
                <w:w w:val="100"/>
                <w:position w:val="0"/>
              </w:rPr>
              <w:t>个月内的最后一个交易日当日止。</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w:t>
            </w:r>
          </w:p>
        </w:tc>
      </w:tr>
    </w:tbl>
    <w:p>
      <w:pPr>
        <w:widowControl w:val="0"/>
        <w:spacing w:after="299" w:line="1" w:lineRule="exact"/>
      </w:pPr>
    </w:p>
    <w:p>
      <w:pPr>
        <w:pStyle w:val="Style23"/>
        <w:keepNext/>
        <w:keepLines/>
        <w:widowControl w:val="0"/>
        <w:shd w:val="clear" w:color="auto" w:fill="auto"/>
        <w:bidi w:val="0"/>
        <w:spacing w:before="0" w:after="40" w:line="278" w:lineRule="exact"/>
        <w:ind w:left="0" w:right="0" w:firstLine="0"/>
        <w:jc w:val="both"/>
      </w:pPr>
      <w:bookmarkStart w:id="543" w:name="bookmark543"/>
      <w:bookmarkStart w:id="544" w:name="bookmark544"/>
      <w:bookmarkStart w:id="545" w:name="bookmark545"/>
      <w:bookmarkStart w:id="546" w:name="bookmark546"/>
      <w:r>
        <w:rPr>
          <w:color w:val="000000"/>
          <w:spacing w:val="0"/>
          <w:w w:val="100"/>
          <w:position w:val="0"/>
        </w:rPr>
        <w:t>二</w:t>
      </w:r>
      <w:bookmarkEnd w:id="545"/>
      <w:r>
        <w:rPr>
          <w:color w:val="000000"/>
          <w:spacing w:val="0"/>
          <w:w w:val="100"/>
          <w:position w:val="0"/>
        </w:rPr>
        <w:t>、证券发行与上市情况</w:t>
      </w:r>
      <w:bookmarkEnd w:id="543"/>
      <w:bookmarkEnd w:id="544"/>
      <w:bookmarkEnd w:id="546"/>
    </w:p>
    <w:p>
      <w:pPr>
        <w:pStyle w:val="Style23"/>
        <w:keepNext/>
        <w:keepLines/>
        <w:widowControl w:val="0"/>
        <w:shd w:val="clear" w:color="auto" w:fill="auto"/>
        <w:bidi w:val="0"/>
        <w:spacing w:before="0" w:after="40" w:line="278" w:lineRule="exact"/>
        <w:ind w:left="0" w:right="0" w:firstLine="0"/>
        <w:jc w:val="both"/>
      </w:pPr>
      <w:bookmarkStart w:id="543" w:name="bookmark543"/>
      <w:bookmarkStart w:id="544" w:name="bookmark544"/>
      <w:bookmarkStart w:id="547" w:name="bookmark547"/>
      <w:bookmarkStart w:id="548" w:name="bookmark548"/>
      <w:r>
        <w:rPr>
          <w:color w:val="000000"/>
          <w:spacing w:val="0"/>
          <w:w w:val="100"/>
          <w:position w:val="0"/>
        </w:rPr>
        <w:t>（</w:t>
      </w:r>
      <w:bookmarkEnd w:id="547"/>
      <w:r>
        <w:rPr>
          <w:color w:val="000000"/>
          <w:spacing w:val="0"/>
          <w:w w:val="100"/>
          <w:position w:val="0"/>
        </w:rPr>
        <w:t>一）截至报告期内证券发行情况</w:t>
      </w:r>
      <w:bookmarkEnd w:id="543"/>
      <w:bookmarkEnd w:id="544"/>
      <w:bookmarkEnd w:id="548"/>
    </w:p>
    <w:p>
      <w:pPr>
        <w:pStyle w:val="Style5"/>
        <w:keepNext w:val="0"/>
        <w:keepLines w:val="0"/>
        <w:widowControl w:val="0"/>
        <w:shd w:val="clear" w:color="auto" w:fill="auto"/>
        <w:bidi w:val="0"/>
        <w:spacing w:before="0" w:after="200" w:line="278" w:lineRule="exact"/>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200" w:line="278" w:lineRule="exact"/>
        <w:ind w:left="0" w:right="0" w:firstLine="0"/>
        <w:jc w:val="both"/>
      </w:pPr>
      <w:r>
        <w:rPr>
          <w:color w:val="000000"/>
          <w:spacing w:val="0"/>
          <w:w w:val="100"/>
          <w:position w:val="0"/>
        </w:rPr>
        <w:t xml:space="preserve">截至报告期内证券发行情况的说明（存续期内利率不同的债券，请分别说明）: 口适用 </w:t>
      </w:r>
      <w:r>
        <w:rPr>
          <w:color w:val="000000"/>
          <w:spacing w:val="0"/>
          <w:w w:val="100"/>
          <w:position w:val="0"/>
          <w:sz w:val="20"/>
          <w:szCs w:val="20"/>
        </w:rPr>
        <w:t>J</w:t>
      </w:r>
      <w:r>
        <w:rPr>
          <w:color w:val="000000"/>
          <w:spacing w:val="0"/>
          <w:w w:val="100"/>
          <w:position w:val="0"/>
        </w:rPr>
        <w:t>不适用</w:t>
      </w:r>
      <w:r>
        <w:br w:type="page"/>
      </w:r>
    </w:p>
    <w:p>
      <w:pPr>
        <w:pStyle w:val="Style23"/>
        <w:keepNext/>
        <w:keepLines/>
        <w:widowControl w:val="0"/>
        <w:shd w:val="clear" w:color="auto" w:fill="auto"/>
        <w:tabs>
          <w:tab w:pos="536" w:val="left"/>
        </w:tabs>
        <w:bidi w:val="0"/>
        <w:spacing w:before="0" w:after="10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rPr>
        <w:t>（</w:t>
      </w:r>
      <w:bookmarkEnd w:id="551"/>
      <w:r>
        <w:rPr>
          <w:color w:val="000000"/>
          <w:spacing w:val="0"/>
          <w:w w:val="100"/>
          <w:position w:val="0"/>
        </w:rPr>
        <w:t>二）</w:t>
        <w:tab/>
        <w:t>公司普通股股份总数及股东结构变动及公司资产和负债结构的变动情况</w:t>
      </w:r>
      <w:bookmarkEnd w:id="549"/>
      <w:bookmarkEnd w:id="550"/>
      <w:bookmarkEnd w:id="552"/>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536" w:val="left"/>
        </w:tabs>
        <w:bidi w:val="0"/>
        <w:spacing w:before="0" w:after="100" w:line="240" w:lineRule="auto"/>
        <w:ind w:left="0" w:right="0" w:firstLine="0"/>
        <w:jc w:val="left"/>
      </w:pPr>
      <w:bookmarkStart w:id="553" w:name="bookmark553"/>
      <w:bookmarkStart w:id="554" w:name="bookmark554"/>
      <w:bookmarkStart w:id="555" w:name="bookmark555"/>
      <w:bookmarkStart w:id="556" w:name="bookmark556"/>
      <w:r>
        <w:rPr>
          <w:color w:val="000000"/>
          <w:spacing w:val="0"/>
          <w:w w:val="100"/>
          <w:position w:val="0"/>
        </w:rPr>
        <w:t>（</w:t>
      </w:r>
      <w:bookmarkEnd w:id="555"/>
      <w:r>
        <w:rPr>
          <w:color w:val="000000"/>
          <w:spacing w:val="0"/>
          <w:w w:val="100"/>
          <w:position w:val="0"/>
        </w:rPr>
        <w:t>三）</w:t>
        <w:tab/>
        <w:t>现存的内部职工股情况</w:t>
      </w:r>
      <w:bookmarkEnd w:id="553"/>
      <w:bookmarkEnd w:id="554"/>
      <w:bookmarkEnd w:id="556"/>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三、股东和实际控制人情况</w:t>
      </w:r>
    </w:p>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股东总数</w:t>
      </w:r>
    </w:p>
    <w:tbl>
      <w:tblPr>
        <w:tblOverlap w:val="never"/>
        <w:jc w:val="center"/>
        <w:tblLayout w:type="fixed"/>
      </w:tblPr>
      <w:tblGrid>
        <w:gridCol w:w="6096"/>
        <w:gridCol w:w="2741"/>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截止报告期末普通股股东总数</w:t>
            </w:r>
            <w:r>
              <w:rPr>
                <w:color w:val="000000"/>
                <w:spacing w:val="0"/>
                <w:w w:val="100"/>
                <w:position w:val="0"/>
              </w:rPr>
              <w:t>（</w:t>
            </w:r>
            <w:r>
              <w:rPr>
                <w:rFonts w:ascii="SimSun" w:eastAsia="SimSun" w:hAnsi="SimSun" w:cs="SimSun"/>
                <w:color w:val="000000"/>
                <w:spacing w:val="0"/>
                <w:w w:val="100"/>
                <w:position w:val="0"/>
              </w:rPr>
              <w:t>户</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93,668</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年度报告披露日前上一月末的普通股股东总数</w:t>
            </w:r>
            <w:r>
              <w:rPr>
                <w:color w:val="000000"/>
                <w:spacing w:val="0"/>
                <w:w w:val="100"/>
                <w:position w:val="0"/>
              </w:rPr>
              <w:t>（</w:t>
            </w:r>
            <w:r>
              <w:rPr>
                <w:rFonts w:ascii="SimSun" w:eastAsia="SimSun" w:hAnsi="SimSun" w:cs="SimSun"/>
                <w:color w:val="000000"/>
                <w:spacing w:val="0"/>
                <w:w w:val="100"/>
                <w:position w:val="0"/>
              </w:rPr>
              <w:t>户</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89,747</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截止报告期末表决权恢复的优先股股东总数（户）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年度报告披露日前上一月末表决权恢复的优先股股东总数（户）</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23"/>
        <w:keepNext/>
        <w:keepLines/>
        <w:widowControl w:val="0"/>
        <w:shd w:val="clear" w:color="auto" w:fill="auto"/>
        <w:bidi w:val="0"/>
        <w:spacing w:before="0" w:after="100" w:line="240" w:lineRule="auto"/>
        <w:ind w:left="0" w:right="0" w:firstLine="0"/>
        <w:jc w:val="left"/>
      </w:pPr>
      <w:bookmarkStart w:id="557" w:name="bookmark557"/>
      <w:bookmarkStart w:id="558" w:name="bookmark558"/>
      <w:bookmarkStart w:id="559" w:name="bookmark559"/>
      <w:bookmarkStart w:id="560" w:name="bookmark560"/>
      <w:r>
        <w:rPr>
          <w:rFonts w:ascii="Calibri" w:eastAsia="Calibri" w:hAnsi="Calibri" w:cs="Calibri"/>
          <w:color w:val="000000"/>
          <w:spacing w:val="0"/>
          <w:w w:val="100"/>
          <w:position w:val="0"/>
          <w:sz w:val="20"/>
          <w:szCs w:val="20"/>
        </w:rPr>
        <w:t>（</w:t>
      </w:r>
      <w:bookmarkEnd w:id="559"/>
      <w:r>
        <w:rPr>
          <w:color w:val="000000"/>
          <w:spacing w:val="0"/>
          <w:w w:val="100"/>
          <w:position w:val="0"/>
        </w:rPr>
        <w:t>二</w:t>
      </w:r>
      <w:r>
        <w:rPr>
          <w:color w:val="000000"/>
          <w:spacing w:val="0"/>
          <w:w w:val="100"/>
          <w:position w:val="0"/>
          <w:sz w:val="22"/>
          <w:szCs w:val="22"/>
        </w:rPr>
        <w:t>）</w:t>
      </w:r>
      <w:r>
        <w:rPr>
          <w:color w:val="000000"/>
          <w:spacing w:val="0"/>
          <w:w w:val="100"/>
          <w:position w:val="0"/>
        </w:rPr>
        <w:t>截止报告期末前十名股东、前十名流通股东（或无限售条件股东）持股情况表</w:t>
      </w:r>
      <w:bookmarkEnd w:id="557"/>
      <w:bookmarkEnd w:id="558"/>
      <w:bookmarkEnd w:id="560"/>
    </w:p>
    <w:p>
      <w:pPr>
        <w:pStyle w:val="Style1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股</w:t>
      </w:r>
    </w:p>
    <w:tbl>
      <w:tblPr>
        <w:tblOverlap w:val="never"/>
        <w:jc w:val="center"/>
        <w:tblLayout w:type="fixed"/>
      </w:tblPr>
      <w:tblGrid>
        <w:gridCol w:w="1560"/>
        <w:gridCol w:w="1406"/>
        <w:gridCol w:w="1162"/>
        <w:gridCol w:w="696"/>
        <w:gridCol w:w="854"/>
        <w:gridCol w:w="715"/>
        <w:gridCol w:w="1162"/>
        <w:gridCol w:w="1282"/>
      </w:tblGrid>
      <w:tr>
        <w:trPr>
          <w:trHeight w:val="288" w:hRule="exact"/>
        </w:trPr>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前十名股东持股</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殳情况</w:t>
            </w:r>
          </w:p>
        </w:tc>
      </w:tr>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股东名称</w:t>
            </w:r>
          </w:p>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（全称）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报告期内增 减</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期末持股 数量</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0" w:lineRule="exact"/>
              <w:ind w:left="0" w:right="0" w:firstLine="0"/>
              <w:jc w:val="center"/>
            </w:pPr>
            <w:r>
              <w:rPr>
                <w:rFonts w:ascii="SimSun" w:eastAsia="SimSun" w:hAnsi="SimSun" w:cs="SimSun"/>
                <w:color w:val="000000"/>
                <w:spacing w:val="0"/>
                <w:w w:val="100"/>
                <w:position w:val="0"/>
              </w:rPr>
              <w:t>持有有 限售条 件股份 数量</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质押或冻结情况</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420" w:right="0" w:firstLine="0"/>
              <w:jc w:val="left"/>
            </w:pPr>
            <w:r>
              <w:rPr>
                <w:rFonts w:ascii="SimSun" w:eastAsia="SimSun" w:hAnsi="SimSun" w:cs="SimSun"/>
                <w:color w:val="000000"/>
                <w:spacing w:val="0"/>
                <w:w w:val="100"/>
                <w:position w:val="0"/>
              </w:rPr>
              <w:t>股东 性质</w:t>
            </w:r>
          </w:p>
        </w:tc>
      </w:tr>
      <w:tr>
        <w:trPr>
          <w:trHeight w:val="81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140" w:right="0" w:firstLine="20"/>
              <w:jc w:val="left"/>
            </w:pPr>
            <w:r>
              <w:rPr>
                <w:rFonts w:ascii="SimSun" w:eastAsia="SimSun" w:hAnsi="SimSun" w:cs="SimSun"/>
                <w:color w:val="000000"/>
                <w:spacing w:val="0"/>
                <w:w w:val="100"/>
                <w:position w:val="0"/>
              </w:rPr>
              <w:t>股份 状态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数量</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李结义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-2,538,695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84,066,270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9.77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质押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23,500,000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境内自然人</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78,134,233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9.08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境内自然人</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-9,245,800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76,843,638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8.93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质押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40,440,000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境内自然人</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徐岷波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76,776,471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8.92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质押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37,000,000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境内自然人</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深圳前海联礼 阳投资有限责 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-3,500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43,018,490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4.99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r>
      <w:tr>
        <w:trPr>
          <w:trHeight w:val="137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 xml:space="preserve">广州市玄元投 资管理有限公 司一玄元科新 </w:t>
            </w:r>
            <w:r>
              <w:rPr>
                <w:color w:val="000000"/>
                <w:spacing w:val="0"/>
                <w:w w:val="100"/>
                <w:position w:val="0"/>
              </w:rPr>
              <w:t>119</w:t>
            </w:r>
            <w:r>
              <w:rPr>
                <w:rFonts w:ascii="SimSun" w:eastAsia="SimSun" w:hAnsi="SimSun" w:cs="SimSun"/>
                <w:color w:val="000000"/>
                <w:spacing w:val="0"/>
                <w:w w:val="100"/>
                <w:position w:val="0"/>
              </w:rPr>
              <w:t>号私募证 券投资基金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9,245,800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9,245,800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香港中央结算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-1,798,611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8,799,171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上海纯达资产 管理有限公司 —纯达可转债 五号私募证券 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5,990,813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5,990,813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四川电子科技 大学教育发展 基金会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3,979,487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黄崇付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3,321,500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3,321,500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境内自然人</w:t>
            </w:r>
          </w:p>
        </w:tc>
      </w:tr>
      <w:tr>
        <w:trPr>
          <w:trHeight w:val="283" w:hRule="exact"/>
        </w:trPr>
        <w:tc>
          <w:tcPr>
            <w:gridSpan w:val="8"/>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前十名无限售条件股东持股情况</w:t>
            </w:r>
          </w:p>
        </w:tc>
      </w:tr>
      <w:tr>
        <w:trPr>
          <w:trHeight w:val="283" w:hRule="exact"/>
        </w:trPr>
        <w:tc>
          <w:tcPr>
            <w:gridSpan w:val="3"/>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2"/>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持有无限售条 件流通股的数 量</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股份种类及数量</w:t>
            </w:r>
          </w:p>
        </w:tc>
      </w:tr>
      <w:tr>
        <w:trPr>
          <w:trHeight w:val="552" w:hRule="exact"/>
        </w:trPr>
        <w:tc>
          <w:tcPr>
            <w:gridSpan w:val="3"/>
            <w:vMerge/>
            <w:tcBorders>
              <w:left w:val="single" w:sz="4"/>
              <w:bottom w:val="single" w:sz="4"/>
            </w:tcBorders>
            <w:shd w:val="clear" w:color="auto" w:fill="FFFFFF"/>
            <w:vAlign w:val="center"/>
          </w:tcPr>
          <w:p>
            <w:pPr/>
          </w:p>
        </w:tc>
        <w:tc>
          <w:tcPr>
            <w:gridSpan w:val="2"/>
            <w:vMerge/>
            <w:tcBorders>
              <w:left w:val="single" w:sz="4"/>
              <w:bottom w:val="single" w:sz="4"/>
            </w:tcBorders>
            <w:shd w:val="clear" w:color="auto" w:fill="FFFFFF"/>
            <w:vAlign w:val="top"/>
          </w:tcPr>
          <w:p>
            <w:pP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tabs>
                <w:tab w:pos="1570" w:val="left"/>
              </w:tabs>
              <w:bidi w:val="0"/>
              <w:spacing w:before="0" w:after="0" w:line="240" w:lineRule="auto"/>
              <w:ind w:left="0" w:right="0" w:firstLine="0"/>
              <w:jc w:val="center"/>
            </w:pPr>
            <w:r>
              <w:rPr>
                <w:rFonts w:ascii="SimSun" w:eastAsia="SimSun" w:hAnsi="SimSun" w:cs="SimSun"/>
                <w:color w:val="000000"/>
                <w:spacing w:val="0"/>
                <w:w w:val="100"/>
                <w:position w:val="0"/>
              </w:rPr>
              <w:t>种类</w:t>
              <w:tab/>
              <w:t>数量</w:t>
            </w:r>
          </w:p>
        </w:tc>
      </w:tr>
    </w:tbl>
    <w:p>
      <w:pPr>
        <w:spacing w:lineRule="exact" w:line="1"/>
        <w:rPr>
          <w:sz w:val="2"/>
          <w:szCs w:val="2"/>
        </w:rPr>
      </w:pPr>
      <w:r>
        <w:br w:type="page"/>
      </w:r>
    </w:p>
    <w:tbl>
      <w:tblPr>
        <w:tblOverlap w:val="never"/>
        <w:jc w:val="center"/>
        <w:tblLayout w:type="fixed"/>
      </w:tblPr>
      <w:tblGrid>
        <w:gridCol w:w="2966"/>
        <w:gridCol w:w="1147"/>
        <w:gridCol w:w="1565"/>
        <w:gridCol w:w="1555"/>
        <w:gridCol w:w="1603"/>
      </w:tblGrid>
      <w:tr>
        <w:trPr>
          <w:trHeight w:val="288"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李结义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84,066,270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84,066,270</w:t>
            </w:r>
          </w:p>
        </w:tc>
      </w:tr>
      <w:tr>
        <w:trPr>
          <w:trHeight w:val="283"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杜宣</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78,134,233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78,134,233</w:t>
            </w:r>
          </w:p>
        </w:tc>
      </w:tr>
      <w:tr>
        <w:trPr>
          <w:trHeight w:val="283"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76,843,638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76,843,638</w:t>
            </w:r>
          </w:p>
        </w:tc>
      </w:tr>
      <w:tr>
        <w:trPr>
          <w:trHeight w:val="283"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徐岷波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76,776,471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76,776,471</w:t>
            </w:r>
          </w:p>
        </w:tc>
      </w:tr>
      <w:tr>
        <w:trPr>
          <w:trHeight w:val="283"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深圳前海联礼阳投资有限责任公司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43,018,490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43,018,490</w:t>
            </w:r>
          </w:p>
        </w:tc>
      </w:tr>
      <w:tr>
        <w:trPr>
          <w:trHeight w:val="552"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 xml:space="preserve">广州市玄元投资管理有限公司一玄元科新 </w:t>
            </w:r>
            <w:r>
              <w:rPr>
                <w:color w:val="000000"/>
                <w:spacing w:val="0"/>
                <w:w w:val="100"/>
                <w:position w:val="0"/>
              </w:rPr>
              <w:t>119</w:t>
            </w:r>
            <w:r>
              <w:rPr>
                <w:rFonts w:ascii="SimSun" w:eastAsia="SimSun" w:hAnsi="SimSun" w:cs="SimSun"/>
                <w:color w:val="000000"/>
                <w:spacing w:val="0"/>
                <w:w w:val="100"/>
                <w:position w:val="0"/>
              </w:rPr>
              <w:t>号私募证券投资基金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9,245,800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9,245,800</w:t>
            </w:r>
          </w:p>
        </w:tc>
      </w:tr>
      <w:tr>
        <w:trPr>
          <w:trHeight w:val="283"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香港中央结算有限公司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8,799,171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8,799,171</w:t>
            </w:r>
          </w:p>
        </w:tc>
      </w:tr>
      <w:tr>
        <w:trPr>
          <w:trHeight w:val="557"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上海纯达资产管理有限公司一纯达可转债 五号私募证券投资基金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5,990,813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5,990,813</w:t>
            </w:r>
          </w:p>
        </w:tc>
      </w:tr>
      <w:tr>
        <w:trPr>
          <w:trHeight w:val="278"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四川电子科技大学教育发展基金会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3,979,487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3,979,487</w:t>
            </w:r>
          </w:p>
        </w:tc>
      </w:tr>
      <w:tr>
        <w:trPr>
          <w:trHeight w:val="283"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黄崇付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3,321,500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3,321,500</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上述股东关联关系或一致行动 的说明</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tabs>
                <w:tab w:pos="317" w:val="left"/>
              </w:tabs>
              <w:bidi w:val="0"/>
              <w:spacing w:before="0" w:after="0" w:line="283" w:lineRule="exact"/>
              <w:ind w:left="0" w:right="0" w:firstLine="0"/>
              <w:jc w:val="left"/>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rPr>
              <w:t>、</w:t>
              <w:tab/>
              <w:t>广州市玄元投资管理有限公司一玄元科新</w:t>
            </w:r>
            <w:r>
              <w:rPr>
                <w:rFonts w:ascii="SimSun" w:eastAsia="SimSun" w:hAnsi="SimSun" w:cs="SimSun"/>
                <w:color w:val="000000"/>
                <w:spacing w:val="0"/>
                <w:w w:val="100"/>
                <w:position w:val="0"/>
                <w:sz w:val="20"/>
                <w:szCs w:val="20"/>
              </w:rPr>
              <w:t>119</w:t>
            </w:r>
            <w:r>
              <w:rPr>
                <w:rFonts w:ascii="SimSun" w:eastAsia="SimSun" w:hAnsi="SimSun" w:cs="SimSun"/>
                <w:color w:val="000000"/>
                <w:spacing w:val="0"/>
                <w:w w:val="100"/>
                <w:position w:val="0"/>
              </w:rPr>
              <w:t>号私募证券 投资基金与赵剑先生为一致行动人（注）。</w:t>
            </w:r>
          </w:p>
          <w:p>
            <w:pPr>
              <w:pStyle w:val="Style20"/>
              <w:keepNext w:val="0"/>
              <w:keepLines w:val="0"/>
              <w:widowControl w:val="0"/>
              <w:shd w:val="clear" w:color="auto" w:fill="auto"/>
              <w:tabs>
                <w:tab w:pos="331" w:val="left"/>
              </w:tabs>
              <w:bidi w:val="0"/>
              <w:spacing w:before="0" w:after="0" w:line="293"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tab/>
              <w:t>公司未知其他股东之间是否存在关联关系或一致行动人的 情况。</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表决权恢复的优先股股东及持 股数量的说明</w:t>
            </w:r>
          </w:p>
        </w:tc>
        <w:tc>
          <w:tcPr>
            <w:gridSpan w:val="4"/>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18"/>
        <w:keepNext w:val="0"/>
        <w:keepLines w:val="0"/>
        <w:widowControl w:val="0"/>
        <w:shd w:val="clear" w:color="auto" w:fill="auto"/>
        <w:bidi w:val="0"/>
        <w:spacing w:before="0" w:after="0" w:line="240" w:lineRule="auto"/>
        <w:ind w:left="403" w:right="0" w:firstLine="0"/>
        <w:jc w:val="left"/>
        <w:rPr>
          <w:sz w:val="18"/>
          <w:szCs w:val="18"/>
        </w:rPr>
      </w:pPr>
      <w:r>
        <w:rPr>
          <w:b w:val="0"/>
          <w:bCs w:val="0"/>
          <w:color w:val="000000"/>
          <w:spacing w:val="0"/>
          <w:w w:val="100"/>
          <w:position w:val="0"/>
          <w:sz w:val="18"/>
          <w:szCs w:val="18"/>
        </w:rPr>
        <w:t>注：赵剑先生于</w:t>
      </w:r>
      <w:r>
        <w:rPr>
          <w:rFonts w:ascii="Times New Roman" w:eastAsia="Times New Roman" w:hAnsi="Times New Roman" w:cs="Times New Roman"/>
          <w:b w:val="0"/>
          <w:bCs w:val="0"/>
          <w:color w:val="000000"/>
          <w:spacing w:val="0"/>
          <w:w w:val="100"/>
          <w:position w:val="0"/>
          <w:sz w:val="18"/>
          <w:szCs w:val="18"/>
        </w:rPr>
        <w:t>2020</w:t>
      </w:r>
      <w:r>
        <w:rPr>
          <w:b w:val="0"/>
          <w:bCs w:val="0"/>
          <w:color w:val="000000"/>
          <w:spacing w:val="0"/>
          <w:w w:val="100"/>
          <w:position w:val="0"/>
          <w:sz w:val="18"/>
          <w:szCs w:val="18"/>
        </w:rPr>
        <w:t>年</w:t>
      </w:r>
      <w:r>
        <w:rPr>
          <w:b w:val="0"/>
          <w:bCs w:val="0"/>
          <w:i/>
          <w:iCs/>
          <w:color w:val="000000"/>
          <w:spacing w:val="0"/>
          <w:w w:val="100"/>
          <w:position w:val="0"/>
          <w:sz w:val="18"/>
          <w:szCs w:val="18"/>
        </w:rPr>
        <w:t>12</w:t>
      </w:r>
      <w:r>
        <w:rPr>
          <w:b w:val="0"/>
          <w:bCs w:val="0"/>
          <w:color w:val="000000"/>
          <w:spacing w:val="0"/>
          <w:w w:val="100"/>
          <w:position w:val="0"/>
          <w:sz w:val="18"/>
          <w:szCs w:val="18"/>
        </w:rPr>
        <w:t>月期间，将其持有的</w:t>
      </w:r>
      <w:r>
        <w:rPr>
          <w:rFonts w:ascii="Times New Roman" w:eastAsia="Times New Roman" w:hAnsi="Times New Roman" w:cs="Times New Roman"/>
          <w:b w:val="0"/>
          <w:bCs w:val="0"/>
          <w:color w:val="000000"/>
          <w:spacing w:val="0"/>
          <w:w w:val="100"/>
          <w:position w:val="0"/>
          <w:sz w:val="18"/>
          <w:szCs w:val="18"/>
        </w:rPr>
        <w:t>924.58</w:t>
      </w:r>
      <w:r>
        <w:rPr>
          <w:b w:val="0"/>
          <w:bCs w:val="0"/>
          <w:color w:val="000000"/>
          <w:spacing w:val="0"/>
          <w:w w:val="100"/>
          <w:position w:val="0"/>
          <w:sz w:val="18"/>
          <w:szCs w:val="18"/>
        </w:rPr>
        <w:t>万股公司无限售流通股，通过大宗交易方式转让给广</w:t>
      </w:r>
    </w:p>
    <w:p>
      <w:pPr>
        <w:pStyle w:val="Style18"/>
        <w:keepNext w:val="0"/>
        <w:keepLines w:val="0"/>
        <w:widowControl w:val="0"/>
        <w:shd w:val="clear" w:color="auto" w:fill="auto"/>
        <w:bidi w:val="0"/>
        <w:spacing w:before="0" w:after="0" w:line="350" w:lineRule="exact"/>
        <w:ind w:left="0" w:right="0" w:firstLine="0"/>
        <w:jc w:val="distribute"/>
        <w:rPr>
          <w:sz w:val="18"/>
          <w:szCs w:val="18"/>
        </w:rPr>
      </w:pPr>
      <w:r>
        <w:rPr>
          <w:b w:val="0"/>
          <w:bCs w:val="0"/>
          <w:color w:val="000000"/>
          <w:spacing w:val="0"/>
          <w:w w:val="100"/>
          <w:position w:val="0"/>
          <w:sz w:val="18"/>
          <w:szCs w:val="18"/>
        </w:rPr>
        <w:t>州市玄元投资管理有限公司</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8"/>
          <w:szCs w:val="18"/>
        </w:rPr>
        <w:t>玄元科新</w:t>
      </w:r>
      <w:r>
        <w:rPr>
          <w:rFonts w:ascii="Times New Roman" w:eastAsia="Times New Roman" w:hAnsi="Times New Roman" w:cs="Times New Roman"/>
          <w:b w:val="0"/>
          <w:bCs w:val="0"/>
          <w:color w:val="000000"/>
          <w:spacing w:val="0"/>
          <w:w w:val="100"/>
          <w:position w:val="0"/>
          <w:sz w:val="18"/>
          <w:szCs w:val="18"/>
        </w:rPr>
        <w:t>119</w:t>
      </w:r>
      <w:r>
        <w:rPr>
          <w:b w:val="0"/>
          <w:bCs w:val="0"/>
          <w:color w:val="000000"/>
          <w:spacing w:val="0"/>
          <w:w w:val="100"/>
          <w:position w:val="0"/>
          <w:sz w:val="18"/>
          <w:szCs w:val="18"/>
        </w:rPr>
        <w:t>号私募证券投资基金。该次权益变动后，赵剑先生直接持有公司无限售 流通股数量合计</w:t>
      </w:r>
      <w:r>
        <w:rPr>
          <w:rFonts w:ascii="Times New Roman" w:eastAsia="Times New Roman" w:hAnsi="Times New Roman" w:cs="Times New Roman"/>
          <w:b w:val="0"/>
          <w:bCs w:val="0"/>
          <w:color w:val="000000"/>
          <w:spacing w:val="0"/>
          <w:w w:val="100"/>
          <w:position w:val="0"/>
          <w:sz w:val="18"/>
          <w:szCs w:val="18"/>
        </w:rPr>
        <w:t>76,843,638</w:t>
      </w:r>
      <w:r>
        <w:rPr>
          <w:b w:val="0"/>
          <w:bCs w:val="0"/>
          <w:color w:val="000000"/>
          <w:spacing w:val="0"/>
          <w:w w:val="100"/>
          <w:position w:val="0"/>
          <w:sz w:val="18"/>
          <w:szCs w:val="18"/>
        </w:rPr>
        <w:t>股，通过私募基金间接控制公司无限售流通股数量合计</w:t>
      </w:r>
      <w:r>
        <w:rPr>
          <w:rFonts w:ascii="Times New Roman" w:eastAsia="Times New Roman" w:hAnsi="Times New Roman" w:cs="Times New Roman"/>
          <w:b w:val="0"/>
          <w:bCs w:val="0"/>
          <w:color w:val="000000"/>
          <w:spacing w:val="0"/>
          <w:w w:val="100"/>
          <w:position w:val="0"/>
          <w:sz w:val="18"/>
          <w:szCs w:val="18"/>
        </w:rPr>
        <w:t>9,245,800</w:t>
      </w:r>
      <w:r>
        <w:rPr>
          <w:b w:val="0"/>
          <w:bCs w:val="0"/>
          <w:color w:val="000000"/>
          <w:spacing w:val="0"/>
          <w:w w:val="100"/>
          <w:position w:val="0"/>
          <w:sz w:val="18"/>
          <w:szCs w:val="18"/>
        </w:rPr>
        <w:t>股。赵剑先生所控 制上市公司股份比例未发生变化，仍为</w:t>
      </w:r>
      <w:r>
        <w:rPr>
          <w:rFonts w:ascii="Times New Roman" w:eastAsia="Times New Roman" w:hAnsi="Times New Roman" w:cs="Times New Roman"/>
          <w:b w:val="0"/>
          <w:bCs w:val="0"/>
          <w:color w:val="000000"/>
          <w:spacing w:val="0"/>
          <w:w w:val="100"/>
          <w:position w:val="0"/>
          <w:sz w:val="18"/>
          <w:szCs w:val="18"/>
        </w:rPr>
        <w:t>10.01%</w:t>
      </w:r>
      <w:r>
        <w:rPr>
          <w:b w:val="0"/>
          <w:bCs w:val="0"/>
          <w:color w:val="000000"/>
          <w:spacing w:val="0"/>
          <w:w w:val="100"/>
          <w:position w:val="0"/>
          <w:sz w:val="18"/>
          <w:szCs w:val="18"/>
        </w:rPr>
        <w:t>。</w:t>
      </w:r>
    </w:p>
    <w:p>
      <w:pPr>
        <w:widowControl w:val="0"/>
        <w:spacing w:after="359" w:line="1" w:lineRule="exact"/>
      </w:pP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前十名有限售条件股东持股数量及限售条件</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7982" w:right="0" w:firstLine="0"/>
        <w:jc w:val="left"/>
      </w:pPr>
      <w:r>
        <w:rPr>
          <w:b w:val="0"/>
          <w:bCs w:val="0"/>
          <w:color w:val="000000"/>
          <w:spacing w:val="0"/>
          <w:w w:val="100"/>
          <w:position w:val="0"/>
        </w:rPr>
        <w:t>单位：股</w:t>
      </w:r>
    </w:p>
    <w:tbl>
      <w:tblPr>
        <w:tblOverlap w:val="never"/>
        <w:jc w:val="center"/>
        <w:tblLayout w:type="fixed"/>
      </w:tblPr>
      <w:tblGrid>
        <w:gridCol w:w="643"/>
        <w:gridCol w:w="2333"/>
        <w:gridCol w:w="1560"/>
        <w:gridCol w:w="1699"/>
        <w:gridCol w:w="1560"/>
        <w:gridCol w:w="1042"/>
      </w:tblGrid>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有限售条件股东名称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持有的有限售 条件股份数量</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有限售条件股份可上市交易情况</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限售条 件</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可上市交易时间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新增可上市交 易股份数量</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限制性股票激励 计划激励对象（注）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5,092,200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限制性 股票</w:t>
            </w:r>
          </w:p>
        </w:tc>
      </w:tr>
      <w:tr>
        <w:trPr>
          <w:trHeight w:val="437" w:hRule="exact"/>
        </w:trPr>
        <w:tc>
          <w:tcPr>
            <w:gridSpan w:val="3"/>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上述股东关联关系或一致行动的说明</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18"/>
        <w:keepNext w:val="0"/>
        <w:keepLines w:val="0"/>
        <w:widowControl w:val="0"/>
        <w:shd w:val="clear" w:color="auto" w:fill="auto"/>
        <w:bidi w:val="0"/>
        <w:spacing w:before="0" w:after="0" w:line="240" w:lineRule="auto"/>
        <w:ind w:left="403" w:right="0" w:firstLine="0"/>
        <w:jc w:val="left"/>
        <w:rPr>
          <w:sz w:val="18"/>
          <w:szCs w:val="18"/>
        </w:rPr>
      </w:pPr>
      <w:r>
        <w:rPr>
          <w:b w:val="0"/>
          <w:bCs w:val="0"/>
          <w:color w:val="000000"/>
          <w:spacing w:val="0"/>
          <w:w w:val="100"/>
          <w:position w:val="0"/>
          <w:sz w:val="18"/>
          <w:szCs w:val="18"/>
        </w:rPr>
        <w:t>注：公司</w:t>
      </w:r>
      <w:r>
        <w:rPr>
          <w:rFonts w:ascii="Times New Roman" w:eastAsia="Times New Roman" w:hAnsi="Times New Roman" w:cs="Times New Roman"/>
          <w:b w:val="0"/>
          <w:bCs w:val="0"/>
          <w:color w:val="000000"/>
          <w:spacing w:val="0"/>
          <w:w w:val="100"/>
          <w:position w:val="0"/>
          <w:sz w:val="18"/>
          <w:szCs w:val="18"/>
        </w:rPr>
        <w:t>2019</w:t>
      </w:r>
      <w:r>
        <w:rPr>
          <w:b w:val="0"/>
          <w:bCs w:val="0"/>
          <w:color w:val="000000"/>
          <w:spacing w:val="0"/>
          <w:w w:val="100"/>
          <w:position w:val="0"/>
          <w:sz w:val="18"/>
          <w:szCs w:val="18"/>
        </w:rPr>
        <w:t>年限制性股票激励计划激励对象的限制性股票需锁定期满，公司业绩考核、个人绩效考核达</w:t>
      </w:r>
    </w:p>
    <w:p>
      <w:pPr>
        <w:pStyle w:val="Style18"/>
        <w:keepNext w:val="0"/>
        <w:keepLines w:val="0"/>
        <w:widowControl w:val="0"/>
        <w:shd w:val="clear" w:color="auto" w:fill="auto"/>
        <w:bidi w:val="0"/>
        <w:spacing w:before="0" w:after="0" w:line="341" w:lineRule="exact"/>
        <w:ind w:left="0" w:right="0" w:firstLine="0"/>
        <w:jc w:val="left"/>
        <w:rPr>
          <w:sz w:val="18"/>
          <w:szCs w:val="18"/>
        </w:rPr>
      </w:pPr>
      <w:r>
        <w:rPr>
          <w:b w:val="0"/>
          <w:bCs w:val="0"/>
          <w:color w:val="000000"/>
          <w:spacing w:val="0"/>
          <w:w w:val="100"/>
          <w:position w:val="0"/>
          <w:sz w:val="18"/>
          <w:szCs w:val="18"/>
        </w:rPr>
        <w:t>标后，方可解锁上市流通。具体解除限售期及各期解除限售时间安排详见公司</w:t>
      </w:r>
      <w:r>
        <w:rPr>
          <w:rFonts w:ascii="Times New Roman" w:eastAsia="Times New Roman" w:hAnsi="Times New Roman" w:cs="Times New Roman"/>
          <w:b w:val="0"/>
          <w:bCs w:val="0"/>
          <w:color w:val="000000"/>
          <w:spacing w:val="0"/>
          <w:w w:val="100"/>
          <w:position w:val="0"/>
          <w:sz w:val="18"/>
          <w:szCs w:val="18"/>
        </w:rPr>
        <w:t>2019</w:t>
      </w:r>
      <w:r>
        <w:rPr>
          <w:b w:val="0"/>
          <w:bCs w:val="0"/>
          <w:color w:val="000000"/>
          <w:spacing w:val="0"/>
          <w:w w:val="100"/>
          <w:position w:val="0"/>
          <w:sz w:val="18"/>
          <w:szCs w:val="18"/>
        </w:rPr>
        <w:t>年</w:t>
      </w:r>
      <w:r>
        <w:rPr>
          <w:rFonts w:ascii="Times New Roman" w:eastAsia="Times New Roman" w:hAnsi="Times New Roman" w:cs="Times New Roman"/>
          <w:b w:val="0"/>
          <w:bCs w:val="0"/>
          <w:color w:val="000000"/>
          <w:spacing w:val="0"/>
          <w:w w:val="100"/>
          <w:position w:val="0"/>
          <w:sz w:val="18"/>
          <w:szCs w:val="18"/>
        </w:rPr>
        <w:t>7</w:t>
      </w:r>
      <w:r>
        <w:rPr>
          <w:b w:val="0"/>
          <w:bCs w:val="0"/>
          <w:color w:val="000000"/>
          <w:spacing w:val="0"/>
          <w:w w:val="100"/>
          <w:position w:val="0"/>
          <w:sz w:val="18"/>
          <w:szCs w:val="18"/>
        </w:rPr>
        <w:t>月</w:t>
      </w:r>
      <w:r>
        <w:rPr>
          <w:rFonts w:ascii="Times New Roman" w:eastAsia="Times New Roman" w:hAnsi="Times New Roman" w:cs="Times New Roman"/>
          <w:b w:val="0"/>
          <w:bCs w:val="0"/>
          <w:color w:val="000000"/>
          <w:spacing w:val="0"/>
          <w:w w:val="100"/>
          <w:position w:val="0"/>
          <w:sz w:val="18"/>
          <w:szCs w:val="18"/>
        </w:rPr>
        <w:t>19</w:t>
      </w:r>
      <w:r>
        <w:rPr>
          <w:b w:val="0"/>
          <w:bCs w:val="0"/>
          <w:color w:val="000000"/>
          <w:spacing w:val="0"/>
          <w:w w:val="100"/>
          <w:position w:val="0"/>
          <w:sz w:val="18"/>
          <w:szCs w:val="18"/>
        </w:rPr>
        <w:t>日于上海证券交易 所网站</w:t>
      </w:r>
      <w:r>
        <w:fldChar w:fldCharType="begin"/>
      </w:r>
      <w:r>
        <w:rPr/>
        <w:instrText> HYPERLINK "http://www.sse.com.cn/%e6%8a%ab%e9%9c%b2%e7%9a%84%e3%80%8a%e6%b7%b1%e5%9c%b3%e5%b8%82%e9%87%91%e8%af%81%e7%a7%91%e6%8a%80%e8%82%a1%e4%bb%bd%e6%9c%89%e9%99%90%e5%85%ac%e5%8f%b82020%e5%b9%b4%e9%99%90%e5%88%b6%e6%80%a7%e8%82%a1%e7%a5%a8%e6%bf%80%e5%8a%b1%e8%ae%a1%e5%88%92%e3%80%8b%ef%bc%88%e8%8d%89%e6%a1%88%ef%bc%89%e3%80%82" </w:instrText>
      </w:r>
      <w:r>
        <w:fldChar w:fldCharType="separate"/>
      </w:r>
      <w:r>
        <w:rPr>
          <w:rFonts w:ascii="Times New Roman" w:eastAsia="Times New Roman" w:hAnsi="Times New Roman" w:cs="Times New Roman"/>
          <w:b w:val="0"/>
          <w:bCs w:val="0"/>
          <w:color w:val="000000"/>
          <w:spacing w:val="0"/>
          <w:w w:val="100"/>
          <w:position w:val="0"/>
          <w:sz w:val="18"/>
          <w:szCs w:val="18"/>
        </w:rPr>
        <w:t>http://www.sse.com.cn/</w:t>
      </w:r>
      <w:r>
        <w:rPr>
          <w:b w:val="0"/>
          <w:bCs w:val="0"/>
          <w:color w:val="000000"/>
          <w:spacing w:val="0"/>
          <w:w w:val="100"/>
          <w:position w:val="0"/>
          <w:sz w:val="18"/>
          <w:szCs w:val="18"/>
        </w:rPr>
        <w:t>披露的《深圳市金证科技股份有限公司</w:t>
      </w:r>
      <w:r>
        <w:rPr>
          <w:rFonts w:ascii="Times New Roman" w:eastAsia="Times New Roman" w:hAnsi="Times New Roman" w:cs="Times New Roman"/>
          <w:b w:val="0"/>
          <w:bCs w:val="0"/>
          <w:color w:val="000000"/>
          <w:spacing w:val="0"/>
          <w:w w:val="100"/>
          <w:position w:val="0"/>
          <w:sz w:val="18"/>
          <w:szCs w:val="18"/>
        </w:rPr>
        <w:t>2020</w:t>
      </w:r>
      <w:r>
        <w:rPr>
          <w:b w:val="0"/>
          <w:bCs w:val="0"/>
          <w:color w:val="000000"/>
          <w:spacing w:val="0"/>
          <w:w w:val="100"/>
          <w:position w:val="0"/>
          <w:sz w:val="18"/>
          <w:szCs w:val="18"/>
        </w:rPr>
        <w:t>年限制性股票激励计划》（草案）。</w:t>
      </w:r>
      <w:r>
        <w:fldChar w:fldCharType="end"/>
      </w:r>
    </w:p>
    <w:p>
      <w:pPr>
        <w:widowControl w:val="0"/>
        <w:spacing w:after="459" w:line="1" w:lineRule="exact"/>
      </w:pPr>
    </w:p>
    <w:p>
      <w:pPr>
        <w:pStyle w:val="Style23"/>
        <w:keepNext/>
        <w:keepLines/>
        <w:widowControl w:val="0"/>
        <w:shd w:val="clear" w:color="auto" w:fill="auto"/>
        <w:bidi w:val="0"/>
        <w:spacing w:before="0" w:after="80" w:line="240" w:lineRule="auto"/>
        <w:ind w:left="0" w:right="0" w:firstLine="0"/>
        <w:jc w:val="both"/>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w:t>
      </w:r>
      <w:bookmarkEnd w:id="563"/>
      <w:r>
        <w:rPr>
          <w:color w:val="000000"/>
          <w:spacing w:val="0"/>
          <w:w w:val="100"/>
          <w:position w:val="0"/>
        </w:rPr>
        <w:t>三</w:t>
      </w:r>
      <w:r>
        <w:rPr>
          <w:color w:val="000000"/>
          <w:spacing w:val="0"/>
          <w:w w:val="100"/>
          <w:position w:val="0"/>
        </w:rPr>
        <w:t>）</w:t>
      </w:r>
      <w:r>
        <w:rPr>
          <w:color w:val="000000"/>
          <w:spacing w:val="0"/>
          <w:w w:val="100"/>
          <w:position w:val="0"/>
        </w:rPr>
        <w:t>战略投资者或一般法人因配售新股成为前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w:t>
      </w:r>
      <w:bookmarkEnd w:id="561"/>
      <w:bookmarkEnd w:id="562"/>
      <w:bookmarkEnd w:id="564"/>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both"/>
      </w:pPr>
      <w:bookmarkStart w:id="565" w:name="bookmark565"/>
      <w:r>
        <w:rPr>
          <w:b/>
          <w:bCs/>
          <w:color w:val="000000"/>
          <w:spacing w:val="0"/>
          <w:w w:val="100"/>
          <w:position w:val="0"/>
        </w:rPr>
        <w:t>四</w:t>
      </w:r>
      <w:bookmarkEnd w:id="565"/>
      <w:r>
        <w:rPr>
          <w:b/>
          <w:bCs/>
          <w:color w:val="000000"/>
          <w:spacing w:val="0"/>
          <w:w w:val="100"/>
          <w:position w:val="0"/>
        </w:rPr>
        <w:t>、控股股东及实际控制人情况</w:t>
      </w:r>
    </w:p>
    <w:p>
      <w:pPr>
        <w:pStyle w:val="Style5"/>
        <w:keepNext w:val="0"/>
        <w:keepLines w:val="0"/>
        <w:widowControl w:val="0"/>
        <w:shd w:val="clear" w:color="auto" w:fill="auto"/>
        <w:bidi w:val="0"/>
        <w:spacing w:before="0" w:after="80" w:line="240" w:lineRule="auto"/>
        <w:ind w:left="0" w:right="0" w:firstLine="0"/>
        <w:jc w:val="both"/>
      </w:pPr>
      <w:bookmarkStart w:id="566" w:name="bookmark566"/>
      <w:r>
        <w:rPr>
          <w:rFonts w:ascii="Calibri" w:eastAsia="Calibri" w:hAnsi="Calibri" w:cs="Calibri"/>
          <w:b/>
          <w:bCs/>
          <w:color w:val="000000"/>
          <w:spacing w:val="0"/>
          <w:w w:val="100"/>
          <w:position w:val="0"/>
          <w:sz w:val="20"/>
          <w:szCs w:val="20"/>
        </w:rPr>
        <w:t>（</w:t>
      </w:r>
      <w:bookmarkEnd w:id="566"/>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5"/>
        <w:keepNext w:val="0"/>
        <w:keepLines w:val="0"/>
        <w:widowControl w:val="0"/>
        <w:numPr>
          <w:ilvl w:val="0"/>
          <w:numId w:val="23"/>
        </w:numPr>
        <w:shd w:val="clear" w:color="auto" w:fill="auto"/>
        <w:tabs>
          <w:tab w:pos="430" w:val="left"/>
        </w:tabs>
        <w:bidi w:val="0"/>
        <w:spacing w:before="0" w:after="80" w:line="240" w:lineRule="auto"/>
        <w:ind w:left="0" w:right="0" w:firstLine="0"/>
        <w:jc w:val="both"/>
      </w:pPr>
      <w:bookmarkStart w:id="567" w:name="bookmark567"/>
      <w:bookmarkEnd w:id="567"/>
      <w:r>
        <w:rPr>
          <w:b/>
          <w:bCs/>
          <w:color w:val="000000"/>
          <w:spacing w:val="0"/>
          <w:w w:val="100"/>
          <w:position w:val="0"/>
        </w:rPr>
        <w:t>法人</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23"/>
        </w:numPr>
        <w:shd w:val="clear" w:color="auto" w:fill="auto"/>
        <w:tabs>
          <w:tab w:pos="430" w:val="left"/>
        </w:tabs>
        <w:bidi w:val="0"/>
        <w:spacing w:before="0" w:after="80" w:line="240" w:lineRule="auto"/>
        <w:ind w:left="0" w:right="0" w:firstLine="0"/>
        <w:jc w:val="both"/>
      </w:pPr>
      <w:bookmarkStart w:id="568" w:name="bookmark568"/>
      <w:bookmarkStart w:id="569" w:name="bookmark569"/>
      <w:bookmarkStart w:id="570" w:name="bookmark570"/>
      <w:bookmarkStart w:id="571" w:name="bookmark571"/>
      <w:bookmarkEnd w:id="570"/>
      <w:r>
        <w:rPr>
          <w:color w:val="000000"/>
          <w:spacing w:val="0"/>
          <w:w w:val="100"/>
          <w:position w:val="0"/>
        </w:rPr>
        <w:t>自然人</w:t>
      </w:r>
      <w:bookmarkEnd w:id="568"/>
      <w:bookmarkEnd w:id="569"/>
      <w:bookmarkEnd w:id="571"/>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23"/>
        </w:numPr>
        <w:shd w:val="clear" w:color="auto" w:fill="auto"/>
        <w:tabs>
          <w:tab w:pos="424" w:val="left"/>
        </w:tabs>
        <w:bidi w:val="0"/>
        <w:spacing w:before="0" w:after="100" w:line="240" w:lineRule="auto"/>
        <w:ind w:left="0" w:right="0" w:firstLine="0"/>
        <w:jc w:val="left"/>
      </w:pPr>
      <w:bookmarkStart w:id="572" w:name="bookmark572"/>
      <w:bookmarkEnd w:id="572"/>
      <w:r>
        <w:rPr>
          <w:b/>
          <w:bCs/>
          <w:color w:val="000000"/>
          <w:spacing w:val="0"/>
          <w:w w:val="100"/>
          <w:position w:val="0"/>
        </w:rPr>
        <w:t>公司不存在控股股东情况的特别说明</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报告期内公司不存在控股股东。</w:t>
      </w:r>
    </w:p>
    <w:p>
      <w:pPr>
        <w:pStyle w:val="Style5"/>
        <w:keepNext w:val="0"/>
        <w:keepLines w:val="0"/>
        <w:widowControl w:val="0"/>
        <w:numPr>
          <w:ilvl w:val="0"/>
          <w:numId w:val="23"/>
        </w:numPr>
        <w:shd w:val="clear" w:color="auto" w:fill="auto"/>
        <w:tabs>
          <w:tab w:pos="424" w:val="left"/>
        </w:tabs>
        <w:bidi w:val="0"/>
        <w:spacing w:before="0" w:after="100" w:line="240" w:lineRule="auto"/>
        <w:ind w:left="0" w:right="0" w:firstLine="0"/>
        <w:jc w:val="left"/>
      </w:pPr>
      <w:bookmarkStart w:id="573" w:name="bookmark573"/>
      <w:bookmarkEnd w:id="573"/>
      <w:r>
        <w:rPr>
          <w:b/>
          <w:bCs/>
          <w:color w:val="000000"/>
          <w:spacing w:val="0"/>
          <w:w w:val="100"/>
          <w:position w:val="0"/>
        </w:rPr>
        <w:t>报告期内控股股东变更情况索引及日期</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36"/>
        <w:keepNext w:val="0"/>
        <w:keepLines w:val="0"/>
        <w:widowControl w:val="0"/>
        <w:numPr>
          <w:ilvl w:val="0"/>
          <w:numId w:val="25"/>
        </w:numPr>
        <w:shd w:val="clear" w:color="auto" w:fill="auto"/>
        <w:tabs>
          <w:tab w:pos="422" w:val="left"/>
        </w:tabs>
        <w:bidi w:val="0"/>
        <w:spacing w:before="0" w:after="100" w:line="240" w:lineRule="auto"/>
        <w:ind w:left="0" w:right="0" w:firstLine="0"/>
        <w:jc w:val="left"/>
      </w:pPr>
      <w:r>
        <w:rPr>
          <w:b/>
          <w:bCs/>
          <w:color w:val="000000"/>
          <w:spacing w:val="0"/>
          <w:w w:val="100"/>
          <w:position w:val="0"/>
        </w:rPr>
        <w:t>公司与持股5%以上股东之间的产权及控制关系的方框图</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widowControl w:val="0"/>
        <w:jc w:val="center"/>
        <w:rPr>
          <w:sz w:val="2"/>
          <w:szCs w:val="2"/>
        </w:rPr>
      </w:pPr>
      <w:r>
        <w:drawing>
          <wp:inline>
            <wp:extent cx="4919345" cy="1908175"/>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1"/>
                    <a:stretch/>
                  </pic:blipFill>
                  <pic:spPr>
                    <a:xfrm>
                      <a:ext cx="4919345" cy="1908175"/>
                    </a:xfrm>
                    <a:prstGeom prst="rect"/>
                  </pic:spPr>
                </pic:pic>
              </a:graphicData>
            </a:graphic>
          </wp:inline>
        </w:drawing>
      </w:r>
    </w:p>
    <w:p>
      <w:pPr>
        <w:widowControl w:val="0"/>
        <w:spacing w:after="39" w:line="1" w:lineRule="exact"/>
      </w:pPr>
    </w:p>
    <w:p>
      <w:pPr>
        <w:pStyle w:val="Style5"/>
        <w:keepNext w:val="0"/>
        <w:keepLines w:val="0"/>
        <w:widowControl w:val="0"/>
        <w:shd w:val="clear" w:color="auto" w:fill="auto"/>
        <w:tabs>
          <w:tab w:pos="526" w:val="left"/>
        </w:tabs>
        <w:bidi w:val="0"/>
        <w:spacing w:before="0" w:after="40" w:line="278" w:lineRule="exact"/>
        <w:ind w:left="0" w:right="0" w:firstLine="0"/>
        <w:jc w:val="left"/>
      </w:pPr>
      <w:bookmarkStart w:id="574" w:name="bookmark574"/>
      <w:r>
        <w:rPr>
          <w:rFonts w:ascii="Calibri" w:eastAsia="Calibri" w:hAnsi="Calibri" w:cs="Calibri"/>
          <w:b/>
          <w:bCs/>
          <w:color w:val="000000"/>
          <w:spacing w:val="0"/>
          <w:w w:val="100"/>
          <w:position w:val="0"/>
          <w:sz w:val="20"/>
          <w:szCs w:val="20"/>
        </w:rPr>
        <w:t>（</w:t>
      </w:r>
      <w:bookmarkEnd w:id="574"/>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实际控制人情况</w:t>
      </w:r>
    </w:p>
    <w:p>
      <w:pPr>
        <w:pStyle w:val="Style5"/>
        <w:keepNext w:val="0"/>
        <w:keepLines w:val="0"/>
        <w:widowControl w:val="0"/>
        <w:numPr>
          <w:ilvl w:val="0"/>
          <w:numId w:val="27"/>
        </w:numPr>
        <w:shd w:val="clear" w:color="auto" w:fill="auto"/>
        <w:tabs>
          <w:tab w:pos="424" w:val="left"/>
        </w:tabs>
        <w:bidi w:val="0"/>
        <w:spacing w:before="0" w:after="40" w:line="278" w:lineRule="exact"/>
        <w:ind w:left="0" w:right="0" w:firstLine="0"/>
        <w:jc w:val="left"/>
      </w:pPr>
      <w:bookmarkStart w:id="575" w:name="bookmark575"/>
      <w:bookmarkEnd w:id="575"/>
      <w:r>
        <w:rPr>
          <w:b/>
          <w:bCs/>
          <w:color w:val="000000"/>
          <w:spacing w:val="0"/>
          <w:w w:val="100"/>
          <w:position w:val="0"/>
        </w:rPr>
        <w:t>法人</w:t>
      </w: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27"/>
        </w:numPr>
        <w:shd w:val="clear" w:color="auto" w:fill="auto"/>
        <w:tabs>
          <w:tab w:pos="424" w:val="left"/>
        </w:tabs>
        <w:bidi w:val="0"/>
        <w:spacing w:before="0" w:after="40" w:line="278" w:lineRule="exact"/>
        <w:ind w:left="0" w:right="0" w:firstLine="0"/>
        <w:jc w:val="left"/>
      </w:pPr>
      <w:bookmarkStart w:id="576" w:name="bookmark576"/>
      <w:bookmarkEnd w:id="576"/>
      <w:r>
        <w:rPr>
          <w:b/>
          <w:bCs/>
          <w:color w:val="000000"/>
          <w:spacing w:val="0"/>
          <w:w w:val="100"/>
          <w:position w:val="0"/>
        </w:rPr>
        <w:t>自然人</w:t>
      </w: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27"/>
        </w:numPr>
        <w:shd w:val="clear" w:color="auto" w:fill="auto"/>
        <w:tabs>
          <w:tab w:pos="424" w:val="left"/>
        </w:tabs>
        <w:bidi w:val="0"/>
        <w:spacing w:before="0" w:after="40" w:line="278" w:lineRule="exact"/>
        <w:ind w:left="0" w:right="0" w:firstLine="0"/>
        <w:jc w:val="left"/>
      </w:pPr>
      <w:bookmarkStart w:id="577" w:name="bookmark577"/>
      <w:bookmarkEnd w:id="577"/>
      <w:r>
        <w:rPr>
          <w:b/>
          <w:bCs/>
          <w:color w:val="000000"/>
          <w:spacing w:val="0"/>
          <w:w w:val="100"/>
          <w:position w:val="0"/>
        </w:rPr>
        <w:t>公司不存在实际控制人情况的特别说明</w:t>
      </w: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"适用口不适用 公司不存在实际控制人。</w:t>
      </w:r>
    </w:p>
    <w:p>
      <w:pPr>
        <w:pStyle w:val="Style5"/>
        <w:keepNext w:val="0"/>
        <w:keepLines w:val="0"/>
        <w:widowControl w:val="0"/>
        <w:numPr>
          <w:ilvl w:val="0"/>
          <w:numId w:val="27"/>
        </w:numPr>
        <w:shd w:val="clear" w:color="auto" w:fill="auto"/>
        <w:tabs>
          <w:tab w:pos="424" w:val="left"/>
        </w:tabs>
        <w:bidi w:val="0"/>
        <w:spacing w:before="0" w:after="40" w:line="278" w:lineRule="exact"/>
        <w:ind w:left="0" w:right="0" w:firstLine="0"/>
        <w:jc w:val="left"/>
      </w:pPr>
      <w:bookmarkStart w:id="578" w:name="bookmark578"/>
      <w:bookmarkEnd w:id="578"/>
      <w:r>
        <w:rPr>
          <w:b/>
          <w:bCs/>
          <w:color w:val="000000"/>
          <w:spacing w:val="0"/>
          <w:w w:val="100"/>
          <w:position w:val="0"/>
        </w:rPr>
        <w:t>报告期内实际控制人变更情况索引及日期</w:t>
      </w:r>
    </w:p>
    <w:p>
      <w:pPr>
        <w:pStyle w:val="Style5"/>
        <w:keepNext w:val="0"/>
        <w:keepLines w:val="0"/>
        <w:widowControl w:val="0"/>
        <w:shd w:val="clear" w:color="auto" w:fill="auto"/>
        <w:tabs>
          <w:tab w:pos="854" w:val="left"/>
        </w:tabs>
        <w:bidi w:val="0"/>
        <w:spacing w:before="0" w:after="320" w:line="278" w:lineRule="exact"/>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27"/>
        </w:numPr>
        <w:shd w:val="clear" w:color="auto" w:fill="auto"/>
        <w:tabs>
          <w:tab w:pos="424" w:val="left"/>
        </w:tabs>
        <w:bidi w:val="0"/>
        <w:spacing w:before="0" w:after="40" w:line="278" w:lineRule="exact"/>
        <w:ind w:left="0" w:right="0" w:firstLine="0"/>
        <w:jc w:val="left"/>
      </w:pPr>
      <w:bookmarkStart w:id="579" w:name="bookmark579"/>
      <w:bookmarkEnd w:id="579"/>
      <w:r>
        <w:rPr>
          <w:b/>
          <w:bCs/>
          <w:color w:val="000000"/>
          <w:spacing w:val="0"/>
          <w:w w:val="100"/>
          <w:position w:val="0"/>
        </w:rPr>
        <w:t>公司与实际控制人之间的产权及控制关系的方框图</w:t>
      </w:r>
    </w:p>
    <w:p>
      <w:pPr>
        <w:pStyle w:val="Style5"/>
        <w:keepNext w:val="0"/>
        <w:keepLines w:val="0"/>
        <w:widowControl w:val="0"/>
        <w:shd w:val="clear" w:color="auto" w:fill="auto"/>
        <w:tabs>
          <w:tab w:pos="854" w:val="left"/>
        </w:tabs>
        <w:bidi w:val="0"/>
        <w:spacing w:before="0" w:after="320" w:line="278" w:lineRule="exact"/>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27"/>
        </w:numPr>
        <w:shd w:val="clear" w:color="auto" w:fill="auto"/>
        <w:tabs>
          <w:tab w:pos="424" w:val="left"/>
        </w:tabs>
        <w:bidi w:val="0"/>
        <w:spacing w:before="0" w:after="40" w:line="278" w:lineRule="exact"/>
        <w:ind w:left="0" w:right="0" w:firstLine="0"/>
        <w:jc w:val="left"/>
      </w:pPr>
      <w:bookmarkStart w:id="580" w:name="bookmark580"/>
      <w:bookmarkEnd w:id="580"/>
      <w:r>
        <w:rPr>
          <w:b/>
          <w:bCs/>
          <w:color w:val="000000"/>
          <w:spacing w:val="0"/>
          <w:w w:val="100"/>
          <w:position w:val="0"/>
        </w:rPr>
        <w:t>实际控制人通过信托或其他资产管理方式控制公司</w:t>
      </w:r>
    </w:p>
    <w:p>
      <w:pPr>
        <w:pStyle w:val="Style5"/>
        <w:keepNext w:val="0"/>
        <w:keepLines w:val="0"/>
        <w:widowControl w:val="0"/>
        <w:shd w:val="clear" w:color="auto" w:fill="auto"/>
        <w:tabs>
          <w:tab w:pos="854" w:val="left"/>
        </w:tabs>
        <w:bidi w:val="0"/>
        <w:spacing w:before="0" w:after="320" w:line="278" w:lineRule="exact"/>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40" w:line="278" w:lineRule="exact"/>
        <w:ind w:left="0" w:right="0" w:firstLine="0"/>
        <w:jc w:val="left"/>
      </w:pPr>
      <w:bookmarkStart w:id="581" w:name="bookmark581"/>
      <w:r>
        <w:rPr>
          <w:rFonts w:ascii="Calibri" w:eastAsia="Calibri" w:hAnsi="Calibri" w:cs="Calibri"/>
          <w:b/>
          <w:bCs/>
          <w:color w:val="000000"/>
          <w:spacing w:val="0"/>
          <w:w w:val="100"/>
          <w:position w:val="0"/>
          <w:sz w:val="20"/>
          <w:szCs w:val="20"/>
        </w:rPr>
        <w:t>（</w:t>
      </w:r>
      <w:bookmarkEnd w:id="581"/>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控股股东及实际控制人其他情况介绍</w:t>
      </w:r>
    </w:p>
    <w:p>
      <w:pPr>
        <w:pStyle w:val="Style5"/>
        <w:keepNext w:val="0"/>
        <w:keepLines w:val="0"/>
        <w:widowControl w:val="0"/>
        <w:shd w:val="clear" w:color="auto" w:fill="auto"/>
        <w:tabs>
          <w:tab w:pos="854" w:val="left"/>
        </w:tabs>
        <w:bidi w:val="0"/>
        <w:spacing w:before="0" w:after="320" w:line="278" w:lineRule="exact"/>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78" w:lineRule="exact"/>
        <w:ind w:left="0" w:right="0" w:firstLine="0"/>
        <w:jc w:val="left"/>
      </w:pPr>
      <w:bookmarkStart w:id="582" w:name="bookmark582"/>
      <w:r>
        <w:rPr>
          <w:b/>
          <w:bCs/>
          <w:color w:val="000000"/>
          <w:spacing w:val="0"/>
          <w:w w:val="100"/>
          <w:position w:val="0"/>
        </w:rPr>
        <w:t>五</w:t>
      </w:r>
      <w:bookmarkEnd w:id="582"/>
      <w:r>
        <w:rPr>
          <w:b/>
          <w:bCs/>
          <w:color w:val="000000"/>
          <w:spacing w:val="0"/>
          <w:w w:val="100"/>
          <w:position w:val="0"/>
        </w:rPr>
        <w:t>、其他持股在百分之十以上的法人股东</w:t>
      </w:r>
    </w:p>
    <w:p>
      <w:pPr>
        <w:pStyle w:val="Style5"/>
        <w:keepNext w:val="0"/>
        <w:keepLines w:val="0"/>
        <w:widowControl w:val="0"/>
        <w:shd w:val="clear" w:color="auto" w:fill="auto"/>
        <w:bidi w:val="0"/>
        <w:spacing w:before="0" w:after="80" w:line="278"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80" w:line="240" w:lineRule="auto"/>
        <w:ind w:left="0" w:right="0" w:firstLine="0"/>
        <w:jc w:val="left"/>
      </w:pPr>
      <w:bookmarkStart w:id="583" w:name="bookmark583"/>
      <w:bookmarkStart w:id="584" w:name="bookmark584"/>
      <w:bookmarkStart w:id="585" w:name="bookmark585"/>
      <w:bookmarkStart w:id="586" w:name="bookmark586"/>
      <w:r>
        <w:rPr>
          <w:color w:val="000000"/>
          <w:spacing w:val="0"/>
          <w:w w:val="100"/>
          <w:position w:val="0"/>
        </w:rPr>
        <w:t>六</w:t>
      </w:r>
      <w:bookmarkEnd w:id="585"/>
      <w:r>
        <w:rPr>
          <w:color w:val="000000"/>
          <w:spacing w:val="0"/>
          <w:w w:val="100"/>
          <w:position w:val="0"/>
        </w:rPr>
        <w:t>、股份限制减持情况说明</w:t>
      </w:r>
      <w:bookmarkEnd w:id="583"/>
      <w:bookmarkEnd w:id="584"/>
      <w:bookmarkEnd w:id="586"/>
    </w:p>
    <w:p>
      <w:pPr>
        <w:pStyle w:val="Style5"/>
        <w:keepNext w:val="0"/>
        <w:keepLines w:val="0"/>
        <w:widowControl w:val="0"/>
        <w:shd w:val="clear" w:color="auto" w:fill="auto"/>
        <w:bidi w:val="0"/>
        <w:spacing w:before="0" w:after="360" w:line="240" w:lineRule="auto"/>
        <w:ind w:left="0" w:right="0" w:firstLine="0"/>
        <w:jc w:val="left"/>
      </w:pPr>
      <w:bookmarkStart w:id="587" w:name="bookmark587"/>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bookmarkEnd w:id="587"/>
    </w:p>
    <w:p>
      <w:pPr>
        <w:pStyle w:val="Style15"/>
        <w:keepNext/>
        <w:keepLines/>
        <w:widowControl w:val="0"/>
        <w:shd w:val="clear" w:color="auto" w:fill="auto"/>
        <w:bidi w:val="0"/>
        <w:spacing w:before="0" w:after="280" w:line="240" w:lineRule="auto"/>
        <w:ind w:left="0" w:right="0" w:firstLine="0"/>
        <w:jc w:val="center"/>
      </w:pPr>
      <w:bookmarkStart w:id="588" w:name="bookmark588"/>
      <w:bookmarkStart w:id="589" w:name="bookmark589"/>
      <w:bookmarkStart w:id="590" w:name="bookmark590"/>
      <w:r>
        <w:rPr>
          <w:color w:val="000000"/>
          <w:spacing w:val="0"/>
          <w:w w:val="100"/>
          <w:position w:val="0"/>
        </w:rPr>
        <w:t>第七节优先股相关情况</w:t>
      </w:r>
      <w:bookmarkEnd w:id="588"/>
      <w:bookmarkEnd w:id="589"/>
      <w:bookmarkEnd w:id="590"/>
    </w:p>
    <w:p>
      <w:pPr>
        <w:pStyle w:val="Style5"/>
        <w:keepNext w:val="0"/>
        <w:keepLines w:val="0"/>
        <w:widowControl w:val="0"/>
        <w:shd w:val="clear" w:color="auto" w:fill="auto"/>
        <w:bidi w:val="0"/>
        <w:spacing w:before="0" w:after="280" w:line="240" w:lineRule="auto"/>
        <w:ind w:left="0" w:right="0" w:firstLine="0"/>
        <w:jc w:val="left"/>
        <w:sectPr>
          <w:headerReference w:type="default" r:id="rId23"/>
          <w:footerReference w:type="default" r:id="rId24"/>
          <w:footnotePr>
            <w:pos w:val="pageBottom"/>
            <w:numFmt w:val="decimal"/>
            <w:numRestart w:val="continuous"/>
          </w:footnotePr>
          <w:pgSz w:w="11900" w:h="16840"/>
          <w:pgMar w:top="1522" w:right="1218" w:bottom="1493" w:left="1739" w:header="0" w:footer="3" w:gutter="0"/>
          <w:cols w:space="720"/>
          <w:noEndnote/>
          <w:rtlGutter w:val="0"/>
          <w:docGrid w:linePitch="360"/>
        </w:sectPr>
      </w:pPr>
      <w:r>
        <w:rPr>
          <w:color w:val="000000"/>
          <w:spacing w:val="0"/>
          <w:w w:val="100"/>
          <w:position w:val="0"/>
        </w:rPr>
        <w:t>口适用”不适用</w:t>
      </w:r>
    </w:p>
    <w:p>
      <w:pPr>
        <w:pStyle w:val="Style15"/>
        <w:keepNext/>
        <w:keepLines/>
        <w:widowControl w:val="0"/>
        <w:shd w:val="clear" w:color="auto" w:fill="auto"/>
        <w:bidi w:val="0"/>
        <w:spacing w:before="0" w:after="280" w:line="240" w:lineRule="auto"/>
        <w:ind w:left="0" w:right="0" w:firstLine="0"/>
        <w:jc w:val="center"/>
      </w:pPr>
      <w:bookmarkStart w:id="591" w:name="bookmark591"/>
      <w:bookmarkStart w:id="592" w:name="bookmark592"/>
      <w:bookmarkStart w:id="593" w:name="bookmark593"/>
      <w:r>
        <w:rPr>
          <w:color w:val="000000"/>
          <w:spacing w:val="0"/>
          <w:w w:val="100"/>
          <w:position w:val="0"/>
        </w:rPr>
        <w:t>第八节 董事、监事、高级管理人员和员工情况</w:t>
      </w:r>
      <w:bookmarkEnd w:id="591"/>
      <w:bookmarkEnd w:id="592"/>
      <w:bookmarkEnd w:id="593"/>
    </w:p>
    <w:p>
      <w:pPr>
        <w:pStyle w:val="Style23"/>
        <w:keepNext/>
        <w:keepLines/>
        <w:widowControl w:val="0"/>
        <w:shd w:val="clear" w:color="auto" w:fill="auto"/>
        <w:bidi w:val="0"/>
        <w:spacing w:before="0" w:after="80" w:line="240" w:lineRule="auto"/>
        <w:ind w:left="0" w:right="0" w:firstLine="140"/>
        <w:jc w:val="left"/>
      </w:pPr>
      <w:bookmarkStart w:id="594" w:name="bookmark594"/>
      <w:bookmarkStart w:id="595" w:name="bookmark595"/>
      <w:bookmarkStart w:id="596" w:name="bookmark596"/>
      <w:bookmarkStart w:id="597" w:name="bookmark597"/>
      <w:r>
        <w:rPr>
          <w:color w:val="000000"/>
          <w:spacing w:val="0"/>
          <w:w w:val="100"/>
          <w:position w:val="0"/>
        </w:rPr>
        <w:t>一、持股变动情况及报酬情况</w:t>
      </w:r>
      <w:bookmarkEnd w:id="595"/>
      <w:bookmarkEnd w:id="596"/>
      <w:bookmarkEnd w:id="597"/>
      <w:bookmarkEnd w:id="594"/>
    </w:p>
    <w:p>
      <w:pPr>
        <w:pStyle w:val="Style23"/>
        <w:keepNext/>
        <w:keepLines/>
        <w:widowControl w:val="0"/>
        <w:shd w:val="clear" w:color="auto" w:fill="auto"/>
        <w:bidi w:val="0"/>
        <w:spacing w:before="0" w:after="80" w:line="240" w:lineRule="auto"/>
        <w:ind w:left="0" w:right="0" w:firstLine="140"/>
        <w:jc w:val="left"/>
      </w:pPr>
      <w:bookmarkStart w:id="595" w:name="bookmark595"/>
      <w:bookmarkStart w:id="596" w:name="bookmark596"/>
      <w:bookmarkStart w:id="598" w:name="bookmark598"/>
      <w:bookmarkStart w:id="599" w:name="bookmark599"/>
      <w:r>
        <w:rPr>
          <w:rFonts w:ascii="Calibri" w:eastAsia="Calibri" w:hAnsi="Calibri" w:cs="Calibri"/>
          <w:color w:val="000000"/>
          <w:spacing w:val="0"/>
          <w:w w:val="100"/>
          <w:position w:val="0"/>
          <w:sz w:val="20"/>
          <w:szCs w:val="20"/>
        </w:rPr>
        <w:t>（</w:t>
      </w:r>
      <w:bookmarkEnd w:id="598"/>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595"/>
      <w:bookmarkEnd w:id="596"/>
      <w:bookmarkEnd w:id="599"/>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13171" w:right="0" w:firstLine="0"/>
        <w:jc w:val="left"/>
      </w:pPr>
      <w:r>
        <w:rPr>
          <w:b w:val="0"/>
          <w:bCs w:val="0"/>
          <w:color w:val="000000"/>
          <w:spacing w:val="0"/>
          <w:w w:val="100"/>
          <w:position w:val="0"/>
        </w:rPr>
        <w:t>单位：股</w:t>
      </w:r>
    </w:p>
    <w:tbl>
      <w:tblPr>
        <w:tblOverlap w:val="never"/>
        <w:jc w:val="center"/>
        <w:tblLayout w:type="fixed"/>
      </w:tblPr>
      <w:tblGrid>
        <w:gridCol w:w="1003"/>
        <w:gridCol w:w="1507"/>
        <w:gridCol w:w="672"/>
        <w:gridCol w:w="586"/>
        <w:gridCol w:w="1392"/>
        <w:gridCol w:w="1272"/>
        <w:gridCol w:w="1267"/>
        <w:gridCol w:w="1382"/>
        <w:gridCol w:w="1358"/>
        <w:gridCol w:w="1507"/>
        <w:gridCol w:w="1402"/>
        <w:gridCol w:w="912"/>
      </w:tblGrid>
      <w:tr>
        <w:trPr>
          <w:trHeight w:val="110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职务</w:t>
            </w:r>
            <w:r>
              <w:rPr>
                <w:color w:val="000000"/>
                <w:spacing w:val="0"/>
                <w:w w:val="100"/>
                <w:position w:val="0"/>
              </w:rPr>
              <w:t>（</w:t>
            </w:r>
            <w:r>
              <w:rPr>
                <w:rFonts w:ascii="SimSun" w:eastAsia="SimSun" w:hAnsi="SimSun" w:cs="SimSun"/>
                <w:color w:val="000000"/>
                <w:spacing w:val="0"/>
                <w:w w:val="100"/>
                <w:position w:val="0"/>
              </w:rPr>
              <w:t>注</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180" w:right="0" w:firstLine="0"/>
              <w:jc w:val="left"/>
            </w:pPr>
            <w:r>
              <w:rPr>
                <w:rFonts w:ascii="SimSun" w:eastAsia="SimSun" w:hAnsi="SimSun" w:cs="SimSun"/>
                <w:color w:val="000000"/>
                <w:spacing w:val="0"/>
                <w:w w:val="100"/>
                <w:position w:val="0"/>
              </w:rPr>
              <w:t>年 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任期起始日 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任期终止日 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年初持股数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年末持股数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年度内股份 增减变动量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增减变动原因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0" w:lineRule="exact"/>
              <w:ind w:left="0" w:right="0" w:firstLine="0"/>
              <w:jc w:val="center"/>
            </w:pPr>
            <w:r>
              <w:rPr>
                <w:rFonts w:ascii="SimSun" w:eastAsia="SimSun" w:hAnsi="SimSun" w:cs="SimSun"/>
                <w:color w:val="000000"/>
                <w:spacing w:val="0"/>
                <w:w w:val="100"/>
                <w:position w:val="0"/>
              </w:rPr>
              <w:t>是否在 公司关 联方获 取报酬</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李结义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2020-09-18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86,604,965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84,066,270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-2,538,695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二级市场减持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徐岷波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董事、总裁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2020-09-18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77,026,471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76,776,471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二级市场减持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杜宣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2020-09-18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78,134,233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78,134,233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赵剑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2020-09-18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86,089,438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76,843,638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-9,245,800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个人资产管理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黄宇翔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2020-09-18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杨正洪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2020-09-18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2020-09-18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王文若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2020-09-18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刘瑛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2020-09-18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刘雄任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2020-09-18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160.26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李世聪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2020-09-18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2020-09-18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王海航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2020-09-18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王清若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2020-12-30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张海龙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2020-09-18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殷明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董事会秘书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2020-12-30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2023-09-18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03"/>
        <w:gridCol w:w="1507"/>
        <w:gridCol w:w="672"/>
        <w:gridCol w:w="586"/>
        <w:gridCol w:w="1392"/>
        <w:gridCol w:w="1272"/>
        <w:gridCol w:w="1267"/>
        <w:gridCol w:w="1382"/>
        <w:gridCol w:w="1358"/>
        <w:gridCol w:w="1507"/>
        <w:gridCol w:w="1402"/>
        <w:gridCol w:w="912"/>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肖幼美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2017-02-09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张龙飞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2017-02-09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陈正旭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2017-02-09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姚震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2017-02-09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328,145,107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316,110,612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-12,034,495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1,175.03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tbl>
      <w:tblPr>
        <w:tblOverlap w:val="never"/>
        <w:jc w:val="center"/>
        <w:tblLayout w:type="fixed"/>
      </w:tblPr>
      <w:tblGrid>
        <w:gridCol w:w="994"/>
        <w:gridCol w:w="13190"/>
      </w:tblGrid>
      <w:tr>
        <w:trPr>
          <w:trHeight w:val="52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主要工作经历</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李结义</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现年</w:t>
            </w:r>
            <w:r>
              <w:rPr>
                <w:color w:val="000000"/>
                <w:spacing w:val="0"/>
                <w:w w:val="100"/>
                <w:position w:val="0"/>
              </w:rPr>
              <w:t>55</w:t>
            </w:r>
            <w:r>
              <w:rPr>
                <w:rFonts w:ascii="SimSun" w:eastAsia="SimSun" w:hAnsi="SimSun" w:cs="SimSun"/>
                <w:color w:val="000000"/>
                <w:spacing w:val="0"/>
                <w:w w:val="100"/>
                <w:position w:val="0"/>
              </w:rPr>
              <w:t>岁，硕士学位，成都电子科技大学计算机专业毕业，李结义先生</w:t>
            </w:r>
            <w:r>
              <w:rPr>
                <w:color w:val="000000"/>
                <w:spacing w:val="0"/>
                <w:w w:val="100"/>
                <w:position w:val="0"/>
              </w:rPr>
              <w:t>1989</w:t>
            </w:r>
            <w:r>
              <w:rPr>
                <w:rFonts w:ascii="SimSun" w:eastAsia="SimSun" w:hAnsi="SimSun" w:cs="SimSun"/>
                <w:color w:val="000000"/>
                <w:spacing w:val="0"/>
                <w:w w:val="100"/>
                <w:position w:val="0"/>
              </w:rPr>
              <w:t>年至</w:t>
            </w:r>
            <w:r>
              <w:rPr>
                <w:color w:val="000000"/>
                <w:spacing w:val="0"/>
                <w:w w:val="100"/>
                <w:position w:val="0"/>
              </w:rPr>
              <w:t>1993</w:t>
            </w:r>
            <w:r>
              <w:rPr>
                <w:rFonts w:ascii="SimSun" w:eastAsia="SimSun" w:hAnsi="SimSun" w:cs="SimSun"/>
                <w:color w:val="000000"/>
                <w:spacing w:val="0"/>
                <w:w w:val="100"/>
                <w:position w:val="0"/>
              </w:rPr>
              <w:t xml:space="preserve">年任职于蛇口新欣软件产业有限公司，任经营部主任； </w:t>
            </w:r>
            <w:r>
              <w:rPr>
                <w:color w:val="000000"/>
                <w:spacing w:val="0"/>
                <w:w w:val="100"/>
                <w:position w:val="0"/>
              </w:rPr>
              <w:t>1993</w:t>
            </w:r>
            <w:r>
              <w:rPr>
                <w:rFonts w:ascii="SimSun" w:eastAsia="SimSun" w:hAnsi="SimSun" w:cs="SimSun"/>
                <w:color w:val="000000"/>
                <w:spacing w:val="0"/>
                <w:w w:val="100"/>
                <w:position w:val="0"/>
              </w:rPr>
              <w:t>年至</w:t>
            </w:r>
            <w:r>
              <w:rPr>
                <w:color w:val="000000"/>
                <w:spacing w:val="0"/>
                <w:w w:val="100"/>
                <w:position w:val="0"/>
              </w:rPr>
              <w:t>1998</w:t>
            </w:r>
            <w:r>
              <w:rPr>
                <w:rFonts w:ascii="SimSun" w:eastAsia="SimSun" w:hAnsi="SimSun" w:cs="SimSun"/>
                <w:color w:val="000000"/>
                <w:spacing w:val="0"/>
                <w:w w:val="100"/>
                <w:position w:val="0"/>
              </w:rPr>
              <w:t>年任职于深圳市新华威科技有限公司，任副总经理；</w:t>
            </w:r>
            <w:r>
              <w:rPr>
                <w:color w:val="000000"/>
                <w:spacing w:val="0"/>
                <w:w w:val="100"/>
                <w:position w:val="0"/>
              </w:rPr>
              <w:t>1998</w:t>
            </w:r>
            <w:r>
              <w:rPr>
                <w:rFonts w:ascii="SimSun" w:eastAsia="SimSun" w:hAnsi="SimSun" w:cs="SimSun"/>
                <w:color w:val="000000"/>
                <w:spacing w:val="0"/>
                <w:w w:val="100"/>
                <w:position w:val="0"/>
              </w:rPr>
              <w:t>年创建本公司，出任公司第一届董事会董事至今，现任公司董事长。</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徐岷波</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现年</w:t>
            </w:r>
            <w:r>
              <w:rPr>
                <w:color w:val="000000"/>
                <w:spacing w:val="0"/>
                <w:w w:val="100"/>
                <w:position w:val="0"/>
              </w:rPr>
              <w:t>54</w:t>
            </w:r>
            <w:r>
              <w:rPr>
                <w:rFonts w:ascii="SimSun" w:eastAsia="SimSun" w:hAnsi="SimSun" w:cs="SimSun"/>
                <w:color w:val="000000"/>
                <w:spacing w:val="0"/>
                <w:w w:val="100"/>
                <w:position w:val="0"/>
              </w:rPr>
              <w:t>岁，学士学位，清华大学工业自动化专业毕业，徐岷波先生</w:t>
            </w:r>
            <w:r>
              <w:rPr>
                <w:color w:val="000000"/>
                <w:spacing w:val="0"/>
                <w:w w:val="100"/>
                <w:position w:val="0"/>
              </w:rPr>
              <w:t>1990</w:t>
            </w:r>
            <w:r>
              <w:rPr>
                <w:rFonts w:ascii="SimSun" w:eastAsia="SimSun" w:hAnsi="SimSun" w:cs="SimSun"/>
                <w:color w:val="000000"/>
                <w:spacing w:val="0"/>
                <w:w w:val="100"/>
                <w:position w:val="0"/>
              </w:rPr>
              <w:t>年至</w:t>
            </w:r>
            <w:r>
              <w:rPr>
                <w:color w:val="000000"/>
                <w:spacing w:val="0"/>
                <w:w w:val="100"/>
                <w:position w:val="0"/>
              </w:rPr>
              <w:t>1992</w:t>
            </w:r>
            <w:r>
              <w:rPr>
                <w:rFonts w:ascii="SimSun" w:eastAsia="SimSun" w:hAnsi="SimSun" w:cs="SimSun"/>
                <w:color w:val="000000"/>
                <w:spacing w:val="0"/>
                <w:w w:val="100"/>
                <w:position w:val="0"/>
              </w:rPr>
              <w:t>年任职于蛇口新欣软件产业有限公司；</w:t>
            </w:r>
            <w:r>
              <w:rPr>
                <w:color w:val="000000"/>
                <w:spacing w:val="0"/>
                <w:w w:val="100"/>
                <w:position w:val="0"/>
              </w:rPr>
              <w:t>1992</w:t>
            </w:r>
            <w:r>
              <w:rPr>
                <w:rFonts w:ascii="SimSun" w:eastAsia="SimSun" w:hAnsi="SimSun" w:cs="SimSun"/>
                <w:color w:val="000000"/>
                <w:spacing w:val="0"/>
                <w:w w:val="100"/>
                <w:position w:val="0"/>
              </w:rPr>
              <w:t>年至</w:t>
            </w:r>
            <w:r>
              <w:rPr>
                <w:color w:val="000000"/>
                <w:spacing w:val="0"/>
                <w:w w:val="100"/>
                <w:position w:val="0"/>
              </w:rPr>
              <w:t>1998</w:t>
            </w:r>
            <w:r>
              <w:rPr>
                <w:rFonts w:ascii="SimSun" w:eastAsia="SimSun" w:hAnsi="SimSun" w:cs="SimSun"/>
                <w:color w:val="000000"/>
                <w:spacing w:val="0"/>
                <w:w w:val="100"/>
                <w:position w:val="0"/>
              </w:rPr>
              <w:t>年任 职于深圳市捷意电脑有限公司，任副总经理；</w:t>
            </w:r>
            <w:r>
              <w:rPr>
                <w:color w:val="000000"/>
                <w:spacing w:val="0"/>
                <w:w w:val="100"/>
                <w:position w:val="0"/>
              </w:rPr>
              <w:t>1998</w:t>
            </w:r>
            <w:r>
              <w:rPr>
                <w:rFonts w:ascii="SimSun" w:eastAsia="SimSun" w:hAnsi="SimSun" w:cs="SimSun"/>
                <w:color w:val="000000"/>
                <w:spacing w:val="0"/>
                <w:w w:val="100"/>
                <w:position w:val="0"/>
              </w:rPr>
              <w:t>年创建本公司，出任公司第一届董事会董事至今，现任公司董事、总裁。</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杜宣</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现年</w:t>
            </w:r>
            <w:r>
              <w:rPr>
                <w:color w:val="000000"/>
                <w:spacing w:val="0"/>
                <w:w w:val="100"/>
                <w:position w:val="0"/>
              </w:rPr>
              <w:t>57</w:t>
            </w:r>
            <w:r>
              <w:rPr>
                <w:rFonts w:ascii="SimSun" w:eastAsia="SimSun" w:hAnsi="SimSun" w:cs="SimSun"/>
                <w:color w:val="000000"/>
                <w:spacing w:val="0"/>
                <w:w w:val="100"/>
                <w:position w:val="0"/>
              </w:rPr>
              <w:t>岁，学士学位，成都电子科技大学计算机专业毕业，杜宣先生</w:t>
            </w:r>
            <w:r>
              <w:rPr>
                <w:color w:val="000000"/>
                <w:spacing w:val="0"/>
                <w:w w:val="100"/>
                <w:position w:val="0"/>
              </w:rPr>
              <w:t>1984</w:t>
            </w:r>
            <w:r>
              <w:rPr>
                <w:rFonts w:ascii="SimSun" w:eastAsia="SimSun" w:hAnsi="SimSun" w:cs="SimSun"/>
                <w:color w:val="000000"/>
                <w:spacing w:val="0"/>
                <w:w w:val="100"/>
                <w:position w:val="0"/>
              </w:rPr>
              <w:t>年至</w:t>
            </w:r>
            <w:r>
              <w:rPr>
                <w:color w:val="000000"/>
                <w:spacing w:val="0"/>
                <w:w w:val="100"/>
                <w:position w:val="0"/>
              </w:rPr>
              <w:t>1989</w:t>
            </w:r>
            <w:r>
              <w:rPr>
                <w:rFonts w:ascii="SimSun" w:eastAsia="SimSun" w:hAnsi="SimSun" w:cs="SimSun"/>
                <w:color w:val="000000"/>
                <w:spacing w:val="0"/>
                <w:w w:val="100"/>
                <w:position w:val="0"/>
              </w:rPr>
              <w:t>年在成都电子科技大学任教并从事</w:t>
            </w:r>
            <w:r>
              <w:rPr>
                <w:color w:val="000000"/>
                <w:spacing w:val="0"/>
                <w:w w:val="100"/>
                <w:position w:val="0"/>
              </w:rPr>
              <w:t>MIS</w:t>
            </w:r>
            <w:r>
              <w:rPr>
                <w:rFonts w:ascii="SimSun" w:eastAsia="SimSun" w:hAnsi="SimSun" w:cs="SimSun"/>
                <w:color w:val="000000"/>
                <w:spacing w:val="0"/>
                <w:w w:val="100"/>
                <w:position w:val="0"/>
              </w:rPr>
              <w:t>的开发；</w:t>
            </w:r>
            <w:r>
              <w:rPr>
                <w:color w:val="000000"/>
                <w:spacing w:val="0"/>
                <w:w w:val="100"/>
                <w:position w:val="0"/>
              </w:rPr>
              <w:t>1989</w:t>
            </w:r>
            <w:r>
              <w:rPr>
                <w:rFonts w:ascii="SimSun" w:eastAsia="SimSun" w:hAnsi="SimSun" w:cs="SimSun"/>
                <w:color w:val="000000"/>
                <w:spacing w:val="0"/>
                <w:w w:val="100"/>
                <w:position w:val="0"/>
              </w:rPr>
              <w:t>年 至</w:t>
            </w:r>
            <w:r>
              <w:rPr>
                <w:color w:val="000000"/>
                <w:spacing w:val="0"/>
                <w:w w:val="100"/>
                <w:position w:val="0"/>
              </w:rPr>
              <w:t>1993</w:t>
            </w:r>
            <w:r>
              <w:rPr>
                <w:rFonts w:ascii="SimSun" w:eastAsia="SimSun" w:hAnsi="SimSun" w:cs="SimSun"/>
                <w:color w:val="000000"/>
                <w:spacing w:val="0"/>
                <w:w w:val="100"/>
                <w:position w:val="0"/>
              </w:rPr>
              <w:t>年任职于蛇口新欣软件产业有限公司，任开发二部经理；</w:t>
            </w:r>
            <w:r>
              <w:rPr>
                <w:color w:val="000000"/>
                <w:spacing w:val="0"/>
                <w:w w:val="100"/>
                <w:position w:val="0"/>
              </w:rPr>
              <w:t>1993</w:t>
            </w:r>
            <w:r>
              <w:rPr>
                <w:rFonts w:ascii="SimSun" w:eastAsia="SimSun" w:hAnsi="SimSun" w:cs="SimSun"/>
                <w:color w:val="000000"/>
                <w:spacing w:val="0"/>
                <w:w w:val="100"/>
                <w:position w:val="0"/>
              </w:rPr>
              <w:t>年至</w:t>
            </w:r>
            <w:r>
              <w:rPr>
                <w:color w:val="000000"/>
                <w:spacing w:val="0"/>
                <w:w w:val="100"/>
                <w:position w:val="0"/>
              </w:rPr>
              <w:t>1998</w:t>
            </w:r>
            <w:r>
              <w:rPr>
                <w:rFonts w:ascii="SimSun" w:eastAsia="SimSun" w:hAnsi="SimSun" w:cs="SimSun"/>
                <w:color w:val="000000"/>
                <w:spacing w:val="0"/>
                <w:w w:val="100"/>
                <w:position w:val="0"/>
              </w:rPr>
              <w:t>年任职于深圳市新华威科技有限公司，任总经理；</w:t>
            </w:r>
            <w:r>
              <w:rPr>
                <w:color w:val="000000"/>
                <w:spacing w:val="0"/>
                <w:w w:val="100"/>
                <w:position w:val="0"/>
              </w:rPr>
              <w:t>1998</w:t>
            </w:r>
            <w:r>
              <w:rPr>
                <w:rFonts w:ascii="SimSun" w:eastAsia="SimSun" w:hAnsi="SimSun" w:cs="SimSun"/>
                <w:color w:val="000000"/>
                <w:spacing w:val="0"/>
                <w:w w:val="100"/>
                <w:position w:val="0"/>
              </w:rPr>
              <w:t>年创 建本公司，曾任公司第一届至第四届董事会董事长，现任公司董事。</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赵剑</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现年</w:t>
            </w:r>
            <w:r>
              <w:rPr>
                <w:color w:val="000000"/>
                <w:spacing w:val="0"/>
                <w:w w:val="100"/>
                <w:position w:val="0"/>
              </w:rPr>
              <w:t>53</w:t>
            </w:r>
            <w:r>
              <w:rPr>
                <w:rFonts w:ascii="SimSun" w:eastAsia="SimSun" w:hAnsi="SimSun" w:cs="SimSun"/>
                <w:color w:val="000000"/>
                <w:spacing w:val="0"/>
                <w:w w:val="100"/>
                <w:position w:val="0"/>
              </w:rPr>
              <w:t>岁，硕士学位，西安交通大学应用经济学专业毕业，赵剑先生</w:t>
            </w:r>
            <w:r>
              <w:rPr>
                <w:color w:val="000000"/>
                <w:spacing w:val="0"/>
                <w:w w:val="100"/>
                <w:position w:val="0"/>
              </w:rPr>
              <w:t>1989</w:t>
            </w:r>
            <w:r>
              <w:rPr>
                <w:rFonts w:ascii="SimSun" w:eastAsia="SimSun" w:hAnsi="SimSun" w:cs="SimSun"/>
                <w:color w:val="000000"/>
                <w:spacing w:val="0"/>
                <w:w w:val="100"/>
                <w:position w:val="0"/>
              </w:rPr>
              <w:t>年至</w:t>
            </w:r>
            <w:r>
              <w:rPr>
                <w:color w:val="000000"/>
                <w:spacing w:val="0"/>
                <w:w w:val="100"/>
                <w:position w:val="0"/>
              </w:rPr>
              <w:t>1992</w:t>
            </w:r>
            <w:r>
              <w:rPr>
                <w:rFonts w:ascii="SimSun" w:eastAsia="SimSun" w:hAnsi="SimSun" w:cs="SimSun"/>
                <w:color w:val="000000"/>
                <w:spacing w:val="0"/>
                <w:w w:val="100"/>
                <w:position w:val="0"/>
              </w:rPr>
              <w:t>年任职于蛇口新欣软件产业有限公司；</w:t>
            </w:r>
            <w:r>
              <w:rPr>
                <w:color w:val="000000"/>
                <w:spacing w:val="0"/>
                <w:w w:val="100"/>
                <w:position w:val="0"/>
              </w:rPr>
              <w:t>1992</w:t>
            </w:r>
            <w:r>
              <w:rPr>
                <w:rFonts w:ascii="SimSun" w:eastAsia="SimSun" w:hAnsi="SimSun" w:cs="SimSun"/>
                <w:color w:val="000000"/>
                <w:spacing w:val="0"/>
                <w:w w:val="100"/>
                <w:position w:val="0"/>
              </w:rPr>
              <w:t>年至</w:t>
            </w:r>
            <w:r>
              <w:rPr>
                <w:color w:val="000000"/>
                <w:spacing w:val="0"/>
                <w:w w:val="100"/>
                <w:position w:val="0"/>
              </w:rPr>
              <w:t>1998</w:t>
            </w:r>
            <w:r>
              <w:rPr>
                <w:rFonts w:ascii="SimSun" w:eastAsia="SimSun" w:hAnsi="SimSun" w:cs="SimSun"/>
                <w:color w:val="000000"/>
                <w:spacing w:val="0"/>
                <w:w w:val="100"/>
                <w:position w:val="0"/>
              </w:rPr>
              <w:t>年 任职于深圳市捷意电脑有限公司，任总经理；</w:t>
            </w:r>
            <w:r>
              <w:rPr>
                <w:color w:val="000000"/>
                <w:spacing w:val="0"/>
                <w:w w:val="100"/>
                <w:position w:val="0"/>
              </w:rPr>
              <w:t>1998</w:t>
            </w:r>
            <w:r>
              <w:rPr>
                <w:rFonts w:ascii="SimSun" w:eastAsia="SimSun" w:hAnsi="SimSun" w:cs="SimSun"/>
                <w:color w:val="000000"/>
                <w:spacing w:val="0"/>
                <w:w w:val="100"/>
                <w:position w:val="0"/>
              </w:rPr>
              <w:t>年创建本公司，出任公司第一届董事会董事至今，曾任公司第四届至第六届董事会董事长， 现任公司董事。</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黄宇翔</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现年</w:t>
            </w:r>
            <w:r>
              <w:rPr>
                <w:color w:val="000000"/>
                <w:spacing w:val="0"/>
                <w:w w:val="100"/>
                <w:position w:val="0"/>
              </w:rPr>
              <w:t>56</w:t>
            </w:r>
            <w:r>
              <w:rPr>
                <w:rFonts w:ascii="SimSun" w:eastAsia="SimSun" w:hAnsi="SimSun" w:cs="SimSun"/>
                <w:color w:val="000000"/>
                <w:spacing w:val="0"/>
                <w:w w:val="100"/>
                <w:position w:val="0"/>
              </w:rPr>
              <w:t>岁，硕士学位，武汉理工大学信息管理系统专业毕业。黄宇翔先生</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月至</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月在汇丰软件开发（广东）有限公司环球 金融与资本市场技术部门任中国区总裁；</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月任平安科技（深圳）有限公司副总经理兼平安集团投资系统</w:t>
            </w:r>
            <w:r>
              <w:rPr>
                <w:color w:val="000000"/>
                <w:spacing w:val="0"/>
                <w:w w:val="100"/>
                <w:position w:val="0"/>
              </w:rPr>
              <w:t>CIO</w:t>
            </w:r>
            <w:r>
              <w:rPr>
                <w:rFonts w:ascii="SimSun" w:eastAsia="SimSun" w:hAnsi="SimSun" w:cs="SimSun"/>
                <w:color w:val="000000"/>
                <w:spacing w:val="0"/>
                <w:w w:val="100"/>
                <w:position w:val="0"/>
              </w:rPr>
              <w:t xml:space="preserve">； </w:t>
            </w:r>
            <w:r>
              <w:rPr>
                <w:color w:val="000000"/>
                <w:spacing w:val="0"/>
                <w:w w:val="100"/>
                <w:position w:val="0"/>
              </w:rPr>
              <w:t>2016</w:t>
            </w:r>
            <w:r>
              <w:rPr>
                <w:rFonts w:ascii="SimSun" w:eastAsia="SimSun" w:hAnsi="SimSun" w:cs="SimSun"/>
                <w:color w:val="000000"/>
                <w:spacing w:val="0"/>
                <w:w w:val="100"/>
                <w:position w:val="0"/>
              </w:rPr>
              <w:t xml:space="preserve">年 </w:t>
            </w:r>
            <w:r>
              <w:rPr>
                <w:color w:val="000000"/>
                <w:spacing w:val="0"/>
                <w:w w:val="100"/>
                <w:position w:val="0"/>
              </w:rPr>
              <w:t>10</w:t>
            </w:r>
            <w:r>
              <w:rPr>
                <w:rFonts w:ascii="SimSun" w:eastAsia="SimSun" w:hAnsi="SimSun" w:cs="SimSun"/>
                <w:color w:val="000000"/>
                <w:spacing w:val="0"/>
                <w:w w:val="100"/>
                <w:position w:val="0"/>
              </w:rPr>
              <w:t>月至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月任深圳壹账通智能科技有限公司首席技术官兼首席运营官；</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月任平安科技（深圳）有限公司总经 理；</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月至今任平安科技（深圳）有限公司董事长兼</w:t>
            </w:r>
            <w:r>
              <w:rPr>
                <w:color w:val="000000"/>
                <w:spacing w:val="0"/>
                <w:w w:val="100"/>
                <w:position w:val="0"/>
              </w:rPr>
              <w:t>CEO</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现任公司董事。</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杨正洪</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现年</w:t>
            </w:r>
            <w:r>
              <w:rPr>
                <w:color w:val="000000"/>
                <w:spacing w:val="0"/>
                <w:w w:val="100"/>
                <w:position w:val="0"/>
              </w:rPr>
              <w:t>45</w:t>
            </w:r>
            <w:r>
              <w:rPr>
                <w:rFonts w:ascii="SimSun" w:eastAsia="SimSun" w:hAnsi="SimSun" w:cs="SimSun"/>
                <w:color w:val="000000"/>
                <w:spacing w:val="0"/>
                <w:w w:val="100"/>
                <w:position w:val="0"/>
              </w:rPr>
              <w:t>岁，毕业于北京大学，法学博士，杨正洪先生</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月在招银金融控股（深圳）有限公司任总经理，招银国际资本 管理（深圳）有限公司任总经理；</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月在招银国际金融有限公司（香港）任董事总经理，招银国际投资管理有限公司</w:t>
            </w:r>
          </w:p>
          <w:p>
            <w:pPr>
              <w:pStyle w:val="Style20"/>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（香港）任总经理；</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 xml:space="preserve">月在赛领国际资本管理有限公司任董事总经理，在深圳市赛领鼎洪投资管理有限公司任执行董事。 </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月至今担任深圳市招银鼎洪投资管理有限公司管理合伙人；并担任深圳传音控股股份有限公司独立董事。现任公司独立董事。</w:t>
            </w:r>
          </w:p>
        </w:tc>
      </w:tr>
      <w:tr>
        <w:trPr>
          <w:trHeight w:val="110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李军</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both"/>
            </w:pPr>
            <w:r>
              <w:rPr>
                <w:rFonts w:ascii="SimSun" w:eastAsia="SimSun" w:hAnsi="SimSun" w:cs="SimSun"/>
                <w:color w:val="000000"/>
                <w:spacing w:val="0"/>
                <w:w w:val="100"/>
                <w:position w:val="0"/>
              </w:rPr>
              <w:t>现年</w:t>
            </w:r>
            <w:r>
              <w:rPr>
                <w:color w:val="000000"/>
                <w:spacing w:val="0"/>
                <w:w w:val="100"/>
                <w:position w:val="0"/>
              </w:rPr>
              <w:t>59</w:t>
            </w:r>
            <w:r>
              <w:rPr>
                <w:rFonts w:ascii="SimSun" w:eastAsia="SimSun" w:hAnsi="SimSun" w:cs="SimSun"/>
                <w:color w:val="000000"/>
                <w:spacing w:val="0"/>
                <w:w w:val="100"/>
                <w:position w:val="0"/>
              </w:rPr>
              <w:t>岁，毕业于</w:t>
            </w:r>
            <w:r>
              <w:rPr>
                <w:color w:val="000000"/>
                <w:spacing w:val="0"/>
                <w:w w:val="100"/>
                <w:position w:val="0"/>
              </w:rPr>
              <w:t>NewJersey Institute of Technology</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计算机博士。李军先生</w:t>
            </w:r>
            <w:r>
              <w:rPr>
                <w:color w:val="000000"/>
                <w:spacing w:val="0"/>
                <w:w w:val="100"/>
                <w:position w:val="0"/>
              </w:rPr>
              <w:t>1986</w:t>
            </w:r>
            <w:r>
              <w:rPr>
                <w:rFonts w:ascii="SimSun" w:eastAsia="SimSun" w:hAnsi="SimSun" w:cs="SimSun"/>
                <w:color w:val="000000"/>
                <w:spacing w:val="0"/>
                <w:w w:val="100"/>
                <w:position w:val="0"/>
              </w:rPr>
              <w:t>年</w:t>
            </w:r>
            <w:r>
              <w:rPr>
                <w:rFonts w:ascii="SimSun" w:eastAsia="SimSun" w:hAnsi="SimSun" w:cs="SimSun"/>
                <w:i/>
                <w:iCs/>
                <w:color w:val="000000"/>
                <w:spacing w:val="0"/>
                <w:w w:val="100"/>
                <w:position w:val="0"/>
              </w:rPr>
              <w:t>9</w:t>
            </w:r>
            <w:r>
              <w:rPr>
                <w:rFonts w:ascii="SimSun" w:eastAsia="SimSun" w:hAnsi="SimSun" w:cs="SimSun"/>
                <w:color w:val="000000"/>
                <w:spacing w:val="0"/>
                <w:w w:val="100"/>
                <w:position w:val="0"/>
              </w:rPr>
              <w:t>月至</w:t>
            </w:r>
            <w:r>
              <w:rPr>
                <w:color w:val="000000"/>
                <w:spacing w:val="0"/>
                <w:w w:val="100"/>
                <w:position w:val="0"/>
              </w:rPr>
              <w:t>1992</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月任清华大学教师；</w:t>
            </w:r>
            <w:r>
              <w:rPr>
                <w:color w:val="000000"/>
                <w:spacing w:val="0"/>
                <w:w w:val="100"/>
                <w:position w:val="0"/>
              </w:rPr>
              <w:t>1997</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月至</w:t>
            </w:r>
            <w:r>
              <w:rPr>
                <w:color w:val="000000"/>
                <w:spacing w:val="0"/>
                <w:w w:val="100"/>
                <w:position w:val="0"/>
              </w:rPr>
              <w:t xml:space="preserve">1999 </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月任</w:t>
            </w:r>
            <w:r>
              <w:rPr>
                <w:color w:val="000000"/>
                <w:spacing w:val="0"/>
                <w:w w:val="100"/>
                <w:position w:val="0"/>
              </w:rPr>
              <w:t>EXARCo</w:t>
            </w:r>
            <w:r>
              <w:rPr>
                <w:color w:val="000000"/>
                <w:spacing w:val="0"/>
                <w:w w:val="100"/>
                <w:position w:val="0"/>
              </w:rPr>
              <w:t>.</w:t>
            </w:r>
            <w:r>
              <w:rPr>
                <w:rFonts w:ascii="SimSun" w:eastAsia="SimSun" w:hAnsi="SimSun" w:cs="SimSun"/>
                <w:color w:val="000000"/>
                <w:spacing w:val="0"/>
                <w:w w:val="100"/>
                <w:position w:val="0"/>
              </w:rPr>
              <w:t>高级软件工程师；</w:t>
            </w:r>
            <w:r>
              <w:rPr>
                <w:color w:val="000000"/>
                <w:spacing w:val="0"/>
                <w:w w:val="100"/>
                <w:position w:val="0"/>
              </w:rPr>
              <w:t>1999</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月至</w:t>
            </w:r>
            <w:r>
              <w:rPr>
                <w:color w:val="000000"/>
                <w:spacing w:val="0"/>
                <w:w w:val="100"/>
                <w:position w:val="0"/>
              </w:rPr>
              <w:t>1999</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月任</w:t>
            </w:r>
            <w:r>
              <w:rPr>
                <w:color w:val="000000"/>
                <w:spacing w:val="0"/>
                <w:w w:val="100"/>
                <w:position w:val="0"/>
              </w:rPr>
              <w:t>TeraLogic,Inc.</w:t>
            </w:r>
            <w:r>
              <w:rPr>
                <w:rFonts w:ascii="SimSun" w:eastAsia="SimSun" w:hAnsi="SimSun" w:cs="SimSun"/>
                <w:color w:val="000000"/>
                <w:spacing w:val="0"/>
                <w:w w:val="100"/>
                <w:position w:val="0"/>
              </w:rPr>
              <w:t>高级软件工程师；</w:t>
            </w:r>
            <w:r>
              <w:rPr>
                <w:color w:val="000000"/>
                <w:spacing w:val="0"/>
                <w:w w:val="100"/>
                <w:position w:val="0"/>
              </w:rPr>
              <w:t>1999</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月至</w:t>
            </w:r>
            <w:r>
              <w:rPr>
                <w:color w:val="000000"/>
                <w:spacing w:val="0"/>
                <w:w w:val="100"/>
                <w:position w:val="0"/>
              </w:rPr>
              <w:t>2003</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月，任 </w:t>
            </w:r>
            <w:r>
              <w:rPr>
                <w:color w:val="000000"/>
                <w:spacing w:val="0"/>
                <w:w w:val="100"/>
                <w:position w:val="0"/>
              </w:rPr>
              <w:t>ServGateTechnologies,Inc.</w:t>
            </w:r>
            <w:r>
              <w:rPr>
                <w:rFonts w:ascii="SimSun" w:eastAsia="SimSun" w:hAnsi="SimSun" w:cs="SimSun"/>
                <w:color w:val="000000"/>
                <w:spacing w:val="0"/>
                <w:w w:val="100"/>
                <w:position w:val="0"/>
              </w:rPr>
              <w:t>联合创始人；</w:t>
            </w: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月至</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月，任北京兆易创新科技股份有限公司董事；</w:t>
            </w: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月至</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 任北京神州绿盟信息安全科技股份有限公司独立董事；</w:t>
            </w:r>
            <w:r>
              <w:rPr>
                <w:color w:val="000000"/>
                <w:spacing w:val="0"/>
                <w:w w:val="100"/>
                <w:position w:val="0"/>
              </w:rPr>
              <w:t>2003</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月至今任清华大学研究员；并担任山东新北洋信息技术股份有限公司独立董</w:t>
            </w:r>
          </w:p>
        </w:tc>
      </w:tr>
    </w:tbl>
    <w:p>
      <w:pPr>
        <w:spacing w:lineRule="exact" w:line="1"/>
        <w:rPr>
          <w:sz w:val="2"/>
          <w:szCs w:val="2"/>
        </w:rPr>
      </w:pPr>
      <w:r>
        <w:br w:type="page"/>
      </w:r>
    </w:p>
    <w:tbl>
      <w:tblPr>
        <w:tblOverlap w:val="never"/>
        <w:jc w:val="center"/>
        <w:tblLayout w:type="fixed"/>
      </w:tblPr>
      <w:tblGrid>
        <w:gridCol w:w="994"/>
        <w:gridCol w:w="13190"/>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事、山石网科通信技术股份有限公司独立董事。现任公司独立董事。</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王文若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现年</w:t>
            </w:r>
            <w:r>
              <w:rPr>
                <w:color w:val="000000"/>
                <w:spacing w:val="0"/>
                <w:w w:val="100"/>
                <w:position w:val="0"/>
              </w:rPr>
              <w:t>61</w:t>
            </w:r>
            <w:r>
              <w:rPr>
                <w:rFonts w:ascii="SimSun" w:eastAsia="SimSun" w:hAnsi="SimSun" w:cs="SimSun"/>
                <w:color w:val="000000"/>
                <w:spacing w:val="0"/>
                <w:w w:val="100"/>
                <w:position w:val="0"/>
              </w:rPr>
              <w:t xml:space="preserve">岁，毕业于东北财经大学，本科学历，高级会计师。王文若女士 </w:t>
            </w:r>
            <w:r>
              <w:rPr>
                <w:color w:val="000000"/>
                <w:spacing w:val="0"/>
                <w:w w:val="100"/>
                <w:position w:val="0"/>
              </w:rPr>
              <w:t>1987</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月至</w:t>
            </w:r>
            <w:r>
              <w:rPr>
                <w:color w:val="000000"/>
                <w:spacing w:val="0"/>
                <w:w w:val="100"/>
                <w:position w:val="0"/>
              </w:rPr>
              <w:t>1998</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月在交通银行担任交通银行会计科长、支行 副行长；</w:t>
            </w:r>
            <w:r>
              <w:rPr>
                <w:color w:val="000000"/>
                <w:spacing w:val="0"/>
                <w:w w:val="100"/>
                <w:position w:val="0"/>
              </w:rPr>
              <w:t>1998</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月至</w:t>
            </w: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月在光大银行深圳宝城支行任行长；</w:t>
            </w: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月至</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月在中信银行深圳宝安支行任行长。</w:t>
            </w:r>
            <w:r>
              <w:rPr>
                <w:color w:val="000000"/>
                <w:spacing w:val="0"/>
                <w:w w:val="100"/>
                <w:position w:val="0"/>
              </w:rPr>
              <w:t>2018</w:t>
            </w:r>
            <w:r>
              <w:rPr>
                <w:rFonts w:ascii="SimSun" w:eastAsia="SimSun" w:hAnsi="SimSun" w:cs="SimSun"/>
                <w:color w:val="000000"/>
                <w:spacing w:val="0"/>
                <w:w w:val="100"/>
                <w:position w:val="0"/>
              </w:rPr>
              <w:t xml:space="preserve">年 </w:t>
            </w:r>
            <w:r>
              <w:rPr>
                <w:color w:val="000000"/>
                <w:spacing w:val="0"/>
                <w:w w:val="100"/>
                <w:position w:val="0"/>
              </w:rPr>
              <w:t>11</w:t>
            </w:r>
            <w:r>
              <w:rPr>
                <w:rFonts w:ascii="SimSun" w:eastAsia="SimSun" w:hAnsi="SimSun" w:cs="SimSun"/>
                <w:color w:val="000000"/>
                <w:spacing w:val="0"/>
                <w:w w:val="100"/>
                <w:position w:val="0"/>
              </w:rPr>
              <w:t>月退休。现任公司独立董事。</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刘瑛</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现年</w:t>
            </w:r>
            <w:r>
              <w:rPr>
                <w:color w:val="000000"/>
                <w:spacing w:val="0"/>
                <w:w w:val="100"/>
                <w:position w:val="0"/>
              </w:rPr>
              <w:t>44</w:t>
            </w:r>
            <w:r>
              <w:rPr>
                <w:rFonts w:ascii="SimSun" w:eastAsia="SimSun" w:hAnsi="SimSun" w:cs="SimSun"/>
                <w:color w:val="000000"/>
                <w:spacing w:val="0"/>
                <w:w w:val="100"/>
                <w:position w:val="0"/>
              </w:rPr>
              <w:t xml:space="preserve">岁，本科，毕业于中南财经政法大学金融系，刘瑛女士 </w:t>
            </w:r>
            <w:r>
              <w:rPr>
                <w:color w:val="000000"/>
                <w:spacing w:val="0"/>
                <w:w w:val="100"/>
                <w:position w:val="0"/>
              </w:rPr>
              <w:t>2003</w:t>
            </w:r>
            <w:r>
              <w:rPr>
                <w:rFonts w:ascii="SimSun" w:eastAsia="SimSun" w:hAnsi="SimSun" w:cs="SimSun"/>
                <w:color w:val="000000"/>
                <w:spacing w:val="0"/>
                <w:w w:val="100"/>
                <w:position w:val="0"/>
              </w:rPr>
              <w:t>年任职于深圳和光现代商务股份有限公司证券部；</w:t>
            </w:r>
            <w:r>
              <w:rPr>
                <w:color w:val="000000"/>
                <w:spacing w:val="0"/>
                <w:w w:val="100"/>
                <w:position w:val="0"/>
              </w:rPr>
              <w:t>2005</w:t>
            </w:r>
            <w:r>
              <w:rPr>
                <w:rFonts w:ascii="SimSun" w:eastAsia="SimSun" w:hAnsi="SimSun" w:cs="SimSun"/>
                <w:color w:val="000000"/>
                <w:spacing w:val="0"/>
                <w:w w:val="100"/>
                <w:position w:val="0"/>
              </w:rPr>
              <w:t>至今任职于金证股 份，曾任公司证券事务代表、现任公司监事会召集人。</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刘雄任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现年</w:t>
            </w:r>
            <w:r>
              <w:rPr>
                <w:color w:val="000000"/>
                <w:spacing w:val="0"/>
                <w:w w:val="100"/>
                <w:position w:val="0"/>
              </w:rPr>
              <w:t>46</w:t>
            </w:r>
            <w:r>
              <w:rPr>
                <w:rFonts w:ascii="SimSun" w:eastAsia="SimSun" w:hAnsi="SimSun" w:cs="SimSun"/>
                <w:color w:val="000000"/>
                <w:spacing w:val="0"/>
                <w:w w:val="100"/>
                <w:position w:val="0"/>
              </w:rPr>
              <w:t>岁，本科，毕业于北京信息工程学院。刘雄任先生</w:t>
            </w:r>
            <w:r>
              <w:rPr>
                <w:color w:val="000000"/>
                <w:spacing w:val="0"/>
                <w:w w:val="100"/>
                <w:position w:val="0"/>
              </w:rPr>
              <w:t>2000</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月加入金证，先后担任证券软件中心研发部经理、证券软件中心服务总 监、副总经理，</w:t>
            </w:r>
            <w:r>
              <w:rPr>
                <w:color w:val="000000"/>
                <w:spacing w:val="0"/>
                <w:w w:val="100"/>
                <w:position w:val="0"/>
              </w:rPr>
              <w:t>2014</w:t>
            </w:r>
            <w:r>
              <w:rPr>
                <w:rFonts w:ascii="SimSun" w:eastAsia="SimSun" w:hAnsi="SimSun" w:cs="SimSun"/>
                <w:color w:val="000000"/>
                <w:spacing w:val="0"/>
                <w:w w:val="100"/>
                <w:position w:val="0"/>
              </w:rPr>
              <w:t>年起任公司大客户服务部总经理，公司总裁助理，</w:t>
            </w:r>
            <w:r>
              <w:rPr>
                <w:color w:val="000000"/>
                <w:spacing w:val="0"/>
                <w:w w:val="100"/>
                <w:position w:val="0"/>
              </w:rPr>
              <w:t>2020</w:t>
            </w:r>
            <w:r>
              <w:rPr>
                <w:rFonts w:ascii="SimSun" w:eastAsia="SimSun" w:hAnsi="SimSun" w:cs="SimSun"/>
                <w:color w:val="000000"/>
                <w:spacing w:val="0"/>
                <w:w w:val="100"/>
                <w:position w:val="0"/>
              </w:rPr>
              <w:t>年起任公司副总裁。现任公司职工监事。</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李世聪</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现年</w:t>
            </w:r>
            <w:r>
              <w:rPr>
                <w:color w:val="000000"/>
                <w:spacing w:val="0"/>
                <w:w w:val="100"/>
                <w:position w:val="0"/>
              </w:rPr>
              <w:t>53</w:t>
            </w:r>
            <w:r>
              <w:rPr>
                <w:rFonts w:ascii="SimSun" w:eastAsia="SimSun" w:hAnsi="SimSun" w:cs="SimSun"/>
                <w:color w:val="000000"/>
                <w:spacing w:val="0"/>
                <w:w w:val="100"/>
                <w:position w:val="0"/>
              </w:rPr>
              <w:t>岁，本科，毕业于太原机械学院，李世聪先生</w:t>
            </w:r>
            <w:r>
              <w:rPr>
                <w:color w:val="000000"/>
                <w:spacing w:val="0"/>
                <w:w w:val="100"/>
                <w:position w:val="0"/>
              </w:rPr>
              <w:t>1998</w:t>
            </w:r>
            <w:r>
              <w:rPr>
                <w:rFonts w:ascii="SimSun" w:eastAsia="SimSun" w:hAnsi="SimSun" w:cs="SimSun"/>
                <w:color w:val="000000"/>
                <w:spacing w:val="0"/>
                <w:w w:val="100"/>
                <w:position w:val="0"/>
              </w:rPr>
              <w:t>年加入金证股份，</w:t>
            </w: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-2010</w:t>
            </w:r>
            <w:r>
              <w:rPr>
                <w:rFonts w:ascii="SimSun" w:eastAsia="SimSun" w:hAnsi="SimSun" w:cs="SimSun"/>
                <w:color w:val="000000"/>
                <w:spacing w:val="0"/>
                <w:w w:val="100"/>
                <w:position w:val="0"/>
              </w:rPr>
              <w:t>年任稽核部总经理，</w:t>
            </w:r>
            <w:r>
              <w:rPr>
                <w:color w:val="000000"/>
                <w:spacing w:val="0"/>
                <w:w w:val="100"/>
                <w:position w:val="0"/>
              </w:rPr>
              <w:t>2011</w:t>
            </w:r>
            <w:r>
              <w:rPr>
                <w:rFonts w:ascii="SimSun" w:eastAsia="SimSun" w:hAnsi="SimSun" w:cs="SimSun"/>
                <w:color w:val="000000"/>
                <w:spacing w:val="0"/>
                <w:w w:val="100"/>
                <w:position w:val="0"/>
              </w:rPr>
              <w:t>年至</w:t>
            </w:r>
            <w:r>
              <w:rPr>
                <w:color w:val="000000"/>
                <w:spacing w:val="0"/>
                <w:w w:val="100"/>
                <w:position w:val="0"/>
              </w:rPr>
              <w:t>2015</w:t>
            </w:r>
            <w:r>
              <w:rPr>
                <w:rFonts w:ascii="SimSun" w:eastAsia="SimSun" w:hAnsi="SimSun" w:cs="SimSun"/>
                <w:color w:val="000000"/>
                <w:spacing w:val="0"/>
                <w:w w:val="100"/>
                <w:position w:val="0"/>
              </w:rPr>
              <w:t>年任稽核部总 经理兼华南金证总经理，</w:t>
            </w:r>
            <w:r>
              <w:rPr>
                <w:color w:val="000000"/>
                <w:spacing w:val="0"/>
                <w:w w:val="100"/>
                <w:position w:val="0"/>
              </w:rPr>
              <w:t>2016</w:t>
            </w:r>
            <w:r>
              <w:rPr>
                <w:rFonts w:ascii="SimSun" w:eastAsia="SimSun" w:hAnsi="SimSun" w:cs="SimSun"/>
                <w:color w:val="000000"/>
                <w:spacing w:val="0"/>
                <w:w w:val="100"/>
                <w:position w:val="0"/>
              </w:rPr>
              <w:t>年至今任总裁助理兼法务合规总部总经理。现任公司监事。</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吴晓琳</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现年</w:t>
            </w:r>
            <w:r>
              <w:rPr>
                <w:color w:val="000000"/>
                <w:spacing w:val="0"/>
                <w:w w:val="100"/>
                <w:position w:val="0"/>
              </w:rPr>
              <w:t>47</w:t>
            </w:r>
            <w:r>
              <w:rPr>
                <w:rFonts w:ascii="SimSun" w:eastAsia="SimSun" w:hAnsi="SimSun" w:cs="SimSun"/>
                <w:color w:val="000000"/>
                <w:spacing w:val="0"/>
                <w:w w:val="100"/>
                <w:position w:val="0"/>
              </w:rPr>
              <w:t>岁，毕业于汕头大学物理系。吴晓琳先生</w:t>
            </w:r>
            <w:r>
              <w:rPr>
                <w:color w:val="000000"/>
                <w:spacing w:val="0"/>
                <w:w w:val="100"/>
                <w:position w:val="0"/>
              </w:rPr>
              <w:t>1998</w:t>
            </w:r>
            <w:r>
              <w:rPr>
                <w:rFonts w:ascii="SimSun" w:eastAsia="SimSun" w:hAnsi="SimSun" w:cs="SimSun"/>
                <w:color w:val="000000"/>
                <w:spacing w:val="0"/>
                <w:w w:val="100"/>
                <w:position w:val="0"/>
              </w:rPr>
              <w:t>年至今任职于本公司，历任网络部经理、系统集成中心总经理、总裁助理、副总裁。现 任公司高级副总裁。</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王海航</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现年</w:t>
            </w:r>
            <w:r>
              <w:rPr>
                <w:color w:val="000000"/>
                <w:spacing w:val="0"/>
                <w:w w:val="100"/>
                <w:position w:val="0"/>
              </w:rPr>
              <w:t>53</w:t>
            </w:r>
            <w:r>
              <w:rPr>
                <w:rFonts w:ascii="SimSun" w:eastAsia="SimSun" w:hAnsi="SimSun" w:cs="SimSun"/>
                <w:color w:val="000000"/>
                <w:spacing w:val="0"/>
                <w:w w:val="100"/>
                <w:position w:val="0"/>
              </w:rPr>
              <w:t>岁，毕业于成都电子科技大学计算机应用专业。王海航先生</w:t>
            </w: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月至</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月任申万宏源证券股份有限公司信息技术开发总 部总经理兼信息技术保障总部联席总经理；</w:t>
            </w:r>
            <w:r>
              <w:rPr>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i/>
                <w:iCs/>
                <w:color w:val="000000"/>
                <w:spacing w:val="0"/>
                <w:w w:val="100"/>
                <w:position w:val="0"/>
              </w:rPr>
              <w:t>9</w:t>
            </w:r>
            <w:r>
              <w:rPr>
                <w:rFonts w:ascii="SimSun" w:eastAsia="SimSun" w:hAnsi="SimSun" w:cs="SimSun"/>
                <w:color w:val="000000"/>
                <w:spacing w:val="0"/>
                <w:w w:val="100"/>
                <w:position w:val="0"/>
              </w:rPr>
              <w:t>月至</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月任九州证券股份有限公司副总经理；</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月任民 生证券股份有限公司总裁助理、信息技术中心总裁；</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月起任公司副总裁。现任公司高级副总裁。</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王清若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现年</w:t>
            </w:r>
            <w:r>
              <w:rPr>
                <w:color w:val="000000"/>
                <w:spacing w:val="0"/>
                <w:w w:val="100"/>
                <w:position w:val="0"/>
              </w:rPr>
              <w:t>47</w:t>
            </w:r>
            <w:r>
              <w:rPr>
                <w:rFonts w:ascii="SimSun" w:eastAsia="SimSun" w:hAnsi="SimSun" w:cs="SimSun"/>
                <w:color w:val="000000"/>
                <w:spacing w:val="0"/>
                <w:w w:val="100"/>
                <w:position w:val="0"/>
              </w:rPr>
              <w:t>岁，毕业于厦门大学信息工程专业，王清若先生历任公司证券软件中心项目总监、证券软件中心总经理、总裁助理兼证券软件中心总 经理、公司副总裁。现任公司高级副总裁。</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张海龙</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现年</w:t>
            </w:r>
            <w:r>
              <w:rPr>
                <w:color w:val="000000"/>
                <w:spacing w:val="0"/>
                <w:w w:val="100"/>
                <w:position w:val="0"/>
              </w:rPr>
              <w:t>45</w:t>
            </w:r>
            <w:r>
              <w:rPr>
                <w:rFonts w:ascii="SimSun" w:eastAsia="SimSun" w:hAnsi="SimSun" w:cs="SimSun"/>
                <w:color w:val="000000"/>
                <w:spacing w:val="0"/>
                <w:w w:val="100"/>
                <w:position w:val="0"/>
              </w:rPr>
              <w:t>岁，毕业于华中理工大学材料专业。张海龙先生</w:t>
            </w:r>
            <w:r>
              <w:rPr>
                <w:color w:val="000000"/>
                <w:spacing w:val="0"/>
                <w:w w:val="100"/>
                <w:position w:val="0"/>
              </w:rPr>
              <w:t>1998</w:t>
            </w:r>
            <w:r>
              <w:rPr>
                <w:rFonts w:ascii="SimSun" w:eastAsia="SimSun" w:hAnsi="SimSun" w:cs="SimSun"/>
                <w:color w:val="000000"/>
                <w:spacing w:val="0"/>
                <w:w w:val="100"/>
                <w:position w:val="0"/>
              </w:rPr>
              <w:t>年至今任职于本公司，历任北方金证副总经理、北方金证总经理、公司总裁助理、 副总裁。现任公司高级副总裁。</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殷明</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现年</w:t>
            </w:r>
            <w:r>
              <w:rPr>
                <w:color w:val="000000"/>
                <w:spacing w:val="0"/>
                <w:w w:val="100"/>
                <w:position w:val="0"/>
              </w:rPr>
              <w:t>51</w:t>
            </w:r>
            <w:r>
              <w:rPr>
                <w:rFonts w:ascii="SimSun" w:eastAsia="SimSun" w:hAnsi="SimSun" w:cs="SimSun"/>
                <w:color w:val="000000"/>
                <w:spacing w:val="0"/>
                <w:w w:val="100"/>
                <w:position w:val="0"/>
              </w:rPr>
              <w:t>岁，硕士学位，中国科学院软件研究所软件工程硕士。殷明先生曾任招商银行总行信息技术部主机开发室经理，招商证券信息技术中 心总经理、董事总经理，招商证券总裁办公室总经理、董事总经理，招商证券投资有限公司总经理。现任公司高级副总裁、董事会秘书。</w:t>
            </w:r>
          </w:p>
        </w:tc>
      </w:tr>
    </w:tbl>
    <w:p>
      <w:pPr>
        <w:widowControl w:val="0"/>
        <w:spacing w:after="219" w:line="1" w:lineRule="exact"/>
      </w:pPr>
    </w:p>
    <w:p>
      <w:pPr>
        <w:pStyle w:val="Style5"/>
        <w:keepNext w:val="0"/>
        <w:keepLines w:val="0"/>
        <w:widowControl w:val="0"/>
        <w:shd w:val="clear" w:color="auto" w:fill="auto"/>
        <w:bidi w:val="0"/>
        <w:spacing w:before="0" w:after="0" w:line="274" w:lineRule="exact"/>
        <w:ind w:left="140" w:right="0" w:firstLine="0"/>
        <w:jc w:val="both"/>
      </w:pPr>
      <w:r>
        <w:rPr>
          <w:color w:val="000000"/>
          <w:spacing w:val="0"/>
          <w:w w:val="100"/>
          <w:position w:val="0"/>
        </w:rPr>
        <w:t xml:space="preserve">其它情况说明 </w:t>
      </w: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331" w:lineRule="exact"/>
        <w:ind w:left="140" w:right="0" w:firstLine="420"/>
        <w:jc w:val="both"/>
      </w:pPr>
      <w:r>
        <w:rPr>
          <w:color w:val="000000"/>
          <w:spacing w:val="0"/>
          <w:w w:val="100"/>
          <w:position w:val="0"/>
        </w:rPr>
        <w:t>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日召开的第七届董事会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年第二次会议审议通过，公司董事会聘任殷明先生为公司高级副总裁、聘任周志超先生为公司财务负 责人，以上高级管理人员任期与本届董事会任期相同。</w:t>
      </w:r>
    </w:p>
    <w:p>
      <w:pPr>
        <w:pStyle w:val="Style5"/>
        <w:keepNext w:val="0"/>
        <w:keepLines w:val="0"/>
        <w:widowControl w:val="0"/>
        <w:shd w:val="clear" w:color="auto" w:fill="auto"/>
        <w:bidi w:val="0"/>
        <w:spacing w:before="0" w:after="100" w:line="310" w:lineRule="exact"/>
        <w:ind w:left="140" w:right="0" w:firstLine="420"/>
        <w:jc w:val="both"/>
        <w:sectPr>
          <w:headerReference w:type="default" r:id="rId25"/>
          <w:footerReference w:type="default" r:id="rId26"/>
          <w:footnotePr>
            <w:pos w:val="pageBottom"/>
            <w:numFmt w:val="decimal"/>
            <w:numRestart w:val="continuous"/>
          </w:footnotePr>
          <w:pgSz w:w="16840" w:h="11900" w:orient="landscape"/>
          <w:pgMar w:top="1273" w:right="1218" w:bottom="2025" w:left="1356" w:header="0" w:footer="3" w:gutter="0"/>
          <w:cols w:space="720"/>
          <w:noEndnote/>
          <w:rtlGutter w:val="0"/>
          <w:docGrid w:linePitch="360"/>
        </w:sectPr>
      </w:pPr>
      <w:r>
        <w:rPr>
          <w:color w:val="000000"/>
          <w:spacing w:val="0"/>
          <w:w w:val="100"/>
          <w:position w:val="0"/>
        </w:rPr>
        <w:t>周志超先生，现年</w:t>
      </w:r>
      <w:r>
        <w:rPr>
          <w:rFonts w:ascii="Times New Roman" w:eastAsia="Times New Roman" w:hAnsi="Times New Roman" w:cs="Times New Roman"/>
          <w:color w:val="000000"/>
          <w:spacing w:val="0"/>
          <w:w w:val="100"/>
          <w:position w:val="0"/>
        </w:rPr>
        <w:t>42</w:t>
      </w:r>
      <w:r>
        <w:rPr>
          <w:color w:val="000000"/>
          <w:spacing w:val="0"/>
          <w:w w:val="100"/>
          <w:position w:val="0"/>
        </w:rPr>
        <w:t>岁，中央财经大学财政学本科，对外经济贸易大学金融学在职研究生，中欧国际工商学院</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周志超先生曾任中邮证券 有限责任公司计划财务部总经理、财务总监，天源证券有限公司副总经理，世纪证券有限责任公司副总裁，北京东方瑞威科技发展有限公司财务总监兼 董事会秘书。</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月起任公司董事长助理，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月起任公司副总裁。现任公司财务负责人。</w:t>
      </w:r>
    </w:p>
    <w:p>
      <w:pPr>
        <w:pStyle w:val="Style23"/>
        <w:keepNext/>
        <w:keepLines/>
        <w:widowControl w:val="0"/>
        <w:shd w:val="clear" w:color="auto" w:fill="auto"/>
        <w:bidi w:val="0"/>
        <w:spacing w:before="220" w:after="80" w:line="240" w:lineRule="auto"/>
        <w:ind w:left="0" w:right="0" w:firstLine="360"/>
        <w:jc w:val="left"/>
      </w:pPr>
      <w:bookmarkStart w:id="600" w:name="bookmark600"/>
      <w:bookmarkStart w:id="601" w:name="bookmark601"/>
      <w:bookmarkStart w:id="602" w:name="bookmark602"/>
      <w:bookmarkStart w:id="603" w:name="bookmark603"/>
      <w:r>
        <w:rPr>
          <w:rFonts w:ascii="Calibri" w:eastAsia="Calibri" w:hAnsi="Calibri" w:cs="Calibri"/>
          <w:color w:val="000000"/>
          <w:spacing w:val="0"/>
          <w:w w:val="100"/>
          <w:position w:val="0"/>
          <w:sz w:val="20"/>
          <w:szCs w:val="20"/>
        </w:rPr>
        <w:t>（</w:t>
      </w:r>
      <w:bookmarkEnd w:id="602"/>
      <w:r>
        <w:rPr>
          <w:color w:val="000000"/>
          <w:spacing w:val="0"/>
          <w:w w:val="100"/>
          <w:position w:val="0"/>
        </w:rPr>
        <w:t>二</w:t>
      </w:r>
      <w:r>
        <w:rPr>
          <w:color w:val="000000"/>
          <w:spacing w:val="0"/>
          <w:w w:val="100"/>
          <w:position w:val="0"/>
          <w:sz w:val="22"/>
          <w:szCs w:val="22"/>
        </w:rPr>
        <w:t>）</w:t>
      </w:r>
      <w:r>
        <w:rPr>
          <w:color w:val="000000"/>
          <w:spacing w:val="0"/>
          <w:w w:val="100"/>
          <w:position w:val="0"/>
        </w:rPr>
        <w:t>董事、高级管理人员报告期内被授予的股权激励情况</w:t>
      </w:r>
      <w:bookmarkEnd w:id="600"/>
      <w:bookmarkEnd w:id="601"/>
      <w:bookmarkEnd w:id="603"/>
    </w:p>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股</w:t>
      </w:r>
    </w:p>
    <w:tbl>
      <w:tblPr>
        <w:tblOverlap w:val="never"/>
        <w:jc w:val="center"/>
        <w:tblLayout w:type="fixed"/>
      </w:tblPr>
      <w:tblGrid>
        <w:gridCol w:w="1003"/>
        <w:gridCol w:w="1291"/>
        <w:gridCol w:w="1013"/>
        <w:gridCol w:w="1190"/>
        <w:gridCol w:w="1018"/>
        <w:gridCol w:w="1018"/>
        <w:gridCol w:w="931"/>
        <w:gridCol w:w="1190"/>
        <w:gridCol w:w="902"/>
      </w:tblGrid>
      <w:tr>
        <w:trPr>
          <w:trHeight w:val="110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0" w:lineRule="exact"/>
              <w:ind w:left="0" w:right="0" w:firstLine="0"/>
              <w:jc w:val="center"/>
            </w:pPr>
            <w:r>
              <w:rPr>
                <w:rFonts w:ascii="SimSun" w:eastAsia="SimSun" w:hAnsi="SimSun" w:cs="SimSun"/>
                <w:color w:val="000000"/>
                <w:spacing w:val="0"/>
                <w:w w:val="100"/>
                <w:position w:val="0"/>
              </w:rPr>
              <w:t>年初持 有股票 期权数 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报告期新 授予股票 期权数量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报告期 内可行 权股份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报告期 股票期 权行权 股份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71" w:lineRule="exact"/>
              <w:ind w:left="0" w:right="0" w:firstLine="0"/>
              <w:jc w:val="center"/>
            </w:pPr>
            <w:r>
              <w:rPr>
                <w:rFonts w:ascii="SimSun" w:eastAsia="SimSun" w:hAnsi="SimSun" w:cs="SimSun"/>
                <w:color w:val="000000"/>
                <w:spacing w:val="0"/>
                <w:w w:val="100"/>
                <w:position w:val="0"/>
              </w:rPr>
              <w:t>股票期 权行权 价格</w:t>
            </w:r>
            <w:r>
              <w:rPr>
                <w:color w:val="000000"/>
                <w:spacing w:val="0"/>
                <w:w w:val="100"/>
                <w:position w:val="0"/>
              </w:rPr>
              <w:t>（</w:t>
            </w:r>
            <w:r>
              <w:rPr>
                <w:rFonts w:ascii="SimSun" w:eastAsia="SimSun" w:hAnsi="SimSun" w:cs="SimSun"/>
                <w:color w:val="000000"/>
                <w:spacing w:val="0"/>
                <w:w w:val="100"/>
                <w:position w:val="0"/>
              </w:rPr>
              <w:t>元</w:t>
            </w:r>
          </w:p>
          <w:p>
            <w:pPr>
              <w:pStyle w:val="Style20"/>
              <w:keepNext w:val="0"/>
              <w:keepLines w:val="0"/>
              <w:widowControl w:val="0"/>
              <w:shd w:val="clear" w:color="auto" w:fill="auto"/>
              <w:bidi w:val="0"/>
              <w:spacing w:before="0" w:after="0" w:line="283"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2" w:lineRule="exact"/>
              <w:ind w:left="0" w:right="0" w:firstLine="0"/>
              <w:jc w:val="center"/>
            </w:pPr>
            <w:r>
              <w:rPr>
                <w:rFonts w:ascii="SimSun" w:eastAsia="SimSun" w:hAnsi="SimSun" w:cs="SimSun"/>
                <w:color w:val="000000"/>
                <w:spacing w:val="0"/>
                <w:w w:val="100"/>
                <w:position w:val="0"/>
              </w:rPr>
              <w:t>期末持有 股票期权 数量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88" w:lineRule="exact"/>
              <w:ind w:left="0" w:right="0" w:firstLine="0"/>
              <w:jc w:val="left"/>
            </w:pPr>
            <w:r>
              <w:rPr>
                <w:rFonts w:ascii="SimSun" w:eastAsia="SimSun" w:hAnsi="SimSun" w:cs="SimSun"/>
                <w:color w:val="000000"/>
                <w:spacing w:val="0"/>
                <w:w w:val="100"/>
                <w:position w:val="0"/>
              </w:rPr>
              <w:t>报告期 末市价</w:t>
            </w:r>
          </w:p>
          <w:p>
            <w:pPr>
              <w:pStyle w:val="Style20"/>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（元）</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16.21</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王海航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16.21</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王清若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376,000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16.21</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张海龙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16.21</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3,476,000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3,476,000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420" w:firstLine="0"/>
              <w:jc w:val="right"/>
            </w:pPr>
            <w:r>
              <w:rPr>
                <w:color w:val="000000"/>
                <w:spacing w:val="0"/>
                <w:w w:val="100"/>
                <w:position w:val="0"/>
              </w:rPr>
              <w:t>/</w:t>
            </w:r>
          </w:p>
        </w:tc>
      </w:tr>
    </w:tbl>
    <w:p>
      <w:pPr>
        <w:widowControl w:val="0"/>
        <w:spacing w:after="319" w:line="1" w:lineRule="exact"/>
      </w:pPr>
    </w:p>
    <w:p>
      <w:pPr>
        <w:pStyle w:val="Style23"/>
        <w:keepNext/>
        <w:keepLines/>
        <w:widowControl w:val="0"/>
        <w:shd w:val="clear" w:color="auto" w:fill="auto"/>
        <w:bidi w:val="0"/>
        <w:spacing w:before="0" w:after="80" w:line="240" w:lineRule="auto"/>
        <w:ind w:left="0" w:right="0" w:firstLine="360"/>
        <w:jc w:val="left"/>
      </w:pPr>
      <w:bookmarkStart w:id="604" w:name="bookmark604"/>
      <w:bookmarkStart w:id="605" w:name="bookmark605"/>
      <w:bookmarkStart w:id="606" w:name="bookmark606"/>
      <w:bookmarkStart w:id="607" w:name="bookmark607"/>
      <w:r>
        <w:rPr>
          <w:color w:val="000000"/>
          <w:spacing w:val="0"/>
          <w:w w:val="100"/>
          <w:position w:val="0"/>
        </w:rPr>
        <w:t>二</w:t>
      </w:r>
      <w:bookmarkEnd w:id="606"/>
      <w:r>
        <w:rPr>
          <w:color w:val="000000"/>
          <w:spacing w:val="0"/>
          <w:w w:val="100"/>
          <w:position w:val="0"/>
        </w:rPr>
        <w:t>、现任及报告期内离任董事、监事和高级管理人员的任职情况</w:t>
      </w:r>
      <w:bookmarkEnd w:id="604"/>
      <w:bookmarkEnd w:id="605"/>
      <w:bookmarkEnd w:id="607"/>
    </w:p>
    <w:p>
      <w:pPr>
        <w:pStyle w:val="Style23"/>
        <w:keepNext/>
        <w:keepLines/>
        <w:widowControl w:val="0"/>
        <w:shd w:val="clear" w:color="auto" w:fill="auto"/>
        <w:bidi w:val="0"/>
        <w:spacing w:before="0" w:after="80" w:line="240" w:lineRule="auto"/>
        <w:ind w:left="0" w:right="0" w:firstLine="360"/>
        <w:jc w:val="left"/>
      </w:pPr>
      <w:bookmarkStart w:id="604" w:name="bookmark604"/>
      <w:bookmarkStart w:id="605" w:name="bookmark605"/>
      <w:bookmarkStart w:id="608" w:name="bookmark608"/>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在股东单位任职情况</w:t>
      </w:r>
      <w:bookmarkEnd w:id="604"/>
      <w:bookmarkEnd w:id="605"/>
      <w:bookmarkEnd w:id="608"/>
    </w:p>
    <w:p>
      <w:pPr>
        <w:pStyle w:val="Style5"/>
        <w:keepNext w:val="0"/>
        <w:keepLines w:val="0"/>
        <w:widowControl w:val="0"/>
        <w:shd w:val="clear" w:color="auto" w:fill="auto"/>
        <w:bidi w:val="0"/>
        <w:spacing w:before="0" w:after="320" w:line="240" w:lineRule="auto"/>
        <w:ind w:left="0" w:right="0" w:firstLine="3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322"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在其他单位任职情况</w:t>
      </w:r>
    </w:p>
    <w:p>
      <w:pPr>
        <w:pStyle w:val="Style18"/>
        <w:keepNext w:val="0"/>
        <w:keepLines w:val="0"/>
        <w:widowControl w:val="0"/>
        <w:shd w:val="clear" w:color="auto" w:fill="auto"/>
        <w:bidi w:val="0"/>
        <w:spacing w:before="0" w:after="0" w:line="240" w:lineRule="auto"/>
        <w:ind w:left="322" w:right="0" w:firstLine="0"/>
        <w:jc w:val="left"/>
      </w:pPr>
      <w:r>
        <w:rPr>
          <w:b w:val="0"/>
          <w:bCs w:val="0"/>
          <w:color w:val="000000"/>
          <w:spacing w:val="0"/>
          <w:w w:val="100"/>
          <w:position w:val="0"/>
          <w:sz w:val="20"/>
          <w:szCs w:val="20"/>
        </w:rPr>
        <w:t>J</w:t>
      </w:r>
      <w:r>
        <w:rPr>
          <w:b w:val="0"/>
          <w:bCs w:val="0"/>
          <w:color w:val="000000"/>
          <w:spacing w:val="0"/>
          <w:w w:val="100"/>
          <w:position w:val="0"/>
        </w:rPr>
        <w:t>适用口不适用</w:t>
      </w:r>
    </w:p>
    <w:tbl>
      <w:tblPr>
        <w:tblOverlap w:val="never"/>
        <w:jc w:val="center"/>
        <w:tblLayout w:type="fixed"/>
      </w:tblPr>
      <w:tblGrid>
        <w:gridCol w:w="998"/>
        <w:gridCol w:w="4253"/>
        <w:gridCol w:w="1891"/>
        <w:gridCol w:w="1368"/>
        <w:gridCol w:w="1003"/>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任职人 员姓名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在其他单位担任 的职务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任期起始日 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180" w:right="0" w:firstLine="0"/>
              <w:jc w:val="left"/>
            </w:pPr>
            <w:r>
              <w:rPr>
                <w:rFonts w:ascii="SimSun" w:eastAsia="SimSun" w:hAnsi="SimSun" w:cs="SimSun"/>
                <w:color w:val="000000"/>
                <w:spacing w:val="0"/>
                <w:w w:val="100"/>
                <w:position w:val="0"/>
              </w:rPr>
              <w:t>任期终 止日期</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李结义</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珠海市易普生贸易发展有限公司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2006/6/20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李结义</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深圳市世纪盛元资产管理有限公司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执行（常务）董事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李结义</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深圳市丽海弘金通用软件有限公司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2016/3/11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李结义</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深圳市丽海弘金科技有限公司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李结义</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深圳市金证前海金融科技有限公司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2017/4/26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李结义</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深圳市金赢通投资企业（有限合伙）</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执行事务合伙人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2017/2/17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李结义</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深圳市合生创利投资管理中心（有限合伙）</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执行事务合伙人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2015/08/12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李结义</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深圳市博益安盈资产管理有限公司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2017/5/26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李结义</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贵州中融信应收账款交易中心有限公司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2016/10/21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李结义</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港融科技有限公司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2019/6/3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徐岷波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深圳市图晟科技有限公司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2006/3/14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徐岷波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深圳市凯健奥达科技有限公司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2006/5/11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徐岷波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港融科技有限公司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2018/12/3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珠海市易普生贸易发展有限公司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2006/6/20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杜宣</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深圳市永兴元科技股份有限公司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杜宣</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深圳市金证创新电子有限公司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执行（常务）董事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2006/1/17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杜宣</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成都金证同康信息技术有限公司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2011/6/22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深圳市金证创新电子有限公司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2006/1/17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成都金证同康信息技术有限公司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2011/6/22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黄宇翔</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平安科技（深圳）有限公司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黄宇翔</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平安创科科技（北京）有限公司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2019/08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黄宇翔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平安科技（上海）有限公司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黄宇翔</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平安医疗科技有限公司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黄宇翔</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平安付电子支付有限公司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2017/11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黄宇翔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北京泛鹏天地科技股份有限公司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2021/7</w:t>
            </w:r>
          </w:p>
        </w:tc>
      </w:tr>
      <w:tr>
        <w:trPr>
          <w:trHeight w:val="50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黄宇翔</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OneConnectFinancialTechnology(HongKong)</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Co.,Limited</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2021/3</w:t>
            </w:r>
          </w:p>
        </w:tc>
      </w:tr>
    </w:tbl>
    <w:p>
      <w:pPr>
        <w:spacing w:lineRule="exact" w:line="1"/>
        <w:rPr>
          <w:sz w:val="2"/>
          <w:szCs w:val="2"/>
        </w:rPr>
      </w:pPr>
      <w:r>
        <w:br w:type="page"/>
      </w:r>
    </w:p>
    <w:tbl>
      <w:tblPr>
        <w:tblOverlap w:val="never"/>
        <w:jc w:val="center"/>
        <w:tblLayout w:type="fixed"/>
      </w:tblPr>
      <w:tblGrid>
        <w:gridCol w:w="998"/>
        <w:gridCol w:w="4253"/>
        <w:gridCol w:w="1891"/>
        <w:gridCol w:w="1368"/>
        <w:gridCol w:w="100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杨正洪</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深圳市招银鼎洪投资管理有限公司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执行董事、总经理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杨正洪</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传音控股股份有限公司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杨正洪</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珠海越亚半导体股份有限公司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杨正洪</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深圳市美的连医疗电子股份有限公司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杨正洪</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深圳中嘉恒美科技有限公司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山东新北洋信息技术股份有限公司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山石网科通信技术股份有限公司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北京易程华创系统工程股份有限公司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北京云杉世纪网络科技有限公司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北京文安智能技术股份有限公司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北京三益同盛管理顾问有限公司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北京赋乐科技有限公司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Calibri" w:eastAsia="Calibri" w:hAnsi="Calibri" w:cs="Calibri"/>
                <w:color w:val="000000"/>
                <w:spacing w:val="0"/>
                <w:w w:val="100"/>
                <w:position w:val="0"/>
                <w:sz w:val="20"/>
                <w:szCs w:val="20"/>
              </w:rPr>
              <w:t>/9</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深圳赋乐科技有限公司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北京百奥思达投资顾问有限公司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经理、执行董事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北京捷思锐科技股份有限公司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2021/2</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上海立嵩管理咨询合伙企业（有限合伙）</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执行事务合伙人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广州安凯微电子股份有限公司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苏州赛芯电子科技股份有限公司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Sinovel Angel Fund, LLC</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President </w:t>
            </w:r>
            <w:r>
              <w:rPr>
                <w:rFonts w:ascii="SimSun" w:eastAsia="SimSun" w:hAnsi="SimSun" w:cs="SimSun"/>
                <w:color w:val="000000"/>
                <w:spacing w:val="0"/>
                <w:w w:val="100"/>
                <w:position w:val="0"/>
              </w:rPr>
              <w:t>（总裁）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刘雄任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深圳市金锐联投资企业（有限合伙）</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执行事务合伙人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刘雄任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深圳市御斯凯贸易有限公司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杭州金证道巍科技有限公司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深圳市律政引擎科技有限公司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杭州金证智付科技有限公司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杭州金证粤十科技有限公司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深圳金证引擎国际科技有限公司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深圳市联影医疗数据服务有限公司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深圳金证淘车科技有限公司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广东塑金通科技有限公司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武汉无线飞翔科技有限公司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2017/12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河北信创达物联网科技有限公司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山东晶芯能源科技有限公司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上海博科维实业有限公司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山东金证智城科技股份有限公司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2015/12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贵州玖引擎科技有限公司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上海金证保云科技有限公司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深圳市隆通电子商务有限公司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福建海融海丝电子商务有限公司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湖南润达云雅生物科技有限公司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深圳金证文体科技有限公司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深圳市金智创投资合伙企业（有限合伙）</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执行事务合伙人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2015/11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深圳市金产融投资合伙企业（有限合伙）</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执行事务合伙人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深圳市医梦投资合伙企业（有限合伙）</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执行事务合伙人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2021/2</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深圳中金海云投资合伙企业（普通合伙）</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执行事务合伙人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深圳市金融引擎投资合伙企业（普通合伙）</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执行事务合伙人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王海航</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珠海金智维信息科技有限公司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王清若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深圳市金微联投资企业（有限合伙）</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执行事务合伙人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王清若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深圳市金瀚联投资企业（有限合伙）</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执行事务合伙人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肖幼美</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国信证券股份有限公司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2014/7</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998"/>
        <w:gridCol w:w="4253"/>
        <w:gridCol w:w="1891"/>
        <w:gridCol w:w="1368"/>
        <w:gridCol w:w="100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肖幼美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肖幼美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天音通信控股股份有限公司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肖幼美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深圳市新城市规划建筑设计股份有限公司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张龙飞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北京理工大学软件学院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2011/12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陈正旭</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深圳鼎锋明道资产管理有限公司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执行董事、总经理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陈正旭</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宁波鼎锋明道投资管理合伙企业（有限合伙）</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在其他单位</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位任职情况的说明</w:t>
            </w:r>
          </w:p>
        </w:tc>
        <w:tc>
          <w:tcPr>
            <w:gridSpan w:val="3"/>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31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三、董事、监事、高级管理人员报酬情况</w:t>
      </w:r>
    </w:p>
    <w:p>
      <w:pPr>
        <w:pStyle w:val="Style1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20"/>
          <w:szCs w:val="20"/>
        </w:rPr>
        <w:t>J</w:t>
      </w:r>
      <w:r>
        <w:rPr>
          <w:b w:val="0"/>
          <w:bCs w:val="0"/>
          <w:color w:val="000000"/>
          <w:spacing w:val="0"/>
          <w:w w:val="100"/>
          <w:position w:val="0"/>
        </w:rPr>
        <w:t>适用口不适用</w:t>
      </w:r>
    </w:p>
    <w:tbl>
      <w:tblPr>
        <w:tblOverlap w:val="never"/>
        <w:jc w:val="center"/>
        <w:tblLayout w:type="fixed"/>
      </w:tblPr>
      <w:tblGrid>
        <w:gridCol w:w="2698"/>
        <w:gridCol w:w="6139"/>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董事、监事、高级管理人员 报酬的决策程序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经公司薪酬与考核委员会审议并经公司董事会以及股东大会审议 后确认。</w:t>
            </w:r>
          </w:p>
        </w:tc>
      </w:tr>
      <w:tr>
        <w:trPr>
          <w:trHeight w:val="9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董事、监事、高级管理人员 报酬确定依据</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董事津贴及董事、高级管理人员的薪酬经公司薪酬与考核委员会 审议并经公司董事会以及股东大会审议后确定。</w:t>
            </w:r>
          </w:p>
          <w:p>
            <w:pPr>
              <w:pStyle w:val="Style2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监事的薪酬经公司监事会及股东大会审议后确定。</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董事、监事和高级管理人员 报酬的实际支付情况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年公司董事领取报酬总额为</w:t>
            </w:r>
            <w:r>
              <w:rPr>
                <w:color w:val="000000"/>
                <w:spacing w:val="0"/>
                <w:w w:val="100"/>
                <w:position w:val="0"/>
              </w:rPr>
              <w:t>350.18</w:t>
            </w:r>
            <w:r>
              <w:rPr>
                <w:rFonts w:ascii="SimSun" w:eastAsia="SimSun" w:hAnsi="SimSun" w:cs="SimSun"/>
                <w:color w:val="000000"/>
                <w:spacing w:val="0"/>
                <w:w w:val="100"/>
                <w:position w:val="0"/>
              </w:rPr>
              <w:t>万元；监事领取的报酬总 额为</w:t>
            </w:r>
            <w:r>
              <w:rPr>
                <w:color w:val="000000"/>
                <w:spacing w:val="0"/>
                <w:w w:val="100"/>
                <w:position w:val="0"/>
              </w:rPr>
              <w:t>320.43</w:t>
            </w:r>
            <w:r>
              <w:rPr>
                <w:rFonts w:ascii="SimSun" w:eastAsia="SimSun" w:hAnsi="SimSun" w:cs="SimSun"/>
                <w:color w:val="000000"/>
                <w:spacing w:val="0"/>
                <w:w w:val="100"/>
                <w:position w:val="0"/>
              </w:rPr>
              <w:t>万元；高级管理人员领取的报酬总额为</w:t>
            </w:r>
            <w:r>
              <w:rPr>
                <w:color w:val="000000"/>
                <w:spacing w:val="0"/>
                <w:w w:val="100"/>
                <w:position w:val="0"/>
              </w:rPr>
              <w:t>504.42</w:t>
            </w:r>
            <w:r>
              <w:rPr>
                <w:rFonts w:ascii="SimSun" w:eastAsia="SimSun" w:hAnsi="SimSun" w:cs="SimSun"/>
                <w:color w:val="000000"/>
                <w:spacing w:val="0"/>
                <w:w w:val="100"/>
                <w:position w:val="0"/>
              </w:rPr>
              <w:t>万元。</w:t>
            </w:r>
          </w:p>
        </w:tc>
      </w:tr>
      <w:tr>
        <w:trPr>
          <w:trHeight w:val="84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报告期末全体董事、监事和 高级管理人员实际获得的 报酬合计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年公司董事、监事、高级管理人员领取报酬总额为</w:t>
            </w:r>
            <w:r>
              <w:rPr>
                <w:color w:val="000000"/>
                <w:spacing w:val="0"/>
                <w:w w:val="100"/>
                <w:position w:val="0"/>
              </w:rPr>
              <w:t xml:space="preserve">1,175.03 </w:t>
            </w:r>
            <w:r>
              <w:rPr>
                <w:rFonts w:ascii="SimSun" w:eastAsia="SimSun" w:hAnsi="SimSun" w:cs="SimSun"/>
                <w:color w:val="000000"/>
                <w:spacing w:val="0"/>
                <w:w w:val="100"/>
                <w:position w:val="0"/>
              </w:rPr>
              <w:t>万元。</w:t>
            </w:r>
          </w:p>
        </w:tc>
      </w:tr>
    </w:tbl>
    <w:p>
      <w:pPr>
        <w:widowControl w:val="0"/>
        <w:spacing w:after="319" w:line="1" w:lineRule="exact"/>
      </w:pPr>
    </w:p>
    <w:p>
      <w:pPr>
        <w:pStyle w:val="Style18"/>
        <w:keepNext w:val="0"/>
        <w:keepLines w:val="0"/>
        <w:widowControl w:val="0"/>
        <w:shd w:val="clear" w:color="auto" w:fill="auto"/>
        <w:bidi w:val="0"/>
        <w:spacing w:before="0" w:after="100" w:line="240" w:lineRule="auto"/>
        <w:ind w:left="624" w:right="0" w:firstLine="0"/>
        <w:jc w:val="left"/>
      </w:pPr>
      <w:r>
        <w:rPr>
          <w:color w:val="000000"/>
          <w:spacing w:val="0"/>
          <w:w w:val="100"/>
          <w:position w:val="0"/>
        </w:rPr>
        <w:t>四、公司董事、监事、高级管理人员变动情况</w:t>
      </w:r>
    </w:p>
    <w:p>
      <w:pPr>
        <w:pStyle w:val="Style18"/>
        <w:keepNext w:val="0"/>
        <w:keepLines w:val="0"/>
        <w:widowControl w:val="0"/>
        <w:shd w:val="clear" w:color="auto" w:fill="auto"/>
        <w:bidi w:val="0"/>
        <w:spacing w:before="0" w:after="0" w:line="240" w:lineRule="auto"/>
        <w:ind w:left="624" w:right="0" w:firstLine="0"/>
        <w:jc w:val="left"/>
      </w:pPr>
      <w:r>
        <w:rPr>
          <w:b w:val="0"/>
          <w:bCs w:val="0"/>
          <w:color w:val="000000"/>
          <w:spacing w:val="0"/>
          <w:w w:val="100"/>
          <w:position w:val="0"/>
          <w:sz w:val="20"/>
          <w:szCs w:val="20"/>
        </w:rPr>
        <w:t>J</w:t>
      </w:r>
      <w:r>
        <w:rPr>
          <w:b w:val="0"/>
          <w:bCs w:val="0"/>
          <w:color w:val="000000"/>
          <w:spacing w:val="0"/>
          <w:w w:val="100"/>
          <w:position w:val="0"/>
        </w:rPr>
        <w:t>适用口不适用</w:t>
      </w:r>
    </w:p>
    <w:tbl>
      <w:tblPr>
        <w:tblOverlap w:val="never"/>
        <w:jc w:val="center"/>
        <w:tblLayout w:type="fixed"/>
      </w:tblPr>
      <w:tblGrid>
        <w:gridCol w:w="998"/>
        <w:gridCol w:w="1560"/>
        <w:gridCol w:w="854"/>
        <w:gridCol w:w="6672"/>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担任的职务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变动情 形</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变动原因</w:t>
            </w:r>
          </w:p>
        </w:tc>
      </w:tr>
      <w:tr>
        <w:trPr>
          <w:trHeight w:val="12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李结义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选举</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8"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日公司</w:t>
            </w:r>
            <w:r>
              <w:rPr>
                <w:color w:val="000000"/>
                <w:spacing w:val="0"/>
                <w:w w:val="100"/>
                <w:position w:val="0"/>
              </w:rPr>
              <w:t>2020</w:t>
            </w:r>
            <w:r>
              <w:rPr>
                <w:rFonts w:ascii="SimSun" w:eastAsia="SimSun" w:hAnsi="SimSun" w:cs="SimSun"/>
                <w:color w:val="000000"/>
                <w:spacing w:val="0"/>
                <w:w w:val="100"/>
                <w:position w:val="0"/>
              </w:rPr>
              <w:t>年第六次临时股东大会审议并通过了《关 于董事会换届选举的议案》，选举李结义先生为第七届董事会董事；</w:t>
            </w:r>
            <w:r>
              <w:rPr>
                <w:color w:val="000000"/>
                <w:spacing w:val="0"/>
                <w:w w:val="100"/>
                <w:position w:val="0"/>
              </w:rPr>
              <w:t xml:space="preserve">2020 </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日公司第七届董事会</w:t>
            </w:r>
            <w:r>
              <w:rPr>
                <w:color w:val="000000"/>
                <w:spacing w:val="0"/>
                <w:w w:val="100"/>
                <w:position w:val="0"/>
              </w:rPr>
              <w:t>2020</w:t>
            </w:r>
            <w:r>
              <w:rPr>
                <w:rFonts w:ascii="SimSun" w:eastAsia="SimSun" w:hAnsi="SimSun" w:cs="SimSun"/>
                <w:color w:val="000000"/>
                <w:spacing w:val="0"/>
                <w:w w:val="100"/>
                <w:position w:val="0"/>
              </w:rPr>
              <w:t>年第一次会议审议《关于选举公司 第七届董事会董事长的议案》，选举李结义先生为第七届董事会董事长。</w:t>
            </w:r>
          </w:p>
        </w:tc>
      </w:tr>
      <w:tr>
        <w:trPr>
          <w:trHeight w:val="12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徐岷波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80" w:line="240" w:lineRule="auto"/>
              <w:ind w:left="0" w:right="0" w:firstLine="0"/>
              <w:jc w:val="center"/>
            </w:pPr>
            <w:r>
              <w:rPr>
                <w:rFonts w:ascii="SimSun" w:eastAsia="SimSun" w:hAnsi="SimSun" w:cs="SimSun"/>
                <w:color w:val="000000"/>
                <w:spacing w:val="0"/>
                <w:w w:val="100"/>
                <w:position w:val="0"/>
              </w:rPr>
              <w:t>选举</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聘任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日公司</w:t>
            </w:r>
            <w:r>
              <w:rPr>
                <w:color w:val="000000"/>
                <w:spacing w:val="0"/>
                <w:w w:val="100"/>
                <w:position w:val="0"/>
              </w:rPr>
              <w:t>2020</w:t>
            </w:r>
            <w:r>
              <w:rPr>
                <w:rFonts w:ascii="SimSun" w:eastAsia="SimSun" w:hAnsi="SimSun" w:cs="SimSun"/>
                <w:color w:val="000000"/>
                <w:spacing w:val="0"/>
                <w:w w:val="100"/>
                <w:position w:val="0"/>
              </w:rPr>
              <w:t>年第六次临时股东大会审议并通过了《关 于董事会换届选举的议案》，选举徐岷波先生为第七届董事会董事；</w:t>
            </w:r>
          </w:p>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rFonts w:ascii="SimSun" w:eastAsia="SimSun" w:hAnsi="SimSun" w:cs="SimSun"/>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日公司第七届董事会</w:t>
            </w:r>
            <w:r>
              <w:rPr>
                <w:color w:val="000000"/>
                <w:spacing w:val="0"/>
                <w:w w:val="100"/>
                <w:position w:val="0"/>
              </w:rPr>
              <w:t>2020</w:t>
            </w:r>
            <w:r>
              <w:rPr>
                <w:rFonts w:ascii="SimSun" w:eastAsia="SimSun" w:hAnsi="SimSun" w:cs="SimSun"/>
                <w:color w:val="000000"/>
                <w:spacing w:val="0"/>
                <w:w w:val="100"/>
                <w:position w:val="0"/>
              </w:rPr>
              <w:t>年第一次会议审议《关于聘 任公司总裁的议案》，聘任徐岷波先生为公司总裁。</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杜宣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选举</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31"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日公司</w:t>
            </w:r>
            <w:r>
              <w:rPr>
                <w:color w:val="000000"/>
                <w:spacing w:val="0"/>
                <w:w w:val="100"/>
                <w:position w:val="0"/>
              </w:rPr>
              <w:t>2020</w:t>
            </w:r>
            <w:r>
              <w:rPr>
                <w:rFonts w:ascii="SimSun" w:eastAsia="SimSun" w:hAnsi="SimSun" w:cs="SimSun"/>
                <w:color w:val="000000"/>
                <w:spacing w:val="0"/>
                <w:w w:val="100"/>
                <w:position w:val="0"/>
              </w:rPr>
              <w:t>年第六次临时股东大会审议并通过了《关 于董事会换届选举的议案》，选举杜宣先生为第七届董事会董事。</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赵剑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选举</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日公司</w:t>
            </w:r>
            <w:r>
              <w:rPr>
                <w:color w:val="000000"/>
                <w:spacing w:val="0"/>
                <w:w w:val="100"/>
                <w:position w:val="0"/>
              </w:rPr>
              <w:t>2020</w:t>
            </w:r>
            <w:r>
              <w:rPr>
                <w:rFonts w:ascii="SimSun" w:eastAsia="SimSun" w:hAnsi="SimSun" w:cs="SimSun"/>
                <w:color w:val="000000"/>
                <w:spacing w:val="0"/>
                <w:w w:val="100"/>
                <w:position w:val="0"/>
              </w:rPr>
              <w:t>年第六次临时股东大会审议并通过了《关 于董事会换届选举的议案》，选举赵剑先生为第七届董事会董事。</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黄宇翔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选举</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rFonts w:ascii="SimSun" w:eastAsia="SimSun" w:hAnsi="SimSun" w:cs="SimSun"/>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日公司</w:t>
            </w:r>
            <w:r>
              <w:rPr>
                <w:color w:val="000000"/>
                <w:spacing w:val="0"/>
                <w:w w:val="100"/>
                <w:position w:val="0"/>
              </w:rPr>
              <w:t>2020</w:t>
            </w:r>
            <w:r>
              <w:rPr>
                <w:rFonts w:ascii="SimSun" w:eastAsia="SimSun" w:hAnsi="SimSun" w:cs="SimSun"/>
                <w:color w:val="000000"/>
                <w:spacing w:val="0"/>
                <w:w w:val="100"/>
                <w:position w:val="0"/>
              </w:rPr>
              <w:t>年第六次临时股东大会审议并通过了《关 于董事会换届选举的议案》，选举黄宇翔先生为第七届董事会董事。</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杨正洪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选举</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日公司</w:t>
            </w:r>
            <w:r>
              <w:rPr>
                <w:color w:val="000000"/>
                <w:spacing w:val="0"/>
                <w:w w:val="100"/>
                <w:position w:val="0"/>
              </w:rPr>
              <w:t>2020</w:t>
            </w:r>
            <w:r>
              <w:rPr>
                <w:rFonts w:ascii="SimSun" w:eastAsia="SimSun" w:hAnsi="SimSun" w:cs="SimSun"/>
                <w:color w:val="000000"/>
                <w:spacing w:val="0"/>
                <w:w w:val="100"/>
                <w:position w:val="0"/>
              </w:rPr>
              <w:t>年第六次临时股东大会审议并通过了《关 于董事会换届选举的议案》，选举杨正洪先生为第七届董事会独立董事。</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李军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选举</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rFonts w:ascii="SimSun" w:eastAsia="SimSun" w:hAnsi="SimSun" w:cs="SimSun"/>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日公司</w:t>
            </w:r>
            <w:r>
              <w:rPr>
                <w:color w:val="000000"/>
                <w:spacing w:val="0"/>
                <w:w w:val="100"/>
                <w:position w:val="0"/>
              </w:rPr>
              <w:t>2020</w:t>
            </w:r>
            <w:r>
              <w:rPr>
                <w:rFonts w:ascii="SimSun" w:eastAsia="SimSun" w:hAnsi="SimSun" w:cs="SimSun"/>
                <w:color w:val="000000"/>
                <w:spacing w:val="0"/>
                <w:w w:val="100"/>
                <w:position w:val="0"/>
              </w:rPr>
              <w:t>年第六次临时股东大会审议并通过了《关 于董事会换届选举的议案》，选举李军先生为第七届董事会独立董事。</w:t>
            </w:r>
          </w:p>
        </w:tc>
      </w:tr>
      <w:tr>
        <w:trPr>
          <w:trHeight w:val="64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王文若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选举</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31"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日公司</w:t>
            </w:r>
            <w:r>
              <w:rPr>
                <w:color w:val="000000"/>
                <w:spacing w:val="0"/>
                <w:w w:val="100"/>
                <w:position w:val="0"/>
              </w:rPr>
              <w:t>2020</w:t>
            </w:r>
            <w:r>
              <w:rPr>
                <w:rFonts w:ascii="SimSun" w:eastAsia="SimSun" w:hAnsi="SimSun" w:cs="SimSun"/>
                <w:color w:val="000000"/>
                <w:spacing w:val="0"/>
                <w:w w:val="100"/>
                <w:position w:val="0"/>
              </w:rPr>
              <w:t>年第六次临时股东大会审议并通过了《关 于董事会换届选举的议案》，选举王文若女士为第七届董事会独立董事。</w:t>
            </w:r>
          </w:p>
        </w:tc>
      </w:tr>
    </w:tbl>
    <w:p>
      <w:pPr>
        <w:spacing w:lineRule="exact" w:line="1"/>
        <w:rPr>
          <w:sz w:val="2"/>
          <w:szCs w:val="2"/>
        </w:rPr>
      </w:pPr>
      <w:r>
        <w:br w:type="page"/>
      </w:r>
    </w:p>
    <w:tbl>
      <w:tblPr>
        <w:tblOverlap w:val="never"/>
        <w:jc w:val="center"/>
        <w:tblLayout w:type="fixed"/>
      </w:tblPr>
      <w:tblGrid>
        <w:gridCol w:w="998"/>
        <w:gridCol w:w="1560"/>
        <w:gridCol w:w="854"/>
        <w:gridCol w:w="6672"/>
      </w:tblGrid>
      <w:tr>
        <w:trPr>
          <w:trHeight w:val="127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刘瑛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监事会召集人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选举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日公司</w:t>
            </w:r>
            <w:r>
              <w:rPr>
                <w:color w:val="000000"/>
                <w:spacing w:val="0"/>
                <w:w w:val="100"/>
                <w:position w:val="0"/>
              </w:rPr>
              <w:t>2020</w:t>
            </w:r>
            <w:r>
              <w:rPr>
                <w:rFonts w:ascii="SimSun" w:eastAsia="SimSun" w:hAnsi="SimSun" w:cs="SimSun"/>
                <w:color w:val="000000"/>
                <w:spacing w:val="0"/>
                <w:w w:val="100"/>
                <w:position w:val="0"/>
              </w:rPr>
              <w:t>年第六次临时股东大会审议并通过了《关 于监事会换届选举的议案》，选举刘瑛女士为第七届监事会监事；</w:t>
            </w:r>
            <w:r>
              <w:rPr>
                <w:color w:val="000000"/>
                <w:spacing w:val="0"/>
                <w:w w:val="100"/>
                <w:position w:val="0"/>
              </w:rPr>
              <w:t xml:space="preserve">2020 </w:t>
            </w:r>
            <w:r>
              <w:rPr>
                <w:rFonts w:ascii="SimSun" w:eastAsia="SimSun" w:hAnsi="SimSun" w:cs="SimSun"/>
                <w:color w:val="000000"/>
                <w:spacing w:val="0"/>
                <w:w w:val="100"/>
                <w:position w:val="0"/>
              </w:rPr>
              <w:t>年</w:t>
            </w:r>
            <w:r>
              <w:rPr>
                <w:rFonts w:ascii="SimSun" w:eastAsia="SimSun" w:hAnsi="SimSun" w:cs="SimSun"/>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日公司第七届监事会</w:t>
            </w:r>
            <w:r>
              <w:rPr>
                <w:color w:val="000000"/>
                <w:spacing w:val="0"/>
                <w:w w:val="100"/>
                <w:position w:val="0"/>
              </w:rPr>
              <w:t>2020</w:t>
            </w:r>
            <w:r>
              <w:rPr>
                <w:rFonts w:ascii="SimSun" w:eastAsia="SimSun" w:hAnsi="SimSun" w:cs="SimSun"/>
                <w:color w:val="000000"/>
                <w:spacing w:val="0"/>
                <w:w w:val="100"/>
                <w:position w:val="0"/>
              </w:rPr>
              <w:t>年第一次会议审议《关于选举第七 届监事会召集人的议案》，选举刘瑛女士为监事会主席。</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李世聪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选举</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rFonts w:ascii="SimSun" w:eastAsia="SimSun" w:hAnsi="SimSun" w:cs="SimSun"/>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日公司</w:t>
            </w:r>
            <w:r>
              <w:rPr>
                <w:color w:val="000000"/>
                <w:spacing w:val="0"/>
                <w:w w:val="100"/>
                <w:position w:val="0"/>
              </w:rPr>
              <w:t>2020</w:t>
            </w:r>
            <w:r>
              <w:rPr>
                <w:rFonts w:ascii="SimSun" w:eastAsia="SimSun" w:hAnsi="SimSun" w:cs="SimSun"/>
                <w:color w:val="000000"/>
                <w:spacing w:val="0"/>
                <w:w w:val="100"/>
                <w:position w:val="0"/>
              </w:rPr>
              <w:t>年第六次临时股东大会审议并通过了《关 于监事会换届选举的议案》，选举李世聪先生为第七届监事会监事。</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刘雄任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职工监事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选举</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日公司召开职工代表大会，选举刘雄任先生为公司第七 届监事会职工监事。</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吴晓琳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聘任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日公司第七届董事会</w:t>
            </w:r>
            <w:r>
              <w:rPr>
                <w:color w:val="000000"/>
                <w:spacing w:val="0"/>
                <w:w w:val="100"/>
                <w:position w:val="0"/>
              </w:rPr>
              <w:t>2020</w:t>
            </w:r>
            <w:r>
              <w:rPr>
                <w:rFonts w:ascii="SimSun" w:eastAsia="SimSun" w:hAnsi="SimSun" w:cs="SimSun"/>
                <w:color w:val="000000"/>
                <w:spacing w:val="0"/>
                <w:w w:val="100"/>
                <w:position w:val="0"/>
              </w:rPr>
              <w:t>年第一次会议审议《关于聘 任公司高级管理人员的议案》，聘任吴晓琳先生为公司高级副总裁。</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王海航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聘任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rFonts w:ascii="SimSun" w:eastAsia="SimSun" w:hAnsi="SimSun" w:cs="SimSun"/>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日公司第七届董事会</w:t>
            </w:r>
            <w:r>
              <w:rPr>
                <w:color w:val="000000"/>
                <w:spacing w:val="0"/>
                <w:w w:val="100"/>
                <w:position w:val="0"/>
              </w:rPr>
              <w:t>2020</w:t>
            </w:r>
            <w:r>
              <w:rPr>
                <w:rFonts w:ascii="SimSun" w:eastAsia="SimSun" w:hAnsi="SimSun" w:cs="SimSun"/>
                <w:color w:val="000000"/>
                <w:spacing w:val="0"/>
                <w:w w:val="100"/>
                <w:position w:val="0"/>
              </w:rPr>
              <w:t>年第一次会议审议《关于聘 任公司高级管理人员的议案》，聘任王海航先生为公司高级副总裁。</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王清若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聘任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日公司第七届董事会</w:t>
            </w:r>
            <w:r>
              <w:rPr>
                <w:color w:val="000000"/>
                <w:spacing w:val="0"/>
                <w:w w:val="100"/>
                <w:position w:val="0"/>
              </w:rPr>
              <w:t>2020</w:t>
            </w:r>
            <w:r>
              <w:rPr>
                <w:rFonts w:ascii="SimSun" w:eastAsia="SimSun" w:hAnsi="SimSun" w:cs="SimSun"/>
                <w:color w:val="000000"/>
                <w:spacing w:val="0"/>
                <w:w w:val="100"/>
                <w:position w:val="0"/>
              </w:rPr>
              <w:t>年第六次会议审议《关于聘 任公司高级管理人员的议案》，聘任王清若先生为公司高级副总裁。</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张海龙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聘任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rFonts w:ascii="SimSun" w:eastAsia="SimSun" w:hAnsi="SimSun" w:cs="SimSun"/>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日公司第七届董事会</w:t>
            </w:r>
            <w:r>
              <w:rPr>
                <w:color w:val="000000"/>
                <w:spacing w:val="0"/>
                <w:w w:val="100"/>
                <w:position w:val="0"/>
              </w:rPr>
              <w:t>2020</w:t>
            </w:r>
            <w:r>
              <w:rPr>
                <w:rFonts w:ascii="SimSun" w:eastAsia="SimSun" w:hAnsi="SimSun" w:cs="SimSun"/>
                <w:color w:val="000000"/>
                <w:spacing w:val="0"/>
                <w:w w:val="100"/>
                <w:position w:val="0"/>
              </w:rPr>
              <w:t>年第一次会议审议《关于聘 任公司高级管理人员的议案》，聘任张海龙先生为公司高级副总裁。</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殷明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聘任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日公司第七届董事会</w:t>
            </w:r>
            <w:r>
              <w:rPr>
                <w:color w:val="000000"/>
                <w:spacing w:val="0"/>
                <w:w w:val="100"/>
                <w:position w:val="0"/>
              </w:rPr>
              <w:t>2020</w:t>
            </w:r>
            <w:r>
              <w:rPr>
                <w:rFonts w:ascii="SimSun" w:eastAsia="SimSun" w:hAnsi="SimSun" w:cs="SimSun"/>
                <w:color w:val="000000"/>
                <w:spacing w:val="0"/>
                <w:w w:val="100"/>
                <w:position w:val="0"/>
              </w:rPr>
              <w:t>年第六次会议审议《关于聘 任公司高级管理人员的议案》，聘任殷明先生为公司董事会秘书。</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肖幼美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离任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日公司</w:t>
            </w:r>
            <w:r>
              <w:rPr>
                <w:color w:val="000000"/>
                <w:spacing w:val="0"/>
                <w:w w:val="100"/>
                <w:position w:val="0"/>
              </w:rPr>
              <w:t>2020</w:t>
            </w:r>
            <w:r>
              <w:rPr>
                <w:rFonts w:ascii="SimSun" w:eastAsia="SimSun" w:hAnsi="SimSun" w:cs="SimSun"/>
                <w:color w:val="000000"/>
                <w:spacing w:val="0"/>
                <w:w w:val="100"/>
                <w:position w:val="0"/>
              </w:rPr>
              <w:t>年第六次临时股东大会审议并通过了《关 于董事会换届选举的议案》，第七届董事会成立，肖幼美女士的任期届 满，不再担任公司独立董事。</w:t>
            </w:r>
          </w:p>
        </w:tc>
      </w:tr>
      <w:tr>
        <w:trPr>
          <w:trHeight w:val="9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张龙飞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离任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日公司</w:t>
            </w:r>
            <w:r>
              <w:rPr>
                <w:color w:val="000000"/>
                <w:spacing w:val="0"/>
                <w:w w:val="100"/>
                <w:position w:val="0"/>
              </w:rPr>
              <w:t>2020</w:t>
            </w:r>
            <w:r>
              <w:rPr>
                <w:rFonts w:ascii="SimSun" w:eastAsia="SimSun" w:hAnsi="SimSun" w:cs="SimSun"/>
                <w:color w:val="000000"/>
                <w:spacing w:val="0"/>
                <w:w w:val="100"/>
                <w:position w:val="0"/>
              </w:rPr>
              <w:t>年第六次临时股东大会审议并通过了《关 于董事会换届选举的议案》，第七届董事会成立，张龙飞先生的任期届 满，不再担任公司独立董事。</w:t>
            </w:r>
          </w:p>
        </w:tc>
      </w:tr>
      <w:tr>
        <w:trPr>
          <w:trHeight w:val="9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陈正旭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离任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日公司</w:t>
            </w:r>
            <w:r>
              <w:rPr>
                <w:color w:val="000000"/>
                <w:spacing w:val="0"/>
                <w:w w:val="100"/>
                <w:position w:val="0"/>
              </w:rPr>
              <w:t>2020</w:t>
            </w:r>
            <w:r>
              <w:rPr>
                <w:rFonts w:ascii="SimSun" w:eastAsia="SimSun" w:hAnsi="SimSun" w:cs="SimSun"/>
                <w:color w:val="000000"/>
                <w:spacing w:val="0"/>
                <w:w w:val="100"/>
                <w:position w:val="0"/>
              </w:rPr>
              <w:t>年第六次临时股东大会审议并通过了《关 于董事会换届选举的议案》，第七届董事会成立，陈正旭先生的任期届 满，不再担任公司独立董事。</w:t>
            </w:r>
          </w:p>
        </w:tc>
      </w:tr>
      <w:tr>
        <w:trPr>
          <w:trHeight w:val="9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姚震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董事会秘书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日公司</w:t>
            </w:r>
            <w:r>
              <w:rPr>
                <w:color w:val="000000"/>
                <w:spacing w:val="0"/>
                <w:w w:val="100"/>
                <w:position w:val="0"/>
              </w:rPr>
              <w:t>2020</w:t>
            </w:r>
            <w:r>
              <w:rPr>
                <w:rFonts w:ascii="SimSun" w:eastAsia="SimSun" w:hAnsi="SimSun" w:cs="SimSun"/>
                <w:color w:val="000000"/>
                <w:spacing w:val="0"/>
                <w:w w:val="100"/>
                <w:position w:val="0"/>
              </w:rPr>
              <w:t>年第六次临时股东大会审议并通过了《关 于董事会换届选举的议案》，第七届董事会成立，姚震先生的任期届满， 不再担任公司董事会秘书。</w:t>
            </w:r>
          </w:p>
        </w:tc>
      </w:tr>
    </w:tbl>
    <w:p>
      <w:pPr>
        <w:widowControl w:val="0"/>
        <w:spacing w:after="219" w:line="1" w:lineRule="exact"/>
      </w:pPr>
    </w:p>
    <w:p>
      <w:pPr>
        <w:pStyle w:val="Style5"/>
        <w:keepNext w:val="0"/>
        <w:keepLines w:val="0"/>
        <w:widowControl w:val="0"/>
        <w:shd w:val="clear" w:color="auto" w:fill="auto"/>
        <w:bidi w:val="0"/>
        <w:spacing w:before="0" w:after="340" w:line="341" w:lineRule="exact"/>
        <w:ind w:left="600" w:right="0" w:firstLine="20"/>
        <w:jc w:val="left"/>
      </w:pPr>
      <w:bookmarkStart w:id="609" w:name="bookmark609"/>
      <w:r>
        <w:rPr>
          <w:b/>
          <w:bCs/>
          <w:color w:val="000000"/>
          <w:spacing w:val="0"/>
          <w:w w:val="100"/>
          <w:position w:val="0"/>
        </w:rPr>
        <w:t>五</w:t>
      </w:r>
      <w:bookmarkEnd w:id="609"/>
      <w:r>
        <w:rPr>
          <w:b/>
          <w:bCs/>
          <w:color w:val="000000"/>
          <w:spacing w:val="0"/>
          <w:w w:val="100"/>
          <w:position w:val="0"/>
        </w:rPr>
        <w:t xml:space="preserve">、近三年受证券监管机构处罚的情况说明 </w:t>
      </w: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六、母公司和主要子公司的员工情况</w:t>
      </w:r>
    </w:p>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员工情况</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820" w:right="0" w:firstLine="0"/>
              <w:jc w:val="left"/>
            </w:pPr>
            <w:r>
              <w:rPr>
                <w:color w:val="000000"/>
                <w:spacing w:val="0"/>
                <w:w w:val="100"/>
                <w:position w:val="0"/>
              </w:rPr>
              <w:t>1,221</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主要子公司在职员工的数量</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3820" w:right="0" w:firstLine="0"/>
              <w:jc w:val="left"/>
            </w:pPr>
            <w:r>
              <w:rPr>
                <w:color w:val="000000"/>
                <w:spacing w:val="0"/>
                <w:w w:val="100"/>
                <w:position w:val="0"/>
              </w:rPr>
              <w:t>7,180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820" w:right="0" w:firstLine="0"/>
              <w:jc w:val="left"/>
            </w:pPr>
            <w:r>
              <w:rPr>
                <w:color w:val="000000"/>
                <w:spacing w:val="0"/>
                <w:w w:val="100"/>
                <w:position w:val="0"/>
              </w:rPr>
              <w:t>8,401</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母公司及主要子公司需承担费用的离退休职 工人数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生产人员</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820" w:right="0" w:firstLine="0"/>
              <w:jc w:val="both"/>
            </w:pPr>
            <w:r>
              <w:rPr>
                <w:color w:val="000000"/>
                <w:spacing w:val="0"/>
                <w:w w:val="100"/>
                <w:position w:val="0"/>
              </w:rPr>
              <w:t>2,545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820" w:right="0" w:firstLine="0"/>
              <w:jc w:val="both"/>
            </w:pPr>
            <w:r>
              <w:rPr>
                <w:color w:val="000000"/>
                <w:spacing w:val="0"/>
                <w:w w:val="100"/>
                <w:position w:val="0"/>
              </w:rPr>
              <w:t>4,566</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管理人员</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商务人员</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820" w:right="0" w:firstLine="0"/>
              <w:jc w:val="both"/>
            </w:pPr>
            <w:r>
              <w:rPr>
                <w:color w:val="000000"/>
                <w:spacing w:val="0"/>
                <w:w w:val="100"/>
                <w:position w:val="0"/>
              </w:rPr>
              <w:t>8,401</w:t>
            </w:r>
          </w:p>
        </w:tc>
      </w:tr>
      <w:tr>
        <w:trPr>
          <w:trHeight w:val="283"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数量（人）</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硕士及以上</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820" w:right="0" w:firstLine="0"/>
              <w:jc w:val="both"/>
            </w:pPr>
            <w:r>
              <w:rPr>
                <w:color w:val="000000"/>
                <w:spacing w:val="0"/>
                <w:w w:val="100"/>
                <w:position w:val="0"/>
              </w:rPr>
              <w:t>4,720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大专</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820" w:right="0" w:firstLine="0"/>
              <w:jc w:val="both"/>
            </w:pPr>
            <w:r>
              <w:rPr>
                <w:color w:val="000000"/>
                <w:spacing w:val="0"/>
                <w:w w:val="100"/>
                <w:position w:val="0"/>
              </w:rPr>
              <w:t>2,825</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20" w:right="0" w:firstLine="0"/>
              <w:jc w:val="both"/>
            </w:pPr>
            <w:r>
              <w:rPr>
                <w:color w:val="000000"/>
                <w:spacing w:val="0"/>
                <w:w w:val="100"/>
                <w:position w:val="0"/>
              </w:rPr>
              <w:t>8,401</w:t>
            </w:r>
          </w:p>
        </w:tc>
      </w:tr>
    </w:tbl>
    <w:p>
      <w:pPr>
        <w:widowControl w:val="0"/>
        <w:spacing w:after="279" w:line="1" w:lineRule="exact"/>
      </w:pPr>
    </w:p>
    <w:p>
      <w:pPr>
        <w:pStyle w:val="Style23"/>
        <w:keepNext/>
        <w:keepLines/>
        <w:widowControl w:val="0"/>
        <w:shd w:val="clear" w:color="auto" w:fill="auto"/>
        <w:tabs>
          <w:tab w:pos="1146" w:val="left"/>
        </w:tabs>
        <w:bidi w:val="0"/>
        <w:spacing w:before="0" w:after="0" w:line="240" w:lineRule="auto"/>
        <w:ind w:left="0" w:right="0" w:firstLine="620"/>
        <w:jc w:val="both"/>
      </w:pPr>
      <w:bookmarkStart w:id="610" w:name="bookmark610"/>
      <w:bookmarkStart w:id="611" w:name="bookmark611"/>
      <w:bookmarkStart w:id="612" w:name="bookmark612"/>
      <w:bookmarkStart w:id="613" w:name="bookmark613"/>
      <w:r>
        <w:rPr>
          <w:rFonts w:ascii="Calibri" w:eastAsia="Calibri" w:hAnsi="Calibri" w:cs="Calibri"/>
          <w:color w:val="000000"/>
          <w:spacing w:val="0"/>
          <w:w w:val="100"/>
          <w:position w:val="0"/>
          <w:sz w:val="20"/>
          <w:szCs w:val="20"/>
        </w:rPr>
        <w:t>（</w:t>
      </w:r>
      <w:bookmarkEnd w:id="612"/>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610"/>
      <w:bookmarkEnd w:id="611"/>
      <w:bookmarkEnd w:id="613"/>
    </w:p>
    <w:p>
      <w:pPr>
        <w:pStyle w:val="Style5"/>
        <w:keepNext w:val="0"/>
        <w:keepLines w:val="0"/>
        <w:widowControl w:val="0"/>
        <w:shd w:val="clear" w:color="auto" w:fill="auto"/>
        <w:bidi w:val="0"/>
        <w:spacing w:before="0" w:after="0" w:line="408" w:lineRule="exact"/>
        <w:ind w:left="0" w:right="0" w:firstLine="62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60" w:line="408" w:lineRule="exact"/>
        <w:ind w:left="620" w:right="0" w:firstLine="420"/>
        <w:jc w:val="both"/>
      </w:pPr>
      <w:r>
        <w:rPr>
          <w:color w:val="000000"/>
          <w:spacing w:val="0"/>
          <w:w w:val="100"/>
          <w:position w:val="0"/>
        </w:rPr>
        <w:t>报告期内，公司薪酬管理实行基于人员编制控制的预算管理，公司员工工资按年薪制、月薪 制两大类进行支付，奖金按照年终奖、季度绩效奖金两类发放。同时公司结合经营情况、外部市 场薪酬水平按调薪性质的不同进行年度调薪、转正调薪和其它情况调薪以保证薪酬的外部竞争力 和内部公平性，从而实现吸引和保留优秀人才。</w:t>
      </w:r>
    </w:p>
    <w:p>
      <w:pPr>
        <w:pStyle w:val="Style23"/>
        <w:keepNext/>
        <w:keepLines/>
        <w:widowControl w:val="0"/>
        <w:shd w:val="clear" w:color="auto" w:fill="auto"/>
        <w:tabs>
          <w:tab w:pos="1146" w:val="left"/>
        </w:tabs>
        <w:bidi w:val="0"/>
        <w:spacing w:before="0" w:after="0" w:line="240" w:lineRule="auto"/>
        <w:ind w:left="0" w:right="0" w:firstLine="620"/>
        <w:jc w:val="both"/>
      </w:pPr>
      <w:bookmarkStart w:id="614" w:name="bookmark614"/>
      <w:bookmarkStart w:id="615" w:name="bookmark615"/>
      <w:bookmarkStart w:id="616" w:name="bookmark616"/>
      <w:bookmarkStart w:id="617" w:name="bookmark617"/>
      <w:r>
        <w:rPr>
          <w:rFonts w:ascii="Calibri" w:eastAsia="Calibri" w:hAnsi="Calibri" w:cs="Calibri"/>
          <w:color w:val="000000"/>
          <w:spacing w:val="0"/>
          <w:w w:val="100"/>
          <w:position w:val="0"/>
          <w:sz w:val="20"/>
          <w:szCs w:val="20"/>
        </w:rPr>
        <w:t>（</w:t>
      </w:r>
      <w:bookmarkEnd w:id="616"/>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614"/>
      <w:bookmarkEnd w:id="615"/>
      <w:bookmarkEnd w:id="617"/>
    </w:p>
    <w:p>
      <w:pPr>
        <w:pStyle w:val="Style5"/>
        <w:keepNext w:val="0"/>
        <w:keepLines w:val="0"/>
        <w:widowControl w:val="0"/>
        <w:shd w:val="clear" w:color="auto" w:fill="auto"/>
        <w:bidi w:val="0"/>
        <w:spacing w:before="0" w:after="0" w:line="409" w:lineRule="exact"/>
        <w:ind w:left="0" w:right="0" w:firstLine="62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60" w:line="409" w:lineRule="exact"/>
        <w:ind w:left="620" w:right="0" w:firstLine="420"/>
        <w:jc w:val="both"/>
      </w:pPr>
      <w:r>
        <w:rPr>
          <w:color w:val="000000"/>
          <w:spacing w:val="0"/>
          <w:w w:val="100"/>
          <w:position w:val="0"/>
        </w:rPr>
        <w:t>报告期内，公司围绕发展战略中对于人才培养的要求，积极构建符合公司发展的人才培养体 系。公司注重员工队伍领导力、专业力、职业力的提升，针对不同层级员工，开设“领军者论道” 战略制定核心高管培养项目、</w:t>
      </w:r>
      <w:r>
        <w:rPr>
          <w:rFonts w:ascii="Times New Roman" w:eastAsia="Times New Roman" w:hAnsi="Times New Roman" w:cs="Times New Roman"/>
          <w:color w:val="000000"/>
          <w:spacing w:val="0"/>
          <w:w w:val="100"/>
          <w:position w:val="0"/>
        </w:rPr>
        <w:t>“</w:t>
      </w:r>
      <w:r>
        <w:rPr>
          <w:color w:val="000000"/>
          <w:spacing w:val="0"/>
          <w:w w:val="100"/>
          <w:position w:val="0"/>
        </w:rPr>
        <w:t>将军论剑</w:t>
      </w:r>
      <w:r>
        <w:rPr>
          <w:rFonts w:ascii="Times New Roman" w:eastAsia="Times New Roman" w:hAnsi="Times New Roman" w:cs="Times New Roman"/>
          <w:color w:val="000000"/>
          <w:spacing w:val="0"/>
          <w:w w:val="100"/>
          <w:position w:val="0"/>
        </w:rPr>
        <w:t>''</w:t>
      </w:r>
      <w:r>
        <w:rPr>
          <w:color w:val="000000"/>
          <w:spacing w:val="0"/>
          <w:w w:val="100"/>
          <w:position w:val="0"/>
        </w:rPr>
        <w:t>战略实施管理高级经理管理项目、</w:t>
      </w:r>
      <w:r>
        <w:rPr>
          <w:rFonts w:ascii="Times New Roman" w:eastAsia="Times New Roman" w:hAnsi="Times New Roman" w:cs="Times New Roman"/>
          <w:color w:val="000000"/>
          <w:spacing w:val="0"/>
          <w:w w:val="100"/>
          <w:position w:val="0"/>
        </w:rPr>
        <w:t>“</w:t>
      </w:r>
      <w:r>
        <w:rPr>
          <w:color w:val="000000"/>
          <w:spacing w:val="0"/>
          <w:w w:val="100"/>
          <w:position w:val="0"/>
        </w:rPr>
        <w:t>未来之星</w:t>
      </w:r>
      <w:r>
        <w:rPr>
          <w:rFonts w:ascii="Times New Roman" w:eastAsia="Times New Roman" w:hAnsi="Times New Roman" w:cs="Times New Roman"/>
          <w:color w:val="000000"/>
          <w:spacing w:val="0"/>
          <w:w w:val="100"/>
          <w:position w:val="0"/>
        </w:rPr>
        <w:t>''</w:t>
      </w:r>
      <w:r>
        <w:rPr>
          <w:color w:val="000000"/>
          <w:spacing w:val="0"/>
          <w:w w:val="100"/>
          <w:position w:val="0"/>
        </w:rPr>
        <w:t>骨干人才 培养项目、“金翼计划”产品经理/项目经理专业培养项目，“人才汇”新员工成长项目等，使公 司人员素质、专业水平、管理能力进一步有效提升。此外，面向高等院校入行人才培养项目，积 极开展面向客户行业人才培养项目等。</w:t>
      </w:r>
    </w:p>
    <w:p>
      <w:pPr>
        <w:pStyle w:val="Style23"/>
        <w:keepNext/>
        <w:keepLines/>
        <w:widowControl w:val="0"/>
        <w:shd w:val="clear" w:color="auto" w:fill="auto"/>
        <w:tabs>
          <w:tab w:pos="1146" w:val="left"/>
        </w:tabs>
        <w:bidi w:val="0"/>
        <w:spacing w:before="0" w:after="80" w:line="240" w:lineRule="auto"/>
        <w:ind w:left="0" w:right="0" w:firstLine="620"/>
        <w:jc w:val="both"/>
      </w:pPr>
      <w:bookmarkStart w:id="618" w:name="bookmark618"/>
      <w:bookmarkStart w:id="619" w:name="bookmark619"/>
      <w:bookmarkStart w:id="620" w:name="bookmark620"/>
      <w:bookmarkStart w:id="621" w:name="bookmark621"/>
      <w:r>
        <w:rPr>
          <w:rFonts w:ascii="Calibri" w:eastAsia="Calibri" w:hAnsi="Calibri" w:cs="Calibri"/>
          <w:color w:val="000000"/>
          <w:spacing w:val="0"/>
          <w:w w:val="100"/>
          <w:position w:val="0"/>
          <w:sz w:val="20"/>
          <w:szCs w:val="20"/>
        </w:rPr>
        <w:t>（</w:t>
      </w:r>
      <w:bookmarkEnd w:id="620"/>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劳务外包情况</w:t>
      </w:r>
      <w:bookmarkEnd w:id="618"/>
      <w:bookmarkEnd w:id="619"/>
      <w:bookmarkEnd w:id="621"/>
    </w:p>
    <w:p>
      <w:pPr>
        <w:pStyle w:val="Style5"/>
        <w:keepNext w:val="0"/>
        <w:keepLines w:val="0"/>
        <w:widowControl w:val="0"/>
        <w:shd w:val="clear" w:color="auto" w:fill="auto"/>
        <w:bidi w:val="0"/>
        <w:spacing w:before="0" w:after="360" w:line="240" w:lineRule="auto"/>
        <w:ind w:left="0" w:right="0" w:firstLine="62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80" w:line="240" w:lineRule="auto"/>
        <w:ind w:left="0" w:right="0" w:firstLine="620"/>
        <w:jc w:val="both"/>
      </w:pPr>
      <w:bookmarkStart w:id="622" w:name="bookmark622"/>
      <w:bookmarkStart w:id="623" w:name="bookmark623"/>
      <w:bookmarkStart w:id="624" w:name="bookmark624"/>
      <w:bookmarkStart w:id="625" w:name="bookmark625"/>
      <w:r>
        <w:rPr>
          <w:color w:val="000000"/>
          <w:spacing w:val="0"/>
          <w:w w:val="100"/>
          <w:position w:val="0"/>
        </w:rPr>
        <w:t>七</w:t>
      </w:r>
      <w:bookmarkEnd w:id="624"/>
      <w:r>
        <w:rPr>
          <w:color w:val="000000"/>
          <w:spacing w:val="0"/>
          <w:w w:val="100"/>
          <w:position w:val="0"/>
        </w:rPr>
        <w:t>、其他</w:t>
      </w:r>
      <w:bookmarkEnd w:id="622"/>
      <w:bookmarkEnd w:id="623"/>
      <w:bookmarkEnd w:id="625"/>
    </w:p>
    <w:p>
      <w:pPr>
        <w:pStyle w:val="Style5"/>
        <w:keepNext w:val="0"/>
        <w:keepLines w:val="0"/>
        <w:widowControl w:val="0"/>
        <w:shd w:val="clear" w:color="auto" w:fill="auto"/>
        <w:bidi w:val="0"/>
        <w:spacing w:before="0" w:after="280" w:line="240" w:lineRule="auto"/>
        <w:ind w:left="0" w:right="0" w:firstLine="620"/>
        <w:jc w:val="both"/>
      </w:pPr>
      <w:bookmarkStart w:id="626" w:name="bookmark626"/>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bookmarkEnd w:id="626"/>
    </w:p>
    <w:p>
      <w:pPr>
        <w:pStyle w:val="Style15"/>
        <w:keepNext/>
        <w:keepLines/>
        <w:widowControl w:val="0"/>
        <w:shd w:val="clear" w:color="auto" w:fill="auto"/>
        <w:bidi w:val="0"/>
        <w:spacing w:before="0" w:after="280" w:line="240" w:lineRule="auto"/>
        <w:ind w:left="0" w:right="0" w:firstLine="0"/>
        <w:jc w:val="center"/>
      </w:pPr>
      <w:bookmarkStart w:id="627" w:name="bookmark627"/>
      <w:bookmarkStart w:id="628" w:name="bookmark628"/>
      <w:bookmarkStart w:id="629" w:name="bookmark629"/>
      <w:r>
        <w:rPr>
          <w:color w:val="000000"/>
          <w:spacing w:val="0"/>
          <w:w w:val="100"/>
          <w:position w:val="0"/>
        </w:rPr>
        <w:t>第九节公司治理</w:t>
      </w:r>
      <w:bookmarkEnd w:id="627"/>
      <w:bookmarkEnd w:id="628"/>
      <w:bookmarkEnd w:id="629"/>
    </w:p>
    <w:p>
      <w:pPr>
        <w:pStyle w:val="Style23"/>
        <w:keepNext/>
        <w:keepLines/>
        <w:widowControl w:val="0"/>
        <w:shd w:val="clear" w:color="auto" w:fill="auto"/>
        <w:bidi w:val="0"/>
        <w:spacing w:before="0" w:after="80" w:line="240" w:lineRule="auto"/>
        <w:ind w:left="0" w:right="0" w:firstLine="620"/>
        <w:jc w:val="both"/>
      </w:pPr>
      <w:bookmarkStart w:id="630" w:name="bookmark630"/>
      <w:bookmarkStart w:id="631" w:name="bookmark631"/>
      <w:bookmarkStart w:id="632" w:name="bookmark632"/>
      <w:r>
        <w:rPr>
          <w:color w:val="000000"/>
          <w:spacing w:val="0"/>
          <w:w w:val="100"/>
          <w:position w:val="0"/>
        </w:rPr>
        <w:t>一、公司治理相关情况说明</w:t>
      </w:r>
      <w:bookmarkEnd w:id="630"/>
      <w:bookmarkEnd w:id="631"/>
      <w:bookmarkEnd w:id="632"/>
    </w:p>
    <w:p>
      <w:pPr>
        <w:pStyle w:val="Style5"/>
        <w:keepNext w:val="0"/>
        <w:keepLines w:val="0"/>
        <w:widowControl w:val="0"/>
        <w:shd w:val="clear" w:color="auto" w:fill="auto"/>
        <w:bidi w:val="0"/>
        <w:spacing w:before="0" w:after="280" w:line="240" w:lineRule="auto"/>
        <w:ind w:left="0" w:right="0" w:firstLine="620"/>
        <w:jc w:val="both"/>
      </w:pPr>
      <w:r>
        <w:rPr>
          <w:color w:val="000000"/>
          <w:spacing w:val="0"/>
          <w:w w:val="100"/>
          <w:position w:val="0"/>
        </w:rPr>
        <w:t>”适用 口不适用</w:t>
      </w:r>
      <w:r>
        <w:br w:type="page"/>
      </w:r>
    </w:p>
    <w:p>
      <w:pPr>
        <w:pStyle w:val="Style5"/>
        <w:keepNext w:val="0"/>
        <w:keepLines w:val="0"/>
        <w:widowControl w:val="0"/>
        <w:shd w:val="clear" w:color="auto" w:fill="auto"/>
        <w:bidi w:val="0"/>
        <w:spacing w:before="0" w:after="360" w:line="408" w:lineRule="exact"/>
        <w:ind w:left="600" w:right="0" w:firstLine="440"/>
        <w:jc w:val="both"/>
      </w:pPr>
      <w:r>
        <w:rPr>
          <w:color w:val="000000"/>
          <w:spacing w:val="0"/>
          <w:w w:val="100"/>
          <w:position w:val="0"/>
        </w:rPr>
        <w:t>报告期内，公司严格按照《中华人民共和国公司法》、《中华人民共和国证券法》、《上海证券 交易所股票上市规则》、中国证监会发布的有关上市公司治理的规范性文件的要求，持续完善法人 治理结构，不断提升公司治理水平和管理质量。公司管理层严格按照董事会授权忠实履行职务， 维护公司利益和广大股东合法权益。公司法人治理结构实际情况符合《上市公司治理准则》的相 关要求，公司治理与《中华人民共和国公司法》及中国证监会相关规定的要求不存在差异。</w:t>
      </w:r>
    </w:p>
    <w:p>
      <w:pPr>
        <w:pStyle w:val="Style5"/>
        <w:keepNext w:val="0"/>
        <w:keepLines w:val="0"/>
        <w:widowControl w:val="0"/>
        <w:shd w:val="clear" w:color="auto" w:fill="auto"/>
        <w:bidi w:val="0"/>
        <w:spacing w:before="0" w:after="360" w:line="278" w:lineRule="exact"/>
        <w:ind w:left="600" w:right="0" w:firstLine="20"/>
        <w:jc w:val="left"/>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20"/>
          <w:szCs w:val="20"/>
        </w:rPr>
        <w:t>J</w:t>
      </w:r>
      <w:r>
        <w:rPr>
          <w:color w:val="000000"/>
          <w:spacing w:val="0"/>
          <w:w w:val="100"/>
          <w:position w:val="0"/>
        </w:rPr>
        <w:t>不适用</w:t>
      </w:r>
    </w:p>
    <w:p>
      <w:pPr>
        <w:pStyle w:val="Style18"/>
        <w:keepNext w:val="0"/>
        <w:keepLines w:val="0"/>
        <w:widowControl w:val="0"/>
        <w:shd w:val="clear" w:color="auto" w:fill="auto"/>
        <w:bidi w:val="0"/>
        <w:spacing w:before="0" w:after="0" w:line="278" w:lineRule="exact"/>
        <w:ind w:left="250" w:right="0" w:firstLine="0"/>
        <w:jc w:val="left"/>
      </w:pPr>
      <w:r>
        <w:rPr>
          <w:color w:val="000000"/>
          <w:spacing w:val="0"/>
          <w:w w:val="100"/>
          <w:position w:val="0"/>
        </w:rPr>
        <w:t>二、股东大会情况简介</w:t>
      </w:r>
    </w:p>
    <w:tbl>
      <w:tblPr>
        <w:tblOverlap w:val="never"/>
        <w:jc w:val="center"/>
        <w:tblLayout w:type="fixed"/>
      </w:tblPr>
      <w:tblGrid>
        <w:gridCol w:w="2842"/>
        <w:gridCol w:w="1277"/>
        <w:gridCol w:w="3970"/>
        <w:gridCol w:w="1282"/>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决议刊登的指定网站的查询索引</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决议刊登的 披露日期</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年第一次临时股东大会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2020-03-31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上海证券交易所网站</w:t>
            </w: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2020-013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2020-04-01</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年第二次临时股东大会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2020-05-08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上海证券交易所网站</w:t>
            </w: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2020-031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2020-05-09</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年年度股东大会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2020-05-22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上海证券交易所网站</w:t>
            </w: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2020-033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2020-05-23</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年第三次临时股东大会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上海证券交易所网站</w:t>
            </w: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2020-037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2020-06-17</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年第四次临时股东大会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2020-07-07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上海证券交易所网站</w:t>
            </w: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2020-049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2020-07-08</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年第五次临时股东大会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2020-09-16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上海证券交易所网站</w:t>
            </w: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2020-080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2020-09-17</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年第六次临时股东大会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2020-09-18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上海证券交易所网站</w:t>
            </w: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2020-081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2020-09-19</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年第七次临时股东大会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2020-12-08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上海证券交易所网站</w:t>
            </w:r>
            <w:r>
              <w:rPr>
                <w:rFonts w:ascii="SimSun" w:eastAsia="SimSun" w:hAnsi="SimSun" w:cs="SimSun"/>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公告编号：</w:t>
            </w:r>
            <w:r>
              <w:rPr>
                <w:color w:val="000000"/>
                <w:spacing w:val="0"/>
                <w:w w:val="100"/>
                <w:position w:val="0"/>
              </w:rPr>
              <w:t>2020-112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2020-12-09</w:t>
            </w:r>
          </w:p>
        </w:tc>
      </w:tr>
    </w:tbl>
    <w:p>
      <w:pPr>
        <w:widowControl w:val="0"/>
        <w:spacing w:after="219" w:line="1" w:lineRule="exact"/>
      </w:pPr>
    </w:p>
    <w:p>
      <w:pPr>
        <w:pStyle w:val="Style5"/>
        <w:keepNext w:val="0"/>
        <w:keepLines w:val="0"/>
        <w:widowControl w:val="0"/>
        <w:shd w:val="clear" w:color="auto" w:fill="auto"/>
        <w:bidi w:val="0"/>
        <w:spacing w:before="0" w:after="360" w:line="288" w:lineRule="exact"/>
        <w:ind w:left="600" w:right="0" w:firstLine="20"/>
        <w:jc w:val="both"/>
      </w:pPr>
      <w:r>
        <w:rPr>
          <w:color w:val="000000"/>
          <w:spacing w:val="0"/>
          <w:w w:val="100"/>
          <w:position w:val="0"/>
        </w:rPr>
        <w:t>股东大会情况说明 口适用</w:t>
      </w:r>
      <w:r>
        <w:rPr>
          <w:color w:val="000000"/>
          <w:spacing w:val="0"/>
          <w:w w:val="100"/>
          <w:position w:val="0"/>
          <w:sz w:val="20"/>
          <w:szCs w:val="20"/>
        </w:rPr>
        <w:t>J</w:t>
      </w:r>
      <w:r>
        <w:rPr>
          <w:color w:val="000000"/>
          <w:spacing w:val="0"/>
          <w:w w:val="100"/>
          <w:position w:val="0"/>
        </w:rPr>
        <w:t>不适用</w:t>
      </w:r>
    </w:p>
    <w:p>
      <w:pPr>
        <w:pStyle w:val="Style18"/>
        <w:keepNext w:val="0"/>
        <w:keepLines w:val="0"/>
        <w:widowControl w:val="0"/>
        <w:shd w:val="clear" w:color="auto" w:fill="auto"/>
        <w:bidi w:val="0"/>
        <w:spacing w:before="0" w:after="60" w:line="288" w:lineRule="exact"/>
        <w:ind w:left="0" w:right="0" w:firstLine="0"/>
        <w:jc w:val="left"/>
      </w:pPr>
      <w:r>
        <w:rPr>
          <w:color w:val="000000"/>
          <w:spacing w:val="0"/>
          <w:w w:val="100"/>
          <w:position w:val="0"/>
        </w:rPr>
        <w:t>三、董事履行职责情况</w:t>
      </w:r>
    </w:p>
    <w:p>
      <w:pPr>
        <w:pStyle w:val="Style18"/>
        <w:keepNext w:val="0"/>
        <w:keepLines w:val="0"/>
        <w:widowControl w:val="0"/>
        <w:shd w:val="clear" w:color="auto" w:fill="auto"/>
        <w:bidi w:val="0"/>
        <w:spacing w:before="0" w:after="0" w:line="288" w:lineRule="exact"/>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董事参加董事会和股东大会的情况</w:t>
      </w:r>
    </w:p>
    <w:tbl>
      <w:tblPr>
        <w:tblOverlap w:val="never"/>
        <w:jc w:val="center"/>
        <w:tblLayout w:type="fixed"/>
      </w:tblPr>
      <w:tblGrid>
        <w:gridCol w:w="965"/>
        <w:gridCol w:w="826"/>
        <w:gridCol w:w="1070"/>
        <w:gridCol w:w="830"/>
        <w:gridCol w:w="946"/>
        <w:gridCol w:w="878"/>
        <w:gridCol w:w="826"/>
        <w:gridCol w:w="1262"/>
        <w:gridCol w:w="1234"/>
      </w:tblGrid>
      <w:tr>
        <w:trPr>
          <w:trHeight w:val="57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董事 姓名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200" w:right="0" w:firstLine="0"/>
              <w:jc w:val="left"/>
            </w:pPr>
            <w:r>
              <w:rPr>
                <w:rFonts w:ascii="SimSun" w:eastAsia="SimSun" w:hAnsi="SimSun" w:cs="SimSun"/>
                <w:color w:val="000000"/>
                <w:spacing w:val="0"/>
                <w:w w:val="100"/>
                <w:position w:val="0"/>
              </w:rPr>
              <w:t>是否 独立 董事</w:t>
            </w:r>
          </w:p>
        </w:tc>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参加股东 大会情况</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本年应参 加董事会 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亲自 出席 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以通讯 方式参 加次数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right"/>
            </w:pPr>
            <w:r>
              <w:rPr>
                <w:rFonts w:ascii="SimSun" w:eastAsia="SimSun" w:hAnsi="SimSun" w:cs="SimSun"/>
                <w:color w:val="000000"/>
                <w:spacing w:val="0"/>
                <w:w w:val="100"/>
                <w:position w:val="0"/>
              </w:rPr>
              <w:t>委托出 席次数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缺席 次数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是否连续 两次未亲 自参加会</w:t>
            </w:r>
          </w:p>
          <w:p>
            <w:pPr>
              <w:pStyle w:val="Style20"/>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81" w:lineRule="exact"/>
              <w:ind w:left="0" w:right="0" w:firstLine="0"/>
              <w:jc w:val="center"/>
            </w:pPr>
            <w:r>
              <w:rPr>
                <w:rFonts w:ascii="SimSun" w:eastAsia="SimSun" w:hAnsi="SimSun" w:cs="SimSun"/>
                <w:color w:val="000000"/>
                <w:spacing w:val="0"/>
                <w:w w:val="100"/>
                <w:position w:val="0"/>
              </w:rPr>
              <w:t>出席股东 大会的次 数</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李结义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徐岷波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杜宣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赵剑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黄宇翔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28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杨正洪</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tbl>
      <w:tblPr>
        <w:tblOverlap w:val="never"/>
        <w:jc w:val="center"/>
        <w:tblLayout w:type="fixed"/>
      </w:tblPr>
      <w:tblGrid>
        <w:gridCol w:w="965"/>
        <w:gridCol w:w="826"/>
        <w:gridCol w:w="1070"/>
        <w:gridCol w:w="830"/>
        <w:gridCol w:w="946"/>
        <w:gridCol w:w="878"/>
        <w:gridCol w:w="826"/>
        <w:gridCol w:w="1262"/>
        <w:gridCol w:w="1234"/>
      </w:tblGrid>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王文若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肖幼美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陈正旭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张龙飞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rPr>
        <w:t>连续两次未亲自出席董事会会议的说明</w:t>
      </w:r>
    </w:p>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360" w:line="415" w:lineRule="exact"/>
        <w:ind w:left="620" w:right="0" w:firstLine="420"/>
        <w:jc w:val="both"/>
      </w:pPr>
      <w:r>
        <w:rPr>
          <w:color w:val="000000"/>
          <w:spacing w:val="0"/>
          <w:w w:val="100"/>
          <w:position w:val="0"/>
        </w:rPr>
        <w:t>公司董事赵剑先生因工作原因无法亲自出席</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日召开第七届董事会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 一次会议和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日召开第七届董事会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年第二次会议，两次会议均委托董事杜宣 先生代为出席并行使表决权。</w:t>
      </w:r>
    </w:p>
    <w:tbl>
      <w:tblPr>
        <w:tblOverlap w:val="never"/>
        <w:jc w:val="center"/>
        <w:tblLayout w:type="fixed"/>
      </w:tblPr>
      <w:tblGrid>
        <w:gridCol w:w="4421"/>
        <w:gridCol w:w="4416"/>
      </w:tblGrid>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bl>
    <w:p>
      <w:pPr>
        <w:widowControl w:val="0"/>
        <w:spacing w:after="299" w:line="1" w:lineRule="exact"/>
      </w:pPr>
    </w:p>
    <w:p>
      <w:pPr>
        <w:pStyle w:val="Style23"/>
        <w:keepNext/>
        <w:keepLines/>
        <w:widowControl w:val="0"/>
        <w:shd w:val="clear" w:color="auto" w:fill="auto"/>
        <w:bidi w:val="0"/>
        <w:spacing w:before="0" w:after="60" w:line="240" w:lineRule="auto"/>
        <w:ind w:left="0" w:right="0" w:firstLine="620"/>
        <w:jc w:val="both"/>
      </w:pPr>
      <w:bookmarkStart w:id="633" w:name="bookmark633"/>
      <w:bookmarkStart w:id="634" w:name="bookmark634"/>
      <w:bookmarkStart w:id="635" w:name="bookmark635"/>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独立董事对公司有关事项提出异议的情况</w:t>
      </w:r>
      <w:bookmarkEnd w:id="633"/>
      <w:bookmarkEnd w:id="634"/>
      <w:bookmarkEnd w:id="635"/>
    </w:p>
    <w:p>
      <w:pPr>
        <w:pStyle w:val="Style5"/>
        <w:keepNext w:val="0"/>
        <w:keepLines w:val="0"/>
        <w:widowControl w:val="0"/>
        <w:shd w:val="clear" w:color="auto" w:fill="auto"/>
        <w:bidi w:val="0"/>
        <w:spacing w:before="0" w:after="360" w:line="240" w:lineRule="auto"/>
        <w:ind w:left="0" w:right="0" w:firstLine="62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29"/>
        </w:numPr>
        <w:shd w:val="clear" w:color="auto" w:fill="auto"/>
        <w:bidi w:val="0"/>
        <w:spacing w:before="0" w:after="60" w:line="240" w:lineRule="auto"/>
        <w:ind w:left="0" w:right="0" w:firstLine="620"/>
        <w:jc w:val="both"/>
      </w:pPr>
      <w:bookmarkStart w:id="636" w:name="bookmark636"/>
      <w:bookmarkStart w:id="637" w:name="bookmark637"/>
      <w:bookmarkStart w:id="638" w:name="bookmark638"/>
      <w:bookmarkStart w:id="639" w:name="bookmark639"/>
      <w:bookmarkEnd w:id="638"/>
      <w:r>
        <w:rPr>
          <w:color w:val="000000"/>
          <w:spacing w:val="0"/>
          <w:w w:val="100"/>
          <w:position w:val="0"/>
        </w:rPr>
        <w:t>其他</w:t>
      </w:r>
      <w:bookmarkEnd w:id="636"/>
      <w:bookmarkEnd w:id="637"/>
      <w:bookmarkEnd w:id="639"/>
    </w:p>
    <w:p>
      <w:pPr>
        <w:pStyle w:val="Style5"/>
        <w:keepNext w:val="0"/>
        <w:keepLines w:val="0"/>
        <w:widowControl w:val="0"/>
        <w:shd w:val="clear" w:color="auto" w:fill="auto"/>
        <w:bidi w:val="0"/>
        <w:spacing w:before="0" w:after="300" w:line="240" w:lineRule="auto"/>
        <w:ind w:left="0" w:right="0" w:firstLine="62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0" w:line="264" w:lineRule="exact"/>
        <w:ind w:left="1040" w:right="0" w:hanging="420"/>
        <w:jc w:val="left"/>
      </w:pPr>
      <w:bookmarkStart w:id="640" w:name="bookmark640"/>
      <w:bookmarkStart w:id="641" w:name="bookmark641"/>
      <w:bookmarkStart w:id="642" w:name="bookmark642"/>
      <w:bookmarkStart w:id="643" w:name="bookmark643"/>
      <w:r>
        <w:rPr>
          <w:color w:val="000000"/>
          <w:spacing w:val="0"/>
          <w:w w:val="100"/>
          <w:position w:val="0"/>
        </w:rPr>
        <w:t>四</w:t>
      </w:r>
      <w:bookmarkEnd w:id="642"/>
      <w:r>
        <w:rPr>
          <w:color w:val="000000"/>
          <w:spacing w:val="0"/>
          <w:w w:val="100"/>
          <w:position w:val="0"/>
        </w:rPr>
        <w:t>、董事会下设专门委员会在报告期内履行职责时所提出的重要意见和建议，存在异议事项的， 应当披露具体情况</w:t>
      </w:r>
      <w:bookmarkEnd w:id="640"/>
      <w:bookmarkEnd w:id="641"/>
      <w:bookmarkEnd w:id="643"/>
    </w:p>
    <w:p>
      <w:pPr>
        <w:pStyle w:val="Style5"/>
        <w:keepNext w:val="0"/>
        <w:keepLines w:val="0"/>
        <w:widowControl w:val="0"/>
        <w:shd w:val="clear" w:color="auto" w:fill="auto"/>
        <w:bidi w:val="0"/>
        <w:spacing w:before="0" w:after="0" w:line="407" w:lineRule="exact"/>
        <w:ind w:left="0" w:right="0" w:firstLine="62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07" w:lineRule="exact"/>
        <w:ind w:left="104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、董事会下设的审计委员会履职情况汇总报告</w:t>
      </w:r>
    </w:p>
    <w:p>
      <w:pPr>
        <w:pStyle w:val="Style5"/>
        <w:keepNext w:val="0"/>
        <w:keepLines w:val="0"/>
        <w:widowControl w:val="0"/>
        <w:shd w:val="clear" w:color="auto" w:fill="auto"/>
        <w:bidi w:val="0"/>
        <w:spacing w:before="0" w:after="0" w:line="407" w:lineRule="exact"/>
        <w:ind w:left="620" w:right="0" w:firstLine="420"/>
        <w:jc w:val="both"/>
      </w:pPr>
      <w:r>
        <w:rPr>
          <w:color w:val="000000"/>
          <w:spacing w:val="0"/>
          <w:w w:val="100"/>
          <w:position w:val="0"/>
        </w:rPr>
        <w:t>报告期内，根据监管部门有关文件的要求，审计委员会对年度报告财务会计报告发表了两次 审阅意见，并就会计事务所年报审计工作的进行总结。</w:t>
      </w:r>
    </w:p>
    <w:p>
      <w:pPr>
        <w:pStyle w:val="Style5"/>
        <w:keepNext w:val="0"/>
        <w:keepLines w:val="0"/>
        <w:widowControl w:val="0"/>
        <w:numPr>
          <w:ilvl w:val="0"/>
          <w:numId w:val="31"/>
        </w:numPr>
        <w:shd w:val="clear" w:color="auto" w:fill="auto"/>
        <w:tabs>
          <w:tab w:pos="1636" w:val="left"/>
        </w:tabs>
        <w:bidi w:val="0"/>
        <w:spacing w:before="0" w:after="0" w:line="407" w:lineRule="exact"/>
        <w:ind w:left="620" w:right="0" w:firstLine="420"/>
        <w:jc w:val="both"/>
      </w:pPr>
      <w:bookmarkStart w:id="644" w:name="bookmark644"/>
      <w:bookmarkEnd w:id="644"/>
      <w:r>
        <w:rPr>
          <w:color w:val="000000"/>
          <w:spacing w:val="0"/>
          <w:w w:val="100"/>
          <w:position w:val="0"/>
        </w:rPr>
        <w:t>在年审注册会计师进场前，对未经审计的财务报告发表首次书面意见，审计委员会意见 如下：我们认真审阅了公司计划财务部提交的</w:t>
      </w:r>
      <w:r>
        <w:rPr>
          <w:rFonts w:ascii="Times New Roman" w:eastAsia="Times New Roman" w:hAnsi="Times New Roman" w:cs="Times New Roman"/>
          <w:color w:val="000000"/>
          <w:spacing w:val="0"/>
          <w:w w:val="100"/>
          <w:position w:val="0"/>
        </w:rPr>
        <w:t>2020</w:t>
      </w:r>
      <w:r>
        <w:rPr>
          <w:color w:val="000000"/>
          <w:spacing w:val="0"/>
          <w:w w:val="100"/>
          <w:position w:val="0"/>
        </w:rPr>
        <w:t>年度财务会计报表，包括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的资产负债表、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年度的利润表、所有者权益变动表和现金流量表。我们认为：公司根据《企 业会计准则》的有关要求，结合公司实际情况，制定了合理的会计政策和恰当的会计估计，公司 编制的财务会计报表真实反映了公司截至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日的财务状况和</w:t>
      </w:r>
      <w:r>
        <w:rPr>
          <w:rFonts w:ascii="Times New Roman" w:eastAsia="Times New Roman" w:hAnsi="Times New Roman" w:cs="Times New Roman"/>
          <w:color w:val="000000"/>
          <w:spacing w:val="0"/>
          <w:w w:val="100"/>
          <w:position w:val="0"/>
        </w:rPr>
        <w:t>2020</w:t>
      </w:r>
      <w:r>
        <w:rPr>
          <w:color w:val="000000"/>
          <w:spacing w:val="0"/>
          <w:w w:val="100"/>
          <w:position w:val="0"/>
        </w:rPr>
        <w:t>年的经营成果， 未发现有重大错报、漏报情况；未发现有大股东占用公司资金情况；未发现公司有对外违规担保 情况及异常关联交易情况。同意以此财务报表为基础开展</w:t>
      </w:r>
      <w:r>
        <w:rPr>
          <w:rFonts w:ascii="Times New Roman" w:eastAsia="Times New Roman" w:hAnsi="Times New Roman" w:cs="Times New Roman"/>
          <w:color w:val="000000"/>
          <w:spacing w:val="0"/>
          <w:w w:val="100"/>
          <w:position w:val="0"/>
        </w:rPr>
        <w:t>2020</w:t>
      </w:r>
      <w:r>
        <w:rPr>
          <w:color w:val="000000"/>
          <w:spacing w:val="0"/>
          <w:w w:val="100"/>
          <w:position w:val="0"/>
        </w:rPr>
        <w:t>年度的财务审计工作。</w:t>
      </w:r>
    </w:p>
    <w:p>
      <w:pPr>
        <w:pStyle w:val="Style5"/>
        <w:keepNext w:val="0"/>
        <w:keepLines w:val="0"/>
        <w:widowControl w:val="0"/>
        <w:numPr>
          <w:ilvl w:val="0"/>
          <w:numId w:val="31"/>
        </w:numPr>
        <w:shd w:val="clear" w:color="auto" w:fill="auto"/>
        <w:tabs>
          <w:tab w:pos="1636" w:val="left"/>
        </w:tabs>
        <w:bidi w:val="0"/>
        <w:spacing w:before="0" w:after="0" w:line="407" w:lineRule="exact"/>
        <w:ind w:left="620" w:right="0" w:firstLine="420"/>
        <w:jc w:val="both"/>
      </w:pPr>
      <w:bookmarkStart w:id="645" w:name="bookmark645"/>
      <w:bookmarkEnd w:id="645"/>
      <w:r>
        <w:rPr>
          <w:color w:val="000000"/>
          <w:spacing w:val="0"/>
          <w:w w:val="100"/>
          <w:position w:val="0"/>
        </w:rPr>
        <w:t>在年审注册会计师出具初步审计意见后，审计委员会再次审阅财务报告并发表第二次书 面意见：我们审阅了公司计划财务部提交的经年审注册会计师出具初步审计意见的财务报表，包 括截止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日的资产负债表、</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年度利润表、股东权益变动表和现金流量表以及 </w:t>
      </w:r>
      <w:r>
        <w:rPr>
          <w:color w:val="000000"/>
          <w:spacing w:val="0"/>
          <w:w w:val="100"/>
          <w:position w:val="0"/>
        </w:rPr>
        <w:t>财务报表附注。我们按照《企业会计准则》以及公司有关财务制度规定，对会计资料的真实性、 完整性，财务报表是否严格按照企业会计准则及公司有关财务制度规定编制予以了重点关注。</w:t>
      </w:r>
    </w:p>
    <w:p>
      <w:pPr>
        <w:pStyle w:val="Style5"/>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通过与年审注册会计师充分沟通，结合公司经营情况，在会计师出具初步审计意见后，我们 认为：年审会计师已严格按照中国注册会计师独立审计准则的规定执行了审计工作，审计时间充 分，审计人员配置合理、执业能力胜任，出具的审计报表能够充分反映公司</w:t>
      </w:r>
      <w:r>
        <w:rPr>
          <w:rFonts w:ascii="Times New Roman" w:eastAsia="Times New Roman" w:hAnsi="Times New Roman" w:cs="Times New Roman"/>
          <w:color w:val="000000"/>
          <w:spacing w:val="0"/>
          <w:w w:val="100"/>
          <w:position w:val="0"/>
        </w:rPr>
        <w:t>2020</w:t>
      </w:r>
      <w:r>
        <w:rPr>
          <w:color w:val="000000"/>
          <w:spacing w:val="0"/>
          <w:w w:val="100"/>
          <w:position w:val="0"/>
        </w:rPr>
        <w:t>年的财务状况以 及</w:t>
      </w:r>
      <w:r>
        <w:rPr>
          <w:rFonts w:ascii="Times New Roman" w:eastAsia="Times New Roman" w:hAnsi="Times New Roman" w:cs="Times New Roman"/>
          <w:color w:val="000000"/>
          <w:spacing w:val="0"/>
          <w:w w:val="100"/>
          <w:position w:val="0"/>
        </w:rPr>
        <w:t>2020</w:t>
      </w:r>
      <w:r>
        <w:rPr>
          <w:color w:val="000000"/>
          <w:spacing w:val="0"/>
          <w:w w:val="100"/>
          <w:position w:val="0"/>
        </w:rPr>
        <w:t>年度的经营成果，出具的审计结论符合公司的实际情况，同意将大华会计师事务所（特殊 普通合伙）审定的公司</w:t>
      </w:r>
      <w:r>
        <w:rPr>
          <w:rFonts w:ascii="Times New Roman" w:eastAsia="Times New Roman" w:hAnsi="Times New Roman" w:cs="Times New Roman"/>
          <w:color w:val="000000"/>
          <w:spacing w:val="0"/>
          <w:w w:val="100"/>
          <w:position w:val="0"/>
        </w:rPr>
        <w:t>2020</w:t>
      </w:r>
      <w:r>
        <w:rPr>
          <w:color w:val="000000"/>
          <w:spacing w:val="0"/>
          <w:w w:val="100"/>
          <w:position w:val="0"/>
        </w:rPr>
        <w:t>年财务报告提交公司董事会审议。</w:t>
      </w:r>
    </w:p>
    <w:p>
      <w:pPr>
        <w:pStyle w:val="Style5"/>
        <w:keepNext w:val="0"/>
        <w:keepLines w:val="0"/>
        <w:widowControl w:val="0"/>
        <w:shd w:val="clear" w:color="auto" w:fill="auto"/>
        <w:bidi w:val="0"/>
        <w:spacing w:before="0" w:after="0" w:line="408" w:lineRule="exact"/>
        <w:ind w:left="620" w:right="0" w:firstLine="420"/>
        <w:jc w:val="both"/>
      </w:pPr>
      <w:bookmarkStart w:id="646" w:name="bookmark646"/>
      <w:r>
        <w:rPr>
          <w:color w:val="000000"/>
          <w:spacing w:val="0"/>
          <w:w w:val="100"/>
          <w:position w:val="0"/>
        </w:rPr>
        <w:t>（</w:t>
      </w:r>
      <w:bookmarkEnd w:id="646"/>
      <w:r>
        <w:rPr>
          <w:rFonts w:ascii="Times New Roman" w:eastAsia="Times New Roman" w:hAnsi="Times New Roman" w:cs="Times New Roman"/>
          <w:color w:val="000000"/>
          <w:spacing w:val="0"/>
          <w:w w:val="100"/>
          <w:position w:val="0"/>
        </w:rPr>
        <w:t>3</w:t>
      </w:r>
      <w:r>
        <w:rPr>
          <w:color w:val="000000"/>
          <w:spacing w:val="0"/>
          <w:w w:val="100"/>
          <w:position w:val="0"/>
        </w:rPr>
        <w:t>）审计委员会关于大华会计师事务所（特殊普通合伙）从事本年度审计工作的总结报告： 我们收到了公司计划财务总部提交的公司</w:t>
      </w:r>
      <w:r>
        <w:rPr>
          <w:rFonts w:ascii="Times New Roman" w:eastAsia="Times New Roman" w:hAnsi="Times New Roman" w:cs="Times New Roman"/>
          <w:color w:val="000000"/>
          <w:spacing w:val="0"/>
          <w:w w:val="100"/>
          <w:position w:val="0"/>
        </w:rPr>
        <w:t>2020</w:t>
      </w:r>
      <w:r>
        <w:rPr>
          <w:color w:val="000000"/>
          <w:spacing w:val="0"/>
          <w:w w:val="100"/>
          <w:position w:val="0"/>
        </w:rPr>
        <w:t>年财务报表，按照《企业会计准则》以及公司有关 财务制度规定，我们对会计资料的真实性、完整性、财务报表是否严格按照会计准则及公司有关 财务制度规定编制予以了重点关注。我们约见了公司年报审计的主审人员及会计师就年报审计中 的有关问题进行了充分的沟通。</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月大华会计师事务所（特殊普通合伙）为公司</w:t>
      </w:r>
      <w:r>
        <w:rPr>
          <w:rFonts w:ascii="Times New Roman" w:eastAsia="Times New Roman" w:hAnsi="Times New Roman" w:cs="Times New Roman"/>
          <w:color w:val="000000"/>
          <w:spacing w:val="0"/>
          <w:w w:val="100"/>
          <w:position w:val="0"/>
        </w:rPr>
        <w:t>2020</w:t>
      </w:r>
      <w:r>
        <w:rPr>
          <w:color w:val="000000"/>
          <w:spacing w:val="0"/>
          <w:w w:val="100"/>
          <w:position w:val="0"/>
        </w:rPr>
        <w:t>年 度报告出具了标准无保留意见的审计报告。</w:t>
      </w:r>
    </w:p>
    <w:p>
      <w:pPr>
        <w:pStyle w:val="Style5"/>
        <w:keepNext w:val="0"/>
        <w:keepLines w:val="0"/>
        <w:widowControl w:val="0"/>
        <w:shd w:val="clear" w:color="auto" w:fill="auto"/>
        <w:bidi w:val="0"/>
        <w:spacing w:before="0" w:after="180" w:line="408" w:lineRule="exact"/>
        <w:ind w:left="620" w:right="0" w:firstLine="420"/>
        <w:jc w:val="both"/>
      </w:pPr>
      <w:r>
        <w:rPr>
          <w:color w:val="000000"/>
          <w:spacing w:val="0"/>
          <w:w w:val="100"/>
          <w:position w:val="0"/>
        </w:rPr>
        <w:t>我们认为：大华会计师事务所（特殊普通合伙）在担任公司审计机构期间，坚持以公允、客 观的态度进行独立审计,并按照中国注册会计师审计准则的要求执行了审计工作，审计时间充分， 审计人员配置合理、执业能力胜任，出具的审计报告充分反映了公司的</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 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年度的经营成果，出具的审计结论符合公司的实际情况。</w:t>
      </w:r>
    </w:p>
    <w:p>
      <w:pPr>
        <w:pStyle w:val="Style5"/>
        <w:keepNext w:val="0"/>
        <w:keepLines w:val="0"/>
        <w:widowControl w:val="0"/>
        <w:shd w:val="clear" w:color="auto" w:fill="auto"/>
        <w:bidi w:val="0"/>
        <w:spacing w:before="0" w:after="0"/>
        <w:ind w:left="1040" w:right="0" w:firstLine="0"/>
        <w:jc w:val="both"/>
      </w:pPr>
      <w:bookmarkStart w:id="647" w:name="bookmark647"/>
      <w:r>
        <w:rPr>
          <w:rFonts w:ascii="Times New Roman" w:eastAsia="Times New Roman" w:hAnsi="Times New Roman" w:cs="Times New Roman"/>
          <w:color w:val="000000"/>
          <w:spacing w:val="0"/>
          <w:w w:val="100"/>
          <w:position w:val="0"/>
        </w:rPr>
        <w:t>2</w:t>
      </w:r>
      <w:bookmarkEnd w:id="647"/>
      <w:r>
        <w:rPr>
          <w:color w:val="000000"/>
          <w:spacing w:val="0"/>
          <w:w w:val="100"/>
          <w:position w:val="0"/>
        </w:rPr>
        <w:t>、董事会下设的薪酬与考核委员会的履职情况汇总报告</w:t>
      </w:r>
    </w:p>
    <w:p>
      <w:pPr>
        <w:pStyle w:val="Style5"/>
        <w:keepNext w:val="0"/>
        <w:keepLines w:val="0"/>
        <w:widowControl w:val="0"/>
        <w:shd w:val="clear" w:color="auto" w:fill="auto"/>
        <w:bidi w:val="0"/>
        <w:spacing w:before="0" w:after="480" w:line="408" w:lineRule="exact"/>
        <w:ind w:left="620" w:right="0" w:firstLine="420"/>
        <w:jc w:val="both"/>
      </w:pPr>
      <w:r>
        <w:rPr>
          <w:color w:val="000000"/>
          <w:spacing w:val="0"/>
          <w:w w:val="100"/>
          <w:position w:val="0"/>
        </w:rPr>
        <w:t>董事会薪酬与考核委员会对公司董事和高级管理人员的</w:t>
      </w:r>
      <w:r>
        <w:rPr>
          <w:rFonts w:ascii="Times New Roman" w:eastAsia="Times New Roman" w:hAnsi="Times New Roman" w:cs="Times New Roman"/>
          <w:color w:val="000000"/>
          <w:spacing w:val="0"/>
          <w:w w:val="100"/>
          <w:position w:val="0"/>
        </w:rPr>
        <w:t>2020</w:t>
      </w:r>
      <w:r>
        <w:rPr>
          <w:color w:val="000000"/>
          <w:spacing w:val="0"/>
          <w:w w:val="100"/>
          <w:position w:val="0"/>
        </w:rPr>
        <w:t>年薪酬情况进行了审核，认为: 公司根据总体发展战略和年度经营目标确定董事和高级管理人员的年度经营业绩考核综合指标或 管理职责，并根据董事和高级管理人员的经营业绩综合指标进行考核，公司董事和高级管理人员 的薪酬决策程序符合规定。</w:t>
      </w:r>
      <w:r>
        <w:rPr>
          <w:rFonts w:ascii="Times New Roman" w:eastAsia="Times New Roman" w:hAnsi="Times New Roman" w:cs="Times New Roman"/>
          <w:color w:val="000000"/>
          <w:spacing w:val="0"/>
          <w:w w:val="100"/>
          <w:position w:val="0"/>
        </w:rPr>
        <w:t>2020</w:t>
      </w:r>
      <w:r>
        <w:rPr>
          <w:color w:val="000000"/>
          <w:spacing w:val="0"/>
          <w:w w:val="100"/>
          <w:position w:val="0"/>
        </w:rPr>
        <w:t>年公司董事领取报酬总额为</w:t>
      </w:r>
      <w:r>
        <w:rPr>
          <w:rFonts w:ascii="Times New Roman" w:eastAsia="Times New Roman" w:hAnsi="Times New Roman" w:cs="Times New Roman"/>
          <w:color w:val="000000"/>
          <w:spacing w:val="0"/>
          <w:w w:val="100"/>
          <w:position w:val="0"/>
        </w:rPr>
        <w:t>350.18</w:t>
      </w:r>
      <w:r>
        <w:rPr>
          <w:color w:val="000000"/>
          <w:spacing w:val="0"/>
          <w:w w:val="100"/>
          <w:position w:val="0"/>
        </w:rPr>
        <w:t>万元；高级管理人员领取的报 酬总额为</w:t>
      </w:r>
      <w:r>
        <w:rPr>
          <w:rFonts w:ascii="Times New Roman" w:eastAsia="Times New Roman" w:hAnsi="Times New Roman" w:cs="Times New Roman"/>
          <w:color w:val="000000"/>
          <w:spacing w:val="0"/>
          <w:w w:val="100"/>
          <w:position w:val="0"/>
        </w:rPr>
        <w:t>504.42</w:t>
      </w:r>
      <w:r>
        <w:rPr>
          <w:color w:val="000000"/>
          <w:spacing w:val="0"/>
          <w:w w:val="100"/>
          <w:position w:val="0"/>
        </w:rPr>
        <w:t>万元。公司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年度报告中披露的董事和高级管理人员的薪酬真实、准确。</w:t>
      </w:r>
    </w:p>
    <w:p>
      <w:pPr>
        <w:pStyle w:val="Style23"/>
        <w:keepNext/>
        <w:keepLines/>
        <w:widowControl w:val="0"/>
        <w:shd w:val="clear" w:color="auto" w:fill="auto"/>
        <w:tabs>
          <w:tab w:pos="1068" w:val="left"/>
        </w:tabs>
        <w:bidi w:val="0"/>
        <w:spacing w:before="0" w:after="100" w:line="240" w:lineRule="auto"/>
        <w:ind w:left="0" w:right="0" w:firstLine="620"/>
        <w:jc w:val="both"/>
      </w:pPr>
      <w:bookmarkStart w:id="648" w:name="bookmark648"/>
      <w:bookmarkStart w:id="649" w:name="bookmark649"/>
      <w:bookmarkStart w:id="650" w:name="bookmark650"/>
      <w:bookmarkStart w:id="651" w:name="bookmark651"/>
      <w:r>
        <w:rPr>
          <w:color w:val="000000"/>
          <w:spacing w:val="0"/>
          <w:w w:val="100"/>
          <w:position w:val="0"/>
        </w:rPr>
        <w:t>五</w:t>
      </w:r>
      <w:bookmarkEnd w:id="650"/>
      <w:r>
        <w:rPr>
          <w:color w:val="000000"/>
          <w:spacing w:val="0"/>
          <w:w w:val="100"/>
          <w:position w:val="0"/>
        </w:rPr>
        <w:t>、</w:t>
        <w:tab/>
        <w:t>监事会发现公司存在风险的说明</w:t>
      </w:r>
      <w:bookmarkEnd w:id="648"/>
      <w:bookmarkEnd w:id="649"/>
      <w:bookmarkEnd w:id="651"/>
    </w:p>
    <w:p>
      <w:pPr>
        <w:pStyle w:val="Style5"/>
        <w:keepNext w:val="0"/>
        <w:keepLines w:val="0"/>
        <w:widowControl w:val="0"/>
        <w:shd w:val="clear" w:color="auto" w:fill="auto"/>
        <w:bidi w:val="0"/>
        <w:spacing w:before="0" w:after="280" w:line="240" w:lineRule="auto"/>
        <w:ind w:left="0" w:right="0" w:firstLine="62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1073" w:val="left"/>
        </w:tabs>
        <w:bidi w:val="0"/>
        <w:spacing w:before="0" w:after="100" w:line="274" w:lineRule="exact"/>
        <w:ind w:left="1040" w:right="0" w:hanging="420"/>
        <w:jc w:val="both"/>
      </w:pPr>
      <w:bookmarkStart w:id="652" w:name="bookmark652"/>
      <w:bookmarkStart w:id="653" w:name="bookmark653"/>
      <w:bookmarkStart w:id="654" w:name="bookmark654"/>
      <w:bookmarkStart w:id="655" w:name="bookmark655"/>
      <w:r>
        <w:rPr>
          <w:color w:val="000000"/>
          <w:spacing w:val="0"/>
          <w:w w:val="100"/>
          <w:position w:val="0"/>
        </w:rPr>
        <w:t>六</w:t>
      </w:r>
      <w:bookmarkEnd w:id="654"/>
      <w:r>
        <w:rPr>
          <w:color w:val="000000"/>
          <w:spacing w:val="0"/>
          <w:w w:val="100"/>
          <w:position w:val="0"/>
        </w:rPr>
        <w:t>、</w:t>
        <w:tab/>
        <w:t>公司就其与控股股东在业务、人员、资产、机构、财务等方面存在的不能保证独立性、不能 保持自主经营能力的情况说明</w:t>
      </w:r>
      <w:bookmarkEnd w:id="652"/>
      <w:bookmarkEnd w:id="653"/>
      <w:bookmarkEnd w:id="655"/>
    </w:p>
    <w:p>
      <w:pPr>
        <w:pStyle w:val="Style5"/>
        <w:keepNext w:val="0"/>
        <w:keepLines w:val="0"/>
        <w:widowControl w:val="0"/>
        <w:shd w:val="clear" w:color="auto" w:fill="auto"/>
        <w:bidi w:val="0"/>
        <w:spacing w:before="0" w:after="280" w:line="240" w:lineRule="auto"/>
        <w:ind w:left="0" w:right="0" w:firstLine="62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620"/>
        <w:jc w:val="both"/>
      </w:pPr>
      <w:r>
        <w:rPr>
          <w:color w:val="000000"/>
          <w:spacing w:val="0"/>
          <w:w w:val="100"/>
          <w:position w:val="0"/>
        </w:rPr>
        <w:t>存在同业竞争的，公司相应的解决措施、工作进度及后续工作计划</w:t>
      </w:r>
    </w:p>
    <w:p>
      <w:pPr>
        <w:pStyle w:val="Style5"/>
        <w:keepNext w:val="0"/>
        <w:keepLines w:val="0"/>
        <w:widowControl w:val="0"/>
        <w:shd w:val="clear" w:color="auto" w:fill="auto"/>
        <w:bidi w:val="0"/>
        <w:spacing w:before="0" w:after="340" w:line="240" w:lineRule="auto"/>
        <w:ind w:left="0" w:right="0" w:firstLine="62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1073" w:val="left"/>
        </w:tabs>
        <w:bidi w:val="0"/>
        <w:spacing w:before="0" w:after="100" w:line="240" w:lineRule="auto"/>
        <w:ind w:left="0" w:right="0" w:firstLine="620"/>
        <w:jc w:val="both"/>
      </w:pPr>
      <w:bookmarkStart w:id="656" w:name="bookmark656"/>
      <w:bookmarkStart w:id="657" w:name="bookmark657"/>
      <w:bookmarkStart w:id="658" w:name="bookmark658"/>
      <w:bookmarkStart w:id="659" w:name="bookmark659"/>
      <w:r>
        <w:rPr>
          <w:color w:val="000000"/>
          <w:spacing w:val="0"/>
          <w:w w:val="100"/>
          <w:position w:val="0"/>
        </w:rPr>
        <w:t>七</w:t>
      </w:r>
      <w:bookmarkEnd w:id="658"/>
      <w:r>
        <w:rPr>
          <w:color w:val="000000"/>
          <w:spacing w:val="0"/>
          <w:w w:val="100"/>
          <w:position w:val="0"/>
        </w:rPr>
        <w:t>、</w:t>
        <w:tab/>
        <w:t>报告期内对高级管理人员的考评机制，以及激励机制的建立、实施情况</w:t>
      </w:r>
      <w:bookmarkEnd w:id="656"/>
      <w:bookmarkEnd w:id="657"/>
      <w:bookmarkEnd w:id="659"/>
    </w:p>
    <w:p>
      <w:pPr>
        <w:pStyle w:val="Style5"/>
        <w:keepNext w:val="0"/>
        <w:keepLines w:val="0"/>
        <w:widowControl w:val="0"/>
        <w:shd w:val="clear" w:color="auto" w:fill="auto"/>
        <w:bidi w:val="0"/>
        <w:spacing w:before="0" w:after="140" w:line="240" w:lineRule="auto"/>
        <w:ind w:left="0" w:right="0" w:firstLine="62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80" w:line="410" w:lineRule="exact"/>
        <w:ind w:left="620" w:right="0" w:firstLine="420"/>
        <w:jc w:val="both"/>
      </w:pPr>
      <w:r>
        <w:rPr>
          <w:color w:val="000000"/>
          <w:spacing w:val="0"/>
          <w:w w:val="100"/>
          <w:position w:val="0"/>
        </w:rPr>
        <w:t>公司制定了《深圳市金证科技股份有限公司董事、监事及高级管理人员薪酬管理制度》，年 初时根据公司总体发展战略和年度经营目标确定各位高管人员的年度经营业绩考核综合指标或管 理职责，年末根据各高管人员的经营业绩综合指标进行考核。</w:t>
      </w:r>
    </w:p>
    <w:p>
      <w:pPr>
        <w:pStyle w:val="Style23"/>
        <w:keepNext/>
        <w:keepLines/>
        <w:widowControl w:val="0"/>
        <w:shd w:val="clear" w:color="auto" w:fill="auto"/>
        <w:tabs>
          <w:tab w:pos="1098" w:val="left"/>
        </w:tabs>
        <w:bidi w:val="0"/>
        <w:spacing w:before="0" w:after="80" w:line="240" w:lineRule="auto"/>
        <w:ind w:left="0" w:right="0" w:firstLine="620"/>
        <w:jc w:val="both"/>
      </w:pPr>
      <w:bookmarkStart w:id="660" w:name="bookmark660"/>
      <w:bookmarkStart w:id="661" w:name="bookmark661"/>
      <w:bookmarkStart w:id="662" w:name="bookmark662"/>
      <w:bookmarkStart w:id="663" w:name="bookmark663"/>
      <w:r>
        <w:rPr>
          <w:color w:val="000000"/>
          <w:spacing w:val="0"/>
          <w:w w:val="100"/>
          <w:position w:val="0"/>
        </w:rPr>
        <w:t>八</w:t>
      </w:r>
      <w:bookmarkEnd w:id="662"/>
      <w:r>
        <w:rPr>
          <w:color w:val="000000"/>
          <w:spacing w:val="0"/>
          <w:w w:val="100"/>
          <w:position w:val="0"/>
        </w:rPr>
        <w:t>、</w:t>
        <w:tab/>
        <w:t>是否披露内部控制自我评价报告</w:t>
      </w:r>
      <w:bookmarkEnd w:id="660"/>
      <w:bookmarkEnd w:id="661"/>
      <w:bookmarkEnd w:id="663"/>
    </w:p>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18" w:lineRule="exact"/>
        <w:ind w:left="620" w:right="0" w:firstLine="420"/>
        <w:jc w:val="both"/>
      </w:pPr>
      <w:r>
        <w:rPr>
          <w:color w:val="000000"/>
          <w:spacing w:val="0"/>
          <w:w w:val="100"/>
          <w:position w:val="0"/>
        </w:rPr>
        <w:t>《深圳市金证科技股份有限公司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年度内部控制评价报告》全文请查阅</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 在《中国证券报》、《上海证券报》、《证券时报》和上海证券交易所网站</w:t>
      </w:r>
      <w:r>
        <w:rPr>
          <w:rFonts w:ascii="Times New Roman" w:eastAsia="Times New Roman" w:hAnsi="Times New Roman" w:cs="Times New Roman"/>
          <w:color w:val="000000"/>
          <w:spacing w:val="0"/>
          <w:w w:val="100"/>
          <w:position w:val="0"/>
        </w:rPr>
        <w:t>www.sse.com.cn</w:t>
      </w:r>
      <w:r>
        <w:rPr>
          <w:color w:val="000000"/>
          <w:spacing w:val="0"/>
          <w:w w:val="100"/>
          <w:position w:val="0"/>
        </w:rPr>
        <w:t>刊登的相 关公告。</w:t>
      </w:r>
    </w:p>
    <w:p>
      <w:pPr>
        <w:pStyle w:val="Style5"/>
        <w:keepNext w:val="0"/>
        <w:keepLines w:val="0"/>
        <w:widowControl w:val="0"/>
        <w:shd w:val="clear" w:color="auto" w:fill="auto"/>
        <w:bidi w:val="0"/>
        <w:spacing w:before="0" w:after="0" w:line="418" w:lineRule="exact"/>
        <w:ind w:left="0" w:right="0" w:firstLine="620"/>
        <w:jc w:val="both"/>
      </w:pPr>
      <w:r>
        <w:rPr>
          <w:color w:val="000000"/>
          <w:spacing w:val="0"/>
          <w:w w:val="100"/>
          <w:position w:val="0"/>
        </w:rPr>
        <w:t>报告期内部控制存在重大缺陷情况的说明</w:t>
      </w:r>
    </w:p>
    <w:p>
      <w:pPr>
        <w:pStyle w:val="Style5"/>
        <w:keepNext w:val="0"/>
        <w:keepLines w:val="0"/>
        <w:widowControl w:val="0"/>
        <w:shd w:val="clear" w:color="auto" w:fill="auto"/>
        <w:bidi w:val="0"/>
        <w:spacing w:before="0" w:after="340" w:line="240" w:lineRule="auto"/>
        <w:ind w:left="0" w:right="0" w:firstLine="62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1098" w:val="left"/>
        </w:tabs>
        <w:bidi w:val="0"/>
        <w:spacing w:before="0" w:after="0" w:line="240" w:lineRule="auto"/>
        <w:ind w:left="0" w:right="0" w:firstLine="620"/>
        <w:jc w:val="both"/>
      </w:pPr>
      <w:bookmarkStart w:id="664" w:name="bookmark664"/>
      <w:bookmarkStart w:id="665" w:name="bookmark665"/>
      <w:bookmarkStart w:id="666" w:name="bookmark666"/>
      <w:bookmarkStart w:id="667" w:name="bookmark667"/>
      <w:r>
        <w:rPr>
          <w:color w:val="000000"/>
          <w:spacing w:val="0"/>
          <w:w w:val="100"/>
          <w:position w:val="0"/>
        </w:rPr>
        <w:t>九</w:t>
      </w:r>
      <w:bookmarkEnd w:id="666"/>
      <w:r>
        <w:rPr>
          <w:color w:val="000000"/>
          <w:spacing w:val="0"/>
          <w:w w:val="100"/>
          <w:position w:val="0"/>
        </w:rPr>
        <w:t>、</w:t>
        <w:tab/>
        <w:t>内部控制审计报告的相关情况说明</w:t>
      </w:r>
      <w:bookmarkEnd w:id="664"/>
      <w:bookmarkEnd w:id="665"/>
      <w:bookmarkEnd w:id="667"/>
    </w:p>
    <w:p>
      <w:pPr>
        <w:pStyle w:val="Style5"/>
        <w:keepNext w:val="0"/>
        <w:keepLines w:val="0"/>
        <w:widowControl w:val="0"/>
        <w:shd w:val="clear" w:color="auto" w:fill="auto"/>
        <w:bidi w:val="0"/>
        <w:spacing w:before="0" w:after="0" w:line="398" w:lineRule="exact"/>
        <w:ind w:left="0" w:right="0" w:firstLine="62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398" w:lineRule="exact"/>
        <w:ind w:left="580" w:right="600" w:firstLine="0"/>
        <w:jc w:val="right"/>
      </w:pPr>
      <w:r>
        <w:rPr>
          <w:color w:val="000000"/>
          <w:spacing w:val="0"/>
          <w:w w:val="100"/>
          <w:position w:val="0"/>
        </w:rPr>
        <w:t>公司聘请大华会计师事务所（特殊普通合伙）对公司财务报告相关内部控制有效性进行审计， 并出具审计报告。内部控制审计报告请查阅</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日《中国证券报》、《上海证券报》、</w:t>
      </w:r>
    </w:p>
    <w:p>
      <w:pPr>
        <w:pStyle w:val="Style5"/>
        <w:keepNext w:val="0"/>
        <w:keepLines w:val="0"/>
        <w:widowControl w:val="0"/>
        <w:shd w:val="clear" w:color="auto" w:fill="auto"/>
        <w:bidi w:val="0"/>
        <w:spacing w:before="0" w:after="0" w:line="398" w:lineRule="exact"/>
        <w:ind w:left="0" w:right="0" w:firstLine="620"/>
        <w:jc w:val="both"/>
      </w:pPr>
      <w:r>
        <w:rPr>
          <w:color w:val="000000"/>
          <w:spacing w:val="0"/>
          <w:w w:val="100"/>
          <w:position w:val="0"/>
        </w:rPr>
        <w:t>《证券时报》和上海证券交易所网站</w:t>
      </w:r>
      <w:r>
        <w:rPr>
          <w:rFonts w:ascii="Times New Roman" w:eastAsia="Times New Roman" w:hAnsi="Times New Roman" w:cs="Times New Roman"/>
          <w:color w:val="000000"/>
          <w:spacing w:val="0"/>
          <w:w w:val="100"/>
          <w:position w:val="0"/>
        </w:rPr>
        <w:t>www.sse.com.cn</w:t>
      </w:r>
      <w:r>
        <w:rPr>
          <w:color w:val="000000"/>
          <w:spacing w:val="0"/>
          <w:w w:val="100"/>
          <w:position w:val="0"/>
        </w:rPr>
        <w:t>刊登的相关公告。</w:t>
      </w:r>
    </w:p>
    <w:p>
      <w:pPr>
        <w:pStyle w:val="Style5"/>
        <w:keepNext w:val="0"/>
        <w:keepLines w:val="0"/>
        <w:widowControl w:val="0"/>
        <w:shd w:val="clear" w:color="auto" w:fill="auto"/>
        <w:bidi w:val="0"/>
        <w:spacing w:before="0" w:after="0" w:line="398" w:lineRule="exact"/>
        <w:ind w:left="0" w:right="0" w:firstLine="620"/>
        <w:jc w:val="both"/>
      </w:pPr>
      <w:r>
        <w:rPr>
          <w:color w:val="000000"/>
          <w:spacing w:val="0"/>
          <w:w w:val="100"/>
          <w:position w:val="0"/>
        </w:rPr>
        <w:t>是否披露内部控制审计报告：是</w:t>
      </w:r>
    </w:p>
    <w:p>
      <w:pPr>
        <w:pStyle w:val="Style5"/>
        <w:keepNext w:val="0"/>
        <w:keepLines w:val="0"/>
        <w:widowControl w:val="0"/>
        <w:shd w:val="clear" w:color="auto" w:fill="auto"/>
        <w:bidi w:val="0"/>
        <w:spacing w:before="0" w:after="480" w:line="398" w:lineRule="exact"/>
        <w:ind w:left="0" w:right="0" w:firstLine="620"/>
        <w:jc w:val="both"/>
      </w:pPr>
      <w:r>
        <w:rPr>
          <w:color w:val="000000"/>
          <w:spacing w:val="0"/>
          <w:w w:val="100"/>
          <w:position w:val="0"/>
        </w:rPr>
        <w:t>内部控制审计报告意见类型：标准的无保留意见</w:t>
      </w:r>
    </w:p>
    <w:p>
      <w:pPr>
        <w:pStyle w:val="Style23"/>
        <w:keepNext/>
        <w:keepLines/>
        <w:widowControl w:val="0"/>
        <w:shd w:val="clear" w:color="auto" w:fill="auto"/>
        <w:bidi w:val="0"/>
        <w:spacing w:before="0" w:after="80" w:line="240" w:lineRule="auto"/>
        <w:ind w:left="0" w:right="0" w:firstLine="620"/>
        <w:jc w:val="both"/>
      </w:pPr>
      <w:bookmarkStart w:id="668" w:name="bookmark668"/>
      <w:bookmarkStart w:id="669" w:name="bookmark669"/>
      <w:bookmarkStart w:id="670" w:name="bookmark670"/>
      <w:r>
        <w:rPr>
          <w:color w:val="000000"/>
          <w:spacing w:val="0"/>
          <w:w w:val="100"/>
          <w:position w:val="0"/>
        </w:rPr>
        <w:t>十、其他</w:t>
      </w:r>
      <w:bookmarkEnd w:id="668"/>
      <w:bookmarkEnd w:id="669"/>
      <w:bookmarkEnd w:id="670"/>
    </w:p>
    <w:p>
      <w:pPr>
        <w:pStyle w:val="Style5"/>
        <w:keepNext w:val="0"/>
        <w:keepLines w:val="0"/>
        <w:widowControl w:val="0"/>
        <w:shd w:val="clear" w:color="auto" w:fill="auto"/>
        <w:bidi w:val="0"/>
        <w:spacing w:before="0" w:after="580" w:line="240" w:lineRule="auto"/>
        <w:ind w:left="0" w:right="0" w:firstLine="620"/>
        <w:jc w:val="both"/>
      </w:pPr>
      <w:bookmarkStart w:id="671" w:name="bookmark671"/>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bookmarkEnd w:id="671"/>
    </w:p>
    <w:p>
      <w:pPr>
        <w:pStyle w:val="Style15"/>
        <w:keepNext/>
        <w:keepLines/>
        <w:widowControl w:val="0"/>
        <w:shd w:val="clear" w:color="auto" w:fill="auto"/>
        <w:bidi w:val="0"/>
        <w:spacing w:before="0" w:after="260" w:line="240" w:lineRule="auto"/>
        <w:ind w:left="0" w:right="0" w:firstLine="0"/>
        <w:jc w:val="center"/>
      </w:pPr>
      <w:bookmarkStart w:id="672" w:name="bookmark672"/>
      <w:bookmarkStart w:id="673" w:name="bookmark673"/>
      <w:bookmarkStart w:id="674" w:name="bookmark674"/>
      <w:r>
        <w:rPr>
          <w:color w:val="000000"/>
          <w:spacing w:val="0"/>
          <w:w w:val="100"/>
          <w:position w:val="0"/>
        </w:rPr>
        <w:t>第十节公司债券相关情况</w:t>
      </w:r>
      <w:bookmarkEnd w:id="672"/>
      <w:bookmarkEnd w:id="673"/>
      <w:bookmarkEnd w:id="674"/>
    </w:p>
    <w:p>
      <w:pPr>
        <w:pStyle w:val="Style5"/>
        <w:keepNext w:val="0"/>
        <w:keepLines w:val="0"/>
        <w:widowControl w:val="0"/>
        <w:shd w:val="clear" w:color="auto" w:fill="auto"/>
        <w:bidi w:val="0"/>
        <w:spacing w:before="0" w:after="80" w:line="240" w:lineRule="auto"/>
        <w:ind w:left="0" w:right="0" w:firstLine="620"/>
        <w:jc w:val="both"/>
      </w:pPr>
      <w:r>
        <w:rPr>
          <w:color w:val="000000"/>
          <w:spacing w:val="0"/>
          <w:w w:val="100"/>
          <w:position w:val="0"/>
        </w:rPr>
        <w:t>”适用口不适用</w:t>
      </w:r>
    </w:p>
    <w:p>
      <w:pPr>
        <w:pStyle w:val="Style5"/>
        <w:keepNext w:val="0"/>
        <w:keepLines w:val="0"/>
        <w:widowControl w:val="0"/>
        <w:shd w:val="clear" w:color="auto" w:fill="auto"/>
        <w:bidi w:val="0"/>
        <w:spacing w:before="0" w:after="80" w:line="240" w:lineRule="auto"/>
        <w:ind w:left="0" w:right="0" w:firstLine="620"/>
        <w:jc w:val="both"/>
      </w:pPr>
      <w:r>
        <w:rPr>
          <w:b/>
          <w:bCs/>
          <w:color w:val="000000"/>
          <w:spacing w:val="0"/>
          <w:w w:val="100"/>
          <w:position w:val="0"/>
        </w:rPr>
        <w:t>一、公司债券基本情况</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万元币种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987"/>
        <w:gridCol w:w="994"/>
        <w:gridCol w:w="1277"/>
        <w:gridCol w:w="706"/>
        <w:gridCol w:w="710"/>
        <w:gridCol w:w="850"/>
        <w:gridCol w:w="854"/>
        <w:gridCol w:w="850"/>
        <w:gridCol w:w="715"/>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简称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代码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发行 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到期 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债券余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利率 （</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还本付 息方式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交易 场所</w:t>
            </w:r>
          </w:p>
        </w:tc>
      </w:tr>
      <w:tr>
        <w:trPr>
          <w:trHeight w:val="136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5" w:lineRule="exact"/>
              <w:ind w:left="0" w:right="0" w:firstLine="0"/>
              <w:jc w:val="both"/>
            </w:pPr>
            <w:r>
              <w:rPr>
                <w:rFonts w:ascii="SimSun" w:eastAsia="SimSun" w:hAnsi="SimSun" w:cs="SimSun"/>
                <w:color w:val="000000"/>
                <w:spacing w:val="0"/>
                <w:w w:val="100"/>
                <w:position w:val="0"/>
              </w:rPr>
              <w:t>深圳市金证科技股 份有限公司</w:t>
            </w:r>
            <w:r>
              <w:rPr>
                <w:color w:val="000000"/>
                <w:spacing w:val="0"/>
                <w:w w:val="100"/>
                <w:position w:val="0"/>
              </w:rPr>
              <w:t xml:space="preserve">2017 </w:t>
            </w:r>
            <w:r>
              <w:rPr>
                <w:rFonts w:ascii="SimSun" w:eastAsia="SimSun" w:hAnsi="SimSun" w:cs="SimSun"/>
                <w:color w:val="000000"/>
                <w:spacing w:val="0"/>
                <w:w w:val="100"/>
                <w:position w:val="0"/>
              </w:rPr>
              <w:t>年公开发行公司债 券（面向合格投资 者）（第一期）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 </w:t>
            </w:r>
            <w:r>
              <w:rPr>
                <w:rFonts w:ascii="SimSun" w:eastAsia="SimSun" w:hAnsi="SimSun" w:cs="SimSun"/>
                <w:color w:val="000000"/>
                <w:spacing w:val="0"/>
                <w:w w:val="100"/>
                <w:position w:val="0"/>
              </w:rPr>
              <w:t>金证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143367.SH</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6" w:lineRule="exact"/>
              <w:ind w:left="0" w:right="0" w:firstLine="0"/>
              <w:jc w:val="both"/>
            </w:pPr>
            <w:r>
              <w:rPr>
                <w:rFonts w:ascii="SimSun" w:eastAsia="SimSun" w:hAnsi="SimSun" w:cs="SimSun"/>
                <w:color w:val="000000"/>
                <w:spacing w:val="0"/>
                <w:w w:val="100"/>
                <w:position w:val="0"/>
              </w:rPr>
              <w:t>每年付</w:t>
            </w:r>
          </w:p>
          <w:p>
            <w:pPr>
              <w:pStyle w:val="Style20"/>
              <w:keepNext w:val="0"/>
              <w:keepLines w:val="0"/>
              <w:widowControl w:val="0"/>
              <w:shd w:val="clear" w:color="auto" w:fill="auto"/>
              <w:bidi w:val="0"/>
              <w:spacing w:before="0" w:after="0" w:line="266" w:lineRule="exact"/>
              <w:ind w:left="0" w:right="0" w:firstLine="0"/>
              <w:jc w:val="both"/>
            </w:pPr>
            <w:r>
              <w:rPr>
                <w:rFonts w:ascii="SimSun" w:eastAsia="SimSun" w:hAnsi="SimSun" w:cs="SimSun"/>
                <w:color w:val="000000"/>
                <w:spacing w:val="0"/>
                <w:w w:val="100"/>
                <w:position w:val="0"/>
              </w:rPr>
              <w:t>息一</w:t>
            </w:r>
          </w:p>
          <w:p>
            <w:pPr>
              <w:pStyle w:val="Style20"/>
              <w:keepNext w:val="0"/>
              <w:keepLines w:val="0"/>
              <w:widowControl w:val="0"/>
              <w:shd w:val="clear" w:color="auto" w:fill="auto"/>
              <w:bidi w:val="0"/>
              <w:spacing w:before="0" w:after="0" w:line="266" w:lineRule="exact"/>
              <w:ind w:left="0" w:right="0" w:firstLine="0"/>
              <w:jc w:val="both"/>
            </w:pPr>
            <w:r>
              <w:rPr>
                <w:rFonts w:ascii="SimSun" w:eastAsia="SimSun" w:hAnsi="SimSun" w:cs="SimSun"/>
                <w:color w:val="000000"/>
                <w:spacing w:val="0"/>
                <w:w w:val="100"/>
                <w:position w:val="0"/>
              </w:rPr>
              <w:t>次，到 期一次 性还本</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上海 证券 交易 所</w:t>
            </w:r>
          </w:p>
        </w:tc>
      </w:tr>
      <w:tr>
        <w:trPr>
          <w:trHeight w:val="138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深圳市金证科技股 份有限公司</w:t>
            </w:r>
            <w:r>
              <w:rPr>
                <w:color w:val="000000"/>
                <w:spacing w:val="0"/>
                <w:w w:val="100"/>
                <w:position w:val="0"/>
              </w:rPr>
              <w:t xml:space="preserve">2019 </w:t>
            </w:r>
            <w:r>
              <w:rPr>
                <w:rFonts w:ascii="SimSun" w:eastAsia="SimSun" w:hAnsi="SimSun" w:cs="SimSun"/>
                <w:color w:val="000000"/>
                <w:spacing w:val="0"/>
                <w:w w:val="100"/>
                <w:position w:val="0"/>
              </w:rPr>
              <w:t>年公开发行公司债 券（面向合格投资 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19 </w:t>
            </w:r>
            <w:r>
              <w:rPr>
                <w:rFonts w:ascii="SimSun" w:eastAsia="SimSun" w:hAnsi="SimSun" w:cs="SimSun"/>
                <w:color w:val="000000"/>
                <w:spacing w:val="0"/>
                <w:w w:val="100"/>
                <w:position w:val="0"/>
              </w:rPr>
              <w:t>金证 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155554.SH</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每年付 息一 次，到 期一次 性还本</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70" w:lineRule="exact"/>
              <w:ind w:left="0" w:right="0" w:firstLine="0"/>
              <w:jc w:val="left"/>
            </w:pPr>
            <w:r>
              <w:rPr>
                <w:rFonts w:ascii="SimSun" w:eastAsia="SimSun" w:hAnsi="SimSun" w:cs="SimSun"/>
                <w:color w:val="000000"/>
                <w:spacing w:val="0"/>
                <w:w w:val="100"/>
                <w:position w:val="0"/>
              </w:rPr>
              <w:t>上海 证券 交易 所</w:t>
            </w:r>
          </w:p>
        </w:tc>
      </w:tr>
    </w:tbl>
    <w:p>
      <w:pPr>
        <w:pStyle w:val="Style5"/>
        <w:keepNext w:val="0"/>
        <w:keepLines w:val="0"/>
        <w:widowControl w:val="0"/>
        <w:shd w:val="clear" w:color="auto" w:fill="auto"/>
        <w:bidi w:val="0"/>
        <w:spacing w:before="0" w:after="40" w:line="240" w:lineRule="auto"/>
        <w:ind w:left="0" w:right="0" w:firstLine="600"/>
        <w:jc w:val="both"/>
      </w:pPr>
      <w:r>
        <w:rPr>
          <w:color w:val="000000"/>
          <w:spacing w:val="0"/>
          <w:w w:val="100"/>
          <w:position w:val="0"/>
        </w:rPr>
        <w:t>公司债券付息兑付情况</w:t>
      </w:r>
    </w:p>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20" w:line="418" w:lineRule="exact"/>
        <w:ind w:left="600" w:right="0" w:firstLine="440"/>
        <w:jc w:val="both"/>
      </w:pPr>
      <w:r>
        <w:rPr>
          <w:color w:val="000000"/>
          <w:spacing w:val="0"/>
          <w:w w:val="100"/>
          <w:position w:val="0"/>
        </w:rPr>
        <w:t>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日按期足额支付公司债券“</w:t>
      </w:r>
      <w:r>
        <w:rPr>
          <w:rFonts w:ascii="Times New Roman" w:eastAsia="Times New Roman" w:hAnsi="Times New Roman" w:cs="Times New Roman"/>
          <w:color w:val="000000"/>
          <w:spacing w:val="0"/>
          <w:w w:val="100"/>
          <w:position w:val="0"/>
        </w:rPr>
        <w:t>17</w:t>
      </w:r>
      <w:r>
        <w:rPr>
          <w:color w:val="000000"/>
          <w:spacing w:val="0"/>
          <w:w w:val="100"/>
          <w:position w:val="0"/>
        </w:rPr>
        <w:t>金证</w:t>
      </w:r>
      <w:r>
        <w:rPr>
          <w:rFonts w:ascii="Times New Roman" w:eastAsia="Times New Roman" w:hAnsi="Times New Roman" w:cs="Times New Roman"/>
          <w:color w:val="000000"/>
          <w:spacing w:val="0"/>
          <w:w w:val="100"/>
          <w:position w:val="0"/>
        </w:rPr>
        <w:t>01</w:t>
      </w:r>
      <w:r>
        <w:rPr>
          <w:color w:val="000000"/>
          <w:spacing w:val="0"/>
          <w:w w:val="100"/>
          <w:position w:val="0"/>
        </w:rPr>
        <w:t>”存续期内第三年的利息； 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日按期足额支付公司债券“</w:t>
      </w:r>
      <w:r>
        <w:rPr>
          <w:rFonts w:ascii="Times New Roman" w:eastAsia="Times New Roman" w:hAnsi="Times New Roman" w:cs="Times New Roman"/>
          <w:color w:val="000000"/>
          <w:spacing w:val="0"/>
          <w:w w:val="100"/>
          <w:position w:val="0"/>
        </w:rPr>
        <w:t>19</w:t>
      </w:r>
      <w:r>
        <w:rPr>
          <w:color w:val="000000"/>
          <w:spacing w:val="0"/>
          <w:w w:val="100"/>
          <w:position w:val="0"/>
        </w:rPr>
        <w:t>金证债”存续期内第一年的利息。</w:t>
      </w:r>
    </w:p>
    <w:p>
      <w:pPr>
        <w:pStyle w:val="Style5"/>
        <w:keepNext w:val="0"/>
        <w:keepLines w:val="0"/>
        <w:widowControl w:val="0"/>
        <w:shd w:val="clear" w:color="auto" w:fill="auto"/>
        <w:bidi w:val="0"/>
        <w:spacing w:before="0" w:after="40" w:line="240" w:lineRule="auto"/>
        <w:ind w:left="0" w:right="0" w:firstLine="600"/>
        <w:jc w:val="both"/>
      </w:pPr>
      <w:r>
        <w:rPr>
          <w:color w:val="000000"/>
          <w:spacing w:val="0"/>
          <w:w w:val="100"/>
          <w:position w:val="0"/>
        </w:rPr>
        <w:t>公司债券其他情况的说明</w:t>
      </w:r>
    </w:p>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16" w:lineRule="exact"/>
        <w:ind w:left="60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17</w:t>
      </w:r>
      <w:r>
        <w:rPr>
          <w:color w:val="000000"/>
          <w:spacing w:val="0"/>
          <w:w w:val="100"/>
          <w:position w:val="0"/>
        </w:rPr>
        <w:t>金证</w:t>
      </w:r>
      <w:r>
        <w:rPr>
          <w:rFonts w:ascii="Times New Roman" w:eastAsia="Times New Roman" w:hAnsi="Times New Roman" w:cs="Times New Roman"/>
          <w:color w:val="000000"/>
          <w:spacing w:val="0"/>
          <w:w w:val="100"/>
          <w:position w:val="0"/>
        </w:rPr>
        <w:t>01</w:t>
      </w:r>
      <w:r>
        <w:rPr>
          <w:color w:val="000000"/>
          <w:spacing w:val="0"/>
          <w:w w:val="100"/>
          <w:position w:val="0"/>
        </w:rPr>
        <w:t>”债券期限为</w:t>
      </w:r>
      <w:r>
        <w:rPr>
          <w:rFonts w:ascii="Times New Roman" w:eastAsia="Times New Roman" w:hAnsi="Times New Roman" w:cs="Times New Roman"/>
          <w:color w:val="000000"/>
          <w:spacing w:val="0"/>
          <w:w w:val="100"/>
          <w:position w:val="0"/>
        </w:rPr>
        <w:t>5</w:t>
      </w:r>
      <w:r>
        <w:rPr>
          <w:color w:val="000000"/>
          <w:spacing w:val="0"/>
          <w:w w:val="100"/>
          <w:position w:val="0"/>
        </w:rPr>
        <w:t>年，附第</w:t>
      </w:r>
      <w:r>
        <w:rPr>
          <w:rFonts w:ascii="Times New Roman" w:eastAsia="Times New Roman" w:hAnsi="Times New Roman" w:cs="Times New Roman"/>
          <w:color w:val="000000"/>
          <w:spacing w:val="0"/>
          <w:w w:val="100"/>
          <w:position w:val="0"/>
        </w:rPr>
        <w:t>3</w:t>
      </w:r>
      <w:r>
        <w:rPr>
          <w:color w:val="000000"/>
          <w:spacing w:val="0"/>
          <w:w w:val="100"/>
          <w:position w:val="0"/>
        </w:rPr>
        <w:t>年末发行人向上调整票面利率选择权和投资者回售 选择权。报告期内，发行人决定对本次回售债券不进行转售，本期债券注销金额为</w:t>
      </w:r>
      <w:r>
        <w:rPr>
          <w:rFonts w:ascii="Times New Roman" w:eastAsia="Times New Roman" w:hAnsi="Times New Roman" w:cs="Times New Roman"/>
          <w:color w:val="000000"/>
          <w:spacing w:val="0"/>
          <w:w w:val="100"/>
          <w:position w:val="0"/>
        </w:rPr>
        <w:t>135,000,000</w:t>
      </w:r>
      <w:r>
        <w:rPr>
          <w:color w:val="000000"/>
          <w:spacing w:val="0"/>
          <w:w w:val="100"/>
          <w:position w:val="0"/>
        </w:rPr>
        <w:t>元。 同时发行人选择不调整票面利率，即债券票面利率仍为</w:t>
      </w:r>
      <w:r>
        <w:rPr>
          <w:rFonts w:ascii="Times New Roman" w:eastAsia="Times New Roman" w:hAnsi="Times New Roman" w:cs="Times New Roman"/>
          <w:color w:val="000000"/>
          <w:spacing w:val="0"/>
          <w:w w:val="100"/>
          <w:position w:val="0"/>
        </w:rPr>
        <w:t>5.39%</w:t>
      </w:r>
      <w:r>
        <w:rPr>
          <w:color w:val="000000"/>
          <w:spacing w:val="0"/>
          <w:w w:val="100"/>
          <w:position w:val="0"/>
        </w:rPr>
        <w:t>，并在存续期的第</w:t>
      </w:r>
      <w:r>
        <w:rPr>
          <w:rFonts w:ascii="Times New Roman" w:eastAsia="Times New Roman" w:hAnsi="Times New Roman" w:cs="Times New Roman"/>
          <w:color w:val="000000"/>
          <w:spacing w:val="0"/>
          <w:w w:val="100"/>
          <w:position w:val="0"/>
        </w:rPr>
        <w:t>4</w:t>
      </w:r>
      <w:r>
        <w:rPr>
          <w:color w:val="000000"/>
          <w:spacing w:val="0"/>
          <w:w w:val="100"/>
          <w:position w:val="0"/>
        </w:rPr>
        <w:t>年至第</w:t>
      </w:r>
      <w:r>
        <w:rPr>
          <w:rFonts w:ascii="Times New Roman" w:eastAsia="Times New Roman" w:hAnsi="Times New Roman" w:cs="Times New Roman"/>
          <w:color w:val="000000"/>
          <w:spacing w:val="0"/>
          <w:w w:val="100"/>
          <w:position w:val="0"/>
        </w:rPr>
        <w:t>5</w:t>
      </w:r>
      <w:r>
        <w:rPr>
          <w:color w:val="000000"/>
          <w:spacing w:val="0"/>
          <w:w w:val="100"/>
          <w:position w:val="0"/>
        </w:rPr>
        <w:t>年固 定不变。</w:t>
      </w:r>
    </w:p>
    <w:p>
      <w:pPr>
        <w:pStyle w:val="Style5"/>
        <w:keepNext w:val="0"/>
        <w:keepLines w:val="0"/>
        <w:widowControl w:val="0"/>
        <w:shd w:val="clear" w:color="auto" w:fill="auto"/>
        <w:bidi w:val="0"/>
        <w:spacing w:before="0" w:after="420" w:line="427" w:lineRule="exact"/>
        <w:ind w:left="60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19</w:t>
      </w:r>
      <w:r>
        <w:rPr>
          <w:color w:val="000000"/>
          <w:spacing w:val="0"/>
          <w:w w:val="100"/>
          <w:position w:val="0"/>
        </w:rPr>
        <w:t>金证债”债券期限为</w:t>
      </w:r>
      <w:r>
        <w:rPr>
          <w:rFonts w:ascii="Times New Roman" w:eastAsia="Times New Roman" w:hAnsi="Times New Roman" w:cs="Times New Roman"/>
          <w:color w:val="000000"/>
          <w:spacing w:val="0"/>
          <w:w w:val="100"/>
          <w:position w:val="0"/>
        </w:rPr>
        <w:t>5</w:t>
      </w:r>
      <w:r>
        <w:rPr>
          <w:color w:val="000000"/>
          <w:spacing w:val="0"/>
          <w:w w:val="100"/>
          <w:position w:val="0"/>
        </w:rPr>
        <w:t>年，附第</w:t>
      </w:r>
      <w:r>
        <w:rPr>
          <w:rFonts w:ascii="Times New Roman" w:eastAsia="Times New Roman" w:hAnsi="Times New Roman" w:cs="Times New Roman"/>
          <w:color w:val="000000"/>
          <w:spacing w:val="0"/>
          <w:w w:val="100"/>
          <w:position w:val="0"/>
        </w:rPr>
        <w:t>3</w:t>
      </w:r>
      <w:r>
        <w:rPr>
          <w:color w:val="000000"/>
          <w:spacing w:val="0"/>
          <w:w w:val="100"/>
          <w:position w:val="0"/>
        </w:rPr>
        <w:t>年末发行人向上调整票面利率选择权和投资者回售选 择权。报告期内，债券含权条款未到行权期，未发生行权。</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二、公司债券受托管理联系人、联系方式及资信评级机构联系方式</w:t>
      </w:r>
    </w:p>
    <w:tbl>
      <w:tblPr>
        <w:tblOverlap w:val="never"/>
        <w:jc w:val="center"/>
        <w:tblLayout w:type="fixed"/>
      </w:tblPr>
      <w:tblGrid>
        <w:gridCol w:w="2155"/>
        <w:gridCol w:w="1392"/>
        <w:gridCol w:w="5290"/>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债券受托管理人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华龙证券股份有限公司</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深圳市福田区民田路</w:t>
            </w:r>
            <w:r>
              <w:rPr>
                <w:color w:val="000000"/>
                <w:spacing w:val="0"/>
                <w:w w:val="100"/>
                <w:position w:val="0"/>
              </w:rPr>
              <w:t>178</w:t>
            </w:r>
            <w:r>
              <w:rPr>
                <w:rFonts w:ascii="SimSun" w:eastAsia="SimSun" w:hAnsi="SimSun" w:cs="SimSun"/>
                <w:color w:val="000000"/>
                <w:spacing w:val="0"/>
                <w:w w:val="100"/>
                <w:position w:val="0"/>
              </w:rPr>
              <w:t>号</w:t>
            </w:r>
            <w:r>
              <w:rPr>
                <w:color w:val="000000"/>
                <w:spacing w:val="0"/>
                <w:w w:val="100"/>
                <w:position w:val="0"/>
              </w:rPr>
              <w:t>2</w:t>
            </w:r>
            <w:r>
              <w:rPr>
                <w:rFonts w:ascii="SimSun" w:eastAsia="SimSun" w:hAnsi="SimSun" w:cs="SimSun"/>
                <w:color w:val="000000"/>
                <w:spacing w:val="0"/>
                <w:w w:val="100"/>
                <w:position w:val="0"/>
              </w:rPr>
              <w:t>楼华龙证券股份有限公司</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联系人</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吕刚、田弄潮</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联系电话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0755-83936771</w:t>
            </w:r>
          </w:p>
        </w:tc>
      </w:tr>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资信评级机构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中证鹏元资信评估股份有限公司</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深圳市深南大道</w:t>
            </w:r>
            <w:r>
              <w:rPr>
                <w:color w:val="000000"/>
                <w:spacing w:val="0"/>
                <w:w w:val="100"/>
                <w:position w:val="0"/>
              </w:rPr>
              <w:t>7008</w:t>
            </w:r>
            <w:r>
              <w:rPr>
                <w:rFonts w:ascii="SimSun" w:eastAsia="SimSun" w:hAnsi="SimSun" w:cs="SimSun"/>
                <w:color w:val="000000"/>
                <w:spacing w:val="0"/>
                <w:w w:val="100"/>
                <w:position w:val="0"/>
              </w:rPr>
              <w:t>号阳光高尔夫大厦</w:t>
            </w:r>
            <w:r>
              <w:rPr>
                <w:color w:val="000000"/>
                <w:spacing w:val="0"/>
                <w:w w:val="100"/>
                <w:position w:val="0"/>
              </w:rPr>
              <w:t>3</w:t>
            </w:r>
            <w:r>
              <w:rPr>
                <w:rFonts w:ascii="SimSun" w:eastAsia="SimSun" w:hAnsi="SimSun" w:cs="SimSun"/>
                <w:color w:val="000000"/>
                <w:spacing w:val="0"/>
                <w:w w:val="100"/>
                <w:position w:val="0"/>
              </w:rPr>
              <w:t>楼</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60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60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600"/>
        <w:jc w:val="both"/>
      </w:pPr>
      <w:bookmarkStart w:id="675" w:name="bookmark675"/>
      <w:bookmarkStart w:id="676" w:name="bookmark676"/>
      <w:bookmarkStart w:id="677" w:name="bookmark677"/>
      <w:bookmarkStart w:id="678" w:name="bookmark678"/>
      <w:r>
        <w:rPr>
          <w:color w:val="000000"/>
          <w:spacing w:val="0"/>
          <w:w w:val="100"/>
          <w:position w:val="0"/>
        </w:rPr>
        <w:t>三</w:t>
      </w:r>
      <w:bookmarkEnd w:id="677"/>
      <w:r>
        <w:rPr>
          <w:color w:val="000000"/>
          <w:spacing w:val="0"/>
          <w:w w:val="100"/>
          <w:position w:val="0"/>
        </w:rPr>
        <w:t>、公司债券募集资金使用情况</w:t>
      </w:r>
      <w:bookmarkEnd w:id="675"/>
      <w:bookmarkEnd w:id="676"/>
      <w:bookmarkEnd w:id="678"/>
    </w:p>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tabs>
          <w:tab w:pos="1390" w:val="left"/>
        </w:tabs>
        <w:bidi w:val="0"/>
        <w:spacing w:before="0" w:after="0" w:line="411" w:lineRule="exact"/>
        <w:ind w:left="600" w:right="0" w:firstLine="440"/>
        <w:jc w:val="both"/>
      </w:pPr>
      <w:bookmarkStart w:id="679" w:name="bookmark679"/>
      <w:r>
        <w:rPr>
          <w:rFonts w:ascii="Times New Roman" w:eastAsia="Times New Roman" w:hAnsi="Times New Roman" w:cs="Times New Roman"/>
          <w:color w:val="000000"/>
          <w:spacing w:val="0"/>
          <w:w w:val="100"/>
          <w:position w:val="0"/>
        </w:rPr>
        <w:t>1</w:t>
      </w:r>
      <w:bookmarkEnd w:id="679"/>
      <w:r>
        <w:rPr>
          <w:color w:val="000000"/>
          <w:spacing w:val="0"/>
          <w:w w:val="100"/>
          <w:position w:val="0"/>
        </w:rPr>
        <w:t>、</w:t>
        <w:tab/>
        <w:t>根据《深圳市金证科技股份有限公司</w:t>
      </w:r>
      <w:r>
        <w:rPr>
          <w:rFonts w:ascii="Times New Roman" w:eastAsia="Times New Roman" w:hAnsi="Times New Roman" w:cs="Times New Roman"/>
          <w:color w:val="000000"/>
          <w:spacing w:val="0"/>
          <w:w w:val="100"/>
          <w:position w:val="0"/>
        </w:rPr>
        <w:t>2017</w:t>
      </w:r>
      <w:r>
        <w:rPr>
          <w:color w:val="000000"/>
          <w:spacing w:val="0"/>
          <w:w w:val="100"/>
          <w:position w:val="0"/>
        </w:rPr>
        <w:t>年公开发行公司债券（面向合格投资者）（第一 期）募集说明书》的相关内容，公司发行的“</w:t>
      </w:r>
      <w:r>
        <w:rPr>
          <w:rFonts w:ascii="Times New Roman" w:eastAsia="Times New Roman" w:hAnsi="Times New Roman" w:cs="Times New Roman"/>
          <w:color w:val="000000"/>
          <w:spacing w:val="0"/>
          <w:w w:val="100"/>
          <w:position w:val="0"/>
        </w:rPr>
        <w:t>17</w:t>
      </w:r>
      <w:r>
        <w:rPr>
          <w:color w:val="000000"/>
          <w:spacing w:val="0"/>
          <w:w w:val="100"/>
          <w:position w:val="0"/>
        </w:rPr>
        <w:t>金证</w:t>
      </w:r>
      <w:r>
        <w:rPr>
          <w:rFonts w:ascii="Times New Roman" w:eastAsia="Times New Roman" w:hAnsi="Times New Roman" w:cs="Times New Roman"/>
          <w:color w:val="000000"/>
          <w:spacing w:val="0"/>
          <w:w w:val="100"/>
          <w:position w:val="0"/>
        </w:rPr>
        <w:t>01</w:t>
      </w:r>
      <w:r>
        <w:rPr>
          <w:color w:val="000000"/>
          <w:spacing w:val="0"/>
          <w:w w:val="100"/>
          <w:position w:val="0"/>
        </w:rPr>
        <w:t>”公司债券的募集资金扣除发行费用后拟 全部用于补充公司流动资金。“</w:t>
      </w:r>
      <w:r>
        <w:rPr>
          <w:rFonts w:ascii="Times New Roman" w:eastAsia="Times New Roman" w:hAnsi="Times New Roman" w:cs="Times New Roman"/>
          <w:color w:val="000000"/>
          <w:spacing w:val="0"/>
          <w:w w:val="100"/>
          <w:position w:val="0"/>
        </w:rPr>
        <w:t>17</w:t>
      </w:r>
      <w:r>
        <w:rPr>
          <w:color w:val="000000"/>
          <w:spacing w:val="0"/>
          <w:w w:val="100"/>
          <w:position w:val="0"/>
        </w:rPr>
        <w:t>金证</w:t>
      </w:r>
      <w:r>
        <w:rPr>
          <w:rFonts w:ascii="Times New Roman" w:eastAsia="Times New Roman" w:hAnsi="Times New Roman" w:cs="Times New Roman"/>
          <w:color w:val="000000"/>
          <w:spacing w:val="0"/>
          <w:w w:val="100"/>
          <w:position w:val="0"/>
        </w:rPr>
        <w:t>01</w:t>
      </w:r>
      <w:r>
        <w:rPr>
          <w:color w:val="000000"/>
          <w:spacing w:val="0"/>
          <w:w w:val="100"/>
          <w:position w:val="0"/>
        </w:rPr>
        <w:t>”发行募集资金为</w:t>
      </w:r>
      <w:r>
        <w:rPr>
          <w:rFonts w:ascii="Times New Roman" w:eastAsia="Times New Roman" w:hAnsi="Times New Roman" w:cs="Times New Roman"/>
          <w:color w:val="000000"/>
          <w:spacing w:val="0"/>
          <w:w w:val="100"/>
          <w:position w:val="0"/>
        </w:rPr>
        <w:t>35,000</w:t>
      </w:r>
      <w:r>
        <w:rPr>
          <w:color w:val="000000"/>
          <w:spacing w:val="0"/>
          <w:w w:val="100"/>
          <w:position w:val="0"/>
        </w:rPr>
        <w:t>万元，扣除发行费用后实际 到账</w:t>
      </w:r>
      <w:r>
        <w:rPr>
          <w:rFonts w:ascii="Times New Roman" w:eastAsia="Times New Roman" w:hAnsi="Times New Roman" w:cs="Times New Roman"/>
          <w:color w:val="000000"/>
          <w:spacing w:val="0"/>
          <w:w w:val="100"/>
          <w:position w:val="0"/>
        </w:rPr>
        <w:t>34,790</w:t>
      </w:r>
      <w:r>
        <w:rPr>
          <w:color w:val="000000"/>
          <w:spacing w:val="0"/>
          <w:w w:val="100"/>
          <w:position w:val="0"/>
        </w:rPr>
        <w:t>万元，截止报告期末上述募集资金已使用完毕。</w:t>
      </w:r>
    </w:p>
    <w:p>
      <w:pPr>
        <w:pStyle w:val="Style5"/>
        <w:keepNext w:val="0"/>
        <w:keepLines w:val="0"/>
        <w:widowControl w:val="0"/>
        <w:shd w:val="clear" w:color="auto" w:fill="auto"/>
        <w:tabs>
          <w:tab w:pos="1390" w:val="left"/>
        </w:tabs>
        <w:bidi w:val="0"/>
        <w:spacing w:before="0" w:after="0" w:line="411" w:lineRule="exact"/>
        <w:ind w:left="600" w:right="0" w:firstLine="440"/>
        <w:jc w:val="both"/>
      </w:pPr>
      <w:bookmarkStart w:id="680" w:name="bookmark680"/>
      <w:r>
        <w:rPr>
          <w:rFonts w:ascii="Times New Roman" w:eastAsia="Times New Roman" w:hAnsi="Times New Roman" w:cs="Times New Roman"/>
          <w:color w:val="000000"/>
          <w:spacing w:val="0"/>
          <w:w w:val="100"/>
          <w:position w:val="0"/>
        </w:rPr>
        <w:t>2</w:t>
      </w:r>
      <w:bookmarkEnd w:id="680"/>
      <w:r>
        <w:rPr>
          <w:color w:val="000000"/>
          <w:spacing w:val="0"/>
          <w:w w:val="100"/>
          <w:position w:val="0"/>
        </w:rPr>
        <w:t>、</w:t>
        <w:tab/>
        <w:t>根据《深圳市金证科技股份有限公司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年公开发行公司债券（面向合格投资者）募集 说明书》的相关内容，公司发行的“</w:t>
      </w:r>
      <w:r>
        <w:rPr>
          <w:rFonts w:ascii="Times New Roman" w:eastAsia="Times New Roman" w:hAnsi="Times New Roman" w:cs="Times New Roman"/>
          <w:color w:val="000000"/>
          <w:spacing w:val="0"/>
          <w:w w:val="100"/>
          <w:position w:val="0"/>
        </w:rPr>
        <w:t>19</w:t>
      </w:r>
      <w:r>
        <w:rPr>
          <w:color w:val="000000"/>
          <w:spacing w:val="0"/>
          <w:w w:val="100"/>
          <w:position w:val="0"/>
        </w:rPr>
        <w:t>金证债”公司债券的募集资金扣除发行费用后拟全部用于 补充公司流动资金。“</w:t>
      </w:r>
      <w:r>
        <w:rPr>
          <w:rFonts w:ascii="Times New Roman" w:eastAsia="Times New Roman" w:hAnsi="Times New Roman" w:cs="Times New Roman"/>
          <w:color w:val="000000"/>
          <w:spacing w:val="0"/>
          <w:w w:val="100"/>
          <w:position w:val="0"/>
        </w:rPr>
        <w:t>19</w:t>
      </w:r>
      <w:r>
        <w:rPr>
          <w:color w:val="000000"/>
          <w:spacing w:val="0"/>
          <w:w w:val="100"/>
          <w:position w:val="0"/>
        </w:rPr>
        <w:t>金证债”发行募集资金为</w:t>
      </w:r>
      <w:r>
        <w:rPr>
          <w:rFonts w:ascii="Times New Roman" w:eastAsia="Times New Roman" w:hAnsi="Times New Roman" w:cs="Times New Roman"/>
          <w:color w:val="000000"/>
          <w:spacing w:val="0"/>
          <w:w w:val="100"/>
          <w:position w:val="0"/>
        </w:rPr>
        <w:t>30,000</w:t>
      </w:r>
      <w:r>
        <w:rPr>
          <w:color w:val="000000"/>
          <w:spacing w:val="0"/>
          <w:w w:val="100"/>
          <w:position w:val="0"/>
        </w:rPr>
        <w:t>万元，扣除发行费用后实际到账</w:t>
      </w:r>
      <w:r>
        <w:rPr>
          <w:rFonts w:ascii="Times New Roman" w:eastAsia="Times New Roman" w:hAnsi="Times New Roman" w:cs="Times New Roman"/>
          <w:color w:val="000000"/>
          <w:spacing w:val="0"/>
          <w:w w:val="100"/>
          <w:position w:val="0"/>
        </w:rPr>
        <w:t xml:space="preserve">29,820 </w:t>
      </w:r>
      <w:r>
        <w:rPr>
          <w:color w:val="000000"/>
          <w:spacing w:val="0"/>
          <w:w w:val="100"/>
          <w:position w:val="0"/>
        </w:rPr>
        <w:t>万元，截止报告期末上述募集资金已使用完毕。</w:t>
      </w:r>
    </w:p>
    <w:p>
      <w:pPr>
        <w:pStyle w:val="Style5"/>
        <w:keepNext w:val="0"/>
        <w:keepLines w:val="0"/>
        <w:widowControl w:val="0"/>
        <w:shd w:val="clear" w:color="auto" w:fill="auto"/>
        <w:bidi w:val="0"/>
        <w:spacing w:before="0" w:after="180" w:line="411" w:lineRule="exact"/>
        <w:ind w:left="600" w:right="0" w:firstLine="440"/>
        <w:jc w:val="both"/>
      </w:pPr>
      <w:r>
        <w:rPr>
          <w:color w:val="000000"/>
          <w:spacing w:val="0"/>
          <w:w w:val="100"/>
          <w:position w:val="0"/>
        </w:rPr>
        <w:t>报告期内，上述各期债券募集资金的使用与募集说明书约定一致，公司募集资金专项账户运 行规范，资金的提取和使用均履行了相应内部审批程序。</w:t>
      </w:r>
    </w:p>
    <w:p>
      <w:pPr>
        <w:pStyle w:val="Style23"/>
        <w:keepNext/>
        <w:keepLines/>
        <w:widowControl w:val="0"/>
        <w:shd w:val="clear" w:color="auto" w:fill="auto"/>
        <w:tabs>
          <w:tab w:pos="1084" w:val="left"/>
        </w:tabs>
        <w:bidi w:val="0"/>
        <w:spacing w:before="0" w:after="0" w:line="240" w:lineRule="auto"/>
        <w:ind w:left="0" w:right="0" w:firstLine="620"/>
        <w:jc w:val="both"/>
      </w:pPr>
      <w:bookmarkStart w:id="681" w:name="bookmark681"/>
      <w:bookmarkStart w:id="682" w:name="bookmark682"/>
      <w:bookmarkStart w:id="683" w:name="bookmark683"/>
      <w:bookmarkStart w:id="684" w:name="bookmark684"/>
      <w:r>
        <w:rPr>
          <w:color w:val="000000"/>
          <w:spacing w:val="0"/>
          <w:w w:val="100"/>
          <w:position w:val="0"/>
        </w:rPr>
        <w:t>四</w:t>
      </w:r>
      <w:bookmarkEnd w:id="683"/>
      <w:r>
        <w:rPr>
          <w:color w:val="000000"/>
          <w:spacing w:val="0"/>
          <w:w w:val="100"/>
          <w:position w:val="0"/>
        </w:rPr>
        <w:t>、</w:t>
        <w:tab/>
        <w:t>公司债券评级情况</w:t>
      </w:r>
      <w:bookmarkEnd w:id="681"/>
      <w:bookmarkEnd w:id="682"/>
      <w:bookmarkEnd w:id="684"/>
    </w:p>
    <w:p>
      <w:pPr>
        <w:pStyle w:val="Style5"/>
        <w:keepNext w:val="0"/>
        <w:keepLines w:val="0"/>
        <w:widowControl w:val="0"/>
        <w:shd w:val="clear" w:color="auto" w:fill="auto"/>
        <w:bidi w:val="0"/>
        <w:spacing w:before="0" w:after="0" w:line="404" w:lineRule="exact"/>
        <w:ind w:left="0" w:right="0" w:firstLine="62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04" w:lineRule="exact"/>
        <w:ind w:left="620" w:right="0" w:firstLine="420"/>
        <w:jc w:val="both"/>
      </w:pPr>
      <w:r>
        <w:rPr>
          <w:color w:val="000000"/>
          <w:spacing w:val="0"/>
          <w:w w:val="100"/>
          <w:position w:val="0"/>
        </w:rPr>
        <w:t>经中证鹏元资信评估股份有限公司（以下简称“中证鹏元”）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日出具的《深 圳市金证科技股份有限公司</w:t>
      </w:r>
      <w:r>
        <w:rPr>
          <w:rFonts w:ascii="Times New Roman" w:eastAsia="Times New Roman" w:hAnsi="Times New Roman" w:cs="Times New Roman"/>
          <w:color w:val="000000"/>
          <w:spacing w:val="0"/>
          <w:w w:val="100"/>
          <w:position w:val="0"/>
        </w:rPr>
        <w:t>2017</w:t>
      </w:r>
      <w:r>
        <w:rPr>
          <w:color w:val="000000"/>
          <w:spacing w:val="0"/>
          <w:w w:val="100"/>
          <w:position w:val="0"/>
        </w:rPr>
        <w:t>年公开发行公司债券（面向合格投资者）（第一期）、</w:t>
      </w:r>
      <w:r>
        <w:rPr>
          <w:rFonts w:ascii="Times New Roman" w:eastAsia="Times New Roman" w:hAnsi="Times New Roman" w:cs="Times New Roman"/>
          <w:color w:val="000000"/>
          <w:spacing w:val="0"/>
          <w:w w:val="100"/>
          <w:position w:val="0"/>
        </w:rPr>
        <w:t>2019</w:t>
      </w:r>
      <w:r>
        <w:rPr>
          <w:color w:val="000000"/>
          <w:spacing w:val="0"/>
          <w:w w:val="100"/>
          <w:position w:val="0"/>
        </w:rPr>
        <w:t>年公 开发行公司债券（面向合格投资者）</w:t>
      </w:r>
      <w:r>
        <w:rPr>
          <w:rFonts w:ascii="Times New Roman" w:eastAsia="Times New Roman" w:hAnsi="Times New Roman" w:cs="Times New Roman"/>
          <w:color w:val="000000"/>
          <w:spacing w:val="0"/>
          <w:w w:val="100"/>
          <w:position w:val="0"/>
        </w:rPr>
        <w:t>2020</w:t>
      </w:r>
      <w:r>
        <w:rPr>
          <w:color w:val="000000"/>
          <w:spacing w:val="0"/>
          <w:w w:val="100"/>
          <w:position w:val="0"/>
        </w:rPr>
        <w:t>年跟踪信用评级报告》，公司的主体长期信用等级维持 为</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债券信用等级为</w:t>
      </w:r>
      <w:r>
        <w:rPr>
          <w:rFonts w:ascii="Times New Roman" w:eastAsia="Times New Roman" w:hAnsi="Times New Roman" w:cs="Times New Roman"/>
          <w:color w:val="000000"/>
          <w:spacing w:val="0"/>
          <w:w w:val="100"/>
          <w:position w:val="0"/>
        </w:rPr>
        <w:t>AAA</w:t>
      </w:r>
      <w:r>
        <w:rPr>
          <w:color w:val="000000"/>
          <w:spacing w:val="0"/>
          <w:w w:val="100"/>
          <w:position w:val="0"/>
        </w:rPr>
        <w:t>，</w:t>
      </w:r>
      <w:r>
        <w:rPr>
          <w:color w:val="000000"/>
          <w:spacing w:val="0"/>
          <w:w w:val="100"/>
          <w:position w:val="0"/>
        </w:rPr>
        <w:t>评级展望为稳定。</w:t>
      </w:r>
    </w:p>
    <w:p>
      <w:pPr>
        <w:pStyle w:val="Style5"/>
        <w:keepNext w:val="0"/>
        <w:keepLines w:val="0"/>
        <w:widowControl w:val="0"/>
        <w:shd w:val="clear" w:color="auto" w:fill="auto"/>
        <w:bidi w:val="0"/>
        <w:spacing w:before="0" w:after="500" w:line="404" w:lineRule="exact"/>
        <w:ind w:left="620" w:right="0" w:firstLine="420"/>
        <w:jc w:val="both"/>
      </w:pPr>
      <w:r>
        <w:rPr>
          <w:color w:val="000000"/>
          <w:spacing w:val="0"/>
          <w:w w:val="100"/>
          <w:position w:val="0"/>
        </w:rPr>
        <w:t>在债券存续期内，中证鹏元每年进行一次定期跟踪评级，跟踪评级报告将于每个会计年度结 束之日起</w:t>
      </w:r>
      <w:r>
        <w:rPr>
          <w:rFonts w:ascii="Times New Roman" w:eastAsia="Times New Roman" w:hAnsi="Times New Roman" w:cs="Times New Roman"/>
          <w:color w:val="000000"/>
          <w:spacing w:val="0"/>
          <w:w w:val="100"/>
          <w:position w:val="0"/>
        </w:rPr>
        <w:t>6</w:t>
      </w:r>
      <w:r>
        <w:rPr>
          <w:color w:val="000000"/>
          <w:spacing w:val="0"/>
          <w:w w:val="100"/>
          <w:position w:val="0"/>
        </w:rPr>
        <w:t>个月内披露，并在债券存续期根据有关情况进行不定期跟踪评级。本年度跟踪评级报 告将于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日前于中证鹏元网站和上海证券交易所网站公布，敬请投资者关注。</w:t>
      </w:r>
    </w:p>
    <w:p>
      <w:pPr>
        <w:pStyle w:val="Style23"/>
        <w:keepNext/>
        <w:keepLines/>
        <w:widowControl w:val="0"/>
        <w:shd w:val="clear" w:color="auto" w:fill="auto"/>
        <w:tabs>
          <w:tab w:pos="1098" w:val="left"/>
        </w:tabs>
        <w:bidi w:val="0"/>
        <w:spacing w:before="0" w:after="100" w:line="240" w:lineRule="auto"/>
        <w:ind w:left="0" w:right="0" w:firstLine="620"/>
        <w:jc w:val="both"/>
      </w:pPr>
      <w:bookmarkStart w:id="685" w:name="bookmark685"/>
      <w:bookmarkStart w:id="686" w:name="bookmark686"/>
      <w:bookmarkStart w:id="687" w:name="bookmark687"/>
      <w:bookmarkStart w:id="688" w:name="bookmark688"/>
      <w:r>
        <w:rPr>
          <w:color w:val="000000"/>
          <w:spacing w:val="0"/>
          <w:w w:val="100"/>
          <w:position w:val="0"/>
        </w:rPr>
        <w:t>五</w:t>
      </w:r>
      <w:bookmarkEnd w:id="687"/>
      <w:r>
        <w:rPr>
          <w:color w:val="000000"/>
          <w:spacing w:val="0"/>
          <w:w w:val="100"/>
          <w:position w:val="0"/>
        </w:rPr>
        <w:t>、</w:t>
        <w:tab/>
        <w:t>报告期内公司债券增信机制、偿债计划及其他相关情况</w:t>
      </w:r>
      <w:bookmarkEnd w:id="685"/>
      <w:bookmarkEnd w:id="686"/>
      <w:bookmarkEnd w:id="688"/>
    </w:p>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160" w:line="413" w:lineRule="exact"/>
        <w:ind w:left="1040" w:right="0" w:firstLine="0"/>
        <w:jc w:val="both"/>
      </w:pPr>
      <w:r>
        <w:rPr>
          <w:color w:val="000000"/>
          <w:spacing w:val="0"/>
          <w:w w:val="100"/>
          <w:position w:val="0"/>
        </w:rPr>
        <w:t>报告期内，公司债券增信机制、偿债计划及其他偿债保障措施未发生变更。</w:t>
      </w:r>
    </w:p>
    <w:p>
      <w:pPr>
        <w:pStyle w:val="Style5"/>
        <w:keepNext w:val="0"/>
        <w:keepLines w:val="0"/>
        <w:widowControl w:val="0"/>
        <w:shd w:val="clear" w:color="auto" w:fill="auto"/>
        <w:bidi w:val="0"/>
        <w:spacing w:before="0" w:after="0" w:line="432" w:lineRule="auto"/>
        <w:ind w:left="1040" w:right="0" w:firstLine="0"/>
        <w:jc w:val="both"/>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rFonts w:ascii="Times New Roman" w:eastAsia="Times New Roman" w:hAnsi="Times New Roman" w:cs="Times New Roman"/>
          <w:b/>
          <w:bCs/>
          <w:color w:val="000000"/>
          <w:spacing w:val="0"/>
          <w:w w:val="100"/>
          <w:position w:val="0"/>
        </w:rPr>
        <w:t>）</w:t>
      </w:r>
      <w:r>
        <w:rPr>
          <w:b/>
          <w:bCs/>
          <w:color w:val="000000"/>
          <w:spacing w:val="0"/>
          <w:w w:val="100"/>
          <w:position w:val="0"/>
        </w:rPr>
        <w:t>增信机制</w:t>
      </w:r>
    </w:p>
    <w:p>
      <w:pPr>
        <w:pStyle w:val="Style5"/>
        <w:keepNext w:val="0"/>
        <w:keepLines w:val="0"/>
        <w:widowControl w:val="0"/>
        <w:shd w:val="clear" w:color="auto" w:fill="auto"/>
        <w:bidi w:val="0"/>
        <w:spacing w:before="0" w:after="160" w:line="413" w:lineRule="exact"/>
        <w:ind w:left="620" w:right="0" w:firstLine="420"/>
        <w:jc w:val="both"/>
      </w:pPr>
      <w:r>
        <w:rPr>
          <w:color w:val="000000"/>
          <w:spacing w:val="0"/>
          <w:w w:val="100"/>
          <w:position w:val="0"/>
        </w:rPr>
        <w:t>本次债券（“</w:t>
      </w:r>
      <w:r>
        <w:rPr>
          <w:rFonts w:ascii="Times New Roman" w:eastAsia="Times New Roman" w:hAnsi="Times New Roman" w:cs="Times New Roman"/>
          <w:color w:val="000000"/>
          <w:spacing w:val="0"/>
          <w:w w:val="100"/>
          <w:position w:val="0"/>
        </w:rPr>
        <w:t>17</w:t>
      </w:r>
      <w:r>
        <w:rPr>
          <w:color w:val="000000"/>
          <w:spacing w:val="0"/>
          <w:w w:val="100"/>
          <w:position w:val="0"/>
        </w:rPr>
        <w:t>金证</w:t>
      </w:r>
      <w:r>
        <w:rPr>
          <w:rFonts w:ascii="Times New Roman" w:eastAsia="Times New Roman" w:hAnsi="Times New Roman" w:cs="Times New Roman"/>
          <w:color w:val="000000"/>
          <w:spacing w:val="0"/>
          <w:w w:val="100"/>
          <w:position w:val="0"/>
        </w:rPr>
        <w:t>01</w:t>
      </w:r>
      <w:r>
        <w:rPr>
          <w:color w:val="000000"/>
          <w:spacing w:val="0"/>
          <w:w w:val="100"/>
          <w:position w:val="0"/>
        </w:rPr>
        <w:t>”及“</w:t>
      </w:r>
      <w:r>
        <w:rPr>
          <w:rFonts w:ascii="Times New Roman" w:eastAsia="Times New Roman" w:hAnsi="Times New Roman" w:cs="Times New Roman"/>
          <w:color w:val="000000"/>
          <w:spacing w:val="0"/>
          <w:w w:val="100"/>
          <w:position w:val="0"/>
        </w:rPr>
        <w:t>19</w:t>
      </w:r>
      <w:r>
        <w:rPr>
          <w:color w:val="000000"/>
          <w:spacing w:val="0"/>
          <w:w w:val="100"/>
          <w:position w:val="0"/>
        </w:rPr>
        <w:t>金证债”）由深圳担保集团有限公司（以下简称“深圳担 保集团”）提供不可撤销的连带责任保证担保，由广东省融资再担保有限公司（以下简称“广东 融资再担保”）对深圳担保集团有限公司在本次债券下承担的担保责任提供不可撤销的连带责任 保证再担保。</w:t>
      </w:r>
    </w:p>
    <w:p>
      <w:pPr>
        <w:pStyle w:val="Style23"/>
        <w:keepNext/>
        <w:keepLines/>
        <w:widowControl w:val="0"/>
        <w:shd w:val="clear" w:color="auto" w:fill="auto"/>
        <w:tabs>
          <w:tab w:pos="1408" w:val="left"/>
        </w:tabs>
        <w:bidi w:val="0"/>
        <w:spacing w:before="0" w:after="0" w:line="432" w:lineRule="auto"/>
        <w:ind w:left="1040" w:right="0" w:firstLine="0"/>
        <w:jc w:val="both"/>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1</w:t>
      </w:r>
      <w:bookmarkEnd w:id="691"/>
      <w:r>
        <w:rPr>
          <w:color w:val="000000"/>
          <w:spacing w:val="0"/>
          <w:w w:val="100"/>
          <w:position w:val="0"/>
        </w:rPr>
        <w:t>、</w:t>
        <w:tab/>
        <w:t>担保人基本情况</w:t>
      </w:r>
      <w:bookmarkEnd w:id="689"/>
      <w:bookmarkEnd w:id="690"/>
      <w:bookmarkEnd w:id="692"/>
    </w:p>
    <w:p>
      <w:pPr>
        <w:pStyle w:val="Style5"/>
        <w:keepNext w:val="0"/>
        <w:keepLines w:val="0"/>
        <w:widowControl w:val="0"/>
        <w:shd w:val="clear" w:color="auto" w:fill="auto"/>
        <w:bidi w:val="0"/>
        <w:spacing w:before="0" w:after="160" w:line="413" w:lineRule="exact"/>
        <w:ind w:left="620" w:right="0" w:firstLine="420"/>
        <w:jc w:val="both"/>
      </w:pPr>
      <w:r>
        <w:rPr>
          <w:color w:val="000000"/>
          <w:spacing w:val="0"/>
          <w:w w:val="100"/>
          <w:position w:val="0"/>
        </w:rPr>
        <w:t>截至本年度报告出具之日，担保人</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年度财务报表尚在审计当中，后续公司将严格按照相 关规定履行信息披露义务，及时补充披露担保人</w:t>
      </w:r>
      <w:r>
        <w:rPr>
          <w:rFonts w:ascii="Times New Roman" w:eastAsia="Times New Roman" w:hAnsi="Times New Roman" w:cs="Times New Roman"/>
          <w:color w:val="000000"/>
          <w:spacing w:val="0"/>
          <w:w w:val="100"/>
          <w:position w:val="0"/>
        </w:rPr>
        <w:t>2020</w:t>
      </w:r>
      <w:r>
        <w:rPr>
          <w:color w:val="000000"/>
          <w:spacing w:val="0"/>
          <w:w w:val="100"/>
          <w:position w:val="0"/>
        </w:rPr>
        <w:t>年度财务数据。</w:t>
      </w:r>
    </w:p>
    <w:p>
      <w:pPr>
        <w:pStyle w:val="Style23"/>
        <w:keepNext/>
        <w:keepLines/>
        <w:widowControl w:val="0"/>
        <w:shd w:val="clear" w:color="auto" w:fill="auto"/>
        <w:tabs>
          <w:tab w:pos="1418" w:val="left"/>
        </w:tabs>
        <w:bidi w:val="0"/>
        <w:spacing w:before="0" w:after="0" w:line="432" w:lineRule="auto"/>
        <w:ind w:left="1040" w:right="0" w:firstLine="0"/>
        <w:jc w:val="both"/>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2</w:t>
      </w:r>
      <w:bookmarkEnd w:id="695"/>
      <w:r>
        <w:rPr>
          <w:color w:val="000000"/>
          <w:spacing w:val="0"/>
          <w:w w:val="100"/>
          <w:position w:val="0"/>
        </w:rPr>
        <w:t>、</w:t>
        <w:tab/>
        <w:t>再担保人基本情况</w:t>
      </w:r>
      <w:bookmarkEnd w:id="693"/>
      <w:bookmarkEnd w:id="694"/>
      <w:bookmarkEnd w:id="696"/>
    </w:p>
    <w:p>
      <w:pPr>
        <w:pStyle w:val="Style5"/>
        <w:keepNext w:val="0"/>
        <w:keepLines w:val="0"/>
        <w:widowControl w:val="0"/>
        <w:shd w:val="clear" w:color="auto" w:fill="auto"/>
        <w:bidi w:val="0"/>
        <w:spacing w:before="0" w:after="0" w:line="413" w:lineRule="exact"/>
        <w:ind w:left="1040" w:right="0" w:firstLine="0"/>
        <w:jc w:val="both"/>
      </w:pPr>
      <w:bookmarkStart w:id="697" w:name="bookmark697"/>
      <w:r>
        <w:rPr>
          <w:color w:val="000000"/>
          <w:spacing w:val="0"/>
          <w:w w:val="100"/>
          <w:position w:val="0"/>
        </w:rPr>
        <w:t>（</w:t>
      </w:r>
      <w:bookmarkEnd w:id="697"/>
      <w:r>
        <w:rPr>
          <w:rFonts w:ascii="Times New Roman" w:eastAsia="Times New Roman" w:hAnsi="Times New Roman" w:cs="Times New Roman"/>
          <w:color w:val="000000"/>
          <w:spacing w:val="0"/>
          <w:w w:val="100"/>
          <w:position w:val="0"/>
        </w:rPr>
        <w:t>1</w:t>
      </w:r>
      <w:r>
        <w:rPr>
          <w:color w:val="000000"/>
          <w:spacing w:val="0"/>
          <w:w w:val="100"/>
          <w:position w:val="0"/>
        </w:rPr>
        <w:t>）再担保人最近一年主要财务数据及财务指标</w:t>
      </w:r>
    </w:p>
    <w:p>
      <w:pPr>
        <w:pStyle w:val="Style5"/>
        <w:keepNext w:val="0"/>
        <w:keepLines w:val="0"/>
        <w:widowControl w:val="0"/>
        <w:shd w:val="clear" w:color="auto" w:fill="auto"/>
        <w:bidi w:val="0"/>
        <w:spacing w:before="0" w:after="160" w:line="413" w:lineRule="exact"/>
        <w:ind w:left="1040" w:right="0" w:firstLine="0"/>
        <w:jc w:val="both"/>
      </w:pPr>
      <w:r>
        <w:rPr>
          <w:color w:val="000000"/>
          <w:spacing w:val="0"/>
          <w:w w:val="100"/>
          <w:position w:val="0"/>
        </w:rPr>
        <w:t>广东省融资再担保有限公司最近一年合并报表（经审计）主要财务数据和指标如下表：</w:t>
      </w:r>
    </w:p>
    <w:p>
      <w:pPr>
        <w:pStyle w:val="Style18"/>
        <w:keepNext w:val="0"/>
        <w:keepLines w:val="0"/>
        <w:widowControl w:val="0"/>
        <w:shd w:val="clear" w:color="auto" w:fill="auto"/>
        <w:bidi w:val="0"/>
        <w:spacing w:before="0" w:after="0" w:line="240" w:lineRule="auto"/>
        <w:ind w:left="7814" w:right="0" w:firstLine="0"/>
        <w:jc w:val="left"/>
      </w:pPr>
      <w:r>
        <w:rPr>
          <w:b w:val="0"/>
          <w:bCs w:val="0"/>
          <w:color w:val="000000"/>
          <w:spacing w:val="0"/>
          <w:w w:val="100"/>
          <w:position w:val="0"/>
        </w:rPr>
        <w:t>单位：万元</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2020-12-31</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894,882.97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净资产</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718,709.43</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资产负债率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19.69%</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净资产收益率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流动比率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速动比率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w:t>
            </w:r>
          </w:p>
        </w:tc>
      </w:tr>
    </w:tbl>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）再担保人资信情况</w:t>
      </w:r>
    </w:p>
    <w:p>
      <w:pPr>
        <w:pStyle w:val="Style5"/>
        <w:keepNext w:val="0"/>
        <w:keepLines w:val="0"/>
        <w:widowControl w:val="0"/>
        <w:shd w:val="clear" w:color="auto" w:fill="auto"/>
        <w:bidi w:val="0"/>
        <w:spacing w:before="0" w:after="0" w:line="418" w:lineRule="exact"/>
        <w:ind w:left="620" w:right="0" w:firstLine="420"/>
        <w:jc w:val="both"/>
      </w:pPr>
      <w:r>
        <w:rPr>
          <w:color w:val="000000"/>
          <w:spacing w:val="0"/>
          <w:w w:val="100"/>
          <w:position w:val="0"/>
        </w:rPr>
        <w:t>经联合资信评股股份有限公司综合评定，广东省融资再担保有限公司信用等级为</w:t>
      </w:r>
      <w:r>
        <w:rPr>
          <w:rFonts w:ascii="Times New Roman" w:eastAsia="Times New Roman" w:hAnsi="Times New Roman" w:cs="Times New Roman"/>
          <w:color w:val="000000"/>
          <w:spacing w:val="0"/>
          <w:w w:val="100"/>
          <w:position w:val="0"/>
        </w:rPr>
        <w:t>AAA</w:t>
      </w:r>
      <w:r>
        <w:rPr>
          <w:color w:val="000000"/>
          <w:spacing w:val="0"/>
          <w:w w:val="100"/>
          <w:position w:val="0"/>
        </w:rPr>
        <w:t>，</w:t>
      </w:r>
      <w:r>
        <w:rPr>
          <w:color w:val="000000"/>
          <w:spacing w:val="0"/>
          <w:w w:val="100"/>
          <w:position w:val="0"/>
        </w:rPr>
        <w:t>评级 展望为稳定。</w:t>
      </w:r>
    </w:p>
    <w:p>
      <w:pPr>
        <w:pStyle w:val="Style5"/>
        <w:keepNext w:val="0"/>
        <w:keepLines w:val="0"/>
        <w:widowControl w:val="0"/>
        <w:shd w:val="clear" w:color="auto" w:fill="auto"/>
        <w:bidi w:val="0"/>
        <w:spacing w:before="0" w:after="160" w:line="418" w:lineRule="exact"/>
        <w:ind w:left="104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）累计担保余额占净资产比例情况</w:t>
      </w:r>
    </w:p>
    <w:p>
      <w:pPr>
        <w:pStyle w:val="Style5"/>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日，广东省融资再担保有限公司在保余额为</w:t>
      </w:r>
      <w:r>
        <w:rPr>
          <w:rFonts w:ascii="Times New Roman" w:eastAsia="Times New Roman" w:hAnsi="Times New Roman" w:cs="Times New Roman"/>
          <w:color w:val="000000"/>
          <w:spacing w:val="0"/>
          <w:w w:val="100"/>
          <w:position w:val="0"/>
        </w:rPr>
        <w:t>376.2</w:t>
      </w:r>
      <w:r>
        <w:rPr>
          <w:color w:val="000000"/>
          <w:spacing w:val="0"/>
          <w:w w:val="100"/>
          <w:position w:val="0"/>
        </w:rPr>
        <w:t>亿元，占其</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日净资产的比例为</w:t>
      </w:r>
      <w:r>
        <w:rPr>
          <w:rFonts w:ascii="Times New Roman" w:eastAsia="Times New Roman" w:hAnsi="Times New Roman" w:cs="Times New Roman"/>
          <w:color w:val="000000"/>
          <w:spacing w:val="0"/>
          <w:w w:val="100"/>
          <w:position w:val="0"/>
        </w:rPr>
        <w:t>523.45%</w:t>
      </w:r>
      <w:r>
        <w:rPr>
          <w:color w:val="000000"/>
          <w:spacing w:val="0"/>
          <w:w w:val="100"/>
          <w:position w:val="0"/>
        </w:rPr>
        <w:t>。</w:t>
      </w:r>
    </w:p>
    <w:p>
      <w:pPr>
        <w:pStyle w:val="Style23"/>
        <w:keepNext/>
        <w:keepLines/>
        <w:widowControl w:val="0"/>
        <w:shd w:val="clear" w:color="auto" w:fill="auto"/>
        <w:bidi w:val="0"/>
        <w:spacing w:before="0" w:after="0" w:line="410" w:lineRule="exact"/>
        <w:ind w:left="1040" w:right="0" w:firstLine="0"/>
        <w:jc w:val="both"/>
      </w:pPr>
      <w:bookmarkStart w:id="698" w:name="bookmark698"/>
      <w:bookmarkStart w:id="699" w:name="bookmark699"/>
      <w:bookmarkStart w:id="700" w:name="bookmark700"/>
      <w:r>
        <w:rPr>
          <w:color w:val="000000"/>
          <w:spacing w:val="0"/>
          <w:w w:val="100"/>
          <w:position w:val="0"/>
        </w:rPr>
        <w:t>（二）偿债计划或其他偿债保障措施</w:t>
      </w:r>
      <w:bookmarkEnd w:id="698"/>
      <w:bookmarkEnd w:id="699"/>
      <w:bookmarkEnd w:id="700"/>
    </w:p>
    <w:p>
      <w:pPr>
        <w:pStyle w:val="Style5"/>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债券存续期内，发行人将以良好的经营业绩、多元化融资渠道为债券的到期偿付提供保障。 为了有效地维护债券持有人的利益，保证债券本息按约定偿付，发行人建立了一系列工作机制， 包括建立自身与债券受托管理人的长效沟通机制及加强信息披露等。</w:t>
      </w:r>
    </w:p>
    <w:p>
      <w:pPr>
        <w:pStyle w:val="Style5"/>
        <w:keepNext w:val="0"/>
        <w:keepLines w:val="0"/>
        <w:widowControl w:val="0"/>
        <w:shd w:val="clear" w:color="auto" w:fill="auto"/>
        <w:bidi w:val="0"/>
        <w:spacing w:before="0" w:after="460" w:line="410" w:lineRule="exact"/>
        <w:ind w:left="620" w:right="0" w:firstLine="420"/>
        <w:jc w:val="both"/>
      </w:pPr>
      <w:r>
        <w:rPr>
          <w:color w:val="000000"/>
          <w:spacing w:val="0"/>
          <w:w w:val="100"/>
          <w:position w:val="0"/>
        </w:rPr>
        <w:t>报告期内，公司各期债券偿债计划与其他偿债保障措施均与募集说明书约定内容一致，执行 情况良好。</w:t>
      </w:r>
    </w:p>
    <w:p>
      <w:pPr>
        <w:pStyle w:val="Style23"/>
        <w:keepNext/>
        <w:keepLines/>
        <w:widowControl w:val="0"/>
        <w:shd w:val="clear" w:color="auto" w:fill="auto"/>
        <w:tabs>
          <w:tab w:pos="1103" w:val="left"/>
        </w:tabs>
        <w:bidi w:val="0"/>
        <w:spacing w:before="0" w:after="80" w:line="240" w:lineRule="auto"/>
        <w:ind w:left="0" w:right="0" w:firstLine="620"/>
        <w:jc w:val="both"/>
      </w:pPr>
      <w:bookmarkStart w:id="701" w:name="bookmark701"/>
      <w:bookmarkStart w:id="702" w:name="bookmark702"/>
      <w:bookmarkStart w:id="703" w:name="bookmark703"/>
      <w:bookmarkStart w:id="704" w:name="bookmark704"/>
      <w:r>
        <w:rPr>
          <w:color w:val="000000"/>
          <w:spacing w:val="0"/>
          <w:w w:val="100"/>
          <w:position w:val="0"/>
        </w:rPr>
        <w:t>六</w:t>
      </w:r>
      <w:bookmarkEnd w:id="703"/>
      <w:r>
        <w:rPr>
          <w:color w:val="000000"/>
          <w:spacing w:val="0"/>
          <w:w w:val="100"/>
          <w:position w:val="0"/>
        </w:rPr>
        <w:t>、</w:t>
        <w:tab/>
        <w:t>公司债券持有人会议召开情况</w:t>
      </w:r>
      <w:bookmarkEnd w:id="701"/>
      <w:bookmarkEnd w:id="702"/>
      <w:bookmarkEnd w:id="704"/>
    </w:p>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60" w:line="427" w:lineRule="exact"/>
        <w:ind w:left="62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年末，“</w:t>
      </w:r>
      <w:r>
        <w:rPr>
          <w:rFonts w:ascii="Times New Roman" w:eastAsia="Times New Roman" w:hAnsi="Times New Roman" w:cs="Times New Roman"/>
          <w:color w:val="000000"/>
          <w:spacing w:val="0"/>
          <w:w w:val="100"/>
          <w:position w:val="0"/>
        </w:rPr>
        <w:t>17</w:t>
      </w:r>
      <w:r>
        <w:rPr>
          <w:color w:val="000000"/>
          <w:spacing w:val="0"/>
          <w:w w:val="100"/>
          <w:position w:val="0"/>
        </w:rPr>
        <w:t>金证</w:t>
      </w:r>
      <w:r>
        <w:rPr>
          <w:rFonts w:ascii="Times New Roman" w:eastAsia="Times New Roman" w:hAnsi="Times New Roman" w:cs="Times New Roman"/>
          <w:color w:val="000000"/>
          <w:spacing w:val="0"/>
          <w:w w:val="100"/>
          <w:position w:val="0"/>
        </w:rPr>
        <w:t>0</w:t>
      </w:r>
      <w:r>
        <w:rPr>
          <w:color w:val="000000"/>
          <w:spacing w:val="0"/>
          <w:w w:val="100"/>
          <w:position w:val="0"/>
          <w:sz w:val="20"/>
          <w:szCs w:val="20"/>
        </w:rPr>
        <w:t>1”</w:t>
      </w:r>
      <w:r>
        <w:rPr>
          <w:color w:val="000000"/>
          <w:spacing w:val="0"/>
          <w:w w:val="100"/>
          <w:position w:val="0"/>
        </w:rPr>
        <w:t>及“</w:t>
      </w:r>
      <w:r>
        <w:rPr>
          <w:rFonts w:ascii="Times New Roman" w:eastAsia="Times New Roman" w:hAnsi="Times New Roman" w:cs="Times New Roman"/>
          <w:color w:val="000000"/>
          <w:spacing w:val="0"/>
          <w:w w:val="100"/>
          <w:position w:val="0"/>
        </w:rPr>
        <w:t>19</w:t>
      </w:r>
      <w:r>
        <w:rPr>
          <w:color w:val="000000"/>
          <w:spacing w:val="0"/>
          <w:w w:val="100"/>
          <w:position w:val="0"/>
        </w:rPr>
        <w:t>金证债”未发生须召开债券持有人会议的事项，未 召开债券持有人会议。</w:t>
      </w:r>
    </w:p>
    <w:p>
      <w:pPr>
        <w:pStyle w:val="Style23"/>
        <w:keepNext/>
        <w:keepLines/>
        <w:widowControl w:val="0"/>
        <w:shd w:val="clear" w:color="auto" w:fill="auto"/>
        <w:tabs>
          <w:tab w:pos="1103" w:val="left"/>
        </w:tabs>
        <w:bidi w:val="0"/>
        <w:spacing w:before="0" w:after="80" w:line="240" w:lineRule="auto"/>
        <w:ind w:left="0" w:right="0" w:firstLine="620"/>
        <w:jc w:val="both"/>
      </w:pPr>
      <w:bookmarkStart w:id="705" w:name="bookmark705"/>
      <w:bookmarkStart w:id="706" w:name="bookmark706"/>
      <w:bookmarkStart w:id="707" w:name="bookmark707"/>
      <w:bookmarkStart w:id="708" w:name="bookmark708"/>
      <w:r>
        <w:rPr>
          <w:color w:val="000000"/>
          <w:spacing w:val="0"/>
          <w:w w:val="100"/>
          <w:position w:val="0"/>
        </w:rPr>
        <w:t>七</w:t>
      </w:r>
      <w:bookmarkEnd w:id="707"/>
      <w:r>
        <w:rPr>
          <w:color w:val="000000"/>
          <w:spacing w:val="0"/>
          <w:w w:val="100"/>
          <w:position w:val="0"/>
        </w:rPr>
        <w:t>、</w:t>
        <w:tab/>
        <w:t>公司债券受托管理人履职情况</w:t>
      </w:r>
      <w:bookmarkEnd w:id="705"/>
      <w:bookmarkEnd w:id="706"/>
      <w:bookmarkEnd w:id="708"/>
    </w:p>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公司已按照《公司债券发行与交易管理办法》的规定聘请了华龙证券股份有限公司作为“</w:t>
      </w:r>
      <w:r>
        <w:rPr>
          <w:rFonts w:ascii="Times New Roman" w:eastAsia="Times New Roman" w:hAnsi="Times New Roman" w:cs="Times New Roman"/>
          <w:color w:val="000000"/>
          <w:spacing w:val="0"/>
          <w:w w:val="100"/>
          <w:position w:val="0"/>
        </w:rPr>
        <w:t xml:space="preserve">17 </w:t>
      </w:r>
      <w:r>
        <w:rPr>
          <w:color w:val="000000"/>
          <w:spacing w:val="0"/>
          <w:w w:val="100"/>
          <w:position w:val="0"/>
        </w:rPr>
        <w:t>金证</w:t>
      </w:r>
      <w:r>
        <w:rPr>
          <w:rFonts w:ascii="Times New Roman" w:eastAsia="Times New Roman" w:hAnsi="Times New Roman" w:cs="Times New Roman"/>
          <w:color w:val="000000"/>
          <w:spacing w:val="0"/>
          <w:w w:val="100"/>
          <w:position w:val="0"/>
        </w:rPr>
        <w:t>01</w:t>
      </w:r>
      <w:r>
        <w:rPr>
          <w:color w:val="000000"/>
          <w:spacing w:val="0"/>
          <w:w w:val="100"/>
          <w:position w:val="0"/>
        </w:rPr>
        <w:t>”及“</w:t>
      </w:r>
      <w:r>
        <w:rPr>
          <w:rFonts w:ascii="Times New Roman" w:eastAsia="Times New Roman" w:hAnsi="Times New Roman" w:cs="Times New Roman"/>
          <w:color w:val="000000"/>
          <w:spacing w:val="0"/>
          <w:w w:val="100"/>
          <w:position w:val="0"/>
        </w:rPr>
        <w:t>19</w:t>
      </w:r>
      <w:r>
        <w:rPr>
          <w:color w:val="000000"/>
          <w:spacing w:val="0"/>
          <w:w w:val="100"/>
          <w:position w:val="0"/>
        </w:rPr>
        <w:t>金证债”债券受托管理人，并与其签订了《债券受托管理协议》，由债券受托管 理人代表债券持有人对本公司的相关情况进行监督，并在债券本息无法按时偿付时，代表债券持 有人采取一切必要及可行的措施，保护债券持有人的正当利益。</w:t>
      </w:r>
    </w:p>
    <w:p>
      <w:pPr>
        <w:pStyle w:val="Style5"/>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根据受托管理要求，报告期内华龙证券已于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日于上交所网站披露《深圳市金 证科技股份有限公司公司债券受托管理事务报告（</w:t>
      </w:r>
      <w:r>
        <w:rPr>
          <w:rFonts w:ascii="Times New Roman" w:eastAsia="Times New Roman" w:hAnsi="Times New Roman" w:cs="Times New Roman"/>
          <w:color w:val="000000"/>
          <w:spacing w:val="0"/>
          <w:w w:val="100"/>
          <w:position w:val="0"/>
        </w:rPr>
        <w:t>2019</w:t>
      </w:r>
      <w:r>
        <w:rPr>
          <w:color w:val="000000"/>
          <w:spacing w:val="0"/>
          <w:w w:val="100"/>
          <w:position w:val="0"/>
        </w:rPr>
        <w:t>年度）》，并于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日对外披露 《深圳市金证科技股份有限公司公司债券临时受托管理事务报告》。</w:t>
      </w:r>
    </w:p>
    <w:p>
      <w:pPr>
        <w:pStyle w:val="Style5"/>
        <w:keepNext w:val="0"/>
        <w:keepLines w:val="0"/>
        <w:widowControl w:val="0"/>
        <w:shd w:val="clear" w:color="auto" w:fill="auto"/>
        <w:bidi w:val="0"/>
        <w:spacing w:before="0" w:after="600" w:line="410" w:lineRule="exact"/>
        <w:ind w:left="1040" w:right="0" w:firstLine="0"/>
        <w:jc w:val="both"/>
      </w:pPr>
      <w:r>
        <w:rPr>
          <w:color w:val="000000"/>
          <w:spacing w:val="0"/>
          <w:w w:val="100"/>
          <w:position w:val="0"/>
        </w:rPr>
        <w:t>本年度受托管理事务报告预计将在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日前披露在上海证券交易所网站。</w:t>
      </w:r>
    </w:p>
    <w:p>
      <w:pPr>
        <w:pStyle w:val="Style23"/>
        <w:keepNext/>
        <w:keepLines/>
        <w:widowControl w:val="0"/>
        <w:shd w:val="clear" w:color="auto" w:fill="auto"/>
        <w:tabs>
          <w:tab w:pos="1103" w:val="left"/>
        </w:tabs>
        <w:bidi w:val="0"/>
        <w:spacing w:before="0" w:after="80" w:line="240" w:lineRule="auto"/>
        <w:ind w:left="0" w:right="0" w:firstLine="620"/>
        <w:jc w:val="both"/>
      </w:pPr>
      <w:bookmarkStart w:id="709" w:name="bookmark709"/>
      <w:bookmarkStart w:id="710" w:name="bookmark710"/>
      <w:bookmarkStart w:id="711" w:name="bookmark711"/>
      <w:bookmarkStart w:id="712" w:name="bookmark712"/>
      <w:r>
        <w:rPr>
          <w:color w:val="000000"/>
          <w:spacing w:val="0"/>
          <w:w w:val="100"/>
          <w:position w:val="0"/>
        </w:rPr>
        <w:t>八</w:t>
      </w:r>
      <w:bookmarkEnd w:id="711"/>
      <w:r>
        <w:rPr>
          <w:color w:val="000000"/>
          <w:spacing w:val="0"/>
          <w:w w:val="100"/>
          <w:position w:val="0"/>
        </w:rPr>
        <w:t>、</w:t>
        <w:tab/>
        <w:t>截至报告期末公司近</w:t>
      </w:r>
      <w:r>
        <w:rPr>
          <w:rFonts w:ascii="Arial" w:eastAsia="Arial" w:hAnsi="Arial" w:cs="Arial"/>
          <w:color w:val="000000"/>
          <w:spacing w:val="0"/>
          <w:w w:val="100"/>
          <w:position w:val="0"/>
        </w:rPr>
        <w:t>2</w:t>
      </w:r>
      <w:r>
        <w:rPr>
          <w:color w:val="000000"/>
          <w:spacing w:val="0"/>
          <w:w w:val="100"/>
          <w:position w:val="0"/>
        </w:rPr>
        <w:t>年的会计数据和财务指标</w:t>
      </w:r>
      <w:bookmarkEnd w:id="709"/>
      <w:bookmarkEnd w:id="710"/>
      <w:bookmarkEnd w:id="712"/>
    </w:p>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万元币种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366"/>
        <w:gridCol w:w="1056"/>
        <w:gridCol w:w="1262"/>
        <w:gridCol w:w="1162"/>
        <w:gridCol w:w="3278"/>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主要指标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本期比上 年同期增 减（</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变动原因</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息税折旧摊销前利润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49,637.20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33,761.32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主要系本期公司利润总额较上年 增加所致</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流动比率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1.75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速动比率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1.21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资产负债率（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52.12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EBITDA</w:t>
            </w:r>
            <w:r>
              <w:rPr>
                <w:rFonts w:ascii="SimSun" w:eastAsia="SimSun" w:hAnsi="SimSun" w:cs="SimSun"/>
                <w:color w:val="000000"/>
                <w:spacing w:val="0"/>
                <w:w w:val="100"/>
                <w:position w:val="0"/>
              </w:rPr>
              <w:t>全部债务比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0.31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主要系本期公司利润总额较上年 增加所致</w:t>
            </w:r>
          </w:p>
        </w:tc>
      </w:tr>
      <w:tr>
        <w:trPr>
          <w:trHeight w:val="28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利息保障倍数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5.68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6.50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366"/>
        <w:gridCol w:w="1056"/>
        <w:gridCol w:w="1262"/>
        <w:gridCol w:w="1162"/>
        <w:gridCol w:w="3278"/>
      </w:tblGrid>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现金利息保障倍数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主要系本期公司经营活动产 生的现金流量净额增加所致</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EBITDA</w:t>
            </w:r>
            <w:r>
              <w:rPr>
                <w:rFonts w:ascii="SimSun" w:eastAsia="SimSun" w:hAnsi="SimSun" w:cs="SimSun"/>
                <w:color w:val="000000"/>
                <w:spacing w:val="0"/>
                <w:w w:val="100"/>
                <w:position w:val="0"/>
              </w:rPr>
              <w:t>利息保障倍数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6.24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7.07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贷款偿还率（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利息偿付率（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3"/>
        <w:keepNext/>
        <w:keepLines/>
        <w:widowControl w:val="0"/>
        <w:shd w:val="clear" w:color="auto" w:fill="auto"/>
        <w:bidi w:val="0"/>
        <w:spacing w:before="0" w:after="100" w:line="240" w:lineRule="auto"/>
        <w:ind w:left="0" w:right="0" w:firstLine="620"/>
        <w:jc w:val="both"/>
      </w:pPr>
      <w:bookmarkStart w:id="713" w:name="bookmark713"/>
      <w:bookmarkStart w:id="714" w:name="bookmark714"/>
      <w:bookmarkStart w:id="715" w:name="bookmark715"/>
      <w:bookmarkStart w:id="716" w:name="bookmark716"/>
      <w:r>
        <w:rPr>
          <w:color w:val="000000"/>
          <w:spacing w:val="0"/>
          <w:w w:val="100"/>
          <w:position w:val="0"/>
        </w:rPr>
        <w:t>九</w:t>
      </w:r>
      <w:bookmarkEnd w:id="715"/>
      <w:r>
        <w:rPr>
          <w:color w:val="000000"/>
          <w:spacing w:val="0"/>
          <w:w w:val="100"/>
          <w:position w:val="0"/>
        </w:rPr>
        <w:t>、公司其他债券和债务融资工具的付息兑付情况</w:t>
      </w:r>
      <w:bookmarkEnd w:id="713"/>
      <w:bookmarkEnd w:id="714"/>
      <w:bookmarkEnd w:id="716"/>
    </w:p>
    <w:p>
      <w:pPr>
        <w:pStyle w:val="Style5"/>
        <w:keepNext w:val="0"/>
        <w:keepLines w:val="0"/>
        <w:widowControl w:val="0"/>
        <w:shd w:val="clear" w:color="auto" w:fill="auto"/>
        <w:bidi w:val="0"/>
        <w:spacing w:before="0" w:after="160" w:line="240" w:lineRule="auto"/>
        <w:ind w:left="0" w:right="0" w:firstLine="62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0" w:line="401" w:lineRule="exact"/>
        <w:ind w:left="0" w:right="0" w:firstLine="620"/>
        <w:jc w:val="both"/>
      </w:pPr>
      <w:bookmarkStart w:id="717" w:name="bookmark717"/>
      <w:bookmarkStart w:id="718" w:name="bookmark718"/>
      <w:bookmarkStart w:id="719" w:name="bookmark719"/>
      <w:r>
        <w:rPr>
          <w:color w:val="000000"/>
          <w:spacing w:val="0"/>
          <w:w w:val="100"/>
          <w:position w:val="0"/>
        </w:rPr>
        <w:t>十、公司报告期内的银行授信情况</w:t>
      </w:r>
      <w:bookmarkEnd w:id="717"/>
      <w:bookmarkEnd w:id="718"/>
      <w:bookmarkEnd w:id="719"/>
    </w:p>
    <w:p>
      <w:pPr>
        <w:pStyle w:val="Style5"/>
        <w:keepNext w:val="0"/>
        <w:keepLines w:val="0"/>
        <w:widowControl w:val="0"/>
        <w:shd w:val="clear" w:color="auto" w:fill="auto"/>
        <w:bidi w:val="0"/>
        <w:spacing w:before="0" w:after="0" w:line="401" w:lineRule="exact"/>
        <w:ind w:left="0" w:right="0" w:firstLine="62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01" w:lineRule="exact"/>
        <w:ind w:left="620" w:right="0" w:firstLine="420"/>
        <w:jc w:val="both"/>
      </w:pPr>
      <w:r>
        <w:rPr>
          <w:color w:val="000000"/>
          <w:spacing w:val="0"/>
          <w:w w:val="100"/>
          <w:position w:val="0"/>
        </w:rPr>
        <w:t>公司与银行等金融机构保持良好的长期合作关系，并获得较高的授信额度，间接债务融资能 力较强。截至报告期末，公司共获得银行授信总额度</w:t>
      </w:r>
      <w:r>
        <w:rPr>
          <w:rFonts w:ascii="Times New Roman" w:eastAsia="Times New Roman" w:hAnsi="Times New Roman" w:cs="Times New Roman"/>
          <w:color w:val="000000"/>
          <w:spacing w:val="0"/>
          <w:w w:val="100"/>
          <w:position w:val="0"/>
        </w:rPr>
        <w:t>154,914.80</w:t>
      </w:r>
      <w:r>
        <w:rPr>
          <w:color w:val="000000"/>
          <w:spacing w:val="0"/>
          <w:w w:val="100"/>
          <w:position w:val="0"/>
        </w:rPr>
        <w:t>万元，已使用</w:t>
      </w:r>
      <w:r>
        <w:rPr>
          <w:rFonts w:ascii="Times New Roman" w:eastAsia="Times New Roman" w:hAnsi="Times New Roman" w:cs="Times New Roman"/>
          <w:color w:val="000000"/>
          <w:spacing w:val="0"/>
          <w:w w:val="100"/>
          <w:position w:val="0"/>
        </w:rPr>
        <w:t>54,355.14</w:t>
      </w:r>
      <w:r>
        <w:rPr>
          <w:color w:val="000000"/>
          <w:spacing w:val="0"/>
          <w:w w:val="100"/>
          <w:position w:val="0"/>
        </w:rPr>
        <w:t>万元，剩 余授信额度</w:t>
      </w:r>
      <w:r>
        <w:rPr>
          <w:rFonts w:ascii="Times New Roman" w:eastAsia="Times New Roman" w:hAnsi="Times New Roman" w:cs="Times New Roman"/>
          <w:color w:val="000000"/>
          <w:spacing w:val="0"/>
          <w:w w:val="100"/>
          <w:position w:val="0"/>
        </w:rPr>
        <w:t>100,559.66</w:t>
      </w:r>
      <w:r>
        <w:rPr>
          <w:color w:val="000000"/>
          <w:spacing w:val="0"/>
          <w:w w:val="100"/>
          <w:position w:val="0"/>
        </w:rPr>
        <w:t>万元。</w:t>
      </w:r>
    </w:p>
    <w:p>
      <w:pPr>
        <w:pStyle w:val="Style5"/>
        <w:keepNext w:val="0"/>
        <w:keepLines w:val="0"/>
        <w:widowControl w:val="0"/>
        <w:shd w:val="clear" w:color="auto" w:fill="auto"/>
        <w:bidi w:val="0"/>
        <w:spacing w:before="0" w:after="480" w:line="401" w:lineRule="exact"/>
        <w:ind w:left="1040" w:right="0" w:firstLine="0"/>
        <w:jc w:val="both"/>
      </w:pPr>
      <w:r>
        <w:rPr>
          <w:color w:val="000000"/>
          <w:spacing w:val="0"/>
          <w:w w:val="100"/>
          <w:position w:val="0"/>
        </w:rPr>
        <w:t>报告期内，公司按时偿还银行贷款，不存在展期及减免情况等。</w:t>
      </w:r>
    </w:p>
    <w:p>
      <w:pPr>
        <w:pStyle w:val="Style23"/>
        <w:keepNext/>
        <w:keepLines/>
        <w:widowControl w:val="0"/>
        <w:shd w:val="clear" w:color="auto" w:fill="auto"/>
        <w:bidi w:val="0"/>
        <w:spacing w:before="0" w:after="100" w:line="240" w:lineRule="auto"/>
        <w:ind w:left="0" w:right="0" w:firstLine="620"/>
        <w:jc w:val="both"/>
      </w:pPr>
      <w:bookmarkStart w:id="720" w:name="bookmark720"/>
      <w:bookmarkStart w:id="721" w:name="bookmark721"/>
      <w:bookmarkStart w:id="722" w:name="bookmark722"/>
      <w:r>
        <w:rPr>
          <w:color w:val="000000"/>
          <w:spacing w:val="0"/>
          <w:w w:val="100"/>
          <w:position w:val="0"/>
        </w:rPr>
        <w:t>十一、公司报告期内执行公司债券募集说明书相关约定或承诺的情况</w:t>
      </w:r>
      <w:bookmarkEnd w:id="720"/>
      <w:bookmarkEnd w:id="721"/>
      <w:bookmarkEnd w:id="722"/>
    </w:p>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80" w:line="413" w:lineRule="exact"/>
        <w:ind w:left="620" w:right="0" w:firstLine="420"/>
        <w:jc w:val="both"/>
      </w:pPr>
      <w:r>
        <w:rPr>
          <w:color w:val="000000"/>
          <w:spacing w:val="0"/>
          <w:w w:val="100"/>
          <w:position w:val="0"/>
        </w:rPr>
        <w:t>报告期内，公司均严格履行公司债券募集说明书相关内容，合规使用募集资金，未有损害债 券投资者利益的情况发生。</w:t>
      </w:r>
    </w:p>
    <w:p>
      <w:pPr>
        <w:pStyle w:val="Style23"/>
        <w:keepNext/>
        <w:keepLines/>
        <w:widowControl w:val="0"/>
        <w:shd w:val="clear" w:color="auto" w:fill="auto"/>
        <w:bidi w:val="0"/>
        <w:spacing w:before="0" w:after="100" w:line="240" w:lineRule="auto"/>
        <w:ind w:left="0" w:right="0" w:firstLine="620"/>
        <w:jc w:val="both"/>
      </w:pPr>
      <w:bookmarkStart w:id="723" w:name="bookmark723"/>
      <w:bookmarkStart w:id="724" w:name="bookmark724"/>
      <w:bookmarkStart w:id="725" w:name="bookmark725"/>
      <w:r>
        <w:rPr>
          <w:color w:val="000000"/>
          <w:spacing w:val="0"/>
          <w:w w:val="100"/>
          <w:position w:val="0"/>
        </w:rPr>
        <w:t>十二、公司发生的重大事项及对公司经营情况和偿债能力的影响</w:t>
      </w:r>
      <w:bookmarkEnd w:id="723"/>
      <w:bookmarkEnd w:id="724"/>
      <w:bookmarkEnd w:id="725"/>
    </w:p>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120" w:line="413" w:lineRule="exact"/>
        <w:ind w:left="620" w:right="0" w:firstLine="420"/>
        <w:jc w:val="both"/>
        <w:sectPr>
          <w:headerReference w:type="default" r:id="rId27"/>
          <w:footerReference w:type="default" r:id="rId28"/>
          <w:footnotePr>
            <w:pos w:val="pageBottom"/>
            <w:numFmt w:val="decimal"/>
            <w:numRestart w:val="continuous"/>
          </w:footnotePr>
          <w:pgSz w:w="11900" w:h="16840"/>
          <w:pgMar w:top="1343" w:right="650" w:bottom="1491" w:left="1166" w:header="0" w:footer="3" w:gutter="0"/>
          <w:cols w:space="720"/>
          <w:noEndnote/>
          <w:rtlGutter w:val="0"/>
          <w:docGrid w:linePitch="360"/>
        </w:sectPr>
      </w:pPr>
      <w:r>
        <w:rPr>
          <w:color w:val="000000"/>
          <w:spacing w:val="0"/>
          <w:w w:val="100"/>
          <w:position w:val="0"/>
        </w:rPr>
        <w:t>截至报告期末，公司未发生《公司债券发行与交易管理办法》第四十五条列示的可能影响公 司经营情况和偿债能力的重大事项。</w:t>
      </w:r>
    </w:p>
    <w:p>
      <w:pPr>
        <w:pStyle w:val="Style15"/>
        <w:keepNext/>
        <w:keepLines/>
        <w:widowControl w:val="0"/>
        <w:shd w:val="clear" w:color="auto" w:fill="auto"/>
        <w:bidi w:val="0"/>
        <w:spacing w:before="0" w:after="280" w:line="240" w:lineRule="auto"/>
        <w:ind w:left="0" w:right="0" w:firstLine="0"/>
        <w:jc w:val="center"/>
      </w:pPr>
      <w:bookmarkStart w:id="726" w:name="bookmark726"/>
      <w:bookmarkStart w:id="727" w:name="bookmark727"/>
      <w:bookmarkStart w:id="728" w:name="bookmark728"/>
      <w:r>
        <w:rPr>
          <w:rFonts w:ascii="SimSun" w:eastAsia="SimSun" w:hAnsi="SimSun" w:cs="SimSun"/>
          <w:color w:val="000000"/>
          <w:spacing w:val="0"/>
          <w:w w:val="100"/>
          <w:position w:val="0"/>
        </w:rPr>
        <w:t>第十一节财务报告</w:t>
      </w:r>
      <w:bookmarkEnd w:id="726"/>
      <w:bookmarkEnd w:id="727"/>
      <w:bookmarkEnd w:id="728"/>
    </w:p>
    <w:p>
      <w:pPr>
        <w:pStyle w:val="Style23"/>
        <w:keepNext/>
        <w:keepLines/>
        <w:widowControl w:val="0"/>
        <w:shd w:val="clear" w:color="auto" w:fill="auto"/>
        <w:bidi w:val="0"/>
        <w:spacing w:before="0" w:after="100" w:line="240" w:lineRule="auto"/>
        <w:ind w:left="0" w:right="0" w:firstLine="620"/>
        <w:jc w:val="both"/>
      </w:pPr>
      <w:bookmarkStart w:id="729" w:name="bookmark729"/>
      <w:bookmarkStart w:id="730" w:name="bookmark730"/>
      <w:bookmarkStart w:id="731" w:name="bookmark731"/>
      <w:bookmarkStart w:id="732" w:name="bookmark732"/>
      <w:r>
        <w:rPr>
          <w:color w:val="000000"/>
          <w:spacing w:val="0"/>
          <w:w w:val="100"/>
          <w:position w:val="0"/>
        </w:rPr>
        <w:t>一、审计报告</w:t>
      </w:r>
      <w:bookmarkEnd w:id="730"/>
      <w:bookmarkEnd w:id="731"/>
      <w:bookmarkEnd w:id="732"/>
      <w:bookmarkEnd w:id="729"/>
    </w:p>
    <w:p>
      <w:pPr>
        <w:pStyle w:val="Style5"/>
        <w:keepNext w:val="0"/>
        <w:keepLines w:val="0"/>
        <w:widowControl w:val="0"/>
        <w:shd w:val="clear" w:color="auto" w:fill="auto"/>
        <w:bidi w:val="0"/>
        <w:spacing w:before="0" w:after="400" w:line="240" w:lineRule="auto"/>
        <w:ind w:left="0" w:right="0" w:firstLine="620"/>
        <w:jc w:val="both"/>
      </w:pPr>
      <w:r>
        <w:rPr>
          <w:color w:val="000000"/>
          <w:spacing w:val="0"/>
          <w:w w:val="100"/>
          <w:position w:val="0"/>
          <w:sz w:val="20"/>
          <w:szCs w:val="20"/>
        </w:rPr>
        <w:t>J</w:t>
      </w:r>
      <w:r>
        <w:rPr>
          <w:color w:val="000000"/>
          <w:spacing w:val="0"/>
          <w:w w:val="100"/>
          <w:position w:val="0"/>
        </w:rPr>
        <w:t>适用口不适用</w:t>
      </w:r>
    </w:p>
    <w:p>
      <w:pPr>
        <w:pStyle w:val="Style15"/>
        <w:keepNext/>
        <w:keepLines/>
        <w:widowControl w:val="0"/>
        <w:shd w:val="clear" w:color="auto" w:fill="auto"/>
        <w:bidi w:val="0"/>
        <w:spacing w:before="0" w:after="0" w:line="240" w:lineRule="auto"/>
        <w:ind w:left="0" w:right="0" w:firstLine="0"/>
        <w:jc w:val="center"/>
      </w:pPr>
      <w:bookmarkStart w:id="733" w:name="bookmark733"/>
      <w:bookmarkStart w:id="734" w:name="bookmark734"/>
      <w:bookmarkStart w:id="735" w:name="bookmark735"/>
      <w:r>
        <w:rPr>
          <w:rFonts w:ascii="SimSun" w:eastAsia="SimSun" w:hAnsi="SimSun" w:cs="SimSun"/>
          <w:color w:val="000000"/>
          <w:spacing w:val="0"/>
          <w:w w:val="100"/>
          <w:position w:val="0"/>
        </w:rPr>
        <w:t>审计报告</w:t>
      </w:r>
      <w:bookmarkEnd w:id="733"/>
      <w:bookmarkEnd w:id="734"/>
      <w:bookmarkEnd w:id="735"/>
    </w:p>
    <w:p>
      <w:pPr>
        <w:pStyle w:val="Style5"/>
        <w:keepNext w:val="0"/>
        <w:keepLines w:val="0"/>
        <w:widowControl w:val="0"/>
        <w:shd w:val="clear" w:color="auto" w:fill="auto"/>
        <w:bidi w:val="0"/>
        <w:spacing w:before="0" w:after="60" w:line="422" w:lineRule="exact"/>
        <w:ind w:left="620" w:right="0" w:firstLine="6300"/>
        <w:jc w:val="both"/>
      </w:pPr>
      <w:r>
        <w:rPr>
          <w:b/>
          <w:bCs/>
          <w:color w:val="000000"/>
          <w:spacing w:val="0"/>
          <w:w w:val="100"/>
          <w:position w:val="0"/>
        </w:rPr>
        <w:t>大华审字[2021]008292号 深圳市金证科技股份有限公司全体股东：</w:t>
      </w:r>
    </w:p>
    <w:p>
      <w:pPr>
        <w:pStyle w:val="Style5"/>
        <w:keepNext w:val="0"/>
        <w:keepLines w:val="0"/>
        <w:widowControl w:val="0"/>
        <w:shd w:val="clear" w:color="auto" w:fill="auto"/>
        <w:tabs>
          <w:tab w:pos="1878" w:val="left"/>
        </w:tabs>
        <w:bidi w:val="0"/>
        <w:spacing w:before="0" w:after="60" w:line="407" w:lineRule="exact"/>
        <w:ind w:left="1040" w:right="0" w:firstLine="0"/>
        <w:jc w:val="both"/>
      </w:pPr>
      <w:bookmarkStart w:id="736" w:name="bookmark736"/>
      <w:r>
        <w:rPr>
          <w:b/>
          <w:bCs/>
          <w:color w:val="000000"/>
          <w:spacing w:val="0"/>
          <w:w w:val="100"/>
          <w:position w:val="0"/>
        </w:rPr>
        <w:t>一</w:t>
      </w:r>
      <w:bookmarkEnd w:id="736"/>
      <w:r>
        <w:rPr>
          <w:b/>
          <w:bCs/>
          <w:color w:val="000000"/>
          <w:spacing w:val="0"/>
          <w:w w:val="100"/>
          <w:position w:val="0"/>
        </w:rPr>
        <w:t>、</w:t>
        <w:tab/>
        <w:t>审计意见</w:t>
      </w:r>
    </w:p>
    <w:p>
      <w:pPr>
        <w:pStyle w:val="Style5"/>
        <w:keepNext w:val="0"/>
        <w:keepLines w:val="0"/>
        <w:widowControl w:val="0"/>
        <w:shd w:val="clear" w:color="auto" w:fill="auto"/>
        <w:bidi w:val="0"/>
        <w:spacing w:before="0" w:after="0" w:line="407" w:lineRule="exact"/>
        <w:ind w:left="620" w:right="0" w:firstLine="420"/>
        <w:jc w:val="both"/>
      </w:pPr>
      <w:r>
        <w:rPr>
          <w:color w:val="000000"/>
          <w:spacing w:val="0"/>
          <w:w w:val="100"/>
          <w:position w:val="0"/>
        </w:rPr>
        <w:t>我们审计了深圳市金证科技股份有限公司（以下简称金证股份）财务报表，包括</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 xml:space="preserve">月 </w:t>
      </w:r>
      <w:r>
        <w:rPr>
          <w:color w:val="000000"/>
          <w:spacing w:val="0"/>
          <w:w w:val="100"/>
          <w:position w:val="0"/>
          <w:sz w:val="20"/>
          <w:szCs w:val="20"/>
        </w:rPr>
        <w:t>31</w:t>
      </w:r>
      <w:r>
        <w:rPr>
          <w:color w:val="000000"/>
          <w:spacing w:val="0"/>
          <w:w w:val="100"/>
          <w:position w:val="0"/>
        </w:rPr>
        <w:t>日的合并及母公司资产负债表，</w:t>
      </w:r>
      <w:r>
        <w:rPr>
          <w:color w:val="000000"/>
          <w:spacing w:val="0"/>
          <w:w w:val="100"/>
          <w:position w:val="0"/>
          <w:sz w:val="20"/>
          <w:szCs w:val="20"/>
        </w:rPr>
        <w:t>2020</w:t>
      </w:r>
      <w:r>
        <w:rPr>
          <w:color w:val="000000"/>
          <w:spacing w:val="0"/>
          <w:w w:val="100"/>
          <w:position w:val="0"/>
        </w:rPr>
        <w:t>年度的合并及母公司利润表、合并及母公司现金流量表、 合并及母公司股东权益变动表以及相关财务报表附注。</w:t>
      </w:r>
    </w:p>
    <w:p>
      <w:pPr>
        <w:pStyle w:val="Style5"/>
        <w:keepNext w:val="0"/>
        <w:keepLines w:val="0"/>
        <w:widowControl w:val="0"/>
        <w:shd w:val="clear" w:color="auto" w:fill="auto"/>
        <w:bidi w:val="0"/>
        <w:spacing w:before="0" w:after="60" w:line="407" w:lineRule="exact"/>
        <w:ind w:left="620" w:right="0" w:firstLine="420"/>
        <w:jc w:val="both"/>
      </w:pPr>
      <w:r>
        <w:rPr>
          <w:color w:val="000000"/>
          <w:spacing w:val="0"/>
          <w:w w:val="100"/>
          <w:position w:val="0"/>
        </w:rPr>
        <w:t>我们认为，后附的财务报表在所有重大方面按照企业会计准则的规定编制，公允反映了金证 股份公司</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日的合并及母公司财务状况以及</w:t>
      </w:r>
      <w:r>
        <w:rPr>
          <w:color w:val="000000"/>
          <w:spacing w:val="0"/>
          <w:w w:val="100"/>
          <w:position w:val="0"/>
          <w:sz w:val="20"/>
          <w:szCs w:val="20"/>
        </w:rPr>
        <w:t>2020</w:t>
      </w:r>
      <w:r>
        <w:rPr>
          <w:color w:val="000000"/>
          <w:spacing w:val="0"/>
          <w:w w:val="100"/>
          <w:position w:val="0"/>
        </w:rPr>
        <w:t>年度的合并及母公司经营成果和 现金流量。</w:t>
      </w:r>
    </w:p>
    <w:p>
      <w:pPr>
        <w:pStyle w:val="Style23"/>
        <w:keepNext/>
        <w:keepLines/>
        <w:widowControl w:val="0"/>
        <w:shd w:val="clear" w:color="auto" w:fill="auto"/>
        <w:tabs>
          <w:tab w:pos="1878" w:val="left"/>
        </w:tabs>
        <w:bidi w:val="0"/>
        <w:spacing w:before="0" w:after="60" w:line="407" w:lineRule="exact"/>
        <w:ind w:left="1040" w:right="0" w:firstLine="0"/>
        <w:jc w:val="both"/>
      </w:pPr>
      <w:bookmarkStart w:id="737" w:name="bookmark737"/>
      <w:bookmarkStart w:id="738" w:name="bookmark738"/>
      <w:bookmarkStart w:id="739" w:name="bookmark739"/>
      <w:bookmarkStart w:id="740" w:name="bookmark740"/>
      <w:r>
        <w:rPr>
          <w:color w:val="000000"/>
          <w:spacing w:val="0"/>
          <w:w w:val="100"/>
          <w:position w:val="0"/>
        </w:rPr>
        <w:t>二</w:t>
      </w:r>
      <w:bookmarkEnd w:id="739"/>
      <w:r>
        <w:rPr>
          <w:color w:val="000000"/>
          <w:spacing w:val="0"/>
          <w:w w:val="100"/>
          <w:position w:val="0"/>
        </w:rPr>
        <w:t>、</w:t>
        <w:tab/>
        <w:t>形成审计意见的基础</w:t>
      </w:r>
      <w:bookmarkEnd w:id="737"/>
      <w:bookmarkEnd w:id="738"/>
      <w:bookmarkEnd w:id="740"/>
    </w:p>
    <w:p>
      <w:pPr>
        <w:pStyle w:val="Style5"/>
        <w:keepNext w:val="0"/>
        <w:keepLines w:val="0"/>
        <w:widowControl w:val="0"/>
        <w:shd w:val="clear" w:color="auto" w:fill="auto"/>
        <w:bidi w:val="0"/>
        <w:spacing w:before="0" w:after="60" w:line="410" w:lineRule="exact"/>
        <w:ind w:left="620" w:right="0" w:firstLine="42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则，我们独立于金证股份，并履行了职业道德方面的其他责任。我们相信，我们获取的审计证据 是充分、适当的，为发表审计意见提供了基础。</w:t>
      </w:r>
    </w:p>
    <w:p>
      <w:pPr>
        <w:pStyle w:val="Style23"/>
        <w:keepNext/>
        <w:keepLines/>
        <w:widowControl w:val="0"/>
        <w:shd w:val="clear" w:color="auto" w:fill="auto"/>
        <w:tabs>
          <w:tab w:pos="1878" w:val="left"/>
        </w:tabs>
        <w:bidi w:val="0"/>
        <w:spacing w:before="0" w:after="60" w:line="407" w:lineRule="exact"/>
        <w:ind w:left="1040" w:right="0" w:firstLine="0"/>
        <w:jc w:val="both"/>
      </w:pPr>
      <w:bookmarkStart w:id="741" w:name="bookmark741"/>
      <w:bookmarkStart w:id="742" w:name="bookmark742"/>
      <w:bookmarkStart w:id="743" w:name="bookmark743"/>
      <w:bookmarkStart w:id="744" w:name="bookmark744"/>
      <w:r>
        <w:rPr>
          <w:color w:val="000000"/>
          <w:spacing w:val="0"/>
          <w:w w:val="100"/>
          <w:position w:val="0"/>
        </w:rPr>
        <w:t>三</w:t>
      </w:r>
      <w:bookmarkEnd w:id="743"/>
      <w:r>
        <w:rPr>
          <w:color w:val="000000"/>
          <w:spacing w:val="0"/>
          <w:w w:val="100"/>
          <w:position w:val="0"/>
        </w:rPr>
        <w:t>、</w:t>
        <w:tab/>
        <w:t>关键审计事项</w:t>
      </w:r>
      <w:bookmarkEnd w:id="741"/>
      <w:bookmarkEnd w:id="742"/>
      <w:bookmarkEnd w:id="744"/>
    </w:p>
    <w:p>
      <w:pPr>
        <w:pStyle w:val="Style5"/>
        <w:keepNext w:val="0"/>
        <w:keepLines w:val="0"/>
        <w:widowControl w:val="0"/>
        <w:shd w:val="clear" w:color="auto" w:fill="auto"/>
        <w:bidi w:val="0"/>
        <w:spacing w:before="0" w:after="0" w:line="403" w:lineRule="exact"/>
        <w:ind w:left="620" w:right="0" w:firstLine="42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w:t>
      </w:r>
    </w:p>
    <w:p>
      <w:pPr>
        <w:pStyle w:val="Style5"/>
        <w:keepNext w:val="0"/>
        <w:keepLines w:val="0"/>
        <w:widowControl w:val="0"/>
        <w:shd w:val="clear" w:color="auto" w:fill="auto"/>
        <w:bidi w:val="0"/>
        <w:spacing w:before="0" w:after="0" w:line="403" w:lineRule="exact"/>
        <w:ind w:left="1040" w:right="0" w:firstLine="0"/>
        <w:jc w:val="both"/>
      </w:pPr>
      <w:r>
        <w:rPr>
          <w:color w:val="000000"/>
          <w:spacing w:val="0"/>
          <w:w w:val="100"/>
          <w:position w:val="0"/>
        </w:rPr>
        <w:t>我们确定下列事项是需要在审计报告中沟通的关键审计事项。</w:t>
      </w:r>
    </w:p>
    <w:p>
      <w:pPr>
        <w:pStyle w:val="Style5"/>
        <w:keepNext w:val="0"/>
        <w:keepLines w:val="0"/>
        <w:widowControl w:val="0"/>
        <w:numPr>
          <w:ilvl w:val="0"/>
          <w:numId w:val="33"/>
        </w:numPr>
        <w:shd w:val="clear" w:color="auto" w:fill="auto"/>
        <w:tabs>
          <w:tab w:pos="1360" w:val="left"/>
        </w:tabs>
        <w:bidi w:val="0"/>
        <w:spacing w:before="0" w:after="0" w:line="403" w:lineRule="exact"/>
        <w:ind w:left="1040" w:right="0" w:firstLine="0"/>
        <w:jc w:val="both"/>
      </w:pPr>
      <w:bookmarkStart w:id="745" w:name="bookmark745"/>
      <w:bookmarkEnd w:id="745"/>
      <w:r>
        <w:rPr>
          <w:color w:val="000000"/>
          <w:spacing w:val="0"/>
          <w:w w:val="100"/>
          <w:position w:val="0"/>
        </w:rPr>
        <w:t>应收账款的减值；</w:t>
      </w:r>
    </w:p>
    <w:p>
      <w:pPr>
        <w:pStyle w:val="Style5"/>
        <w:keepNext w:val="0"/>
        <w:keepLines w:val="0"/>
        <w:widowControl w:val="0"/>
        <w:numPr>
          <w:ilvl w:val="0"/>
          <w:numId w:val="33"/>
        </w:numPr>
        <w:shd w:val="clear" w:color="auto" w:fill="auto"/>
        <w:tabs>
          <w:tab w:pos="1374" w:val="left"/>
        </w:tabs>
        <w:bidi w:val="0"/>
        <w:spacing w:before="0" w:after="0" w:line="403" w:lineRule="exact"/>
        <w:ind w:left="1040" w:right="0" w:firstLine="0"/>
        <w:jc w:val="both"/>
      </w:pPr>
      <w:bookmarkStart w:id="746" w:name="bookmark746"/>
      <w:bookmarkEnd w:id="746"/>
      <w:r>
        <w:rPr>
          <w:color w:val="000000"/>
          <w:spacing w:val="0"/>
          <w:w w:val="100"/>
          <w:position w:val="0"/>
        </w:rPr>
        <w:t>收入确认；</w:t>
      </w:r>
    </w:p>
    <w:p>
      <w:pPr>
        <w:pStyle w:val="Style5"/>
        <w:keepNext w:val="0"/>
        <w:keepLines w:val="0"/>
        <w:widowControl w:val="0"/>
        <w:numPr>
          <w:ilvl w:val="0"/>
          <w:numId w:val="33"/>
        </w:numPr>
        <w:shd w:val="clear" w:color="auto" w:fill="auto"/>
        <w:tabs>
          <w:tab w:pos="1374" w:val="left"/>
        </w:tabs>
        <w:bidi w:val="0"/>
        <w:spacing w:before="0" w:after="0" w:line="403" w:lineRule="exact"/>
        <w:ind w:left="1040" w:right="0" w:firstLine="0"/>
        <w:jc w:val="both"/>
      </w:pPr>
      <w:bookmarkStart w:id="747" w:name="bookmark747"/>
      <w:bookmarkEnd w:id="747"/>
      <w:r>
        <w:rPr>
          <w:color w:val="000000"/>
          <w:spacing w:val="0"/>
          <w:w w:val="100"/>
          <w:position w:val="0"/>
        </w:rPr>
        <w:t>投资收益确认。</w:t>
      </w:r>
    </w:p>
    <w:p>
      <w:pPr>
        <w:pStyle w:val="Style5"/>
        <w:keepNext w:val="0"/>
        <w:keepLines w:val="0"/>
        <w:widowControl w:val="0"/>
        <w:shd w:val="clear" w:color="auto" w:fill="auto"/>
        <w:bidi w:val="0"/>
        <w:spacing w:before="0" w:after="0" w:line="403" w:lineRule="exact"/>
        <w:ind w:left="1040" w:right="0" w:firstLine="0"/>
        <w:jc w:val="both"/>
      </w:pPr>
      <w:r>
        <w:rPr>
          <w:color w:val="000000"/>
          <w:spacing w:val="0"/>
          <w:w w:val="100"/>
          <w:position w:val="0"/>
        </w:rPr>
        <w:t>（一）应收账款的减值</w:t>
      </w:r>
    </w:p>
    <w:p>
      <w:pPr>
        <w:pStyle w:val="Style5"/>
        <w:keepNext w:val="0"/>
        <w:keepLines w:val="0"/>
        <w:widowControl w:val="0"/>
        <w:numPr>
          <w:ilvl w:val="0"/>
          <w:numId w:val="35"/>
        </w:numPr>
        <w:shd w:val="clear" w:color="auto" w:fill="auto"/>
        <w:bidi w:val="0"/>
        <w:spacing w:before="0" w:after="0" w:line="403" w:lineRule="exact"/>
        <w:ind w:left="1040" w:right="0" w:firstLine="0"/>
        <w:jc w:val="both"/>
      </w:pPr>
      <w:bookmarkStart w:id="748" w:name="bookmark748"/>
      <w:bookmarkEnd w:id="748"/>
      <w:r>
        <w:rPr>
          <w:color w:val="000000"/>
          <w:spacing w:val="0"/>
          <w:w w:val="100"/>
          <w:position w:val="0"/>
        </w:rPr>
        <w:t>事项描述</w:t>
      </w:r>
    </w:p>
    <w:p>
      <w:pPr>
        <w:pStyle w:val="Style5"/>
        <w:keepNext w:val="0"/>
        <w:keepLines w:val="0"/>
        <w:widowControl w:val="0"/>
        <w:shd w:val="clear" w:color="auto" w:fill="auto"/>
        <w:bidi w:val="0"/>
        <w:spacing w:before="0" w:after="140" w:line="403" w:lineRule="exact"/>
        <w:ind w:left="620" w:right="0" w:firstLine="420"/>
        <w:jc w:val="both"/>
      </w:pPr>
      <w:r>
        <w:rPr>
          <w:color w:val="000000"/>
          <w:spacing w:val="0"/>
          <w:w w:val="100"/>
          <w:position w:val="0"/>
        </w:rPr>
        <w:t>如金证股份财务报表附注中“重要会计政策及会计估计”中的“应收账款”和合并财务报表 附注九-注释</w:t>
      </w:r>
      <w:r>
        <w:rPr>
          <w:color w:val="000000"/>
          <w:spacing w:val="0"/>
          <w:w w:val="100"/>
          <w:position w:val="0"/>
          <w:sz w:val="20"/>
          <w:szCs w:val="20"/>
        </w:rPr>
        <w:t>5</w:t>
      </w:r>
      <w:r>
        <w:rPr>
          <w:color w:val="000000"/>
          <w:spacing w:val="0"/>
          <w:w w:val="100"/>
          <w:position w:val="0"/>
        </w:rPr>
        <w:t>.应收账款注释的内容所述。截止</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 xml:space="preserve">日，金证股份应收账款原值 </w:t>
      </w:r>
      <w:r>
        <w:rPr>
          <w:rFonts w:ascii="Times New Roman" w:eastAsia="Times New Roman" w:hAnsi="Times New Roman" w:cs="Times New Roman"/>
          <w:color w:val="000000"/>
          <w:spacing w:val="0"/>
          <w:w w:val="100"/>
          <w:position w:val="0"/>
        </w:rPr>
        <w:t>560,735,499.94</w:t>
      </w:r>
      <w:r>
        <w:rPr>
          <w:color w:val="000000"/>
          <w:spacing w:val="0"/>
          <w:w w:val="100"/>
          <w:position w:val="0"/>
        </w:rPr>
        <w:t>元，应收账款坏账准备</w:t>
      </w:r>
      <w:r>
        <w:rPr>
          <w:rFonts w:ascii="Times New Roman" w:eastAsia="Times New Roman" w:hAnsi="Times New Roman" w:cs="Times New Roman"/>
          <w:color w:val="000000"/>
          <w:spacing w:val="0"/>
          <w:w w:val="100"/>
          <w:position w:val="0"/>
        </w:rPr>
        <w:t>25,014,221.19</w:t>
      </w:r>
      <w:r>
        <w:rPr>
          <w:color w:val="000000"/>
          <w:spacing w:val="0"/>
          <w:w w:val="100"/>
          <w:position w:val="0"/>
        </w:rPr>
        <w:t>元，应收账款余额为人民币</w:t>
      </w:r>
      <w:r>
        <w:rPr>
          <w:rFonts w:ascii="Times New Roman" w:eastAsia="Times New Roman" w:hAnsi="Times New Roman" w:cs="Times New Roman"/>
          <w:color w:val="000000"/>
          <w:spacing w:val="0"/>
          <w:w w:val="100"/>
          <w:position w:val="0"/>
        </w:rPr>
        <w:t>535,721,278.75</w:t>
      </w:r>
      <w:r>
        <w:rPr>
          <w:color w:val="000000"/>
          <w:spacing w:val="0"/>
          <w:w w:val="100"/>
          <w:position w:val="0"/>
        </w:rPr>
        <w:t>元。</w:t>
      </w:r>
    </w:p>
    <w:p>
      <w:pPr>
        <w:pStyle w:val="Style49"/>
        <w:keepNext w:val="0"/>
        <w:keepLines w:val="0"/>
        <w:widowControl w:val="0"/>
        <w:shd w:val="clear" w:color="auto" w:fill="auto"/>
        <w:bidi w:val="0"/>
        <w:spacing w:before="0" w:after="60" w:line="240" w:lineRule="auto"/>
        <w:ind w:left="0" w:right="0" w:firstLine="0"/>
        <w:jc w:val="center"/>
        <w:sectPr>
          <w:headerReference w:type="default" r:id="rId29"/>
          <w:footerReference w:type="default" r:id="rId30"/>
          <w:footnotePr>
            <w:pos w:val="pageBottom"/>
            <w:numFmt w:val="decimal"/>
            <w:numRestart w:val="continuous"/>
          </w:footnotePr>
          <w:pgSz w:w="11900" w:h="16840"/>
          <w:pgMar w:top="2314" w:right="650" w:bottom="1196" w:left="1166" w:header="0" w:footer="768" w:gutter="0"/>
          <w:cols w:space="720"/>
          <w:noEndnote/>
          <w:rtlGutter w:val="0"/>
          <w:docGrid w:linePitch="360"/>
        </w:sectPr>
      </w:pPr>
      <w:r>
        <w:rPr>
          <w:color w:val="000000"/>
          <w:spacing w:val="0"/>
          <w:w w:val="100"/>
          <w:position w:val="0"/>
        </w:rPr>
        <w:t xml:space="preserve">63 </w:t>
      </w:r>
      <w:r>
        <w:rPr>
          <w:b w:val="0"/>
          <w:bCs w:val="0"/>
          <w:color w:val="000000"/>
          <w:spacing w:val="0"/>
          <w:w w:val="100"/>
          <w:position w:val="0"/>
        </w:rPr>
        <w:t xml:space="preserve">/ </w:t>
      </w:r>
      <w:r>
        <w:rPr>
          <w:color w:val="000000"/>
          <w:spacing w:val="0"/>
          <w:w w:val="100"/>
          <w:position w:val="0"/>
        </w:rPr>
        <w:t>217</w:t>
      </w:r>
    </w:p>
    <w:p>
      <w:pPr>
        <w:pStyle w:val="Style5"/>
        <w:keepNext w:val="0"/>
        <w:keepLines w:val="0"/>
        <w:widowControl w:val="0"/>
        <w:shd w:val="clear" w:color="auto" w:fill="auto"/>
        <w:bidi w:val="0"/>
        <w:spacing w:before="0" w:after="0" w:line="408" w:lineRule="exact"/>
        <w:ind w:left="620" w:right="0" w:firstLine="0"/>
        <w:jc w:val="both"/>
      </w:pPr>
      <w:r>
        <w:rPr>
          <w:color w:val="000000"/>
          <w:spacing w:val="0"/>
          <w:w w:val="100"/>
          <w:position w:val="0"/>
        </w:rPr>
        <w:t>管理层根据应收账款的构成将应收账款划分为不同的信用风险特征组合类别，针对每个信用风险 特征组合类别，管理层根据以前年度与之具有类似信用风险特征的应收款项组合的实际损失率为 基础，分别估计应收账款的预期信用损失率。对于应收账款不同的信用风险特征组合类别的划分、 预期信用损失率的估计等,都涉及管理层的重大判断和估计，存在较大的不确定性，且应收账款的 减值对于财务报表具有重要影响，因此，我们将应收账款的减值认定为关键审计事项。</w:t>
      </w:r>
    </w:p>
    <w:p>
      <w:pPr>
        <w:pStyle w:val="Style5"/>
        <w:keepNext w:val="0"/>
        <w:keepLines w:val="0"/>
        <w:widowControl w:val="0"/>
        <w:numPr>
          <w:ilvl w:val="0"/>
          <w:numId w:val="35"/>
        </w:numPr>
        <w:shd w:val="clear" w:color="auto" w:fill="auto"/>
        <w:bidi w:val="0"/>
        <w:spacing w:before="0" w:after="0" w:line="408" w:lineRule="exact"/>
        <w:ind w:left="1040" w:right="0" w:firstLine="0"/>
        <w:jc w:val="left"/>
      </w:pPr>
      <w:bookmarkStart w:id="749" w:name="bookmark749"/>
      <w:bookmarkEnd w:id="749"/>
      <w:r>
        <w:rPr>
          <w:color w:val="000000"/>
          <w:spacing w:val="0"/>
          <w:w w:val="100"/>
          <w:position w:val="0"/>
        </w:rPr>
        <w:t>审计应对</w:t>
      </w:r>
    </w:p>
    <w:p>
      <w:pPr>
        <w:pStyle w:val="Style5"/>
        <w:keepNext w:val="0"/>
        <w:keepLines w:val="0"/>
        <w:widowControl w:val="0"/>
        <w:shd w:val="clear" w:color="auto" w:fill="auto"/>
        <w:bidi w:val="0"/>
        <w:spacing w:before="0" w:after="0" w:line="413" w:lineRule="exact"/>
        <w:ind w:left="1040" w:right="0" w:firstLine="0"/>
        <w:jc w:val="left"/>
      </w:pPr>
      <w:r>
        <w:rPr>
          <w:color w:val="000000"/>
          <w:spacing w:val="0"/>
          <w:w w:val="100"/>
          <w:position w:val="0"/>
        </w:rPr>
        <w:t>我们针对应收账款的减值实施的主要审计程序包括：</w:t>
      </w:r>
    </w:p>
    <w:p>
      <w:pPr>
        <w:pStyle w:val="Style5"/>
        <w:keepNext w:val="0"/>
        <w:keepLines w:val="0"/>
        <w:widowControl w:val="0"/>
        <w:shd w:val="clear" w:color="auto" w:fill="auto"/>
        <w:tabs>
          <w:tab w:pos="1636" w:val="left"/>
        </w:tabs>
        <w:bidi w:val="0"/>
        <w:spacing w:before="0" w:after="0" w:line="413" w:lineRule="exact"/>
        <w:ind w:left="620" w:right="0" w:firstLine="420"/>
        <w:jc w:val="both"/>
      </w:pPr>
      <w:bookmarkStart w:id="750" w:name="bookmark750"/>
      <w:r>
        <w:rPr>
          <w:color w:val="000000"/>
          <w:spacing w:val="0"/>
          <w:w w:val="100"/>
          <w:position w:val="0"/>
        </w:rPr>
        <w:t>（</w:t>
      </w:r>
      <w:bookmarkEnd w:id="750"/>
      <w:r>
        <w:rPr>
          <w:color w:val="000000"/>
          <w:spacing w:val="0"/>
          <w:w w:val="100"/>
          <w:position w:val="0"/>
          <w:sz w:val="20"/>
          <w:szCs w:val="20"/>
        </w:rPr>
        <w:t>1）</w:t>
        <w:tab/>
      </w:r>
      <w:r>
        <w:rPr>
          <w:color w:val="000000"/>
          <w:spacing w:val="0"/>
          <w:w w:val="100"/>
          <w:position w:val="0"/>
        </w:rPr>
        <w:t>对与应收账款日常管理及可收回性评估相关的内部控制的设计及运行有效性进行了 解、评估及测试；</w:t>
      </w:r>
    </w:p>
    <w:p>
      <w:pPr>
        <w:pStyle w:val="Style5"/>
        <w:keepNext w:val="0"/>
        <w:keepLines w:val="0"/>
        <w:widowControl w:val="0"/>
        <w:shd w:val="clear" w:color="auto" w:fill="auto"/>
        <w:tabs>
          <w:tab w:pos="1636" w:val="left"/>
        </w:tabs>
        <w:bidi w:val="0"/>
        <w:spacing w:before="0" w:after="0" w:line="413" w:lineRule="exact"/>
        <w:ind w:left="620" w:right="0" w:firstLine="420"/>
        <w:jc w:val="both"/>
      </w:pPr>
      <w:bookmarkStart w:id="751" w:name="bookmark751"/>
      <w:r>
        <w:rPr>
          <w:color w:val="000000"/>
          <w:spacing w:val="0"/>
          <w:w w:val="100"/>
          <w:position w:val="0"/>
          <w:sz w:val="20"/>
          <w:szCs w:val="20"/>
        </w:rPr>
        <w:t>（</w:t>
      </w:r>
      <w:bookmarkEnd w:id="751"/>
      <w:r>
        <w:rPr>
          <w:color w:val="000000"/>
          <w:spacing w:val="0"/>
          <w:w w:val="100"/>
          <w:position w:val="0"/>
          <w:sz w:val="20"/>
          <w:szCs w:val="20"/>
        </w:rPr>
        <w:t>2）</w:t>
        <w:tab/>
      </w:r>
      <w:r>
        <w:rPr>
          <w:color w:val="000000"/>
          <w:spacing w:val="0"/>
          <w:w w:val="100"/>
          <w:position w:val="0"/>
        </w:rPr>
        <w:t>分析主要客户应收账款账龄和客户信誉情况，并执行应收账款函证及期后回款检查程 序，评价应收账款坏账准备计提的合理性；</w:t>
      </w:r>
    </w:p>
    <w:p>
      <w:pPr>
        <w:pStyle w:val="Style5"/>
        <w:keepNext w:val="0"/>
        <w:keepLines w:val="0"/>
        <w:widowControl w:val="0"/>
        <w:shd w:val="clear" w:color="auto" w:fill="auto"/>
        <w:tabs>
          <w:tab w:pos="1636" w:val="left"/>
        </w:tabs>
        <w:bidi w:val="0"/>
        <w:spacing w:before="0" w:after="0" w:line="413" w:lineRule="exact"/>
        <w:ind w:left="620" w:right="0" w:firstLine="420"/>
        <w:jc w:val="both"/>
      </w:pPr>
      <w:bookmarkStart w:id="752" w:name="bookmark752"/>
      <w:r>
        <w:rPr>
          <w:color w:val="000000"/>
          <w:spacing w:val="0"/>
          <w:w w:val="100"/>
          <w:position w:val="0"/>
          <w:sz w:val="20"/>
          <w:szCs w:val="20"/>
        </w:rPr>
        <w:t>（</w:t>
      </w:r>
      <w:bookmarkEnd w:id="752"/>
      <w:r>
        <w:rPr>
          <w:color w:val="000000"/>
          <w:spacing w:val="0"/>
          <w:w w:val="100"/>
          <w:position w:val="0"/>
          <w:sz w:val="20"/>
          <w:szCs w:val="20"/>
        </w:rPr>
        <w:t>3）</w:t>
        <w:tab/>
      </w:r>
      <w:r>
        <w:rPr>
          <w:color w:val="000000"/>
          <w:spacing w:val="0"/>
          <w:w w:val="100"/>
          <w:position w:val="0"/>
        </w:rPr>
        <w:t>分析金证股份客户信誉情况和参考金证股份历史信用损失经验，检查预期信用损失率 是否合理；结合管理层评估的信用风险组合，重新计算坏账准备计提金额是否准确；</w:t>
      </w:r>
    </w:p>
    <w:p>
      <w:pPr>
        <w:pStyle w:val="Style5"/>
        <w:keepNext w:val="0"/>
        <w:keepLines w:val="0"/>
        <w:widowControl w:val="0"/>
        <w:shd w:val="clear" w:color="auto" w:fill="auto"/>
        <w:tabs>
          <w:tab w:pos="1636" w:val="left"/>
        </w:tabs>
        <w:bidi w:val="0"/>
        <w:spacing w:before="0" w:after="0" w:line="413" w:lineRule="exact"/>
        <w:ind w:left="620" w:right="0" w:firstLine="420"/>
        <w:jc w:val="both"/>
      </w:pPr>
      <w:bookmarkStart w:id="753" w:name="bookmark753"/>
      <w:r>
        <w:rPr>
          <w:color w:val="000000"/>
          <w:spacing w:val="0"/>
          <w:w w:val="100"/>
          <w:position w:val="0"/>
          <w:sz w:val="20"/>
          <w:szCs w:val="20"/>
        </w:rPr>
        <w:t>（</w:t>
      </w:r>
      <w:bookmarkEnd w:id="753"/>
      <w:r>
        <w:rPr>
          <w:color w:val="000000"/>
          <w:spacing w:val="0"/>
          <w:w w:val="100"/>
          <w:position w:val="0"/>
          <w:sz w:val="20"/>
          <w:szCs w:val="20"/>
        </w:rPr>
        <w:t>4）</w:t>
        <w:tab/>
      </w:r>
      <w:r>
        <w:rPr>
          <w:color w:val="000000"/>
          <w:spacing w:val="0"/>
          <w:w w:val="100"/>
          <w:position w:val="0"/>
        </w:rPr>
        <w:t>根据抽样原则，检查与应收账款余额相关的销售发票、销售合同、销售台账以及验收 报告等原始资料，以确认应收账款余额记录的准确性；</w:t>
      </w:r>
    </w:p>
    <w:p>
      <w:pPr>
        <w:pStyle w:val="Style5"/>
        <w:keepNext w:val="0"/>
        <w:keepLines w:val="0"/>
        <w:widowControl w:val="0"/>
        <w:shd w:val="clear" w:color="auto" w:fill="auto"/>
        <w:tabs>
          <w:tab w:pos="1575" w:val="left"/>
        </w:tabs>
        <w:bidi w:val="0"/>
        <w:spacing w:before="0" w:after="0" w:line="413" w:lineRule="exact"/>
        <w:ind w:left="1040" w:right="0" w:firstLine="0"/>
        <w:jc w:val="left"/>
      </w:pPr>
      <w:bookmarkStart w:id="754" w:name="bookmark754"/>
      <w:r>
        <w:rPr>
          <w:color w:val="000000"/>
          <w:spacing w:val="0"/>
          <w:w w:val="100"/>
          <w:position w:val="0"/>
          <w:sz w:val="20"/>
          <w:szCs w:val="20"/>
        </w:rPr>
        <w:t>（</w:t>
      </w:r>
      <w:bookmarkEnd w:id="754"/>
      <w:r>
        <w:rPr>
          <w:color w:val="000000"/>
          <w:spacing w:val="0"/>
          <w:w w:val="100"/>
          <w:position w:val="0"/>
          <w:sz w:val="20"/>
          <w:szCs w:val="20"/>
        </w:rPr>
        <w:t>5）</w:t>
        <w:tab/>
      </w:r>
      <w:r>
        <w:rPr>
          <w:color w:val="000000"/>
          <w:spacing w:val="0"/>
          <w:w w:val="100"/>
          <w:position w:val="0"/>
        </w:rPr>
        <w:t>评估管理层于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日对应收账款坏账准备的会计处理及披露。</w:t>
      </w:r>
    </w:p>
    <w:p>
      <w:pPr>
        <w:pStyle w:val="Style5"/>
        <w:keepNext w:val="0"/>
        <w:keepLines w:val="0"/>
        <w:widowControl w:val="0"/>
        <w:shd w:val="clear" w:color="auto" w:fill="auto"/>
        <w:bidi w:val="0"/>
        <w:spacing w:before="0" w:after="0" w:line="413" w:lineRule="exact"/>
        <w:ind w:left="620" w:right="0" w:firstLine="420"/>
        <w:jc w:val="both"/>
      </w:pPr>
      <w:r>
        <w:rPr>
          <w:color w:val="000000"/>
          <w:spacing w:val="0"/>
          <w:w w:val="100"/>
          <w:position w:val="0"/>
        </w:rPr>
        <w:t>基于已执行的审计工作，我们认为，管理层对应收账款实施减值评估时作出的判断是可接受 的。</w:t>
      </w:r>
    </w:p>
    <w:p>
      <w:pPr>
        <w:pStyle w:val="Style5"/>
        <w:keepNext w:val="0"/>
        <w:keepLines w:val="0"/>
        <w:widowControl w:val="0"/>
        <w:shd w:val="clear" w:color="auto" w:fill="auto"/>
        <w:bidi w:val="0"/>
        <w:spacing w:before="0" w:after="0" w:line="413" w:lineRule="exact"/>
        <w:ind w:left="1040" w:right="0" w:firstLine="0"/>
        <w:jc w:val="both"/>
      </w:pPr>
      <w:r>
        <w:rPr>
          <w:color w:val="000000"/>
          <w:spacing w:val="0"/>
          <w:w w:val="100"/>
          <w:position w:val="0"/>
        </w:rPr>
        <w:t>（二）收入确认</w:t>
      </w:r>
    </w:p>
    <w:p>
      <w:pPr>
        <w:pStyle w:val="Style5"/>
        <w:keepNext w:val="0"/>
        <w:keepLines w:val="0"/>
        <w:widowControl w:val="0"/>
        <w:numPr>
          <w:ilvl w:val="0"/>
          <w:numId w:val="37"/>
        </w:numPr>
        <w:shd w:val="clear" w:color="auto" w:fill="auto"/>
        <w:tabs>
          <w:tab w:pos="1360" w:val="left"/>
        </w:tabs>
        <w:bidi w:val="0"/>
        <w:spacing w:before="0" w:after="0" w:line="413" w:lineRule="exact"/>
        <w:ind w:left="1040" w:right="0" w:firstLine="0"/>
        <w:jc w:val="both"/>
      </w:pPr>
      <w:bookmarkStart w:id="755" w:name="bookmark755"/>
      <w:bookmarkEnd w:id="755"/>
      <w:r>
        <w:rPr>
          <w:color w:val="000000"/>
          <w:spacing w:val="0"/>
          <w:w w:val="100"/>
          <w:position w:val="0"/>
        </w:rPr>
        <w:t>事项描述</w:t>
      </w:r>
    </w:p>
    <w:p>
      <w:pPr>
        <w:pStyle w:val="Style5"/>
        <w:keepNext w:val="0"/>
        <w:keepLines w:val="0"/>
        <w:widowControl w:val="0"/>
        <w:shd w:val="clear" w:color="auto" w:fill="auto"/>
        <w:bidi w:val="0"/>
        <w:spacing w:before="0" w:after="0" w:line="413" w:lineRule="exact"/>
        <w:ind w:left="620" w:right="0" w:firstLine="420"/>
        <w:jc w:val="both"/>
      </w:pPr>
      <w:r>
        <w:rPr>
          <w:color w:val="000000"/>
          <w:spacing w:val="0"/>
          <w:w w:val="100"/>
          <w:position w:val="0"/>
        </w:rPr>
        <w:t>如金证股份财务报表附注中“重要会计政策及会计估计”中的“收入”和合并财务报表附注 九-注释</w:t>
      </w:r>
      <w:r>
        <w:rPr>
          <w:color w:val="000000"/>
          <w:spacing w:val="0"/>
          <w:w w:val="100"/>
          <w:position w:val="0"/>
          <w:sz w:val="20"/>
          <w:szCs w:val="20"/>
        </w:rPr>
        <w:t>61</w:t>
      </w:r>
      <w:r>
        <w:rPr>
          <w:color w:val="000000"/>
          <w:spacing w:val="0"/>
          <w:w w:val="100"/>
          <w:position w:val="0"/>
        </w:rPr>
        <w:t>.营业收入和营业成本注释的内容所述。</w:t>
      </w:r>
      <w:r>
        <w:rPr>
          <w:color w:val="000000"/>
          <w:spacing w:val="0"/>
          <w:w w:val="100"/>
          <w:position w:val="0"/>
          <w:sz w:val="20"/>
          <w:szCs w:val="20"/>
        </w:rPr>
        <w:t>2020</w:t>
      </w:r>
      <w:r>
        <w:rPr>
          <w:color w:val="000000"/>
          <w:spacing w:val="0"/>
          <w:w w:val="100"/>
          <w:position w:val="0"/>
        </w:rPr>
        <w:t xml:space="preserve">年度，金证股份确认的营业收入为人民 币 </w:t>
      </w:r>
      <w:r>
        <w:rPr>
          <w:rFonts w:ascii="Times New Roman" w:eastAsia="Times New Roman" w:hAnsi="Times New Roman" w:cs="Times New Roman"/>
          <w:color w:val="000000"/>
          <w:spacing w:val="0"/>
          <w:w w:val="100"/>
          <w:position w:val="0"/>
        </w:rPr>
        <w:t xml:space="preserve">5,643,216,679.56 </w:t>
      </w:r>
      <w:r>
        <w:rPr>
          <w:color w:val="000000"/>
          <w:spacing w:val="0"/>
          <w:w w:val="100"/>
          <w:position w:val="0"/>
        </w:rPr>
        <w:t>元。</w:t>
      </w:r>
    </w:p>
    <w:p>
      <w:pPr>
        <w:pStyle w:val="Style5"/>
        <w:keepNext w:val="0"/>
        <w:keepLines w:val="0"/>
        <w:widowControl w:val="0"/>
        <w:shd w:val="clear" w:color="auto" w:fill="auto"/>
        <w:bidi w:val="0"/>
        <w:spacing w:before="0" w:after="0" w:line="413" w:lineRule="exact"/>
        <w:ind w:left="620" w:right="0" w:firstLine="420"/>
        <w:jc w:val="both"/>
      </w:pPr>
      <w:r>
        <w:rPr>
          <w:color w:val="000000"/>
          <w:spacing w:val="0"/>
          <w:w w:val="100"/>
          <w:position w:val="0"/>
        </w:rPr>
        <w:t>由于营业收入是金证股份的关键业绩指标之一，营业收入是否真实、准确、完整计入恰当的 会计期间可能存在潜在重大错报，因此，我们将营业收入的确认作为关键审计事项。</w:t>
      </w:r>
    </w:p>
    <w:p>
      <w:pPr>
        <w:pStyle w:val="Style5"/>
        <w:keepNext w:val="0"/>
        <w:keepLines w:val="0"/>
        <w:widowControl w:val="0"/>
        <w:numPr>
          <w:ilvl w:val="0"/>
          <w:numId w:val="37"/>
        </w:numPr>
        <w:shd w:val="clear" w:color="auto" w:fill="auto"/>
        <w:tabs>
          <w:tab w:pos="1374" w:val="left"/>
        </w:tabs>
        <w:bidi w:val="0"/>
        <w:spacing w:before="0" w:after="0" w:line="413" w:lineRule="exact"/>
        <w:ind w:left="1040" w:right="0" w:firstLine="0"/>
        <w:jc w:val="left"/>
      </w:pPr>
      <w:bookmarkStart w:id="756" w:name="bookmark756"/>
      <w:bookmarkEnd w:id="756"/>
      <w:r>
        <w:rPr>
          <w:color w:val="000000"/>
          <w:spacing w:val="0"/>
          <w:w w:val="100"/>
          <w:position w:val="0"/>
        </w:rPr>
        <w:t>审计应对</w:t>
      </w:r>
    </w:p>
    <w:p>
      <w:pPr>
        <w:pStyle w:val="Style5"/>
        <w:keepNext w:val="0"/>
        <w:keepLines w:val="0"/>
        <w:widowControl w:val="0"/>
        <w:shd w:val="clear" w:color="auto" w:fill="auto"/>
        <w:bidi w:val="0"/>
        <w:spacing w:before="0" w:after="0" w:line="413" w:lineRule="exact"/>
        <w:ind w:left="1040" w:right="0" w:firstLine="0"/>
        <w:jc w:val="left"/>
      </w:pPr>
      <w:r>
        <w:rPr>
          <w:color w:val="000000"/>
          <w:spacing w:val="0"/>
          <w:w w:val="100"/>
          <w:position w:val="0"/>
        </w:rPr>
        <w:t>我们针对金证股份营业收入所实施的主要审计程序包括：</w:t>
      </w:r>
    </w:p>
    <w:p>
      <w:pPr>
        <w:pStyle w:val="Style5"/>
        <w:keepNext w:val="0"/>
        <w:keepLines w:val="0"/>
        <w:widowControl w:val="0"/>
        <w:shd w:val="clear" w:color="auto" w:fill="auto"/>
        <w:bidi w:val="0"/>
        <w:spacing w:before="0" w:after="0" w:line="413" w:lineRule="exact"/>
        <w:ind w:left="620" w:right="0" w:firstLine="420"/>
        <w:jc w:val="both"/>
      </w:pPr>
      <w:bookmarkStart w:id="757" w:name="bookmark757"/>
      <w:r>
        <w:rPr>
          <w:color w:val="000000"/>
          <w:spacing w:val="0"/>
          <w:w w:val="100"/>
          <w:position w:val="0"/>
          <w:sz w:val="20"/>
          <w:szCs w:val="20"/>
        </w:rPr>
        <w:t>（</w:t>
      </w:r>
      <w:bookmarkEnd w:id="757"/>
      <w:r>
        <w:rPr>
          <w:color w:val="000000"/>
          <w:spacing w:val="0"/>
          <w:w w:val="100"/>
          <w:position w:val="0"/>
          <w:sz w:val="20"/>
          <w:szCs w:val="20"/>
        </w:rPr>
        <w:t>1）</w:t>
      </w:r>
      <w:r>
        <w:rPr>
          <w:color w:val="000000"/>
          <w:spacing w:val="0"/>
          <w:w w:val="100"/>
          <w:position w:val="0"/>
        </w:rPr>
        <w:t>对金证股份收入确认的内部控制设计和执行进行了解、评价和测试，以评价收入确认 内部控制是否合规、有效；</w:t>
      </w:r>
    </w:p>
    <w:p>
      <w:pPr>
        <w:pStyle w:val="Style5"/>
        <w:keepNext w:val="0"/>
        <w:keepLines w:val="0"/>
        <w:widowControl w:val="0"/>
        <w:shd w:val="clear" w:color="auto" w:fill="auto"/>
        <w:tabs>
          <w:tab w:pos="1663" w:val="left"/>
        </w:tabs>
        <w:bidi w:val="0"/>
        <w:spacing w:before="0" w:after="0" w:line="413" w:lineRule="exact"/>
        <w:ind w:left="1180" w:right="0" w:firstLine="0"/>
        <w:jc w:val="left"/>
      </w:pPr>
      <w:bookmarkStart w:id="758" w:name="bookmark758"/>
      <w:r>
        <w:rPr>
          <w:color w:val="000000"/>
          <w:spacing w:val="0"/>
          <w:w w:val="100"/>
          <w:position w:val="0"/>
          <w:sz w:val="20"/>
          <w:szCs w:val="20"/>
        </w:rPr>
        <w:t>（</w:t>
      </w:r>
      <w:bookmarkEnd w:id="758"/>
      <w:r>
        <w:rPr>
          <w:color w:val="000000"/>
          <w:spacing w:val="0"/>
          <w:w w:val="100"/>
          <w:position w:val="0"/>
          <w:sz w:val="20"/>
          <w:szCs w:val="20"/>
        </w:rPr>
        <w:t>2）</w:t>
        <w:tab/>
      </w:r>
      <w:r>
        <w:rPr>
          <w:color w:val="000000"/>
          <w:spacing w:val="0"/>
          <w:w w:val="100"/>
          <w:position w:val="0"/>
        </w:rPr>
        <w:t>对营业收入和营业成本实施分析性程序，分析毛利率异常</w:t>
      </w:r>
    </w:p>
    <w:p>
      <w:pPr>
        <w:pStyle w:val="Style5"/>
        <w:keepNext w:val="0"/>
        <w:keepLines w:val="0"/>
        <w:widowControl w:val="0"/>
        <w:shd w:val="clear" w:color="auto" w:fill="auto"/>
        <w:bidi w:val="0"/>
        <w:spacing w:before="0" w:after="0" w:line="413" w:lineRule="exact"/>
        <w:ind w:left="0" w:right="0" w:firstLine="620"/>
        <w:jc w:val="both"/>
      </w:pPr>
      <w:r>
        <w:rPr>
          <w:color w:val="000000"/>
          <w:spacing w:val="0"/>
          <w:w w:val="100"/>
          <w:position w:val="0"/>
        </w:rPr>
        <w:t>变动，复核收入的合理性，与同行业毛利率对比；</w:t>
      </w:r>
    </w:p>
    <w:p>
      <w:pPr>
        <w:pStyle w:val="Style5"/>
        <w:keepNext w:val="0"/>
        <w:keepLines w:val="0"/>
        <w:widowControl w:val="0"/>
        <w:shd w:val="clear" w:color="auto" w:fill="auto"/>
        <w:tabs>
          <w:tab w:pos="1770" w:val="left"/>
        </w:tabs>
        <w:bidi w:val="0"/>
        <w:spacing w:before="0" w:after="0" w:line="413" w:lineRule="exact"/>
        <w:ind w:left="620" w:right="0" w:firstLine="560"/>
        <w:jc w:val="both"/>
      </w:pPr>
      <w:bookmarkStart w:id="759" w:name="bookmark759"/>
      <w:r>
        <w:rPr>
          <w:color w:val="000000"/>
          <w:spacing w:val="0"/>
          <w:w w:val="100"/>
          <w:position w:val="0"/>
          <w:sz w:val="20"/>
          <w:szCs w:val="20"/>
        </w:rPr>
        <w:t>（</w:t>
      </w:r>
      <w:bookmarkEnd w:id="759"/>
      <w:r>
        <w:rPr>
          <w:color w:val="000000"/>
          <w:spacing w:val="0"/>
          <w:w w:val="100"/>
          <w:position w:val="0"/>
          <w:sz w:val="20"/>
          <w:szCs w:val="20"/>
        </w:rPr>
        <w:t>3）</w:t>
        <w:tab/>
      </w:r>
      <w:r>
        <w:rPr>
          <w:color w:val="000000"/>
          <w:spacing w:val="0"/>
          <w:w w:val="100"/>
          <w:position w:val="0"/>
        </w:rPr>
        <w:t>获取金证股份与客户签订的销售合同，对合同关键条款进行核实，如①交付及验 收；②付款及结算；③违约条款；</w:t>
      </w:r>
    </w:p>
    <w:p>
      <w:pPr>
        <w:pStyle w:val="Style5"/>
        <w:keepNext w:val="0"/>
        <w:keepLines w:val="0"/>
        <w:widowControl w:val="0"/>
        <w:shd w:val="clear" w:color="auto" w:fill="auto"/>
        <w:tabs>
          <w:tab w:pos="1663" w:val="left"/>
        </w:tabs>
        <w:bidi w:val="0"/>
        <w:spacing w:before="0" w:after="0" w:line="413" w:lineRule="exact"/>
        <w:ind w:left="1180" w:right="0" w:firstLine="0"/>
        <w:jc w:val="left"/>
      </w:pPr>
      <w:bookmarkStart w:id="760" w:name="bookmark760"/>
      <w:r>
        <w:rPr>
          <w:color w:val="000000"/>
          <w:spacing w:val="0"/>
          <w:w w:val="100"/>
          <w:position w:val="0"/>
          <w:sz w:val="20"/>
          <w:szCs w:val="20"/>
        </w:rPr>
        <w:t>（</w:t>
      </w:r>
      <w:bookmarkEnd w:id="760"/>
      <w:r>
        <w:rPr>
          <w:color w:val="000000"/>
          <w:spacing w:val="0"/>
          <w:w w:val="100"/>
          <w:position w:val="0"/>
          <w:sz w:val="20"/>
          <w:szCs w:val="20"/>
        </w:rPr>
        <w:t>4）</w:t>
        <w:tab/>
      </w:r>
      <w:r>
        <w:rPr>
          <w:color w:val="000000"/>
          <w:spacing w:val="0"/>
          <w:w w:val="100"/>
          <w:position w:val="0"/>
        </w:rPr>
        <w:t>通过查询主要客户的工商资料，询问获取金证股份主要股东、董监高关联交易调查</w:t>
      </w:r>
    </w:p>
    <w:p>
      <w:pPr>
        <w:pStyle w:val="Style5"/>
        <w:keepNext w:val="0"/>
        <w:keepLines w:val="0"/>
        <w:widowControl w:val="0"/>
        <w:shd w:val="clear" w:color="auto" w:fill="auto"/>
        <w:bidi w:val="0"/>
        <w:spacing w:before="0" w:after="0" w:line="413" w:lineRule="exact"/>
        <w:ind w:left="0" w:right="0" w:firstLine="620"/>
        <w:jc w:val="both"/>
      </w:pPr>
      <w:r>
        <w:rPr>
          <w:color w:val="000000"/>
          <w:spacing w:val="0"/>
          <w:w w:val="100"/>
          <w:position w:val="0"/>
        </w:rPr>
        <w:t>表，以确认客户与金证股份是否存在关联关系；</w:t>
      </w:r>
    </w:p>
    <w:p>
      <w:pPr>
        <w:pStyle w:val="Style5"/>
        <w:keepNext w:val="0"/>
        <w:keepLines w:val="0"/>
        <w:widowControl w:val="0"/>
        <w:shd w:val="clear" w:color="auto" w:fill="auto"/>
        <w:tabs>
          <w:tab w:pos="1770" w:val="left"/>
        </w:tabs>
        <w:bidi w:val="0"/>
        <w:spacing w:before="0" w:after="0" w:line="413" w:lineRule="exact"/>
        <w:ind w:left="620" w:right="0" w:firstLine="560"/>
        <w:jc w:val="both"/>
      </w:pPr>
      <w:bookmarkStart w:id="761" w:name="bookmark761"/>
      <w:r>
        <w:rPr>
          <w:color w:val="000000"/>
          <w:spacing w:val="0"/>
          <w:w w:val="100"/>
          <w:position w:val="0"/>
          <w:sz w:val="20"/>
          <w:szCs w:val="20"/>
        </w:rPr>
        <w:t>（</w:t>
      </w:r>
      <w:bookmarkEnd w:id="761"/>
      <w:r>
        <w:rPr>
          <w:color w:val="000000"/>
          <w:spacing w:val="0"/>
          <w:w w:val="100"/>
          <w:position w:val="0"/>
          <w:sz w:val="20"/>
          <w:szCs w:val="20"/>
        </w:rPr>
        <w:t>5）</w:t>
        <w:tab/>
      </w:r>
      <w:r>
        <w:rPr>
          <w:color w:val="000000"/>
          <w:spacing w:val="0"/>
          <w:w w:val="100"/>
          <w:position w:val="0"/>
        </w:rPr>
        <w:t>结合收入审计程序确认当期收入的真实性及完整性，如①检查金证股份与主要客户 的销售合同、发货单据、验收报告、项目进度报告、结算单、记账凭证、回款单据等资料；②抽 取样本向客户函证款项余额及当期销售额等；</w:t>
      </w:r>
    </w:p>
    <w:p>
      <w:pPr>
        <w:pStyle w:val="Style5"/>
        <w:keepNext w:val="0"/>
        <w:keepLines w:val="0"/>
        <w:widowControl w:val="0"/>
        <w:shd w:val="clear" w:color="auto" w:fill="auto"/>
        <w:tabs>
          <w:tab w:pos="1775" w:val="left"/>
        </w:tabs>
        <w:bidi w:val="0"/>
        <w:spacing w:before="0" w:after="0" w:line="413" w:lineRule="exact"/>
        <w:ind w:left="620" w:right="0" w:firstLine="560"/>
        <w:jc w:val="both"/>
      </w:pPr>
      <w:bookmarkStart w:id="762" w:name="bookmark762"/>
      <w:r>
        <w:rPr>
          <w:color w:val="000000"/>
          <w:spacing w:val="0"/>
          <w:w w:val="100"/>
          <w:position w:val="0"/>
          <w:sz w:val="20"/>
          <w:szCs w:val="20"/>
        </w:rPr>
        <w:t>（</w:t>
      </w:r>
      <w:bookmarkEnd w:id="762"/>
      <w:r>
        <w:rPr>
          <w:color w:val="000000"/>
          <w:spacing w:val="0"/>
          <w:w w:val="100"/>
          <w:position w:val="0"/>
          <w:sz w:val="20"/>
          <w:szCs w:val="20"/>
        </w:rPr>
        <w:t>6）</w:t>
        <w:tab/>
      </w:r>
      <w:r>
        <w:rPr>
          <w:color w:val="000000"/>
          <w:spacing w:val="0"/>
          <w:w w:val="100"/>
          <w:position w:val="0"/>
        </w:rPr>
        <w:t>就资产负债表日前后记录的收入交易，选取样本，核对出库单、结算单及验收报告 等其他支持性文件，以确认营业收入是否计入恰当的会计期间。</w:t>
      </w:r>
    </w:p>
    <w:p>
      <w:pPr>
        <w:pStyle w:val="Style5"/>
        <w:keepNext w:val="0"/>
        <w:keepLines w:val="0"/>
        <w:widowControl w:val="0"/>
        <w:shd w:val="clear" w:color="auto" w:fill="auto"/>
        <w:bidi w:val="0"/>
        <w:spacing w:before="0" w:after="0" w:line="413" w:lineRule="exact"/>
        <w:ind w:left="1180" w:right="0" w:firstLine="0"/>
        <w:jc w:val="both"/>
      </w:pPr>
      <w:r>
        <w:rPr>
          <w:color w:val="000000"/>
          <w:spacing w:val="0"/>
          <w:w w:val="100"/>
          <w:position w:val="0"/>
        </w:rPr>
        <w:t>基于已执行的审计工作，我们认为，金证股份管理层对销售收入的列报与披露是适当的。</w:t>
      </w:r>
    </w:p>
    <w:p>
      <w:pPr>
        <w:pStyle w:val="Style5"/>
        <w:keepNext w:val="0"/>
        <w:keepLines w:val="0"/>
        <w:widowControl w:val="0"/>
        <w:shd w:val="clear" w:color="auto" w:fill="auto"/>
        <w:bidi w:val="0"/>
        <w:spacing w:before="0" w:after="0" w:line="413" w:lineRule="exact"/>
        <w:ind w:left="1040" w:right="0" w:firstLine="0"/>
        <w:jc w:val="both"/>
      </w:pPr>
      <w:bookmarkStart w:id="763" w:name="bookmark763"/>
      <w:r>
        <w:rPr>
          <w:color w:val="000000"/>
          <w:spacing w:val="0"/>
          <w:w w:val="100"/>
          <w:position w:val="0"/>
        </w:rPr>
        <w:t>（</w:t>
      </w:r>
      <w:bookmarkEnd w:id="763"/>
      <w:r>
        <w:rPr>
          <w:color w:val="000000"/>
          <w:spacing w:val="0"/>
          <w:w w:val="100"/>
          <w:position w:val="0"/>
        </w:rPr>
        <w:t>三）投资收益的确认</w:t>
      </w:r>
    </w:p>
    <w:p>
      <w:pPr>
        <w:pStyle w:val="Style5"/>
        <w:keepNext w:val="0"/>
        <w:keepLines w:val="0"/>
        <w:widowControl w:val="0"/>
        <w:numPr>
          <w:ilvl w:val="0"/>
          <w:numId w:val="39"/>
        </w:numPr>
        <w:shd w:val="clear" w:color="auto" w:fill="auto"/>
        <w:tabs>
          <w:tab w:pos="1360" w:val="left"/>
        </w:tabs>
        <w:bidi w:val="0"/>
        <w:spacing w:before="0" w:after="0" w:line="413" w:lineRule="exact"/>
        <w:ind w:left="1040" w:right="0" w:firstLine="0"/>
        <w:jc w:val="both"/>
      </w:pPr>
      <w:bookmarkStart w:id="764" w:name="bookmark764"/>
      <w:bookmarkEnd w:id="764"/>
      <w:r>
        <w:rPr>
          <w:color w:val="000000"/>
          <w:spacing w:val="0"/>
          <w:w w:val="100"/>
          <w:position w:val="0"/>
        </w:rPr>
        <w:t>事项描述</w:t>
      </w:r>
    </w:p>
    <w:p>
      <w:pPr>
        <w:pStyle w:val="Style5"/>
        <w:keepNext w:val="0"/>
        <w:keepLines w:val="0"/>
        <w:widowControl w:val="0"/>
        <w:shd w:val="clear" w:color="auto" w:fill="auto"/>
        <w:bidi w:val="0"/>
        <w:spacing w:before="0" w:after="0" w:line="413" w:lineRule="exact"/>
        <w:ind w:left="620" w:right="0" w:firstLine="420"/>
        <w:jc w:val="both"/>
      </w:pPr>
      <w:r>
        <w:rPr>
          <w:color w:val="000000"/>
          <w:spacing w:val="0"/>
          <w:w w:val="100"/>
          <w:position w:val="0"/>
        </w:rPr>
        <w:t>如金证股份财务报表附注中“重要会计政策及会计估计”中的“长期股权投资”和合并财务 报表附注九-注释</w:t>
      </w:r>
      <w:r>
        <w:rPr>
          <w:color w:val="000000"/>
          <w:spacing w:val="0"/>
          <w:w w:val="100"/>
          <w:position w:val="0"/>
          <w:sz w:val="20"/>
          <w:szCs w:val="20"/>
        </w:rPr>
        <w:t>68.</w:t>
      </w:r>
      <w:r>
        <w:rPr>
          <w:color w:val="000000"/>
          <w:spacing w:val="0"/>
          <w:w w:val="100"/>
          <w:position w:val="0"/>
        </w:rPr>
        <w:t>投资收益注释的内容所述。</w:t>
      </w:r>
      <w:r>
        <w:rPr>
          <w:color w:val="000000"/>
          <w:spacing w:val="0"/>
          <w:w w:val="100"/>
          <w:position w:val="0"/>
          <w:sz w:val="20"/>
          <w:szCs w:val="20"/>
        </w:rPr>
        <w:t>2020</w:t>
      </w:r>
      <w:r>
        <w:rPr>
          <w:color w:val="000000"/>
          <w:spacing w:val="0"/>
          <w:w w:val="100"/>
          <w:position w:val="0"/>
        </w:rPr>
        <w:t xml:space="preserve">年度，金证股份确认的投资收益为人民币 </w:t>
      </w:r>
      <w:r>
        <w:rPr>
          <w:rFonts w:ascii="Times New Roman" w:eastAsia="Times New Roman" w:hAnsi="Times New Roman" w:cs="Times New Roman"/>
          <w:color w:val="000000"/>
          <w:spacing w:val="0"/>
          <w:w w:val="100"/>
          <w:position w:val="0"/>
        </w:rPr>
        <w:t>182,040,126.77</w:t>
      </w:r>
      <w:r>
        <w:rPr>
          <w:color w:val="000000"/>
          <w:spacing w:val="0"/>
          <w:w w:val="100"/>
          <w:position w:val="0"/>
        </w:rPr>
        <w:t>元。主要系处置长期股权投资以及丧失控制权后剩余股权按公允价值重新计量产生 的利得合计</w:t>
      </w:r>
      <w:r>
        <w:rPr>
          <w:rFonts w:ascii="Times New Roman" w:eastAsia="Times New Roman" w:hAnsi="Times New Roman" w:cs="Times New Roman"/>
          <w:color w:val="000000"/>
          <w:spacing w:val="0"/>
          <w:w w:val="100"/>
          <w:position w:val="0"/>
        </w:rPr>
        <w:t>189,775,043.66</w:t>
      </w:r>
      <w:r>
        <w:rPr>
          <w:color w:val="000000"/>
          <w:spacing w:val="0"/>
          <w:w w:val="100"/>
          <w:position w:val="0"/>
        </w:rPr>
        <w:t>元。</w:t>
      </w:r>
      <w:r>
        <w:rPr>
          <w:color w:val="000000"/>
          <w:spacing w:val="0"/>
          <w:w w:val="100"/>
          <w:position w:val="0"/>
          <w:sz w:val="20"/>
          <w:szCs w:val="20"/>
        </w:rPr>
        <w:t>2020</w:t>
      </w:r>
      <w:r>
        <w:rPr>
          <w:color w:val="000000"/>
          <w:spacing w:val="0"/>
          <w:w w:val="100"/>
          <w:position w:val="0"/>
        </w:rPr>
        <w:t>年度确认的投资收益对报表净利润具有重要影响，存在重大 错报风险，因此，我们将投资收益的确认作为关键审计事项。</w:t>
      </w:r>
    </w:p>
    <w:p>
      <w:pPr>
        <w:pStyle w:val="Style5"/>
        <w:keepNext w:val="0"/>
        <w:keepLines w:val="0"/>
        <w:widowControl w:val="0"/>
        <w:numPr>
          <w:ilvl w:val="0"/>
          <w:numId w:val="39"/>
        </w:numPr>
        <w:shd w:val="clear" w:color="auto" w:fill="auto"/>
        <w:tabs>
          <w:tab w:pos="1374" w:val="left"/>
        </w:tabs>
        <w:bidi w:val="0"/>
        <w:spacing w:before="0" w:after="0" w:line="413" w:lineRule="exact"/>
        <w:ind w:left="1040" w:right="0" w:firstLine="0"/>
        <w:jc w:val="both"/>
      </w:pPr>
      <w:bookmarkStart w:id="765" w:name="bookmark765"/>
      <w:bookmarkEnd w:id="765"/>
      <w:r>
        <w:rPr>
          <w:color w:val="000000"/>
          <w:spacing w:val="0"/>
          <w:w w:val="100"/>
          <w:position w:val="0"/>
        </w:rPr>
        <w:t>审计应对</w:t>
      </w:r>
    </w:p>
    <w:p>
      <w:pPr>
        <w:pStyle w:val="Style5"/>
        <w:keepNext w:val="0"/>
        <w:keepLines w:val="0"/>
        <w:widowControl w:val="0"/>
        <w:shd w:val="clear" w:color="auto" w:fill="auto"/>
        <w:bidi w:val="0"/>
        <w:spacing w:before="0" w:after="0" w:line="413" w:lineRule="exact"/>
        <w:ind w:left="1040" w:right="0" w:firstLine="0"/>
        <w:jc w:val="both"/>
      </w:pPr>
      <w:r>
        <w:rPr>
          <w:color w:val="000000"/>
          <w:spacing w:val="0"/>
          <w:w w:val="100"/>
          <w:position w:val="0"/>
        </w:rPr>
        <w:t>我们针对投资收益实施的主要审计程序包括：</w:t>
      </w:r>
    </w:p>
    <w:p>
      <w:pPr>
        <w:pStyle w:val="Style5"/>
        <w:keepNext w:val="0"/>
        <w:keepLines w:val="0"/>
        <w:widowControl w:val="0"/>
        <w:shd w:val="clear" w:color="auto" w:fill="auto"/>
        <w:tabs>
          <w:tab w:pos="1775" w:val="left"/>
        </w:tabs>
        <w:bidi w:val="0"/>
        <w:spacing w:before="0" w:after="0" w:line="413" w:lineRule="exact"/>
        <w:ind w:left="620" w:right="0" w:firstLine="560"/>
        <w:jc w:val="both"/>
      </w:pPr>
      <w:bookmarkStart w:id="766" w:name="bookmark766"/>
      <w:r>
        <w:rPr>
          <w:color w:val="000000"/>
          <w:spacing w:val="0"/>
          <w:w w:val="100"/>
          <w:position w:val="0"/>
          <w:sz w:val="20"/>
          <w:szCs w:val="20"/>
        </w:rPr>
        <w:t>（</w:t>
      </w:r>
      <w:bookmarkEnd w:id="766"/>
      <w:r>
        <w:rPr>
          <w:color w:val="000000"/>
          <w:spacing w:val="0"/>
          <w:w w:val="100"/>
          <w:position w:val="0"/>
          <w:sz w:val="20"/>
          <w:szCs w:val="20"/>
        </w:rPr>
        <w:t>1）</w:t>
        <w:tab/>
      </w:r>
      <w:r>
        <w:rPr>
          <w:color w:val="000000"/>
          <w:spacing w:val="0"/>
          <w:w w:val="100"/>
          <w:position w:val="0"/>
        </w:rPr>
        <w:t>对金证股份确认投资收益的内部控制设计和执行进行了解、评价和测试，以评价确 认投资收益的内部控制是否合规、有效；</w:t>
      </w:r>
    </w:p>
    <w:p>
      <w:pPr>
        <w:pStyle w:val="Style5"/>
        <w:keepNext w:val="0"/>
        <w:keepLines w:val="0"/>
        <w:widowControl w:val="0"/>
        <w:shd w:val="clear" w:color="auto" w:fill="auto"/>
        <w:tabs>
          <w:tab w:pos="1775" w:val="left"/>
        </w:tabs>
        <w:bidi w:val="0"/>
        <w:spacing w:before="0" w:after="0" w:line="413" w:lineRule="exact"/>
        <w:ind w:left="620" w:right="0" w:firstLine="560"/>
        <w:jc w:val="both"/>
      </w:pPr>
      <w:bookmarkStart w:id="767" w:name="bookmark767"/>
      <w:r>
        <w:rPr>
          <w:color w:val="000000"/>
          <w:spacing w:val="0"/>
          <w:w w:val="100"/>
          <w:position w:val="0"/>
          <w:sz w:val="20"/>
          <w:szCs w:val="20"/>
        </w:rPr>
        <w:t>（</w:t>
      </w:r>
      <w:bookmarkEnd w:id="767"/>
      <w:r>
        <w:rPr>
          <w:color w:val="000000"/>
          <w:spacing w:val="0"/>
          <w:w w:val="100"/>
          <w:position w:val="0"/>
          <w:sz w:val="20"/>
          <w:szCs w:val="20"/>
        </w:rPr>
        <w:t>2）</w:t>
        <w:tab/>
      </w:r>
      <w:r>
        <w:rPr>
          <w:color w:val="000000"/>
          <w:spacing w:val="0"/>
          <w:w w:val="100"/>
          <w:position w:val="0"/>
        </w:rPr>
        <w:t>对处置以及丧失控制的股权投资形成的投资收益，我们访谈了公司管理层，以了解 股权处置以及丧失控制权的背景及合理性；</w:t>
      </w:r>
    </w:p>
    <w:p>
      <w:pPr>
        <w:pStyle w:val="Style5"/>
        <w:keepNext w:val="0"/>
        <w:keepLines w:val="0"/>
        <w:widowControl w:val="0"/>
        <w:shd w:val="clear" w:color="auto" w:fill="auto"/>
        <w:tabs>
          <w:tab w:pos="1775" w:val="left"/>
        </w:tabs>
        <w:bidi w:val="0"/>
        <w:spacing w:before="0" w:after="0" w:line="413" w:lineRule="exact"/>
        <w:ind w:left="620" w:right="0" w:firstLine="560"/>
        <w:jc w:val="both"/>
      </w:pPr>
      <w:bookmarkStart w:id="768" w:name="bookmark768"/>
      <w:r>
        <w:rPr>
          <w:color w:val="000000"/>
          <w:spacing w:val="0"/>
          <w:w w:val="100"/>
          <w:position w:val="0"/>
          <w:sz w:val="20"/>
          <w:szCs w:val="20"/>
        </w:rPr>
        <w:t>（</w:t>
      </w:r>
      <w:bookmarkEnd w:id="768"/>
      <w:r>
        <w:rPr>
          <w:color w:val="000000"/>
          <w:spacing w:val="0"/>
          <w:w w:val="100"/>
          <w:position w:val="0"/>
          <w:sz w:val="20"/>
          <w:szCs w:val="20"/>
        </w:rPr>
        <w:t>3）</w:t>
        <w:tab/>
      </w:r>
      <w:r>
        <w:rPr>
          <w:color w:val="000000"/>
          <w:spacing w:val="0"/>
          <w:w w:val="100"/>
          <w:position w:val="0"/>
        </w:rPr>
        <w:t>对处置以及丧失控制的股权投资形成的主要投资收益我们查验了相应的董事会或股 东会决议、股权转让协议、股权转让工商变更记录、股权转让收款凭据、转让股权评估报告等原 始资料，以确认投资收益确认的真实性和合规性；</w:t>
      </w:r>
    </w:p>
    <w:p>
      <w:pPr>
        <w:pStyle w:val="Style5"/>
        <w:keepNext w:val="0"/>
        <w:keepLines w:val="0"/>
        <w:widowControl w:val="0"/>
        <w:shd w:val="clear" w:color="auto" w:fill="auto"/>
        <w:tabs>
          <w:tab w:pos="1770" w:val="left"/>
        </w:tabs>
        <w:bidi w:val="0"/>
        <w:spacing w:before="0" w:after="0" w:line="413" w:lineRule="exact"/>
        <w:ind w:left="620" w:right="0" w:firstLine="560"/>
        <w:jc w:val="both"/>
      </w:pPr>
      <w:bookmarkStart w:id="769" w:name="bookmark769"/>
      <w:r>
        <w:rPr>
          <w:color w:val="000000"/>
          <w:spacing w:val="0"/>
          <w:w w:val="100"/>
          <w:position w:val="0"/>
          <w:sz w:val="20"/>
          <w:szCs w:val="20"/>
        </w:rPr>
        <w:t>（</w:t>
      </w:r>
      <w:bookmarkEnd w:id="769"/>
      <w:r>
        <w:rPr>
          <w:color w:val="000000"/>
          <w:spacing w:val="0"/>
          <w:w w:val="100"/>
          <w:position w:val="0"/>
          <w:sz w:val="20"/>
          <w:szCs w:val="20"/>
        </w:rPr>
        <w:t>5）</w:t>
        <w:tab/>
      </w:r>
      <w:r>
        <w:rPr>
          <w:color w:val="000000"/>
          <w:spacing w:val="0"/>
          <w:w w:val="100"/>
          <w:position w:val="0"/>
        </w:rPr>
        <w:t>对处置以及丧失控制的股权投资形成的投资收益我们进行了复核测算，以确认投资 收益计算的准确性；</w:t>
      </w:r>
    </w:p>
    <w:p>
      <w:pPr>
        <w:pStyle w:val="Style5"/>
        <w:keepNext w:val="0"/>
        <w:keepLines w:val="0"/>
        <w:widowControl w:val="0"/>
        <w:shd w:val="clear" w:color="auto" w:fill="auto"/>
        <w:tabs>
          <w:tab w:pos="1775" w:val="left"/>
        </w:tabs>
        <w:bidi w:val="0"/>
        <w:spacing w:before="0" w:after="0" w:line="413" w:lineRule="exact"/>
        <w:ind w:left="620" w:right="0" w:firstLine="560"/>
        <w:jc w:val="both"/>
      </w:pPr>
      <w:bookmarkStart w:id="770" w:name="bookmark770"/>
      <w:r>
        <w:rPr>
          <w:color w:val="000000"/>
          <w:spacing w:val="0"/>
          <w:w w:val="100"/>
          <w:position w:val="0"/>
          <w:sz w:val="20"/>
          <w:szCs w:val="20"/>
        </w:rPr>
        <w:t>（</w:t>
      </w:r>
      <w:bookmarkEnd w:id="770"/>
      <w:r>
        <w:rPr>
          <w:color w:val="000000"/>
          <w:spacing w:val="0"/>
          <w:w w:val="100"/>
          <w:position w:val="0"/>
          <w:sz w:val="20"/>
          <w:szCs w:val="20"/>
        </w:rPr>
        <w:t>6）</w:t>
        <w:tab/>
      </w:r>
      <w:r>
        <w:rPr>
          <w:color w:val="000000"/>
          <w:spacing w:val="0"/>
          <w:w w:val="100"/>
          <w:position w:val="0"/>
        </w:rPr>
        <w:t>对权益法核算的主要被投资单位我们获取了第三方机构出具的审计报告并复核测算 权益法确认投资收益的准确性；</w:t>
      </w:r>
    </w:p>
    <w:p>
      <w:pPr>
        <w:pStyle w:val="Style5"/>
        <w:keepNext w:val="0"/>
        <w:keepLines w:val="0"/>
        <w:widowControl w:val="0"/>
        <w:shd w:val="clear" w:color="auto" w:fill="auto"/>
        <w:bidi w:val="0"/>
        <w:spacing w:before="0" w:after="0" w:line="413" w:lineRule="exact"/>
        <w:ind w:left="620" w:right="0" w:firstLine="420"/>
        <w:jc w:val="both"/>
      </w:pPr>
      <w:bookmarkStart w:id="771" w:name="bookmark771"/>
      <w:r>
        <w:rPr>
          <w:color w:val="000000"/>
          <w:spacing w:val="0"/>
          <w:w w:val="100"/>
          <w:position w:val="0"/>
          <w:sz w:val="20"/>
          <w:szCs w:val="20"/>
        </w:rPr>
        <w:t>（</w:t>
      </w:r>
      <w:bookmarkEnd w:id="771"/>
      <w:r>
        <w:rPr>
          <w:color w:val="000000"/>
          <w:spacing w:val="0"/>
          <w:w w:val="100"/>
          <w:position w:val="0"/>
          <w:sz w:val="20"/>
          <w:szCs w:val="20"/>
        </w:rPr>
        <w:t>7）</w:t>
      </w:r>
      <w:r>
        <w:rPr>
          <w:color w:val="000000"/>
          <w:spacing w:val="0"/>
          <w:w w:val="100"/>
          <w:position w:val="0"/>
        </w:rPr>
        <w:t>对于持有和处置交易性金融资产、理财产品形成的投资收益我们获取了投资协议、投资 凭证、处置或收回投资的银行收款凭据等原始资料，以确认投资收益的准确性及合规性。</w:t>
      </w:r>
    </w:p>
    <w:p>
      <w:pPr>
        <w:pStyle w:val="Style5"/>
        <w:keepNext w:val="0"/>
        <w:keepLines w:val="0"/>
        <w:widowControl w:val="0"/>
        <w:shd w:val="clear" w:color="auto" w:fill="auto"/>
        <w:bidi w:val="0"/>
        <w:spacing w:before="0" w:after="0" w:line="413" w:lineRule="exact"/>
        <w:ind w:left="1040" w:right="0" w:firstLine="0"/>
        <w:jc w:val="both"/>
      </w:pPr>
      <w:r>
        <w:rPr>
          <w:color w:val="000000"/>
          <w:spacing w:val="0"/>
          <w:w w:val="100"/>
          <w:position w:val="0"/>
        </w:rPr>
        <w:t>基于已执行的审计工作，我们认为，金证股份管理层对投资收益的列报与披露是适当的。</w:t>
      </w:r>
    </w:p>
    <w:p>
      <w:pPr>
        <w:pStyle w:val="Style23"/>
        <w:keepNext/>
        <w:keepLines/>
        <w:widowControl w:val="0"/>
        <w:shd w:val="clear" w:color="auto" w:fill="auto"/>
        <w:bidi w:val="0"/>
        <w:spacing w:before="0" w:after="0" w:line="413" w:lineRule="exact"/>
        <w:ind w:left="1460" w:right="0" w:firstLine="0"/>
        <w:jc w:val="both"/>
      </w:pPr>
      <w:bookmarkStart w:id="772" w:name="bookmark772"/>
      <w:bookmarkStart w:id="773" w:name="bookmark773"/>
      <w:bookmarkStart w:id="774" w:name="bookmark774"/>
      <w:bookmarkStart w:id="775" w:name="bookmark775"/>
      <w:r>
        <w:rPr>
          <w:color w:val="000000"/>
          <w:spacing w:val="0"/>
          <w:w w:val="100"/>
          <w:position w:val="0"/>
        </w:rPr>
        <w:t>四</w:t>
      </w:r>
      <w:bookmarkEnd w:id="774"/>
      <w:r>
        <w:rPr>
          <w:color w:val="000000"/>
          <w:spacing w:val="0"/>
          <w:w w:val="100"/>
          <w:position w:val="0"/>
        </w:rPr>
        <w:t>、其他信息</w:t>
      </w:r>
      <w:bookmarkEnd w:id="772"/>
      <w:bookmarkEnd w:id="773"/>
      <w:bookmarkEnd w:id="775"/>
    </w:p>
    <w:p>
      <w:pPr>
        <w:pStyle w:val="Style5"/>
        <w:keepNext w:val="0"/>
        <w:keepLines w:val="0"/>
        <w:widowControl w:val="0"/>
        <w:shd w:val="clear" w:color="auto" w:fill="auto"/>
        <w:bidi w:val="0"/>
        <w:spacing w:before="0" w:after="0" w:line="418" w:lineRule="exact"/>
        <w:ind w:left="620" w:right="0" w:firstLine="420"/>
        <w:jc w:val="both"/>
      </w:pPr>
      <w:r>
        <w:rPr>
          <w:color w:val="000000"/>
          <w:spacing w:val="0"/>
          <w:w w:val="100"/>
          <w:position w:val="0"/>
        </w:rPr>
        <w:t>金证股份管理层对其他信息负责。其他信息包括</w:t>
      </w:r>
      <w:r>
        <w:rPr>
          <w:color w:val="000000"/>
          <w:spacing w:val="0"/>
          <w:w w:val="100"/>
          <w:position w:val="0"/>
          <w:sz w:val="20"/>
          <w:szCs w:val="20"/>
        </w:rPr>
        <w:t>2020</w:t>
      </w:r>
      <w:r>
        <w:rPr>
          <w:color w:val="000000"/>
          <w:spacing w:val="0"/>
          <w:w w:val="100"/>
          <w:position w:val="0"/>
        </w:rPr>
        <w:t>年度报告中涵盖的信息，但不包括财务 报表和我们的审计报告。</w:t>
      </w:r>
    </w:p>
    <w:p>
      <w:pPr>
        <w:pStyle w:val="Style5"/>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我们对财务报表发表的审计意见不涵盖其他信息，我们也不对其他信息发表任何形式的鉴证 结论。</w:t>
      </w:r>
    </w:p>
    <w:p>
      <w:pPr>
        <w:pStyle w:val="Style5"/>
        <w:keepNext w:val="0"/>
        <w:keepLines w:val="0"/>
        <w:widowControl w:val="0"/>
        <w:shd w:val="clear" w:color="auto" w:fill="auto"/>
        <w:bidi w:val="0"/>
        <w:spacing w:before="0" w:after="60" w:line="408" w:lineRule="exact"/>
        <w:ind w:left="620" w:right="0" w:firstLine="420"/>
        <w:jc w:val="both"/>
      </w:pPr>
      <w:r>
        <w:rPr>
          <w:color w:val="000000"/>
          <w:spacing w:val="0"/>
          <w:w w:val="100"/>
          <w:position w:val="0"/>
        </w:rPr>
        <w:t>结合我们对财务报表的审计，我们的责任是阅读其他信息，在此过程中，考虑其他信息是否 与财务报表或我们在审计过程中了解的情况存在重大不一致或者似乎存在重大错报。</w:t>
      </w:r>
    </w:p>
    <w:p>
      <w:pPr>
        <w:pStyle w:val="Style5"/>
        <w:keepNext w:val="0"/>
        <w:keepLines w:val="0"/>
        <w:widowControl w:val="0"/>
        <w:shd w:val="clear" w:color="auto" w:fill="auto"/>
        <w:bidi w:val="0"/>
        <w:spacing w:before="0" w:after="60" w:line="566" w:lineRule="exact"/>
        <w:ind w:left="620" w:right="0" w:firstLine="42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23"/>
        <w:keepNext/>
        <w:keepLines/>
        <w:widowControl w:val="0"/>
        <w:shd w:val="clear" w:color="auto" w:fill="auto"/>
        <w:tabs>
          <w:tab w:pos="2019" w:val="left"/>
        </w:tabs>
        <w:bidi w:val="0"/>
        <w:spacing w:before="0" w:after="60" w:line="562" w:lineRule="exact"/>
        <w:ind w:left="1460" w:right="0" w:firstLine="0"/>
        <w:jc w:val="both"/>
      </w:pPr>
      <w:bookmarkStart w:id="776" w:name="bookmark776"/>
      <w:bookmarkStart w:id="777" w:name="bookmark777"/>
      <w:bookmarkStart w:id="778" w:name="bookmark778"/>
      <w:bookmarkStart w:id="779" w:name="bookmark779"/>
      <w:r>
        <w:rPr>
          <w:color w:val="000000"/>
          <w:spacing w:val="0"/>
          <w:w w:val="100"/>
          <w:position w:val="0"/>
        </w:rPr>
        <w:t>五</w:t>
      </w:r>
      <w:bookmarkEnd w:id="778"/>
      <w:r>
        <w:rPr>
          <w:color w:val="000000"/>
          <w:spacing w:val="0"/>
          <w:w w:val="100"/>
          <w:position w:val="0"/>
        </w:rPr>
        <w:t>、</w:t>
        <w:tab/>
        <w:t>管理层和治理层对财务报表的责任</w:t>
      </w:r>
      <w:bookmarkEnd w:id="776"/>
      <w:bookmarkEnd w:id="777"/>
      <w:bookmarkEnd w:id="779"/>
    </w:p>
    <w:p>
      <w:pPr>
        <w:pStyle w:val="Style5"/>
        <w:keepNext w:val="0"/>
        <w:keepLines w:val="0"/>
        <w:widowControl w:val="0"/>
        <w:shd w:val="clear" w:color="auto" w:fill="auto"/>
        <w:bidi w:val="0"/>
        <w:spacing w:before="0" w:after="0" w:line="563" w:lineRule="exact"/>
        <w:ind w:left="620" w:right="0" w:firstLine="420"/>
        <w:jc w:val="both"/>
      </w:pPr>
      <w:r>
        <w:rPr>
          <w:color w:val="000000"/>
          <w:spacing w:val="0"/>
          <w:w w:val="100"/>
          <w:position w:val="0"/>
        </w:rPr>
        <w:t>金证股份管理层负责按照企业会计准则的规定编制财务报表，使其实现公允反映，并设计、 执行和维护必要的内部控制，以使财务报表不存在由于舞弊或错误导致的重大错报。</w:t>
      </w:r>
    </w:p>
    <w:p>
      <w:pPr>
        <w:pStyle w:val="Style5"/>
        <w:keepNext w:val="0"/>
        <w:keepLines w:val="0"/>
        <w:widowControl w:val="0"/>
        <w:shd w:val="clear" w:color="auto" w:fill="auto"/>
        <w:bidi w:val="0"/>
        <w:spacing w:before="0" w:after="0" w:line="563" w:lineRule="exact"/>
        <w:ind w:left="620" w:right="0" w:firstLine="420"/>
        <w:jc w:val="both"/>
      </w:pPr>
      <w:r>
        <w:rPr>
          <w:color w:val="000000"/>
          <w:spacing w:val="0"/>
          <w:w w:val="100"/>
          <w:position w:val="0"/>
        </w:rPr>
        <w:t>在编制财务报表时，金证股份管理层负责评估金证股份的持续经营能力，披露与持续经营相 关的事项（如适用），并运用持续经营假设，除非管理层计划清算金证股份、终止运营或别无其他 现实的选择。</w:t>
      </w:r>
    </w:p>
    <w:p>
      <w:pPr>
        <w:pStyle w:val="Style5"/>
        <w:keepNext w:val="0"/>
        <w:keepLines w:val="0"/>
        <w:widowControl w:val="0"/>
        <w:shd w:val="clear" w:color="auto" w:fill="auto"/>
        <w:bidi w:val="0"/>
        <w:spacing w:before="0" w:after="60" w:line="563" w:lineRule="exact"/>
        <w:ind w:left="1040" w:right="0" w:firstLine="0"/>
        <w:jc w:val="both"/>
      </w:pPr>
      <w:r>
        <w:rPr>
          <w:color w:val="000000"/>
          <w:spacing w:val="0"/>
          <w:w w:val="100"/>
          <w:position w:val="0"/>
        </w:rPr>
        <w:t>治理层负责监督金证股份的财务报告过程。</w:t>
      </w:r>
    </w:p>
    <w:p>
      <w:pPr>
        <w:pStyle w:val="Style23"/>
        <w:keepNext/>
        <w:keepLines/>
        <w:widowControl w:val="0"/>
        <w:shd w:val="clear" w:color="auto" w:fill="auto"/>
        <w:tabs>
          <w:tab w:pos="2019" w:val="left"/>
        </w:tabs>
        <w:bidi w:val="0"/>
        <w:spacing w:before="0" w:after="60" w:line="562" w:lineRule="exact"/>
        <w:ind w:left="1460" w:right="0" w:firstLine="0"/>
        <w:jc w:val="both"/>
      </w:pPr>
      <w:bookmarkStart w:id="780" w:name="bookmark780"/>
      <w:bookmarkStart w:id="781" w:name="bookmark781"/>
      <w:bookmarkStart w:id="782" w:name="bookmark782"/>
      <w:bookmarkStart w:id="783" w:name="bookmark783"/>
      <w:r>
        <w:rPr>
          <w:color w:val="000000"/>
          <w:spacing w:val="0"/>
          <w:w w:val="100"/>
          <w:position w:val="0"/>
        </w:rPr>
        <w:t>六</w:t>
      </w:r>
      <w:bookmarkEnd w:id="782"/>
      <w:r>
        <w:rPr>
          <w:color w:val="000000"/>
          <w:spacing w:val="0"/>
          <w:w w:val="100"/>
          <w:position w:val="0"/>
        </w:rPr>
        <w:t>、</w:t>
        <w:tab/>
        <w:t>注册会计师对财务报表审计的责任</w:t>
      </w:r>
      <w:bookmarkEnd w:id="780"/>
      <w:bookmarkEnd w:id="781"/>
      <w:bookmarkEnd w:id="783"/>
    </w:p>
    <w:p>
      <w:pPr>
        <w:pStyle w:val="Style5"/>
        <w:keepNext w:val="0"/>
        <w:keepLines w:val="0"/>
        <w:widowControl w:val="0"/>
        <w:shd w:val="clear" w:color="auto" w:fill="auto"/>
        <w:bidi w:val="0"/>
        <w:spacing w:before="0" w:after="0" w:line="562" w:lineRule="exact"/>
        <w:ind w:left="620" w:right="0" w:firstLine="42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5"/>
        <w:keepNext w:val="0"/>
        <w:keepLines w:val="0"/>
        <w:widowControl w:val="0"/>
        <w:shd w:val="clear" w:color="auto" w:fill="auto"/>
        <w:bidi w:val="0"/>
        <w:spacing w:before="0" w:after="0" w:line="562" w:lineRule="exact"/>
        <w:ind w:left="620" w:right="0" w:firstLine="420"/>
        <w:jc w:val="both"/>
      </w:pPr>
      <w:r>
        <w:rPr>
          <w:color w:val="000000"/>
          <w:spacing w:val="0"/>
          <w:w w:val="100"/>
          <w:position w:val="0"/>
        </w:rPr>
        <w:t>在按照审计准则执行审计工作的过程中，我们运用职业判断，并保持职业怀疑。同时，我们 也执行以下工作：</w:t>
      </w:r>
    </w:p>
    <w:p>
      <w:pPr>
        <w:pStyle w:val="Style5"/>
        <w:keepNext w:val="0"/>
        <w:keepLines w:val="0"/>
        <w:widowControl w:val="0"/>
        <w:shd w:val="clear" w:color="auto" w:fill="auto"/>
        <w:bidi w:val="0"/>
        <w:spacing w:before="0" w:after="320" w:line="562" w:lineRule="exact"/>
        <w:ind w:left="620" w:right="0" w:firstLine="42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识别和评估由于舞弊或错误导致的财务报表重大错报风险，设计和实施审计程序以应对这 些风险，并获取充分、适当的审计证据，作为发表审计意见的基础。由于舞弊可能涉及串通、伪 造、故意遗漏、虚假陈述或凌驾于内部控制之上，未能发现由于舞弊导致的重大错报的风险高于 未能发现由于错误导致的重大错报的风险。</w:t>
      </w:r>
    </w:p>
    <w:p>
      <w:pPr>
        <w:pStyle w:val="Style5"/>
        <w:keepNext w:val="0"/>
        <w:keepLines w:val="0"/>
        <w:widowControl w:val="0"/>
        <w:numPr>
          <w:ilvl w:val="0"/>
          <w:numId w:val="41"/>
        </w:numPr>
        <w:shd w:val="clear" w:color="auto" w:fill="auto"/>
        <w:tabs>
          <w:tab w:pos="1526" w:val="left"/>
        </w:tabs>
        <w:bidi w:val="0"/>
        <w:spacing w:before="0" w:after="60" w:line="588" w:lineRule="auto"/>
        <w:ind w:left="1180" w:right="0" w:firstLine="0"/>
        <w:jc w:val="left"/>
      </w:pPr>
      <w:bookmarkStart w:id="784" w:name="bookmark784"/>
      <w:bookmarkEnd w:id="784"/>
      <w:r>
        <w:rPr>
          <w:color w:val="000000"/>
          <w:spacing w:val="0"/>
          <w:w w:val="100"/>
          <w:position w:val="0"/>
        </w:rPr>
        <w:t>了解与审计相关的内部控制，以设计恰当的审计程序。</w:t>
      </w:r>
    </w:p>
    <w:p>
      <w:pPr>
        <w:pStyle w:val="Style5"/>
        <w:keepNext w:val="0"/>
        <w:keepLines w:val="0"/>
        <w:widowControl w:val="0"/>
        <w:numPr>
          <w:ilvl w:val="0"/>
          <w:numId w:val="41"/>
        </w:numPr>
        <w:shd w:val="clear" w:color="auto" w:fill="auto"/>
        <w:tabs>
          <w:tab w:pos="1398" w:val="left"/>
        </w:tabs>
        <w:bidi w:val="0"/>
        <w:spacing w:before="0" w:after="0" w:line="563" w:lineRule="exact"/>
        <w:ind w:left="1040" w:right="0" w:firstLine="0"/>
        <w:jc w:val="both"/>
      </w:pPr>
      <w:bookmarkStart w:id="785" w:name="bookmark785"/>
      <w:bookmarkEnd w:id="785"/>
      <w:r>
        <w:rPr>
          <w:color w:val="000000"/>
          <w:spacing w:val="0"/>
          <w:w w:val="100"/>
          <w:position w:val="0"/>
        </w:rPr>
        <w:t>评价管理层选用会计政策的恰当性和作出会计估计及相关披露的合理性。</w:t>
      </w:r>
    </w:p>
    <w:p>
      <w:pPr>
        <w:pStyle w:val="Style5"/>
        <w:keepNext w:val="0"/>
        <w:keepLines w:val="0"/>
        <w:widowControl w:val="0"/>
        <w:numPr>
          <w:ilvl w:val="0"/>
          <w:numId w:val="41"/>
        </w:numPr>
        <w:shd w:val="clear" w:color="auto" w:fill="auto"/>
        <w:bidi w:val="0"/>
        <w:spacing w:before="0" w:after="0" w:line="563" w:lineRule="exact"/>
        <w:ind w:left="620" w:right="0" w:firstLine="420"/>
        <w:jc w:val="both"/>
      </w:pPr>
      <w:bookmarkStart w:id="786" w:name="bookmark786"/>
      <w:bookmarkEnd w:id="786"/>
      <w:r>
        <w:rPr>
          <w:color w:val="000000"/>
          <w:spacing w:val="0"/>
          <w:w w:val="100"/>
          <w:position w:val="0"/>
        </w:rPr>
        <w:t xml:space="preserve"> </w:t>
      </w:r>
      <w:r>
        <w:rPr>
          <w:color w:val="000000"/>
          <w:spacing w:val="0"/>
          <w:w w:val="100"/>
          <w:position w:val="0"/>
        </w:rPr>
        <w:t>对管理层使用持续经营假设的恰当性得出结论。同时，根据获取的审计证据，就可能导致 对金证股份持续经营能力产生重大疑虑的事项或情况是否存在重大不确定性得出结论。如果我们 得出结论认为存在重大不确定性，审计准则要求我们在审计报告中提请报告使用者注意财务报表 中的相关披露；如果披露不充分，我们应当发表非无保留意见。我们的结论基于截至审计报告日 可获得的信息。然而，未来的事项或情况可能导致金证股份不能持续经营。</w:t>
      </w:r>
    </w:p>
    <w:p>
      <w:pPr>
        <w:pStyle w:val="Style5"/>
        <w:keepNext w:val="0"/>
        <w:keepLines w:val="0"/>
        <w:widowControl w:val="0"/>
        <w:numPr>
          <w:ilvl w:val="0"/>
          <w:numId w:val="41"/>
        </w:numPr>
        <w:shd w:val="clear" w:color="auto" w:fill="auto"/>
        <w:tabs>
          <w:tab w:pos="1398" w:val="left"/>
        </w:tabs>
        <w:bidi w:val="0"/>
        <w:spacing w:before="0" w:after="0" w:line="563" w:lineRule="exact"/>
        <w:ind w:left="1040" w:right="0" w:firstLine="0"/>
        <w:jc w:val="both"/>
      </w:pPr>
      <w:bookmarkStart w:id="787" w:name="bookmark787"/>
      <w:bookmarkEnd w:id="787"/>
      <w:r>
        <w:rPr>
          <w:color w:val="000000"/>
          <w:spacing w:val="0"/>
          <w:w w:val="100"/>
          <w:position w:val="0"/>
        </w:rPr>
        <w:t>评价财务报表的总体列报、结构和内容，并评价财务报表是否公允反映相关交易和事项。</w:t>
      </w:r>
    </w:p>
    <w:p>
      <w:pPr>
        <w:pStyle w:val="Style5"/>
        <w:keepNext w:val="0"/>
        <w:keepLines w:val="0"/>
        <w:widowControl w:val="0"/>
        <w:numPr>
          <w:ilvl w:val="0"/>
          <w:numId w:val="41"/>
        </w:numPr>
        <w:shd w:val="clear" w:color="auto" w:fill="auto"/>
        <w:tabs>
          <w:tab w:pos="1391" w:val="left"/>
        </w:tabs>
        <w:bidi w:val="0"/>
        <w:spacing w:before="0" w:after="0" w:line="563" w:lineRule="exact"/>
        <w:ind w:left="620" w:right="0" w:firstLine="420"/>
        <w:jc w:val="both"/>
      </w:pPr>
      <w:bookmarkStart w:id="788" w:name="bookmark788"/>
      <w:bookmarkEnd w:id="788"/>
      <w:r>
        <w:rPr>
          <w:color w:val="000000"/>
          <w:spacing w:val="0"/>
          <w:w w:val="100"/>
          <w:position w:val="0"/>
        </w:rPr>
        <w:t>就金证股份中实体或业务活动的财务信息获取充分、适当的审计证据，以对财务报表发表 意见。我们负责指导、监督和执行集团审计。我们对审计意见承担全部责任。</w:t>
      </w:r>
    </w:p>
    <w:p>
      <w:pPr>
        <w:pStyle w:val="Style5"/>
        <w:keepNext w:val="0"/>
        <w:keepLines w:val="0"/>
        <w:widowControl w:val="0"/>
        <w:shd w:val="clear" w:color="auto" w:fill="auto"/>
        <w:bidi w:val="0"/>
        <w:spacing w:before="0" w:after="0" w:line="563" w:lineRule="exact"/>
        <w:ind w:left="620" w:right="0" w:firstLine="42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5"/>
        <w:keepNext w:val="0"/>
        <w:keepLines w:val="0"/>
        <w:widowControl w:val="0"/>
        <w:shd w:val="clear" w:color="auto" w:fill="auto"/>
        <w:bidi w:val="0"/>
        <w:spacing w:before="0" w:after="0" w:line="563" w:lineRule="exact"/>
        <w:ind w:left="620" w:right="0" w:firstLine="42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5"/>
        <w:keepNext w:val="0"/>
        <w:keepLines w:val="0"/>
        <w:widowControl w:val="0"/>
        <w:shd w:val="clear" w:color="auto" w:fill="auto"/>
        <w:bidi w:val="0"/>
        <w:spacing w:before="0" w:after="340" w:line="563" w:lineRule="exact"/>
        <w:ind w:left="620" w:right="0" w:firstLine="42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pStyle w:val="Style5"/>
        <w:keepNext w:val="0"/>
        <w:keepLines w:val="0"/>
        <w:widowControl w:val="0"/>
        <w:shd w:val="clear" w:color="auto" w:fill="auto"/>
        <w:tabs>
          <w:tab w:pos="5366" w:val="left"/>
        </w:tabs>
        <w:bidi w:val="0"/>
        <w:spacing w:before="0" w:after="280" w:line="563" w:lineRule="exact"/>
        <w:ind w:left="0" w:right="0" w:firstLine="720"/>
        <w:jc w:val="both"/>
      </w:pPr>
      <w:r>
        <w:rPr>
          <w:color w:val="000000"/>
          <w:spacing w:val="0"/>
          <w:w w:val="100"/>
          <w:position w:val="0"/>
        </w:rPr>
        <w:t>大华会计师事务所（特殊普通合伙）</w:t>
        <w:tab/>
        <w:t>中国注册会计师：</w:t>
      </w:r>
    </w:p>
    <w:p>
      <w:pPr>
        <w:pStyle w:val="Style5"/>
        <w:keepNext w:val="0"/>
        <w:keepLines w:val="0"/>
        <w:widowControl w:val="0"/>
        <w:shd w:val="clear" w:color="auto" w:fill="auto"/>
        <w:tabs>
          <w:tab w:pos="8423" w:val="left"/>
        </w:tabs>
        <w:bidi w:val="0"/>
        <w:spacing w:before="0" w:after="220" w:line="563" w:lineRule="exact"/>
        <w:ind w:left="5380" w:right="0" w:firstLine="0"/>
        <w:jc w:val="both"/>
      </w:pPr>
      <w:r>
        <w:rPr>
          <w:color w:val="000000"/>
          <w:spacing w:val="0"/>
          <w:w w:val="100"/>
          <w:position w:val="0"/>
        </w:rPr>
        <w:t>（项目合伙人）</w:t>
        <w:tab/>
        <w:t>王海第</w:t>
      </w:r>
    </w:p>
    <w:p>
      <w:pPr>
        <w:pStyle w:val="Style5"/>
        <w:keepNext w:val="0"/>
        <w:keepLines w:val="0"/>
        <w:widowControl w:val="0"/>
        <w:shd w:val="clear" w:color="auto" w:fill="auto"/>
        <w:tabs>
          <w:tab w:pos="2938" w:val="left"/>
        </w:tabs>
        <w:bidi w:val="0"/>
        <w:spacing w:before="0" w:after="340" w:line="563" w:lineRule="exact"/>
        <w:ind w:left="0" w:right="0" w:firstLine="0"/>
        <w:jc w:val="center"/>
      </w:pPr>
      <w:r>
        <w:rPr>
          <w:color w:val="000000"/>
          <w:spacing w:val="0"/>
          <w:w w:val="100"/>
          <w:position w:val="0"/>
        </w:rPr>
        <w:t>中国</w:t>
      </w:r>
      <w:r>
        <w:rPr>
          <w:b/>
          <w:bCs/>
          <w:color w:val="000000"/>
          <w:spacing w:val="0"/>
          <w:w w:val="100"/>
          <w:position w:val="0"/>
        </w:rPr>
        <w:t>•</w:t>
      </w:r>
      <w:r>
        <w:rPr>
          <w:color w:val="000000"/>
          <w:spacing w:val="0"/>
          <w:w w:val="100"/>
          <w:position w:val="0"/>
        </w:rPr>
        <w:t>北京</w:t>
        <w:tab/>
        <w:t>中国注册会计师：</w:t>
      </w:r>
    </w:p>
    <w:p>
      <w:pPr>
        <w:pStyle w:val="Style5"/>
        <w:keepNext w:val="0"/>
        <w:keepLines w:val="0"/>
        <w:widowControl w:val="0"/>
        <w:pBdr>
          <w:top w:val="single" w:sz="4" w:space="0" w:color="auto"/>
        </w:pBdr>
        <w:shd w:val="clear" w:color="auto" w:fill="auto"/>
        <w:bidi w:val="0"/>
        <w:spacing w:before="0" w:after="280" w:line="563" w:lineRule="exact"/>
        <w:ind w:left="8560" w:right="0" w:firstLine="0"/>
        <w:jc w:val="both"/>
      </w:pPr>
      <w:r>
        <w:rPr>
          <w:color w:val="000000"/>
          <w:spacing w:val="0"/>
          <w:w w:val="100"/>
          <w:position w:val="0"/>
        </w:rPr>
        <w:t>刘基强</w:t>
      </w:r>
    </w:p>
    <w:p>
      <w:pPr>
        <w:pStyle w:val="Style5"/>
        <w:keepNext w:val="0"/>
        <w:keepLines w:val="0"/>
        <w:widowControl w:val="0"/>
        <w:shd w:val="clear" w:color="auto" w:fill="auto"/>
        <w:bidi w:val="0"/>
        <w:spacing w:before="0" w:after="280" w:line="240" w:lineRule="auto"/>
        <w:ind w:left="5380" w:right="0" w:firstLine="0"/>
        <w:jc w:val="both"/>
      </w:pPr>
      <w:r>
        <w:rPr>
          <w:color w:val="000000"/>
          <w:spacing w:val="0"/>
          <w:w w:val="100"/>
          <w:position w:val="0"/>
        </w:rPr>
        <w:t>二。二。年四月二十日</w:t>
      </w:r>
      <w:r>
        <w:br w:type="page"/>
      </w:r>
    </w:p>
    <w:p>
      <w:pPr>
        <w:pStyle w:val="Style23"/>
        <w:keepNext/>
        <w:keepLines/>
        <w:widowControl w:val="0"/>
        <w:shd w:val="clear" w:color="auto" w:fill="auto"/>
        <w:bidi w:val="0"/>
        <w:spacing w:before="0" w:after="0" w:line="317" w:lineRule="exact"/>
        <w:ind w:left="0" w:right="0" w:firstLine="620"/>
        <w:jc w:val="left"/>
      </w:pPr>
      <w:bookmarkStart w:id="789" w:name="bookmark789"/>
      <w:bookmarkStart w:id="790" w:name="bookmark790"/>
      <w:bookmarkStart w:id="791" w:name="bookmark791"/>
      <w:r>
        <w:rPr>
          <w:color w:val="000000"/>
          <w:spacing w:val="0"/>
          <w:w w:val="100"/>
          <w:position w:val="0"/>
        </w:rPr>
        <w:t>四、财务报表</w:t>
      </w:r>
      <w:bookmarkEnd w:id="789"/>
      <w:bookmarkEnd w:id="790"/>
      <w:bookmarkEnd w:id="791"/>
    </w:p>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b/>
          <w:bCs/>
          <w:color w:val="000000"/>
          <w:spacing w:val="0"/>
          <w:w w:val="100"/>
          <w:position w:val="0"/>
        </w:rPr>
        <w:t>合并资产负债表</w:t>
        <w:br/>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5"/>
        <w:keepNext w:val="0"/>
        <w:keepLines w:val="0"/>
        <w:widowControl w:val="0"/>
        <w:shd w:val="clear" w:color="auto" w:fill="auto"/>
        <w:bidi w:val="0"/>
        <w:spacing w:before="0" w:after="0" w:line="240" w:lineRule="auto"/>
        <w:ind w:left="0" w:right="0" w:firstLine="620"/>
        <w:jc w:val="left"/>
      </w:pPr>
      <w:r>
        <w:rPr>
          <w:color w:val="000000"/>
          <w:spacing w:val="0"/>
          <w:w w:val="100"/>
          <w:position w:val="0"/>
        </w:rPr>
        <w:t>编制单位</w:t>
      </w:r>
      <w:r>
        <w:rPr>
          <w:rFonts w:ascii="Times New Roman" w:eastAsia="Times New Roman" w:hAnsi="Times New Roman" w:cs="Times New Roman"/>
          <w:color w:val="000000"/>
          <w:spacing w:val="0"/>
          <w:w w:val="100"/>
          <w:position w:val="0"/>
        </w:rPr>
        <w:t>:</w:t>
      </w:r>
      <w:r>
        <w:rPr>
          <w:color w:val="000000"/>
          <w:spacing w:val="0"/>
          <w:w w:val="100"/>
          <w:position w:val="0"/>
        </w:rPr>
        <w:t>深圳市金证科技股份有限公司</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408"/>
        <w:gridCol w:w="989"/>
        <w:gridCol w:w="2410"/>
        <w:gridCol w:w="2030"/>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2020</w:t>
            </w:r>
            <w:r>
              <w:rPr>
                <w:rFonts w:ascii="SimSun" w:eastAsia="SimSun" w:hAnsi="SimSun" w:cs="SimSun"/>
                <w:b/>
                <w:bCs/>
                <w:color w:val="000000"/>
                <w:spacing w:val="0"/>
                <w:w w:val="100"/>
                <w:position w:val="0"/>
              </w:rPr>
              <w:t>年</w:t>
            </w:r>
            <w:r>
              <w:rPr>
                <w:b/>
                <w:bCs/>
                <w:color w:val="000000"/>
                <w:spacing w:val="0"/>
                <w:w w:val="100"/>
                <w:position w:val="0"/>
              </w:rPr>
              <w:t>12</w:t>
            </w:r>
            <w:r>
              <w:rPr>
                <w:rFonts w:ascii="SimSun" w:eastAsia="SimSun" w:hAnsi="SimSun" w:cs="SimSun"/>
                <w:b/>
                <w:bCs/>
                <w:color w:val="000000"/>
                <w:spacing w:val="0"/>
                <w:w w:val="100"/>
                <w:position w:val="0"/>
              </w:rPr>
              <w:t>月</w:t>
            </w:r>
            <w:r>
              <w:rPr>
                <w:b/>
                <w:bCs/>
                <w:color w:val="000000"/>
                <w:spacing w:val="0"/>
                <w:w w:val="100"/>
                <w:position w:val="0"/>
              </w:rPr>
              <w:t>31</w:t>
            </w:r>
            <w:r>
              <w:rPr>
                <w:rFonts w:ascii="SimSun" w:eastAsia="SimSun" w:hAnsi="SimSun" w:cs="SimSun"/>
                <w:b/>
                <w:bCs/>
                <w:color w:val="000000"/>
                <w:spacing w:val="0"/>
                <w:w w:val="100"/>
                <w:position w:val="0"/>
              </w:rPr>
              <w:t>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2019</w:t>
            </w:r>
            <w:r>
              <w:rPr>
                <w:rFonts w:ascii="SimSun" w:eastAsia="SimSun" w:hAnsi="SimSun" w:cs="SimSun"/>
                <w:b/>
                <w:bCs/>
                <w:color w:val="000000"/>
                <w:spacing w:val="0"/>
                <w:w w:val="100"/>
                <w:position w:val="0"/>
              </w:rPr>
              <w:t>年</w:t>
            </w:r>
            <w:r>
              <w:rPr>
                <w:b/>
                <w:bCs/>
                <w:color w:val="000000"/>
                <w:spacing w:val="0"/>
                <w:w w:val="100"/>
                <w:position w:val="0"/>
              </w:rPr>
              <w:t>12</w:t>
            </w:r>
            <w:r>
              <w:rPr>
                <w:rFonts w:ascii="SimSun" w:eastAsia="SimSun" w:hAnsi="SimSun" w:cs="SimSun"/>
                <w:b/>
                <w:bCs/>
                <w:color w:val="000000"/>
                <w:spacing w:val="0"/>
                <w:w w:val="100"/>
                <w:position w:val="0"/>
              </w:rPr>
              <w:t>月</w:t>
            </w:r>
            <w:r>
              <w:rPr>
                <w:b/>
                <w:bCs/>
                <w:color w:val="000000"/>
                <w:spacing w:val="0"/>
                <w:w w:val="100"/>
                <w:position w:val="0"/>
              </w:rPr>
              <w:t>31</w:t>
            </w:r>
            <w:r>
              <w:rPr>
                <w:rFonts w:ascii="SimSun" w:eastAsia="SimSun" w:hAnsi="SimSun" w:cs="SimSun"/>
                <w:b/>
                <w:bCs/>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1,275,708,242.76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1,187,459,310.75</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99,408,023.62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100,431,755.30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535,721,278.75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864,664,051.09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49,065,384.07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53,229,821.04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109,715,245.40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113,313,042.04</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41,794,067.55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54,667,975.63</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1,168,005,130.59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899,982,652.83</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10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389,311,273.30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83,730,867.00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69,621,220.25</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3,752,459,513.04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3,343,369,828.93</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256,745.69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554,342,165.28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335,523,247.15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82,314,646.32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112,589,122.23</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550,018,678.21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285,163,082.04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76,225,849.05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137,146,416.75</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157,627,807.49</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11,591,658.26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64,953,493.73</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商誉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50,614,251.16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50,614,251.16</w:t>
            </w:r>
          </w:p>
        </w:tc>
      </w:tr>
    </w:tbl>
    <w:p>
      <w:pPr>
        <w:spacing w:lineRule="exact" w:line="1"/>
        <w:rPr>
          <w:sz w:val="2"/>
          <w:szCs w:val="2"/>
        </w:rPr>
      </w:pPr>
      <w:r>
        <w:br w:type="page"/>
      </w:r>
    </w:p>
    <w:tbl>
      <w:tblPr>
        <w:tblOverlap w:val="never"/>
        <w:jc w:val="center"/>
        <w:tblLayout w:type="fixed"/>
      </w:tblPr>
      <w:tblGrid>
        <w:gridCol w:w="3408"/>
        <w:gridCol w:w="989"/>
        <w:gridCol w:w="2410"/>
        <w:gridCol w:w="2030"/>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九、</w:t>
            </w:r>
            <w:r>
              <w:rPr>
                <w:color w:val="000000"/>
                <w:spacing w:val="0"/>
                <w:w w:val="100"/>
                <w:position w:val="0"/>
              </w:rPr>
              <w:t>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24,348,110.58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8,155,771.06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九、</w:t>
            </w:r>
            <w:r>
              <w:rPr>
                <w:color w:val="000000"/>
                <w:spacing w:val="0"/>
                <w:w w:val="100"/>
                <w:position w:val="0"/>
              </w:rPr>
              <w:t>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30,797,487.42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14,490,085.48</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1,380,252,846.28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1,166,520,022.78</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5,132,712,359.32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4,509,889,851.71</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九、</w:t>
            </w:r>
            <w:r>
              <w:rPr>
                <w:color w:val="000000"/>
                <w:spacing w:val="0"/>
                <w:w w:val="100"/>
                <w:position w:val="0"/>
              </w:rPr>
              <w:t>32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333,449,527.07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249,799,393.05</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九、</w:t>
            </w:r>
            <w:r>
              <w:rPr>
                <w:color w:val="000000"/>
                <w:spacing w:val="0"/>
                <w:w w:val="100"/>
                <w:position w:val="0"/>
              </w:rPr>
              <w:t>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247,953,982.57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208,199,030.95</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九、</w:t>
            </w:r>
            <w:r>
              <w:rPr>
                <w:color w:val="000000"/>
                <w:spacing w:val="0"/>
                <w:w w:val="100"/>
                <w:position w:val="0"/>
              </w:rPr>
              <w:t>36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425,065,359.15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470,492,408.91</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九、</w:t>
            </w:r>
            <w:r>
              <w:rPr>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441,065,143.06</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九、</w:t>
            </w:r>
            <w:r>
              <w:rPr>
                <w:color w:val="000000"/>
                <w:spacing w:val="0"/>
                <w:w w:val="100"/>
                <w:position w:val="0"/>
              </w:rPr>
              <w:t>38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678,484,918.02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九、</w:t>
            </w:r>
            <w:r>
              <w:rPr>
                <w:color w:val="000000"/>
                <w:spacing w:val="0"/>
                <w:w w:val="100"/>
                <w:position w:val="0"/>
              </w:rPr>
              <w:t>39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202,784,225.93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174,825,959.66</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九、</w:t>
            </w:r>
            <w:r>
              <w:rPr>
                <w:color w:val="000000"/>
                <w:spacing w:val="0"/>
                <w:w w:val="100"/>
                <w:position w:val="0"/>
              </w:rPr>
              <w:t>40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41,135,335.69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38,257,818.73</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九、</w:t>
            </w:r>
            <w:r>
              <w:rPr>
                <w:color w:val="000000"/>
                <w:spacing w:val="0"/>
                <w:w w:val="100"/>
                <w:position w:val="0"/>
              </w:rPr>
              <w:t>41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199,193,083.73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171,403,234.45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九、</w:t>
            </w:r>
            <w:r>
              <w:rPr>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9,425,194.41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九、</w:t>
            </w:r>
            <w:r>
              <w:rPr>
                <w:color w:val="000000"/>
                <w:spacing w:val="0"/>
                <w:w w:val="100"/>
                <w:position w:val="0"/>
              </w:rPr>
              <w:t>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142,581.20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3,807,000.00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九、</w:t>
            </w:r>
            <w:r>
              <w:rPr>
                <w:color w:val="000000"/>
                <w:spacing w:val="0"/>
                <w:w w:val="100"/>
                <w:position w:val="0"/>
              </w:rPr>
              <w:t>44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16,400,146.80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2,144,466,578.96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1,754,042,988.81</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九、</w:t>
            </w:r>
            <w:r>
              <w:rPr>
                <w:color w:val="000000"/>
                <w:spacing w:val="0"/>
                <w:w w:val="100"/>
                <w:position w:val="0"/>
              </w:rPr>
              <w:t>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518,940,783.89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645,136,279.62</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九、</w:t>
            </w:r>
            <w:r>
              <w:rPr>
                <w:color w:val="000000"/>
                <w:spacing w:val="0"/>
                <w:w w:val="100"/>
                <w:position w:val="0"/>
              </w:rPr>
              <w:t>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7,066,068.92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8,822,076.10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九、</w:t>
            </w:r>
            <w:r>
              <w:rPr>
                <w:color w:val="000000"/>
                <w:spacing w:val="0"/>
                <w:w w:val="100"/>
                <w:position w:val="0"/>
              </w:rPr>
              <w:t>30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3,839,438.37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2,810,969.46</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九、</w:t>
            </w:r>
            <w:r>
              <w:rPr>
                <w:color w:val="000000"/>
                <w:spacing w:val="0"/>
                <w:w w:val="100"/>
                <w:position w:val="0"/>
              </w:rPr>
              <w:t>52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613,210.41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613,210.41</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530,459,501.59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657,382,535.59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2,674,926,080.55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2,411,425,524.40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九、</w:t>
            </w:r>
            <w:r>
              <w:rPr>
                <w:color w:val="000000"/>
                <w:spacing w:val="0"/>
                <w:w w:val="100"/>
                <w:position w:val="0"/>
              </w:rPr>
              <w:t>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860,440,484.00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860,440,484.00</w:t>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1"/>
          <w:footerReference w:type="default" r:id="rId32"/>
          <w:footnotePr>
            <w:pos w:val="pageBottom"/>
            <w:numFmt w:val="decimal"/>
            <w:numRestart w:val="continuous"/>
          </w:footnotePr>
          <w:pgSz w:w="11900" w:h="16840"/>
          <w:pgMar w:top="1374" w:right="650" w:bottom="1504" w:left="1166" w:header="0" w:footer="3" w:gutter="0"/>
          <w:cols w:space="720"/>
          <w:noEndnote/>
          <w:rtlGutter w:val="0"/>
          <w:docGrid w:linePitch="360"/>
        </w:sectPr>
      </w:pPr>
    </w:p>
    <w:tbl>
      <w:tblPr>
        <w:tblOverlap w:val="never"/>
        <w:jc w:val="center"/>
        <w:tblLayout w:type="fixed"/>
      </w:tblPr>
      <w:tblGrid>
        <w:gridCol w:w="3408"/>
        <w:gridCol w:w="989"/>
        <w:gridCol w:w="2410"/>
        <w:gridCol w:w="2030"/>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411,412,510.05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312,235,442.71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52,096,366.40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74,252,100.00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21,526,817.45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9,152,813.35</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59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136,273,608.37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122,407,533.20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909,912,090.13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693,393,890.04</w:t>
            </w: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left"/>
            </w:pPr>
            <w:r>
              <w:rPr>
                <w:rFonts w:ascii="SimSun" w:eastAsia="SimSun" w:hAnsi="SimSun" w:cs="SimSun"/>
                <w:color w:val="000000"/>
                <w:spacing w:val="0"/>
                <w:w w:val="100"/>
                <w:position w:val="0"/>
              </w:rPr>
              <w:t>归属于母公司所有者权益（或股 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2,287,469,143.60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1,923,378,063.30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170,317,135.17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175,086,264.01</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520"/>
              <w:jc w:val="left"/>
            </w:pPr>
            <w:r>
              <w:rPr>
                <w:rFonts w:ascii="SimSun" w:eastAsia="SimSun" w:hAnsi="SimSun" w:cs="SimSun"/>
                <w:color w:val="000000"/>
                <w:spacing w:val="0"/>
                <w:w w:val="100"/>
                <w:position w:val="0"/>
              </w:rPr>
              <w:t>所有者权益（或股东权益）合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2,457,786,278.77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2,098,464,327.31</w:t>
            </w:r>
          </w:p>
        </w:tc>
      </w:tr>
      <w:tr>
        <w:trPr>
          <w:trHeight w:val="57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740"/>
              <w:jc w:val="left"/>
            </w:pPr>
            <w:r>
              <w:rPr>
                <w:rFonts w:ascii="SimSun" w:eastAsia="SimSun" w:hAnsi="SimSun" w:cs="SimSun"/>
                <w:color w:val="000000"/>
                <w:spacing w:val="0"/>
                <w:w w:val="100"/>
                <w:position w:val="0"/>
              </w:rPr>
              <w:t>负债和所有者权益（或股东 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5,132,712,359.32</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4,509,889,851.71</w:t>
            </w:r>
          </w:p>
        </w:tc>
      </w:tr>
    </w:tbl>
    <w:p>
      <w:pPr>
        <w:pStyle w:val="Style1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法定代表人：李结义主管会计工作负责人：周志超会计机构负责人：周志超</w:t>
      </w:r>
    </w:p>
    <w:p>
      <w:pPr>
        <w:widowControl w:val="0"/>
        <w:spacing w:after="559" w:line="1" w:lineRule="exact"/>
      </w:pPr>
    </w:p>
    <w:p>
      <w:pPr>
        <w:pStyle w:val="Style23"/>
        <w:keepNext/>
        <w:keepLines/>
        <w:widowControl w:val="0"/>
        <w:shd w:val="clear" w:color="auto" w:fill="auto"/>
        <w:bidi w:val="0"/>
        <w:spacing w:before="0" w:after="0" w:line="288" w:lineRule="exact"/>
        <w:ind w:left="0" w:right="0" w:firstLine="0"/>
        <w:jc w:val="center"/>
      </w:pPr>
      <w:bookmarkStart w:id="792" w:name="bookmark792"/>
      <w:bookmarkStart w:id="793" w:name="bookmark793"/>
      <w:bookmarkStart w:id="794" w:name="bookmark794"/>
      <w:r>
        <w:rPr>
          <w:color w:val="000000"/>
          <w:spacing w:val="0"/>
          <w:w w:val="100"/>
          <w:position w:val="0"/>
        </w:rPr>
        <w:t>母公司资产负债表</w:t>
      </w:r>
      <w:bookmarkEnd w:id="792"/>
      <w:bookmarkEnd w:id="793"/>
      <w:bookmarkEnd w:id="794"/>
    </w:p>
    <w:p>
      <w:pPr>
        <w:pStyle w:val="Style5"/>
        <w:keepNext w:val="0"/>
        <w:keepLines w:val="0"/>
        <w:widowControl w:val="0"/>
        <w:shd w:val="clear" w:color="auto" w:fill="auto"/>
        <w:bidi w:val="0"/>
        <w:spacing w:before="0" w:after="0" w:line="288" w:lineRule="exact"/>
        <w:ind w:left="0" w:right="0" w:firstLine="35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编制单位</w:t>
      </w:r>
      <w:r>
        <w:rPr>
          <w:rFonts w:ascii="Times New Roman" w:eastAsia="Times New Roman" w:hAnsi="Times New Roman" w:cs="Times New Roman"/>
          <w:color w:val="000000"/>
          <w:spacing w:val="0"/>
          <w:w w:val="100"/>
          <w:position w:val="0"/>
        </w:rPr>
        <w:t>:</w:t>
      </w:r>
      <w:r>
        <w:rPr>
          <w:color w:val="000000"/>
          <w:spacing w:val="0"/>
          <w:w w:val="100"/>
          <w:position w:val="0"/>
        </w:rPr>
        <w:t>深圳市金证科技股份有限公司</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408"/>
        <w:gridCol w:w="989"/>
        <w:gridCol w:w="2410"/>
        <w:gridCol w:w="2030"/>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2020</w:t>
            </w:r>
            <w:r>
              <w:rPr>
                <w:rFonts w:ascii="SimSun" w:eastAsia="SimSun" w:hAnsi="SimSun" w:cs="SimSun"/>
                <w:b/>
                <w:bCs/>
                <w:color w:val="000000"/>
                <w:spacing w:val="0"/>
                <w:w w:val="100"/>
                <w:position w:val="0"/>
              </w:rPr>
              <w:t>年</w:t>
            </w:r>
            <w:r>
              <w:rPr>
                <w:b/>
                <w:bCs/>
                <w:color w:val="000000"/>
                <w:spacing w:val="0"/>
                <w:w w:val="100"/>
                <w:position w:val="0"/>
              </w:rPr>
              <w:t>12</w:t>
            </w:r>
            <w:r>
              <w:rPr>
                <w:rFonts w:ascii="SimSun" w:eastAsia="SimSun" w:hAnsi="SimSun" w:cs="SimSun"/>
                <w:b/>
                <w:bCs/>
                <w:color w:val="000000"/>
                <w:spacing w:val="0"/>
                <w:w w:val="100"/>
                <w:position w:val="0"/>
              </w:rPr>
              <w:t>月</w:t>
            </w:r>
            <w:r>
              <w:rPr>
                <w:b/>
                <w:bCs/>
                <w:color w:val="000000"/>
                <w:spacing w:val="0"/>
                <w:w w:val="100"/>
                <w:position w:val="0"/>
              </w:rPr>
              <w:t>31</w:t>
            </w:r>
            <w:r>
              <w:rPr>
                <w:rFonts w:ascii="SimSun" w:eastAsia="SimSun" w:hAnsi="SimSun" w:cs="SimSun"/>
                <w:b/>
                <w:bCs/>
                <w:color w:val="000000"/>
                <w:spacing w:val="0"/>
                <w:w w:val="100"/>
                <w:position w:val="0"/>
              </w:rPr>
              <w:t>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2019</w:t>
            </w:r>
            <w:r>
              <w:rPr>
                <w:rFonts w:ascii="SimSun" w:eastAsia="SimSun" w:hAnsi="SimSun" w:cs="SimSun"/>
                <w:b/>
                <w:bCs/>
                <w:color w:val="000000"/>
                <w:spacing w:val="0"/>
                <w:w w:val="100"/>
                <w:position w:val="0"/>
              </w:rPr>
              <w:t>年</w:t>
            </w:r>
            <w:r>
              <w:rPr>
                <w:b/>
                <w:bCs/>
                <w:color w:val="000000"/>
                <w:spacing w:val="0"/>
                <w:w w:val="100"/>
                <w:position w:val="0"/>
              </w:rPr>
              <w:t>12</w:t>
            </w:r>
            <w:r>
              <w:rPr>
                <w:rFonts w:ascii="SimSun" w:eastAsia="SimSun" w:hAnsi="SimSun" w:cs="SimSun"/>
                <w:b/>
                <w:bCs/>
                <w:color w:val="000000"/>
                <w:spacing w:val="0"/>
                <w:w w:val="100"/>
                <w:position w:val="0"/>
              </w:rPr>
              <w:t>月</w:t>
            </w:r>
            <w:r>
              <w:rPr>
                <w:b/>
                <w:bCs/>
                <w:color w:val="000000"/>
                <w:spacing w:val="0"/>
                <w:w w:val="100"/>
                <w:position w:val="0"/>
              </w:rPr>
              <w:t>31</w:t>
            </w:r>
            <w:r>
              <w:rPr>
                <w:rFonts w:ascii="SimSun" w:eastAsia="SimSun" w:hAnsi="SimSun" w:cs="SimSun"/>
                <w:b/>
                <w:bCs/>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702,093,480.45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739,175,422.03</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15,002,547.95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1,005,103.42</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十九、</w:t>
            </w:r>
            <w:r>
              <w:rPr>
                <w:color w:val="000000"/>
                <w:spacing w:val="0"/>
                <w:w w:val="100"/>
                <w:position w:val="0"/>
              </w:rPr>
              <w:t>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95,843,680.90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271,811,831.62</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34,171,125.01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11,178,400.59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34,292,067.40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十九、</w:t>
            </w:r>
            <w:r>
              <w:rPr>
                <w:color w:val="000000"/>
                <w:spacing w:val="0"/>
                <w:w w:val="100"/>
                <w:position w:val="0"/>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21,350,169.03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38,695,841.13</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十九、</w:t>
            </w: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15,541,736.14</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十九、</w:t>
            </w: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4,293,000.00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343,143,933.47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346,244,156.39</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279,730,738.15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266,606,558.99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166,078,470.41</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1,734,949,509.53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1,631,474,017.41</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256,745.69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十九、</w:t>
            </w:r>
            <w:r>
              <w:rPr>
                <w:color w:val="000000"/>
                <w:spacing w:val="0"/>
                <w:w w:val="100"/>
                <w:position w:val="0"/>
              </w:rPr>
              <w:t>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1,301,936,034.98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1,207,221,078.86</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81,546,774.11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66,989,122.23</w:t>
            </w:r>
          </w:p>
        </w:tc>
      </w:tr>
    </w:tbl>
    <w:p>
      <w:pPr>
        <w:spacing w:lineRule="exact" w:line="1"/>
        <w:rPr>
          <w:sz w:val="2"/>
          <w:szCs w:val="2"/>
        </w:rPr>
      </w:pPr>
      <w:r>
        <w:br w:type="page"/>
      </w:r>
    </w:p>
    <w:tbl>
      <w:tblPr>
        <w:tblOverlap w:val="never"/>
        <w:jc w:val="center"/>
        <w:tblLayout w:type="fixed"/>
      </w:tblPr>
      <w:tblGrid>
        <w:gridCol w:w="3408"/>
        <w:gridCol w:w="989"/>
        <w:gridCol w:w="2410"/>
        <w:gridCol w:w="2030"/>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46,251,485.30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51,440,565.74</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4,220,029.10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4,470,949.53</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6,738,712.51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4,168,225.43</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15,083,719.56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5,985,579.09</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308,581,805.59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240,000,000.00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1,764,358,561.15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1,580,532,266.57</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3,499,308,070.68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3,212,006,283.98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50,000,000.00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40,000,000.00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29,953,982.57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28,199,030.95</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261,646,137.03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236,051,471.90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356,809,517.57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441,957,898.39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97,719,404.73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85,031,098.43</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6,578,819.09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5,264,505.92</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185,873,018.10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142,646,729.75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9,425,194.41</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142,581.20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93,025,453.26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52,327,376.72</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1,166,754,713.17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946,329,731.24</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518,940,783.89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645,136,279.62</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7,066,068.92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8,822,076.10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3,798,001.60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1,614,737.14</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613,210.41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613,210.41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530,418,064.82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656,186,303.27</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1,697,172,777.99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1,602,516,034.51</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实收资本（或股本）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860,440,484.00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860,440,484.00</w:t>
            </w:r>
          </w:p>
        </w:tc>
      </w:tr>
    </w:tbl>
    <w:p>
      <w:pPr>
        <w:spacing w:lineRule="exact" w:line="1"/>
        <w:rPr>
          <w:sz w:val="2"/>
          <w:szCs w:val="2"/>
        </w:rPr>
      </w:pPr>
      <w:r>
        <w:br w:type="page"/>
      </w:r>
    </w:p>
    <w:tbl>
      <w:tblPr>
        <w:tblOverlap w:val="never"/>
        <w:jc w:val="center"/>
        <w:tblLayout w:type="fixed"/>
      </w:tblPr>
      <w:tblGrid>
        <w:gridCol w:w="3408"/>
        <w:gridCol w:w="989"/>
        <w:gridCol w:w="2410"/>
        <w:gridCol w:w="2030"/>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420,452,846.14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324,616,650.11</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52,096,366.40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74,252,100.00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21,526,817.45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9,152,813.35</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133,082,529.48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118,604,008.65</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418,728,982.02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370,928,393.36</w:t>
            </w: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520"/>
              <w:jc w:val="left"/>
            </w:pPr>
            <w:r>
              <w:rPr>
                <w:rFonts w:ascii="SimSun" w:eastAsia="SimSun" w:hAnsi="SimSun" w:cs="SimSun"/>
                <w:color w:val="000000"/>
                <w:spacing w:val="0"/>
                <w:w w:val="100"/>
                <w:position w:val="0"/>
              </w:rPr>
              <w:t>所有者权益（或股东权益）合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1,802,135,292.69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1,609,490,249.47</w:t>
            </w:r>
          </w:p>
        </w:tc>
      </w:tr>
      <w:tr>
        <w:trPr>
          <w:trHeight w:val="57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740"/>
              <w:jc w:val="left"/>
            </w:pPr>
            <w:r>
              <w:rPr>
                <w:rFonts w:ascii="SimSun" w:eastAsia="SimSun" w:hAnsi="SimSun" w:cs="SimSun"/>
                <w:color w:val="000000"/>
                <w:spacing w:val="0"/>
                <w:w w:val="100"/>
                <w:position w:val="0"/>
              </w:rPr>
              <w:t>负债和所有者权益（或股东 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3,499,308,070.68</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3,212,006,283.98</w:t>
            </w:r>
          </w:p>
        </w:tc>
      </w:tr>
    </w:tbl>
    <w:p>
      <w:pPr>
        <w:pStyle w:val="Style1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法定代表人：李结义主管会计工作负责人：周志超会计机构负责人：周志超</w:t>
      </w:r>
    </w:p>
    <w:p>
      <w:pPr>
        <w:widowControl w:val="0"/>
        <w:spacing w:after="359" w:line="1" w:lineRule="exact"/>
      </w:pPr>
    </w:p>
    <w:p>
      <w:pPr>
        <w:pStyle w:val="Style23"/>
        <w:keepNext/>
        <w:keepLines/>
        <w:widowControl w:val="0"/>
        <w:shd w:val="clear" w:color="auto" w:fill="auto"/>
        <w:bidi w:val="0"/>
        <w:spacing w:before="0" w:after="80" w:line="240" w:lineRule="auto"/>
        <w:ind w:left="0" w:right="0" w:firstLine="0"/>
        <w:jc w:val="center"/>
      </w:pPr>
      <w:bookmarkStart w:id="795" w:name="bookmark795"/>
      <w:bookmarkStart w:id="796" w:name="bookmark796"/>
      <w:bookmarkStart w:id="797" w:name="bookmark797"/>
      <w:r>
        <w:rPr>
          <w:color w:val="000000"/>
          <w:spacing w:val="0"/>
          <w:w w:val="100"/>
          <w:position w:val="0"/>
        </w:rPr>
        <w:t>合并利润表</w:t>
      </w:r>
      <w:bookmarkEnd w:id="795"/>
      <w:bookmarkEnd w:id="796"/>
      <w:bookmarkEnd w:id="797"/>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4114"/>
        <w:gridCol w:w="989"/>
        <w:gridCol w:w="1987"/>
        <w:gridCol w:w="1747"/>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2020</w:t>
            </w:r>
            <w:r>
              <w:rPr>
                <w:rFonts w:ascii="SimSun" w:eastAsia="SimSun" w:hAnsi="SimSun" w:cs="SimSun"/>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2019</w:t>
            </w:r>
            <w:r>
              <w:rPr>
                <w:rFonts w:ascii="SimSun" w:eastAsia="SimSun" w:hAnsi="SimSun" w:cs="SimSun"/>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5,643,216,679.56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4,875,289,990.23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5,643,216,679.56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4,875,289,990.23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5,482,486,124.76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4,765,982,539.60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4,315,315,956.00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3,643,841,197.76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62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18,850,207.41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16,690,492.01</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63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172,710,751.18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164,439,058.89</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383,177,138.63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258,689,228.37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598,808,841.90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677,067,756.60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-6,376,770.36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5,254,805.97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79,522,818.63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47,776,412.26</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44,221,511.25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11,722,782.28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47,760,317.02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58,046,904.97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投资收益（损失以“一”号填列）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182,040,126.77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104,412,517.35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740"/>
              <w:jc w:val="left"/>
            </w:pPr>
            <w:r>
              <w:rPr>
                <w:rFonts w:ascii="SimSun" w:eastAsia="SimSun" w:hAnsi="SimSun" w:cs="SimSun"/>
                <w:color w:val="000000"/>
                <w:spacing w:val="0"/>
                <w:w w:val="100"/>
                <w:position w:val="0"/>
              </w:rPr>
              <w:t>其中：对联营企业和合营企业的投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-13,416,967.00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-38,888,748.75</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1260"/>
              <w:jc w:val="left"/>
            </w:pPr>
            <w:r>
              <w:rPr>
                <w:rFonts w:ascii="SimSun" w:eastAsia="SimSun" w:hAnsi="SimSun" w:cs="SimSun"/>
                <w:color w:val="000000"/>
                <w:spacing w:val="0"/>
                <w:w w:val="100"/>
                <w:position w:val="0"/>
              </w:rPr>
              <w:t>以摊余成本计量的金融资产终 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汇兑收益（损失以“一”号填列）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14"/>
        <w:gridCol w:w="989"/>
        <w:gridCol w:w="1987"/>
        <w:gridCol w:w="1747"/>
      </w:tblGrid>
      <w:tr>
        <w:trPr>
          <w:trHeight w:val="562" w:hRule="exact"/>
        </w:trPr>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740"/>
              <w:jc w:val="left"/>
            </w:pPr>
            <w:r>
              <w:rPr>
                <w:rFonts w:ascii="SimSun" w:eastAsia="SimSun" w:hAnsi="SimSun" w:cs="SimSun"/>
                <w:color w:val="000000"/>
                <w:spacing w:val="0"/>
                <w:w w:val="100"/>
                <w:position w:val="0"/>
              </w:rPr>
              <w:t>净敞口套期收益（损失以号填 列）</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740"/>
              <w:jc w:val="both"/>
            </w:pPr>
            <w:r>
              <w:rPr>
                <w:rFonts w:ascii="SimSun" w:eastAsia="SimSun" w:hAnsi="SimSun" w:cs="SimSun"/>
                <w:color w:val="000000"/>
                <w:spacing w:val="0"/>
                <w:w w:val="100"/>
                <w:position w:val="0"/>
              </w:rPr>
              <w:t>公允价值变动收益（损失以“一” 号填列）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70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-203,022.75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1,709,881.65</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740"/>
              <w:jc w:val="both"/>
            </w:pPr>
            <w:r>
              <w:rPr>
                <w:rFonts w:ascii="SimSun" w:eastAsia="SimSun" w:hAnsi="SimSun" w:cs="SimSun"/>
                <w:color w:val="000000"/>
                <w:spacing w:val="0"/>
                <w:w w:val="100"/>
                <w:position w:val="0"/>
              </w:rPr>
              <w:t>信用减值损失（损失以号填 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71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-7,519,711.04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-9,888,943.51</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740"/>
              <w:jc w:val="both"/>
            </w:pPr>
            <w:r>
              <w:rPr>
                <w:rFonts w:ascii="SimSun" w:eastAsia="SimSun" w:hAnsi="SimSun" w:cs="SimSun"/>
                <w:color w:val="000000"/>
                <w:spacing w:val="0"/>
                <w:w w:val="100"/>
                <w:position w:val="0"/>
              </w:rPr>
              <w:t>资产减值损失（损失以号填 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72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-16,139,237.53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-742,356.50</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740"/>
              <w:jc w:val="both"/>
            </w:pPr>
            <w:r>
              <w:rPr>
                <w:rFonts w:ascii="SimSun" w:eastAsia="SimSun" w:hAnsi="SimSun" w:cs="SimSun"/>
                <w:color w:val="000000"/>
                <w:spacing w:val="0"/>
                <w:w w:val="100"/>
                <w:position w:val="0"/>
              </w:rPr>
              <w:t>资产处置收益（损失以“一”号填 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73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162,143.88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47,322.41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366,831,171.15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262,892,777.00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5,458,412.43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112,402.82</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75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210,622.19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302,300.23</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372,078,961.39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262,702,879.59</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24,321,630.94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15,666,589.89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347,757,330.45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247,036,289.70</w:t>
            </w:r>
          </w:p>
        </w:tc>
      </w:tr>
      <w:tr>
        <w:trPr>
          <w:trHeight w:val="283"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（一）按经营持续性分类</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520"/>
              <w:jc w:val="both"/>
            </w:pPr>
            <w:r>
              <w:rPr>
                <w:color w:val="000000"/>
                <w:spacing w:val="0"/>
                <w:w w:val="100"/>
                <w:position w:val="0"/>
              </w:rPr>
              <w:t>1.</w:t>
            </w:r>
            <w:r>
              <w:rPr>
                <w:rFonts w:ascii="SimSun" w:eastAsia="SimSun" w:hAnsi="SimSun" w:cs="SimSun"/>
                <w:color w:val="000000"/>
                <w:spacing w:val="0"/>
                <w:w w:val="100"/>
                <w:position w:val="0"/>
              </w:rPr>
              <w:t>持续经营净利润（净亏损以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347,757,330.45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247,036,289.70</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520"/>
              <w:jc w:val="both"/>
            </w:pPr>
            <w:r>
              <w:rPr>
                <w:color w:val="000000"/>
                <w:spacing w:val="0"/>
                <w:w w:val="100"/>
                <w:position w:val="0"/>
              </w:rPr>
              <w:t>2.</w:t>
            </w:r>
            <w:r>
              <w:rPr>
                <w:rFonts w:ascii="SimSun" w:eastAsia="SimSun" w:hAnsi="SimSun" w:cs="SimSun"/>
                <w:color w:val="000000"/>
                <w:spacing w:val="0"/>
                <w:w w:val="100"/>
                <w:position w:val="0"/>
              </w:rPr>
              <w:t>终止经营净利润（净亏损以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（二）按所有权归属分类</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520"/>
              <w:jc w:val="both"/>
            </w:pPr>
            <w:r>
              <w:rPr>
                <w:color w:val="000000"/>
                <w:spacing w:val="0"/>
                <w:w w:val="100"/>
                <w:position w:val="0"/>
              </w:rPr>
              <w:t>1.</w:t>
            </w:r>
            <w:r>
              <w:rPr>
                <w:rFonts w:ascii="SimSun" w:eastAsia="SimSun" w:hAnsi="SimSun" w:cs="SimSun"/>
                <w:color w:val="000000"/>
                <w:spacing w:val="0"/>
                <w:w w:val="100"/>
                <w:position w:val="0"/>
              </w:rPr>
              <w:t>归属于母公司股东的净利润（净亏 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355,650,415.99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239,398,248.71</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520"/>
              <w:jc w:val="both"/>
            </w:pPr>
            <w:r>
              <w:rPr>
                <w:color w:val="000000"/>
                <w:spacing w:val="0"/>
                <w:w w:val="100"/>
                <w:position w:val="0"/>
              </w:rPr>
              <w:t>2.</w:t>
            </w:r>
            <w:r>
              <w:rPr>
                <w:rFonts w:ascii="SimSun" w:eastAsia="SimSun" w:hAnsi="SimSun" w:cs="SimSun"/>
                <w:color w:val="000000"/>
                <w:spacing w:val="0"/>
                <w:w w:val="100"/>
                <w:position w:val="0"/>
              </w:rPr>
              <w:t>少数股东损益（净亏损以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-7,893,085.54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7,638,040.99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12,374,004.10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2,732,620.47</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left"/>
            </w:pPr>
            <w:r>
              <w:rPr>
                <w:rFonts w:ascii="SimSun" w:eastAsia="SimSun" w:hAnsi="SimSun" w:cs="SimSun"/>
                <w:color w:val="000000"/>
                <w:spacing w:val="0"/>
                <w:w w:val="100"/>
                <w:position w:val="0"/>
              </w:rPr>
              <w:t>（一）归属母公司所有者的其他综合收 益的税后净额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77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12,374,004.10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2,732,620.47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12,374,004.10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2,725,646.33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）权益法下不能转损益的其他综合收</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u w:val="single"/>
              </w:rPr>
              <w:t>、</w:t>
            </w:r>
            <w:r>
              <w:rPr>
                <w:rFonts w:ascii="SimSun" w:eastAsia="SimSun" w:hAnsi="SimSun" w:cs="SimSun"/>
                <w:i/>
                <w:iCs/>
                <w:color w:val="000000"/>
                <w:spacing w:val="0"/>
                <w:w w:val="100"/>
                <w:position w:val="0"/>
                <w:u w:val="single"/>
              </w:rPr>
              <w:t>八</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12,374,004.10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2,725,646.33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rFonts w:ascii="SimSun" w:eastAsia="SimSun" w:hAnsi="SimSun" w:cs="SimSun"/>
                <w:color w:val="000000"/>
                <w:spacing w:val="0"/>
                <w:w w:val="100"/>
                <w:position w:val="0"/>
              </w:rPr>
              <w:t>.将重分类进损益的其他综合收益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6,974.14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6,974.14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32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）金融资产重分类计入其他综合收益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w:t>
            </w:r>
            <w:r>
              <w:rPr>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w:t>
            </w: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320"/>
              <w:jc w:val="both"/>
            </w:pPr>
            <w:r>
              <w:rPr>
                <w:rFonts w:ascii="SimSun" w:eastAsia="SimSun" w:hAnsi="SimSun" w:cs="SimSun"/>
                <w:color w:val="000000"/>
                <w:spacing w:val="0"/>
                <w:w w:val="100"/>
                <w:position w:val="0"/>
              </w:rPr>
              <w:t>（二）归属于少数股东的其他综合收益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360,131,334.55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249,768,910.17</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320"/>
              <w:jc w:val="left"/>
            </w:pPr>
            <w:r>
              <w:rPr>
                <w:rFonts w:ascii="SimSun" w:eastAsia="SimSun" w:hAnsi="SimSun" w:cs="SimSun"/>
                <w:color w:val="000000"/>
                <w:spacing w:val="0"/>
                <w:w w:val="100"/>
                <w:position w:val="0"/>
              </w:rPr>
              <w:t>（一）归属于母公司所有者的综合收益 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368,024,420.09</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242,130,869.18</w:t>
            </w:r>
          </w:p>
        </w:tc>
      </w:tr>
    </w:tbl>
    <w:p>
      <w:pPr>
        <w:spacing w:lineRule="exact" w:line="1"/>
        <w:rPr>
          <w:sz w:val="2"/>
          <w:szCs w:val="2"/>
        </w:rPr>
      </w:pPr>
      <w:r>
        <w:br w:type="page"/>
      </w:r>
    </w:p>
    <w:tbl>
      <w:tblPr>
        <w:tblOverlap w:val="never"/>
        <w:jc w:val="center"/>
        <w:tblLayout w:type="fixed"/>
      </w:tblPr>
      <w:tblGrid>
        <w:gridCol w:w="4114"/>
        <w:gridCol w:w="989"/>
        <w:gridCol w:w="1987"/>
        <w:gridCol w:w="1747"/>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（二）归属于少数股东的综合收益总额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-7,893,085.54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7,638,040.99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（一）基本每股收益</w:t>
            </w:r>
            <w:r>
              <w:rPr>
                <w:color w:val="000000"/>
                <w:spacing w:val="0"/>
                <w:w w:val="100"/>
                <w:position w:val="0"/>
              </w:rPr>
              <w:t>（</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0.2806</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（二）稀释每股收益</w:t>
            </w:r>
            <w:r>
              <w:rPr>
                <w:color w:val="000000"/>
                <w:spacing w:val="0"/>
                <w:w w:val="100"/>
                <w:position w:val="0"/>
              </w:rPr>
              <w:t>（</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0.4147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0.2794</w:t>
            </w:r>
          </w:p>
        </w:tc>
      </w:tr>
    </w:tbl>
    <w:p>
      <w:pPr>
        <w:widowControl w:val="0"/>
        <w:spacing w:after="239" w:line="1" w:lineRule="exact"/>
      </w:pPr>
    </w:p>
    <w:p>
      <w:pPr>
        <w:pStyle w:val="Style5"/>
        <w:keepNext w:val="0"/>
        <w:keepLines w:val="0"/>
        <w:widowControl w:val="0"/>
        <w:shd w:val="clear" w:color="auto" w:fill="auto"/>
        <w:bidi w:val="0"/>
        <w:spacing w:before="0" w:after="0" w:line="259" w:lineRule="exact"/>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r>
        <w:rPr>
          <w:color w:val="000000"/>
          <w:spacing w:val="0"/>
          <w:w w:val="100"/>
          <w:position w:val="0"/>
        </w:rPr>
        <w:t>，</w:t>
      </w:r>
      <w:r>
        <w:rPr>
          <w:color w:val="000000"/>
          <w:spacing w:val="0"/>
          <w:w w:val="100"/>
          <w:position w:val="0"/>
        </w:rPr>
        <w:t>上期被合并方实 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5"/>
        <w:keepNext w:val="0"/>
        <w:keepLines w:val="0"/>
        <w:widowControl w:val="0"/>
        <w:shd w:val="clear" w:color="auto" w:fill="auto"/>
        <w:bidi w:val="0"/>
        <w:spacing w:before="0" w:after="340" w:line="259" w:lineRule="exact"/>
        <w:ind w:left="0" w:right="0" w:firstLine="0"/>
        <w:jc w:val="left"/>
      </w:pPr>
      <w:r>
        <w:rPr>
          <w:color w:val="000000"/>
          <w:spacing w:val="0"/>
          <w:w w:val="100"/>
          <w:position w:val="0"/>
        </w:rPr>
        <w:t>法定代表人：李结义主管会计工作负责人：周志超会计机构负责人：周志超</w:t>
      </w:r>
    </w:p>
    <w:p>
      <w:pPr>
        <w:pStyle w:val="Style23"/>
        <w:keepNext/>
        <w:keepLines/>
        <w:widowControl w:val="0"/>
        <w:shd w:val="clear" w:color="auto" w:fill="auto"/>
        <w:bidi w:val="0"/>
        <w:spacing w:before="0" w:after="80" w:line="240" w:lineRule="auto"/>
        <w:ind w:left="0" w:right="0" w:firstLine="0"/>
        <w:jc w:val="center"/>
      </w:pPr>
      <w:bookmarkStart w:id="798" w:name="bookmark798"/>
      <w:bookmarkStart w:id="799" w:name="bookmark799"/>
      <w:bookmarkStart w:id="800" w:name="bookmark800"/>
      <w:r>
        <w:rPr>
          <w:color w:val="000000"/>
          <w:spacing w:val="0"/>
          <w:w w:val="100"/>
          <w:position w:val="0"/>
        </w:rPr>
        <w:t>母公司利润表</w:t>
      </w:r>
      <w:bookmarkEnd w:id="798"/>
      <w:bookmarkEnd w:id="799"/>
      <w:bookmarkEnd w:id="800"/>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4114"/>
        <w:gridCol w:w="989"/>
        <w:gridCol w:w="1843"/>
        <w:gridCol w:w="1891"/>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2020</w:t>
            </w:r>
            <w:r>
              <w:rPr>
                <w:rFonts w:ascii="SimSun" w:eastAsia="SimSun" w:hAnsi="SimSun" w:cs="SimSun"/>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2019</w:t>
            </w:r>
            <w:r>
              <w:rPr>
                <w:rFonts w:ascii="SimSun" w:eastAsia="SimSun" w:hAnsi="SimSun" w:cs="SimSun"/>
                <w:b/>
                <w:bCs/>
                <w:color w:val="000000"/>
                <w:spacing w:val="0"/>
                <w:w w:val="100"/>
                <w:position w:val="0"/>
              </w:rPr>
              <w:t>年度</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十九、</w:t>
            </w:r>
            <w:r>
              <w:rPr>
                <w:color w:val="000000"/>
                <w:spacing w:val="0"/>
                <w:w w:val="100"/>
                <w:position w:val="0"/>
              </w:rPr>
              <w:t>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1,662,620,380.28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1,420,366,607.76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十九、</w:t>
            </w:r>
            <w:r>
              <w:rPr>
                <w:color w:val="000000"/>
                <w:spacing w:val="0"/>
                <w:w w:val="100"/>
                <w:position w:val="0"/>
              </w:rPr>
              <w:t>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1,098,837,528.50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946,666,072.40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7,668,824.54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4,961,150.90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29,457,022.81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23,329,002.81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147,593,395.63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91,586,751.56</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293,934,167.39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314,114,240.71</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-517,822.43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13,312,131.22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36,728,438.79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35,676,663.07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37,386,052.72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22,547,584.59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32,774,892.06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37,259,555.34</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投资收益（损失以“一”号填列）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十九、</w:t>
            </w:r>
            <w:r>
              <w:rPr>
                <w:color w:val="000000"/>
                <w:spacing w:val="0"/>
                <w:w w:val="100"/>
                <w:position w:val="0"/>
              </w:rPr>
              <w:t>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27,030,881.43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104,452,853.70</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740"/>
              <w:jc w:val="both"/>
            </w:pPr>
            <w:r>
              <w:rPr>
                <w:rFonts w:ascii="SimSun" w:eastAsia="SimSun" w:hAnsi="SimSun" w:cs="SimSun"/>
                <w:color w:val="000000"/>
                <w:spacing w:val="0"/>
                <w:w w:val="100"/>
                <w:position w:val="0"/>
              </w:rPr>
              <w:t>其中：对联营企业和合营企业的投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-28,499,256.26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-38,753,697.59</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1260"/>
              <w:jc w:val="left"/>
            </w:pPr>
            <w:r>
              <w:rPr>
                <w:rFonts w:ascii="SimSun" w:eastAsia="SimSun" w:hAnsi="SimSun" w:cs="SimSun"/>
                <w:color w:val="000000"/>
                <w:spacing w:val="0"/>
                <w:w w:val="100"/>
                <w:position w:val="0"/>
              </w:rPr>
              <w:t>以摊余成本计量的金融资产终 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740"/>
              <w:jc w:val="left"/>
            </w:pPr>
            <w:r>
              <w:rPr>
                <w:rFonts w:ascii="SimSun" w:eastAsia="SimSun" w:hAnsi="SimSun" w:cs="SimSun"/>
                <w:color w:val="000000"/>
                <w:spacing w:val="0"/>
                <w:w w:val="100"/>
                <w:position w:val="0"/>
              </w:rPr>
              <w:t>净敞口套期收益（损失以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740"/>
              <w:jc w:val="left"/>
            </w:pPr>
            <w:r>
              <w:rPr>
                <w:rFonts w:ascii="SimSun" w:eastAsia="SimSun" w:hAnsi="SimSun" w:cs="SimSun"/>
                <w:color w:val="000000"/>
                <w:spacing w:val="0"/>
                <w:w w:val="100"/>
                <w:position w:val="0"/>
              </w:rPr>
              <w:t>公允价值变动收益（损失以“一”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2,547.95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5,103.42</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740"/>
              <w:jc w:val="left"/>
            </w:pPr>
            <w:r>
              <w:rPr>
                <w:rFonts w:ascii="SimSun" w:eastAsia="SimSun" w:hAnsi="SimSun" w:cs="SimSun"/>
                <w:color w:val="000000"/>
                <w:spacing w:val="0"/>
                <w:w w:val="100"/>
                <w:position w:val="0"/>
              </w:rPr>
              <w:t>信用减值损失（损失以</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-965,661.42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-1,358,577.33</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740"/>
              <w:jc w:val="left"/>
            </w:pPr>
            <w:r>
              <w:rPr>
                <w:rFonts w:ascii="SimSun" w:eastAsia="SimSun" w:hAnsi="SimSun" w:cs="SimSun"/>
                <w:color w:val="000000"/>
                <w:spacing w:val="0"/>
                <w:w w:val="100"/>
                <w:position w:val="0"/>
              </w:rPr>
              <w:t>资产减值损失（损失以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-6,809,099.36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-742,356.50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740"/>
              <w:jc w:val="left"/>
            </w:pPr>
            <w:r>
              <w:rPr>
                <w:rFonts w:ascii="SimSun" w:eastAsia="SimSun" w:hAnsi="SimSun" w:cs="SimSun"/>
                <w:color w:val="000000"/>
                <w:spacing w:val="0"/>
                <w:w w:val="100"/>
                <w:position w:val="0"/>
              </w:rPr>
              <w:t>资产处置收益（损失以“一”号填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144,461.99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33,989.87</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137,825,286.49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166,047,826.66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126,872.26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70,540.38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13,805.37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70,650.23</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三、利润总额（亏损总额以“一”号填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137,938,353.38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166,047,716.81</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-722,398.31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-1,264,345.36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138,660,751.69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167,312,062.17</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320"/>
              <w:jc w:val="both"/>
            </w:pPr>
            <w:r>
              <w:rPr>
                <w:rFonts w:ascii="SimSun" w:eastAsia="SimSun" w:hAnsi="SimSun" w:cs="SimSun"/>
                <w:color w:val="000000"/>
                <w:spacing w:val="0"/>
                <w:w w:val="100"/>
                <w:position w:val="0"/>
              </w:rPr>
              <w:t>（一）持续经营净利润（净亏损以“一</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138,660,751.69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167,312,062.17</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320"/>
              <w:jc w:val="both"/>
            </w:pPr>
            <w:r>
              <w:rPr>
                <w:rFonts w:ascii="SimSun" w:eastAsia="SimSun" w:hAnsi="SimSun" w:cs="SimSun"/>
                <w:color w:val="000000"/>
                <w:spacing w:val="0"/>
                <w:w w:val="100"/>
                <w:position w:val="0"/>
              </w:rPr>
              <w:t>（二）终止经营净利润（净亏损以 "―”号填列）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14"/>
        <w:gridCol w:w="989"/>
        <w:gridCol w:w="1843"/>
        <w:gridCol w:w="1891"/>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12,374,004.10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2,732,620.47</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（一）不能重分类进损益的其他综合收</w:t>
            </w:r>
          </w:p>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u w:val="single"/>
              </w:rPr>
              <w:t>、</w:t>
            </w:r>
            <w:r>
              <w:rPr>
                <w:rFonts w:ascii="SimSun" w:eastAsia="SimSun" w:hAnsi="SimSun" w:cs="SimSun"/>
                <w:i/>
                <w:iCs/>
                <w:color w:val="000000"/>
                <w:spacing w:val="0"/>
                <w:w w:val="100"/>
                <w:position w:val="0"/>
                <w:u w:val="single"/>
              </w:rPr>
              <w:t>八</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12,374,004.10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2,725,646.33</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1.</w:t>
            </w:r>
            <w:r>
              <w:rPr>
                <w:rFonts w:ascii="SimSun" w:eastAsia="SimSun" w:hAnsi="SimSun" w:cs="SimSun"/>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2.</w:t>
            </w:r>
            <w:r>
              <w:rPr>
                <w:rFonts w:ascii="SimSun" w:eastAsia="SimSun" w:hAnsi="SimSun" w:cs="SimSun"/>
                <w:color w:val="000000"/>
                <w:spacing w:val="0"/>
                <w:w w:val="100"/>
                <w:position w:val="0"/>
              </w:rPr>
              <w:t>权益法下不能转损益的其他综合收</w:t>
            </w:r>
          </w:p>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u w:val="single"/>
              </w:rPr>
              <w:t>、</w:t>
            </w:r>
            <w:r>
              <w:rPr>
                <w:rFonts w:ascii="SimSun" w:eastAsia="SimSun" w:hAnsi="SimSun" w:cs="SimSun"/>
                <w:i/>
                <w:iCs/>
                <w:color w:val="000000"/>
                <w:spacing w:val="0"/>
                <w:w w:val="100"/>
                <w:position w:val="0"/>
                <w:u w:val="single"/>
              </w:rPr>
              <w:t>八</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3.</w:t>
            </w:r>
            <w:r>
              <w:rPr>
                <w:rFonts w:ascii="SimSun" w:eastAsia="SimSun" w:hAnsi="SimSun" w:cs="SimSun"/>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12,374,004.10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2,725,646.33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4.</w:t>
            </w:r>
            <w:r>
              <w:rPr>
                <w:rFonts w:ascii="SimSun" w:eastAsia="SimSun" w:hAnsi="SimSun" w:cs="SimSun"/>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6,974.14</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rFonts w:ascii="SimSun" w:eastAsia="SimSun" w:hAnsi="SimSun" w:cs="SimSun"/>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6,974.14</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rFonts w:ascii="SimSun" w:eastAsia="SimSun" w:hAnsi="SimSun" w:cs="SimSun"/>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520"/>
              <w:jc w:val="left"/>
            </w:pPr>
            <w:r>
              <w:rPr>
                <w:color w:val="000000"/>
                <w:spacing w:val="0"/>
                <w:w w:val="100"/>
                <w:position w:val="0"/>
              </w:rPr>
              <w:t>3.</w:t>
            </w:r>
            <w:r>
              <w:rPr>
                <w:rFonts w:ascii="SimSun" w:eastAsia="SimSun" w:hAnsi="SimSun" w:cs="SimSun"/>
                <w:color w:val="000000"/>
                <w:spacing w:val="0"/>
                <w:w w:val="100"/>
                <w:position w:val="0"/>
              </w:rPr>
              <w:t>金融资产重分类计入其他综合收益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r>
              <w:rPr>
                <w:rFonts w:ascii="SimSun" w:eastAsia="SimSun" w:hAnsi="SimSun" w:cs="SimSun"/>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151,034,755.79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170,044,682.64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（一）基本每股收益</w:t>
            </w:r>
            <w:r>
              <w:rPr>
                <w:color w:val="000000"/>
                <w:spacing w:val="0"/>
                <w:w w:val="100"/>
                <w:position w:val="0"/>
              </w:rPr>
              <w:t>（</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（二）稀释每股收益</w:t>
            </w:r>
            <w:r>
              <w:rPr>
                <w:color w:val="000000"/>
                <w:spacing w:val="0"/>
                <w:w w:val="100"/>
                <w:position w:val="0"/>
              </w:rPr>
              <w:t>（</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法定代表人：李结义主管会计工作负责人：周志超会计机构负责人：周志超</w:t>
      </w:r>
    </w:p>
    <w:p>
      <w:pPr>
        <w:widowControl w:val="0"/>
        <w:spacing w:after="499" w:line="1" w:lineRule="exact"/>
      </w:pPr>
    </w:p>
    <w:p>
      <w:pPr>
        <w:pStyle w:val="Style23"/>
        <w:keepNext/>
        <w:keepLines/>
        <w:widowControl w:val="0"/>
        <w:shd w:val="clear" w:color="auto" w:fill="auto"/>
        <w:bidi w:val="0"/>
        <w:spacing w:before="0" w:after="0" w:line="240" w:lineRule="auto"/>
        <w:ind w:left="0" w:right="0" w:firstLine="0"/>
        <w:jc w:val="center"/>
      </w:pPr>
      <w:bookmarkStart w:id="801" w:name="bookmark801"/>
      <w:bookmarkStart w:id="802" w:name="bookmark802"/>
      <w:bookmarkStart w:id="803" w:name="bookmark803"/>
      <w:r>
        <w:rPr>
          <w:color w:val="000000"/>
          <w:spacing w:val="0"/>
          <w:w w:val="100"/>
          <w:position w:val="0"/>
        </w:rPr>
        <w:t>合并现金流量表</w:t>
      </w:r>
      <w:bookmarkEnd w:id="801"/>
      <w:bookmarkEnd w:id="802"/>
      <w:bookmarkEnd w:id="803"/>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86"/>
        <w:gridCol w:w="1277"/>
        <w:gridCol w:w="1982"/>
        <w:gridCol w:w="1891"/>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2020</w:t>
            </w:r>
            <w:r>
              <w:rPr>
                <w:rFonts w:ascii="SimSun" w:eastAsia="SimSun" w:hAnsi="SimSun" w:cs="SimSun"/>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2019</w:t>
            </w:r>
            <w:r>
              <w:rPr>
                <w:rFonts w:ascii="SimSun" w:eastAsia="SimSun" w:hAnsi="SimSun" w:cs="SimSun"/>
                <w:b/>
                <w:bCs/>
                <w:color w:val="000000"/>
                <w:spacing w:val="0"/>
                <w:w w:val="100"/>
                <w:position w:val="0"/>
              </w:rPr>
              <w:t>年度</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6,061,616,252.10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5,312,213,731.34</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19,755,219.93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26,558,725.44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181,674,307.27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193,447,039.16</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6,263,045,779.30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5,532,219,495.94</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4,326,352,857.85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3,872,384,271.90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拆出资金净增加额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86"/>
        <w:gridCol w:w="1277"/>
        <w:gridCol w:w="1982"/>
        <w:gridCol w:w="1891"/>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1,193,633,681.15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1,072,550,507.66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168,705,458.21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175,512,141.53</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78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343,495,354.68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361,820,451.81</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6,032,187,351.89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5,482,267,372.90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230,858,427.41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49,952,123.04</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504,581,480.46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581,835,137.54</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7,839,384.74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13,486,932.66</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320"/>
              <w:jc w:val="left"/>
            </w:pPr>
            <w:r>
              <w:rPr>
                <w:rFonts w:ascii="SimSun" w:eastAsia="SimSun" w:hAnsi="SimSun" w:cs="SimSun"/>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225,598.70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86,980.14</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left"/>
            </w:pPr>
            <w:r>
              <w:rPr>
                <w:rFonts w:ascii="SimSun" w:eastAsia="SimSun" w:hAnsi="SimSun" w:cs="SimSun"/>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19,399,336.06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42,165,384.00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532,045,799.96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637,574,434.34</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320"/>
              <w:jc w:val="left"/>
            </w:pPr>
            <w:r>
              <w:rPr>
                <w:rFonts w:ascii="SimSun" w:eastAsia="SimSun" w:hAnsi="SimSun" w:cs="SimSun"/>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64,107,428.72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77,251,779.63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494,969,865.03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498,318,260.87</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320"/>
              <w:jc w:val="left"/>
            </w:pPr>
            <w:r>
              <w:rPr>
                <w:rFonts w:ascii="SimSun" w:eastAsia="SimSun" w:hAnsi="SimSun" w:cs="SimSun"/>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48,334,427.28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559,077,293.75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623,904,467.78</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-27,031,493.79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13,669,966.56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3,356,365.00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80,050,235.01</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320"/>
              <w:jc w:val="both"/>
            </w:pPr>
            <w:r>
              <w:rPr>
                <w:rFonts w:ascii="SimSun" w:eastAsia="SimSun" w:hAnsi="SimSun" w:cs="SimSun"/>
                <w:color w:val="000000"/>
                <w:spacing w:val="0"/>
                <w:w w:val="100"/>
                <w:position w:val="0"/>
              </w:rPr>
              <w:t>其中：子公司吸收少数股东投资收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3,356,365.00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5,798,135.01</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574,700,000.00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510,000,000.00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33,742,875.49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344,130,624.54</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611,799,240.49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934,180,859.55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625,880,314.61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572,500,931.88</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both"/>
            </w:pPr>
            <w:r>
              <w:rPr>
                <w:rFonts w:ascii="SimSun" w:eastAsia="SimSun" w:hAnsi="SimSun" w:cs="SimSun"/>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80,275,611.11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45,055,313.01</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320"/>
              <w:jc w:val="both"/>
            </w:pPr>
            <w:r>
              <w:rPr>
                <w:rFonts w:ascii="SimSun" w:eastAsia="SimSun" w:hAnsi="SimSun" w:cs="SimSun"/>
                <w:color w:val="000000"/>
                <w:spacing w:val="0"/>
                <w:w w:val="100"/>
                <w:position w:val="0"/>
              </w:rPr>
              <w:t>其中：子公司支付给少数股东的股 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5,139,800.00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5,760,000.00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1,040,602.34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9,000,943.25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707,196,528.06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626,557,188.14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-95,397,287.57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307,623,671.41</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-10,546.39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108,429,646.05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371,235,214.62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1,102,959,943.10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731,724,728.48</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w:t>
            </w:r>
            <w:r>
              <w:rPr>
                <w:color w:val="000000"/>
                <w:spacing w:val="0"/>
                <w:w w:val="100"/>
                <w:position w:val="0"/>
              </w:rPr>
              <w:t>79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1,211,389,589.15</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1,102,959,943.10</w:t>
            </w:r>
          </w:p>
        </w:tc>
      </w:tr>
    </w:tbl>
    <w:p>
      <w:pPr>
        <w:pStyle w:val="Style1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法定代表人：李结义主管会计工作负责人：周志超会计机构负责人：周志超</w:t>
      </w:r>
      <w:r>
        <w:br w:type="page"/>
      </w:r>
    </w:p>
    <w:p>
      <w:pPr>
        <w:pStyle w:val="Style23"/>
        <w:keepNext/>
        <w:keepLines/>
        <w:widowControl w:val="0"/>
        <w:shd w:val="clear" w:color="auto" w:fill="auto"/>
        <w:bidi w:val="0"/>
        <w:spacing w:before="0" w:after="0" w:line="240" w:lineRule="auto"/>
        <w:ind w:left="0" w:right="0" w:firstLine="0"/>
        <w:jc w:val="center"/>
      </w:pPr>
      <w:bookmarkStart w:id="804" w:name="bookmark804"/>
      <w:bookmarkStart w:id="805" w:name="bookmark805"/>
      <w:bookmarkStart w:id="806" w:name="bookmark806"/>
      <w:r>
        <w:rPr>
          <w:color w:val="000000"/>
          <w:spacing w:val="0"/>
          <w:w w:val="100"/>
          <w:position w:val="0"/>
        </w:rPr>
        <w:t>母公司现金流量表</w:t>
      </w:r>
      <w:bookmarkEnd w:id="804"/>
      <w:bookmarkEnd w:id="805"/>
      <w:bookmarkEnd w:id="806"/>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4114"/>
        <w:gridCol w:w="1133"/>
        <w:gridCol w:w="1843"/>
        <w:gridCol w:w="1747"/>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2020</w:t>
            </w:r>
            <w:r>
              <w:rPr>
                <w:rFonts w:ascii="SimSun" w:eastAsia="SimSun" w:hAnsi="SimSun" w:cs="SimSun"/>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2019</w:t>
            </w:r>
            <w:r>
              <w:rPr>
                <w:rFonts w:ascii="SimSun" w:eastAsia="SimSun" w:hAnsi="SimSun" w:cs="SimSun"/>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1,602,168,075.14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1,542,450,377.55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13,416,610.57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14,754,949.04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77,764,743.87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91,550,844.19</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1,693,349,429.58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1,648,756,170.78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847,364,024.61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957,080,225.47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394,687,747.35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323,204,953.05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49,946,792.91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44,875,224.76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135,460,657.72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163,104,691.62</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1,427,459,222.59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1,488,265,094.90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265,890,206.99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160,491,075.88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58,500,000.00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277,578,031.40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8,594,797.26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15,110,747.58</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left"/>
            </w:pPr>
            <w:r>
              <w:rPr>
                <w:rFonts w:ascii="SimSun" w:eastAsia="SimSun" w:hAnsi="SimSun" w:cs="SimSun"/>
                <w:color w:val="000000"/>
                <w:spacing w:val="0"/>
                <w:w w:val="100"/>
                <w:position w:val="0"/>
              </w:rPr>
              <w:t>处置固定资产、无形资产和其他长期资 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201,000.70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53,183.00</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left"/>
            </w:pPr>
            <w:r>
              <w:rPr>
                <w:rFonts w:ascii="SimSun" w:eastAsia="SimSun" w:hAnsi="SimSun" w:cs="SimSun"/>
                <w:color w:val="000000"/>
                <w:spacing w:val="0"/>
                <w:w w:val="100"/>
                <w:position w:val="0"/>
              </w:rPr>
              <w:t>处置子公司及其他营业单位收到的现金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614,885,422.39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129,066,114.66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712,256,220.35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421,808,076.64</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left"/>
            </w:pPr>
            <w:r>
              <w:rPr>
                <w:rFonts w:ascii="SimSun" w:eastAsia="SimSun" w:hAnsi="SimSun" w:cs="SimSun"/>
                <w:color w:val="000000"/>
                <w:spacing w:val="0"/>
                <w:w w:val="100"/>
                <w:position w:val="0"/>
              </w:rPr>
              <w:t>购建固定资产、无形资产和其他长期资 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4,346,643.00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4,288,433.01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108,411,672.03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126,047,313.87</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320"/>
              <w:jc w:val="left"/>
            </w:pPr>
            <w:r>
              <w:rPr>
                <w:rFonts w:ascii="SimSun" w:eastAsia="SimSun" w:hAnsi="SimSun" w:cs="SimSun"/>
                <w:color w:val="000000"/>
                <w:spacing w:val="0"/>
                <w:w w:val="100"/>
                <w:position w:val="0"/>
              </w:rPr>
              <w:t>取得子公司及其他营业单位支付的现金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717,000,000.00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361,300,000.00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829,758,315.03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491,635,746.88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-117,502,094.68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-69,827,670.24</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74,252,100.00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160,000,000.00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298,378,524.54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532,630,624.54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175,343,125.00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192,159,500.00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58,396,039.35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23,687,400.38</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4,695,187.75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943.25</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238,434,352.10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215,847,843.63</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-188,434,352.10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316,782,780.91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-40,046,239.79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407,446,186.55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716,751,371.08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309,305,184.53</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676,705,131.29</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716,751,371.08</w:t>
            </w:r>
          </w:p>
        </w:tc>
      </w:tr>
    </w:tbl>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22" w:right="1256" w:bottom="1503" w:left="1774" w:header="0" w:footer="3" w:gutter="0"/>
          <w:cols w:space="720"/>
          <w:noEndnote/>
          <w:rtlGutter w:val="0"/>
          <w:docGrid w:linePitch="360"/>
        </w:sectPr>
      </w:pPr>
      <w:r>
        <w:rPr>
          <w:b w:val="0"/>
          <w:bCs w:val="0"/>
          <w:color w:val="000000"/>
          <w:spacing w:val="0"/>
          <w:w w:val="100"/>
          <w:position w:val="0"/>
        </w:rPr>
        <w:t>法定代表人：李结义主管会计工作负责人：周志超会计机构负责人：周志超</w:t>
      </w:r>
    </w:p>
    <w:p>
      <w:pPr>
        <w:pStyle w:val="Style23"/>
        <w:keepNext/>
        <w:keepLines/>
        <w:widowControl w:val="0"/>
        <w:shd w:val="clear" w:color="auto" w:fill="auto"/>
        <w:bidi w:val="0"/>
        <w:spacing w:before="260" w:after="0" w:line="240" w:lineRule="auto"/>
        <w:ind w:left="0" w:right="0" w:firstLine="0"/>
        <w:jc w:val="center"/>
      </w:pPr>
      <w:bookmarkStart w:id="807" w:name="bookmark807"/>
      <w:bookmarkStart w:id="808" w:name="bookmark808"/>
      <w:bookmarkStart w:id="809" w:name="bookmark809"/>
      <w:r>
        <w:rPr>
          <w:color w:val="000000"/>
          <w:spacing w:val="0"/>
          <w:w w:val="100"/>
          <w:position w:val="0"/>
        </w:rPr>
        <w:t>合并所有者权益变动表</w:t>
      </w:r>
      <w:bookmarkEnd w:id="807"/>
      <w:bookmarkEnd w:id="808"/>
      <w:bookmarkEnd w:id="809"/>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848"/>
        <w:gridCol w:w="989"/>
        <w:gridCol w:w="571"/>
        <w:gridCol w:w="566"/>
        <w:gridCol w:w="571"/>
        <w:gridCol w:w="989"/>
        <w:gridCol w:w="994"/>
        <w:gridCol w:w="850"/>
        <w:gridCol w:w="427"/>
        <w:gridCol w:w="994"/>
        <w:gridCol w:w="710"/>
        <w:gridCol w:w="989"/>
        <w:gridCol w:w="427"/>
        <w:gridCol w:w="1133"/>
        <w:gridCol w:w="1133"/>
        <w:gridCol w:w="1282"/>
      </w:tblGrid>
      <w:tr>
        <w:trPr>
          <w:trHeight w:val="25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16" w:lineRule="exact"/>
              <w:ind w:left="0" w:right="0" w:firstLine="0"/>
              <w:jc w:val="center"/>
              <w:rPr>
                <w:sz w:val="18"/>
                <w:szCs w:val="18"/>
              </w:rPr>
            </w:pPr>
            <w:r>
              <w:rPr>
                <w:rFonts w:ascii="SimSun" w:eastAsia="SimSun" w:hAnsi="SimSun" w:cs="SimSun"/>
                <w:color w:val="000000"/>
                <w:spacing w:val="0"/>
                <w:w w:val="100"/>
                <w:position w:val="0"/>
                <w:sz w:val="18"/>
                <w:szCs w:val="18"/>
              </w:rPr>
              <w:t>少数股东权 益</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所有者权益 合计</w:t>
            </w:r>
          </w:p>
        </w:tc>
      </w:tr>
      <w:tr>
        <w:trPr>
          <w:trHeight w:val="36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 xml:space="preserve">实收资本 </w:t>
            </w:r>
            <w:r>
              <w:rPr>
                <w:color w:val="000000"/>
                <w:spacing w:val="0"/>
                <w:w w:val="100"/>
                <w:position w:val="0"/>
                <w:sz w:val="18"/>
                <w:szCs w:val="18"/>
              </w:rPr>
              <w:t>（</w:t>
            </w:r>
            <w:r>
              <w:rPr>
                <w:rFonts w:ascii="SimSun" w:eastAsia="SimSun" w:hAnsi="SimSun" w:cs="SimSun"/>
                <w:color w:val="000000"/>
                <w:spacing w:val="0"/>
                <w:w w:val="100"/>
                <w:position w:val="0"/>
                <w:sz w:val="18"/>
                <w:szCs w:val="18"/>
              </w:rPr>
              <w:t>或股本</w:t>
            </w:r>
            <w:r>
              <w:rPr>
                <w:rFonts w:ascii="SimSun" w:eastAsia="SimSun" w:hAnsi="SimSun" w:cs="SimSun"/>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1" w:lineRule="exact"/>
              <w:ind w:left="0" w:right="0" w:firstLine="0"/>
              <w:jc w:val="center"/>
              <w:rPr>
                <w:sz w:val="18"/>
                <w:szCs w:val="18"/>
              </w:rPr>
            </w:pPr>
            <w:r>
              <w:rPr>
                <w:rFonts w:ascii="SimSun" w:eastAsia="SimSun" w:hAnsi="SimSun" w:cs="SimSun"/>
                <w:color w:val="000000"/>
                <w:spacing w:val="0"/>
                <w:w w:val="100"/>
                <w:position w:val="0"/>
                <w:sz w:val="18"/>
                <w:szCs w:val="18"/>
              </w:rPr>
              <w:t>减：库存 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其他综 合收益</w:t>
            </w:r>
          </w:p>
        </w:tc>
        <w:tc>
          <w:tcPr>
            <w:vMerge w:val="restart"/>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160" w:right="0" w:firstLine="0"/>
              <w:jc w:val="left"/>
              <w:rPr>
                <w:sz w:val="18"/>
                <w:szCs w:val="18"/>
              </w:rPr>
            </w:pPr>
            <w:r>
              <w:rPr>
                <w:rFonts w:ascii="SimSun" w:eastAsia="SimSun" w:hAnsi="SimSun" w:cs="SimSun"/>
                <w:color w:val="000000"/>
                <w:spacing w:val="0"/>
                <w:w w:val="100"/>
                <w:position w:val="0"/>
                <w:sz w:val="18"/>
                <w:szCs w:val="18"/>
              </w:rPr>
              <w:t>一般 风险 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center"/>
              <w:rPr>
                <w:sz w:val="18"/>
                <w:szCs w:val="18"/>
              </w:rPr>
            </w:pPr>
            <w:r>
              <w:rPr>
                <w:rFonts w:ascii="SimSun" w:eastAsia="SimSun" w:hAnsi="SimSun" w:cs="SimSun"/>
                <w:color w:val="000000"/>
                <w:spacing w:val="0"/>
                <w:w w:val="100"/>
                <w:position w:val="0"/>
                <w:sz w:val="18"/>
                <w:szCs w:val="18"/>
              </w:rPr>
              <w:t>未分配利 润</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16" w:lineRule="exact"/>
              <w:ind w:left="0" w:right="0" w:firstLine="0"/>
              <w:jc w:val="center"/>
              <w:rPr>
                <w:sz w:val="18"/>
                <w:szCs w:val="18"/>
              </w:rPr>
            </w:pPr>
            <w:r>
              <w:rPr>
                <w:rFonts w:ascii="SimSun" w:eastAsia="SimSun" w:hAnsi="SimSun" w:cs="SimSun"/>
                <w:color w:val="000000"/>
                <w:spacing w:val="0"/>
                <w:w w:val="100"/>
                <w:position w:val="0"/>
                <w:sz w:val="18"/>
                <w:szCs w:val="18"/>
              </w:rPr>
              <w:t>其 他</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80" w:firstLine="0"/>
              <w:jc w:val="right"/>
              <w:rPr>
                <w:sz w:val="18"/>
                <w:szCs w:val="18"/>
              </w:rPr>
            </w:pPr>
            <w:r>
              <w:rPr>
                <w:rFonts w:ascii="SimSun" w:eastAsia="SimSun" w:hAnsi="SimSun" w:cs="SimSun"/>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2" w:lineRule="exact"/>
              <w:ind w:left="180" w:right="0" w:firstLine="0"/>
              <w:jc w:val="left"/>
              <w:rPr>
                <w:sz w:val="18"/>
                <w:szCs w:val="18"/>
              </w:rPr>
            </w:pPr>
            <w:r>
              <w:rPr>
                <w:rFonts w:ascii="SimSun" w:eastAsia="SimSun" w:hAnsi="SimSun" w:cs="SimSun"/>
                <w:color w:val="000000"/>
                <w:spacing w:val="0"/>
                <w:w w:val="100"/>
                <w:position w:val="0"/>
                <w:sz w:val="18"/>
                <w:szCs w:val="18"/>
              </w:rPr>
              <w:t>永 续 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860,440,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312,235,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74,252,1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9,152,8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122,407,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693,393,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1,923,378,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175,086,2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2,098,464,3</w:t>
            </w:r>
          </w:p>
        </w:tc>
      </w:tr>
      <w:tr>
        <w:trPr>
          <w:trHeight w:val="470"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一、上年年末余额</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442.71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890.04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063.30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64.01</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27.31</w:t>
            </w:r>
          </w:p>
        </w:tc>
      </w:tr>
      <w:tr>
        <w:trPr>
          <w:trHeight w:val="54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101,175,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101,175,7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16,066,83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117,242,552</w:t>
            </w:r>
          </w:p>
        </w:tc>
      </w:tr>
      <w:tr>
        <w:trPr>
          <w:trHeight w:val="437"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719.58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19.58</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同一控制下企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860,440,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312,235,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74,252,1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9,152,8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122,407,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592,218,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1,822,202,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159,019,4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1,981,221,7</w:t>
            </w:r>
          </w:p>
        </w:tc>
      </w:tr>
      <w:tr>
        <w:trPr>
          <w:trHeight w:val="475"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二、本年期初余额</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442.71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170.46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343.72</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31.15</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74.87</w:t>
            </w:r>
          </w:p>
        </w:tc>
      </w:tr>
      <w:tr>
        <w:trPr>
          <w:trHeight w:val="53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18"/>
                <w:szCs w:val="18"/>
              </w:rPr>
            </w:pPr>
            <w:r>
              <w:rPr>
                <w:rFonts w:ascii="SimSun" w:eastAsia="SimSun" w:hAnsi="SimSun" w:cs="SimSun"/>
                <w:color w:val="000000"/>
                <w:spacing w:val="0"/>
                <w:w w:val="100"/>
                <w:position w:val="0"/>
                <w:sz w:val="18"/>
                <w:szCs w:val="18"/>
              </w:rPr>
              <w:t>三、本期增减变动金 额（减少以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99,177,0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22,155,7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13,866,0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317,693,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465,266,7</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0"/>
              <w:jc w:val="right"/>
            </w:pPr>
            <w:r>
              <w:rPr>
                <w:color w:val="000000"/>
                <w:spacing w:val="0"/>
                <w:w w:val="100"/>
                <w:position w:val="0"/>
              </w:rPr>
              <w:t>11,297,70</w:t>
            </w:r>
          </w:p>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4.02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476,564,503</w:t>
            </w:r>
          </w:p>
        </w:tc>
      </w:tr>
      <w:tr>
        <w:trPr>
          <w:trHeight w:val="44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67.34</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33.60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919.67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99.88</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r>
      <w:tr>
        <w:trPr>
          <w:trHeight w:val="7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12,374,</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355,650,</w:t>
            </w:r>
          </w:p>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368,024,4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7,893,085.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360,131,334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r>
      <w:tr>
        <w:trPr>
          <w:trHeight w:val="74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rFonts w:ascii="SimSun" w:eastAsia="SimSun" w:hAnsi="SimSun" w:cs="SimSun"/>
                <w:color w:val="000000"/>
                <w:spacing w:val="0"/>
                <w:w w:val="100"/>
                <w:position w:val="0"/>
                <w:sz w:val="18"/>
                <w:szCs w:val="18"/>
              </w:rPr>
              <w:t>（二）所有者投入和 减少资本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76,246,2</w:t>
            </w:r>
          </w:p>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17.03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22,155,7</w:t>
            </w:r>
          </w:p>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33.60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98,401,95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24,545,52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122,947,480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r>
    </w:tbl>
    <w:p>
      <w:pPr>
        <w:spacing w:lineRule="exact" w:line="1"/>
        <w:rPr>
          <w:sz w:val="2"/>
          <w:szCs w:val="2"/>
        </w:rPr>
      </w:pPr>
      <w:r>
        <w:br w:type="page"/>
      </w:r>
    </w:p>
    <w:tbl>
      <w:tblPr>
        <w:tblOverlap w:val="never"/>
        <w:jc w:val="center"/>
        <w:tblLayout w:type="fixed"/>
      </w:tblPr>
      <w:tblGrid>
        <w:gridCol w:w="1848"/>
        <w:gridCol w:w="989"/>
        <w:gridCol w:w="571"/>
        <w:gridCol w:w="566"/>
        <w:gridCol w:w="571"/>
        <w:gridCol w:w="989"/>
        <w:gridCol w:w="994"/>
        <w:gridCol w:w="850"/>
        <w:gridCol w:w="427"/>
        <w:gridCol w:w="994"/>
        <w:gridCol w:w="710"/>
        <w:gridCol w:w="989"/>
        <w:gridCol w:w="427"/>
        <w:gridCol w:w="1133"/>
        <w:gridCol w:w="1133"/>
        <w:gridCol w:w="1282"/>
      </w:tblGrid>
      <w:tr>
        <w:trPr>
          <w:trHeight w:val="4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 xml:space="preserve">1 </w:t>
            </w:r>
            <w:r>
              <w:rPr>
                <w:rFonts w:ascii="SimSun" w:eastAsia="SimSun" w:hAnsi="SimSun" w:cs="SimSun"/>
                <w:color w:val="000000"/>
                <w:spacing w:val="0"/>
                <w:w w:val="100"/>
                <w:position w:val="0"/>
                <w:sz w:val="18"/>
                <w:szCs w:val="18"/>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3,356,365.</w:t>
            </w:r>
          </w:p>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3,356,365.0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 xml:space="preserve">2 </w:t>
            </w:r>
            <w:r>
              <w:rPr>
                <w:rFonts w:ascii="SimSun" w:eastAsia="SimSun" w:hAnsi="SimSun" w:cs="SimSun"/>
                <w:color w:val="000000"/>
                <w:spacing w:val="0"/>
                <w:w w:val="100"/>
                <w:position w:val="0"/>
                <w:sz w:val="18"/>
                <w:szCs w:val="18"/>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 xml:space="preserve">3 </w:t>
            </w:r>
            <w:r>
              <w:rPr>
                <w:rFonts w:ascii="SimSun" w:eastAsia="SimSun" w:hAnsi="SimSun" w:cs="SimSun"/>
                <w:color w:val="000000"/>
                <w:spacing w:val="0"/>
                <w:w w:val="100"/>
                <w:position w:val="0"/>
                <w:sz w:val="18"/>
                <w:szCs w:val="18"/>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76,246,2</w:t>
            </w:r>
          </w:p>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76,246,21</w:t>
            </w:r>
          </w:p>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7.03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21,189,16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97,435,381.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r>
      <w:tr>
        <w:trPr>
          <w:trHeight w:val="7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 </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22,155,7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22,155,73</w:t>
            </w:r>
          </w:p>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22,155,733.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r>
      <w:tr>
        <w:trPr>
          <w:trHeight w:val="9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13,866,0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37,956,4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24,090,42</w:t>
            </w:r>
          </w:p>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1,332,800.</w:t>
            </w:r>
          </w:p>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25,423,221.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7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13,866,0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13,866,0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24,090,4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24,090,42</w:t>
            </w:r>
          </w:p>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1,332,800.</w:t>
            </w:r>
          </w:p>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25,423,221.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 </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left"/>
              <w:rPr>
                <w:sz w:val="18"/>
                <w:szCs w:val="18"/>
              </w:rPr>
            </w:pPr>
            <w:r>
              <w:rPr>
                <w:rFonts w:ascii="SimSun" w:eastAsia="SimSun" w:hAnsi="SimSun" w:cs="SimSun"/>
                <w:color w:val="000000"/>
                <w:spacing w:val="0"/>
                <w:w w:val="100"/>
                <w:position w:val="0"/>
                <w:sz w:val="18"/>
                <w:szCs w:val="18"/>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.资本公积转增资本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5</w:t>
            </w:r>
            <w:r>
              <w:rPr>
                <w:rFonts w:ascii="SimSun" w:eastAsia="SimSun" w:hAnsi="SimSun" w:cs="SimSun"/>
                <w:color w:val="000000"/>
                <w:spacing w:val="0"/>
                <w:w w:val="100"/>
                <w:position w:val="0"/>
                <w:sz w:val="18"/>
                <w:szCs w:val="18"/>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 </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989"/>
        <w:gridCol w:w="571"/>
        <w:gridCol w:w="566"/>
        <w:gridCol w:w="571"/>
        <w:gridCol w:w="989"/>
        <w:gridCol w:w="994"/>
        <w:gridCol w:w="850"/>
        <w:gridCol w:w="427"/>
        <w:gridCol w:w="994"/>
        <w:gridCol w:w="710"/>
        <w:gridCol w:w="989"/>
        <w:gridCol w:w="427"/>
        <w:gridCol w:w="1133"/>
        <w:gridCol w:w="1133"/>
        <w:gridCol w:w="1282"/>
      </w:tblGrid>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w:t>
            </w:r>
            <w:r>
              <w:rPr>
                <w:rFonts w:ascii="SimSun" w:eastAsia="SimSun" w:hAnsi="SimSun" w:cs="SimSun"/>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22,930,8</w:t>
            </w:r>
          </w:p>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22,930,85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4,021,939.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18,908,910.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r>
      <w:tr>
        <w:trPr>
          <w:trHeight w:val="74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四、本期期末余额</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860,440,</w:t>
            </w:r>
          </w:p>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411,412,</w:t>
            </w:r>
          </w:p>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510.05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52,096,3</w:t>
            </w:r>
          </w:p>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66.40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21,526,</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817.45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136,273,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909,912,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090.13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2,287,469,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143.60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170,317,1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2,457,786,2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78.77</w:t>
            </w:r>
          </w:p>
        </w:tc>
      </w:tr>
    </w:tbl>
    <w:p>
      <w:pPr>
        <w:widowControl w:val="0"/>
        <w:spacing w:after="499" w:line="1" w:lineRule="exact"/>
      </w:pPr>
    </w:p>
    <w:tbl>
      <w:tblPr>
        <w:tblOverlap w:val="never"/>
        <w:jc w:val="center"/>
        <w:tblLayout w:type="fixed"/>
      </w:tblPr>
      <w:tblGrid>
        <w:gridCol w:w="418"/>
        <w:gridCol w:w="1426"/>
        <w:gridCol w:w="989"/>
        <w:gridCol w:w="566"/>
        <w:gridCol w:w="571"/>
        <w:gridCol w:w="566"/>
        <w:gridCol w:w="994"/>
        <w:gridCol w:w="989"/>
        <w:gridCol w:w="850"/>
        <w:gridCol w:w="427"/>
        <w:gridCol w:w="989"/>
        <w:gridCol w:w="710"/>
        <w:gridCol w:w="989"/>
        <w:gridCol w:w="427"/>
        <w:gridCol w:w="1138"/>
        <w:gridCol w:w="1138"/>
        <w:gridCol w:w="1272"/>
      </w:tblGrid>
      <w:tr>
        <w:trPr>
          <w:trHeight w:val="259" w:hRule="exact"/>
        </w:trPr>
        <w:tc>
          <w:tcPr>
            <w:gridSpan w:val="2"/>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w:t>
            </w:r>
            <w:r>
              <w:rPr>
                <w:rFonts w:ascii="SimSun" w:eastAsia="SimSun" w:hAnsi="SimSun" w:cs="SimSun"/>
                <w:color w:val="000000"/>
                <w:spacing w:val="0"/>
                <w:w w:val="100"/>
                <w:position w:val="0"/>
                <w:sz w:val="18"/>
                <w:szCs w:val="18"/>
              </w:rPr>
              <w:t>年度</w:t>
            </w:r>
          </w:p>
        </w:tc>
      </w:tr>
      <w:tr>
        <w:trPr>
          <w:trHeight w:val="480" w:hRule="exact"/>
        </w:trPr>
        <w:tc>
          <w:tcPr>
            <w:gridSpan w:val="2"/>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1" w:lineRule="exact"/>
              <w:ind w:left="0" w:right="0" w:firstLine="0"/>
              <w:jc w:val="center"/>
              <w:rPr>
                <w:sz w:val="18"/>
                <w:szCs w:val="18"/>
              </w:rPr>
            </w:pPr>
            <w:r>
              <w:rPr>
                <w:rFonts w:ascii="SimSun" w:eastAsia="SimSun" w:hAnsi="SimSun" w:cs="SimSun"/>
                <w:color w:val="000000"/>
                <w:spacing w:val="0"/>
                <w:w w:val="100"/>
                <w:position w:val="0"/>
                <w:sz w:val="18"/>
                <w:szCs w:val="18"/>
              </w:rPr>
              <w:t>少数股东权 益</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所有者权益 合计</w:t>
            </w:r>
          </w:p>
        </w:tc>
      </w:tr>
      <w:tr>
        <w:trPr>
          <w:trHeight w:val="394" w:hRule="exact"/>
        </w:trPr>
        <w:tc>
          <w:tcPr>
            <w:gridSpan w:val="2"/>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 xml:space="preserve">实收资本 </w:t>
            </w:r>
            <w:r>
              <w:rPr>
                <w:color w:val="000000"/>
                <w:spacing w:val="0"/>
                <w:w w:val="100"/>
                <w:position w:val="0"/>
                <w:sz w:val="18"/>
                <w:szCs w:val="18"/>
              </w:rPr>
              <w:t>（</w:t>
            </w:r>
            <w:r>
              <w:rPr>
                <w:rFonts w:ascii="SimSun" w:eastAsia="SimSun" w:hAnsi="SimSun" w:cs="SimSun"/>
                <w:color w:val="000000"/>
                <w:spacing w:val="0"/>
                <w:w w:val="100"/>
                <w:position w:val="0"/>
                <w:sz w:val="18"/>
                <w:szCs w:val="18"/>
              </w:rPr>
              <w:t>或股本</w:t>
            </w:r>
            <w:r>
              <w:rPr>
                <w:rFonts w:ascii="SimSun" w:eastAsia="SimSun" w:hAnsi="SimSun" w:cs="SimSun"/>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减：库存 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160" w:right="0" w:firstLine="0"/>
              <w:jc w:val="left"/>
              <w:rPr>
                <w:sz w:val="18"/>
                <w:szCs w:val="18"/>
              </w:rPr>
            </w:pPr>
            <w:r>
              <w:rPr>
                <w:rFonts w:ascii="SimSun" w:eastAsia="SimSun" w:hAnsi="SimSun" w:cs="SimSun"/>
                <w:color w:val="000000"/>
                <w:spacing w:val="0"/>
                <w:w w:val="100"/>
                <w:position w:val="0"/>
                <w:sz w:val="18"/>
                <w:szCs w:val="18"/>
              </w:rPr>
              <w:t>其他综 合收益</w:t>
            </w:r>
          </w:p>
        </w:tc>
        <w:tc>
          <w:tcPr>
            <w:vMerge w:val="restart"/>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160" w:right="0" w:firstLine="0"/>
              <w:jc w:val="left"/>
              <w:rPr>
                <w:sz w:val="18"/>
                <w:szCs w:val="18"/>
              </w:rPr>
            </w:pPr>
            <w:r>
              <w:rPr>
                <w:rFonts w:ascii="SimSun" w:eastAsia="SimSun" w:hAnsi="SimSun" w:cs="SimSun"/>
                <w:color w:val="000000"/>
                <w:spacing w:val="0"/>
                <w:w w:val="100"/>
                <w:position w:val="0"/>
                <w:sz w:val="18"/>
                <w:szCs w:val="18"/>
              </w:rPr>
              <w:t>一般 风险 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center"/>
              <w:rPr>
                <w:sz w:val="18"/>
                <w:szCs w:val="18"/>
              </w:rPr>
            </w:pPr>
            <w:r>
              <w:rPr>
                <w:rFonts w:ascii="SimSun" w:eastAsia="SimSun" w:hAnsi="SimSun" w:cs="SimSun"/>
                <w:color w:val="000000"/>
                <w:spacing w:val="0"/>
                <w:w w:val="100"/>
                <w:position w:val="0"/>
                <w:sz w:val="18"/>
                <w:szCs w:val="18"/>
              </w:rPr>
              <w:t>未分配利 润</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其 他</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80" w:firstLine="0"/>
              <w:jc w:val="right"/>
              <w:rPr>
                <w:sz w:val="18"/>
                <w:szCs w:val="18"/>
              </w:rPr>
            </w:pPr>
            <w:r>
              <w:rPr>
                <w:rFonts w:ascii="SimSun" w:eastAsia="SimSun" w:hAnsi="SimSun" w:cs="SimSun"/>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180" w:right="0" w:firstLine="0"/>
              <w:jc w:val="left"/>
              <w:rPr>
                <w:sz w:val="18"/>
                <w:szCs w:val="18"/>
              </w:rPr>
            </w:pPr>
            <w:r>
              <w:rPr>
                <w:rFonts w:ascii="SimSun" w:eastAsia="SimSun" w:hAnsi="SimSun" w:cs="SimSun"/>
                <w:color w:val="000000"/>
                <w:spacing w:val="0"/>
                <w:w w:val="100"/>
                <w:position w:val="0"/>
                <w:sz w:val="18"/>
                <w:szCs w:val="18"/>
              </w:rPr>
              <w:t>永 续 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180" w:right="0" w:firstLine="0"/>
              <w:jc w:val="left"/>
              <w:rPr>
                <w:sz w:val="18"/>
                <w:szCs w:val="18"/>
              </w:rPr>
            </w:pPr>
            <w:r>
              <w:rPr>
                <w:rFonts w:ascii="SimSun" w:eastAsia="SimSun" w:hAnsi="SimSun" w:cs="SimSun"/>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tabs>
                <w:tab w:pos="955" w:val="left"/>
              </w:tabs>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年年</w:t>
              <w:tab/>
              <w:t>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853,210,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229,234,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692,22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421,389,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1,626,265,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198,958,2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1,825,223,7</w:t>
            </w:r>
          </w:p>
        </w:tc>
      </w:tr>
      <w:tr>
        <w:trPr>
          <w:trHeight w:val="226" w:hRule="exact"/>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893.05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853.66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442.36</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82.22</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24.58</w:t>
            </w:r>
          </w:p>
        </w:tc>
      </w:tr>
      <w:tr>
        <w:trPr>
          <w:trHeight w:val="3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加：</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5,727,9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22,637,6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28,365,57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753,286.0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29,118,862.</w:t>
            </w:r>
          </w:p>
        </w:tc>
      </w:tr>
      <w:tr>
        <w:trPr>
          <w:trHeight w:val="192" w:hRule="exact"/>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72.76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r>
      <w:tr>
        <w:trPr>
          <w:trHeight w:val="245"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同一控制下企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gridSpan w:val="2"/>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tabs>
                <w:tab w:pos="898" w:val="lef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本年</w:t>
              <w:tab/>
              <w:t>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853,210,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229,234,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6,420,1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444,027,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1,654,631,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199,711,5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1,854,342,5</w:t>
            </w:r>
          </w:p>
        </w:tc>
      </w:tr>
      <w:tr>
        <w:trPr>
          <w:trHeight w:val="226" w:hRule="exact"/>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893.05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92.88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457.30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018.76</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68.26</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87.02</w:t>
            </w:r>
          </w:p>
        </w:tc>
      </w:tr>
      <w:tr>
        <w:trPr>
          <w:trHeight w:val="264" w:hRule="exact"/>
        </w:trPr>
        <w:tc>
          <w:tcPr>
            <w:tcBorders>
              <w:top w:val="single" w:sz="4"/>
              <w:left w:val="single" w:sz="4"/>
            </w:tcBorders>
            <w:shd w:val="clear" w:color="auto" w:fill="FFFFFF"/>
            <w:vAlign w:val="bottom"/>
          </w:tcPr>
          <w:p>
            <w:pPr>
              <w:pStyle w:val="Style20"/>
              <w:keepNext w:val="0"/>
              <w:keepLines w:val="0"/>
              <w:widowControl w:val="0"/>
              <w:shd w:val="clear" w:color="auto" w:fill="auto"/>
              <w:tabs>
                <w:tab w:leader="underscore" w:pos="144" w:val="left"/>
              </w:tabs>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ab/>
              <w:t>、</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本期增减变动金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7,230,00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83,000,5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74,252,1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2,732,6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249,366,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268,747,0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244,121,74</w:t>
            </w:r>
          </w:p>
        </w:tc>
      </w:tr>
      <w:tr>
        <w:trPr>
          <w:trHeight w:val="226" w:hRule="exact"/>
        </w:trPr>
        <w:tc>
          <w:tcPr>
            <w:gridSpan w:val="2"/>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额（减少以</w:t>
            </w:r>
            <w:r>
              <w:rPr>
                <w:rFonts w:ascii="SimSun" w:eastAsia="SimSun" w:hAnsi="SimSun" w:cs="SimSun"/>
                <w:color w:val="000000"/>
                <w:spacing w:val="0"/>
                <w:w w:val="100"/>
                <w:position w:val="0"/>
                <w:sz w:val="18"/>
                <w:szCs w:val="18"/>
              </w:rPr>
              <w:t>j</w:t>
            </w:r>
            <w:r>
              <w:rPr>
                <w:rFonts w:ascii="SimSun" w:eastAsia="SimSun" w:hAnsi="SimSun" w:cs="SimSun"/>
                <w:color w:val="000000"/>
                <w:spacing w:val="0"/>
                <w:w w:val="100"/>
                <w:position w:val="0"/>
                <w:sz w:val="18"/>
                <w:szCs w:val="18"/>
              </w:rPr>
              <w:t>号填</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49.66</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432.74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44.54</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24,625,30</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0.29</w:t>
            </w:r>
          </w:p>
        </w:tc>
      </w:tr>
      <w:tr>
        <w:trPr>
          <w:trHeight w:val="250"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列）</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2,732,6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239,398,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242,130,8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7,638,040.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249,768,91</w:t>
            </w:r>
          </w:p>
        </w:tc>
      </w:tr>
      <w:tr>
        <w:trPr>
          <w:trHeight w:val="202" w:hRule="exact"/>
        </w:trPr>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20.47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248.71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69.18</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0.17</w:t>
            </w:r>
          </w:p>
        </w:tc>
      </w:tr>
    </w:tbl>
    <w:p>
      <w:pPr>
        <w:spacing w:lineRule="exact" w:line="1"/>
        <w:rPr>
          <w:sz w:val="2"/>
          <w:szCs w:val="2"/>
        </w:rPr>
      </w:pPr>
      <w:r>
        <w:br w:type="page"/>
      </w:r>
    </w:p>
    <w:tbl>
      <w:tblPr>
        <w:tblOverlap w:val="never"/>
        <w:jc w:val="center"/>
        <w:tblLayout w:type="fixed"/>
      </w:tblPr>
      <w:tblGrid>
        <w:gridCol w:w="1843"/>
        <w:gridCol w:w="989"/>
        <w:gridCol w:w="566"/>
        <w:gridCol w:w="571"/>
        <w:gridCol w:w="566"/>
        <w:gridCol w:w="994"/>
        <w:gridCol w:w="989"/>
        <w:gridCol w:w="850"/>
        <w:gridCol w:w="427"/>
        <w:gridCol w:w="989"/>
        <w:gridCol w:w="710"/>
        <w:gridCol w:w="989"/>
        <w:gridCol w:w="427"/>
        <w:gridCol w:w="1138"/>
        <w:gridCol w:w="1138"/>
        <w:gridCol w:w="1272"/>
      </w:tblGrid>
      <w:tr>
        <w:trPr>
          <w:trHeight w:val="7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rFonts w:ascii="SimSun" w:eastAsia="SimSun" w:hAnsi="SimSun" w:cs="SimSun"/>
                <w:color w:val="000000"/>
                <w:spacing w:val="0"/>
                <w:w w:val="100"/>
                <w:position w:val="0"/>
                <w:sz w:val="18"/>
                <w:szCs w:val="18"/>
              </w:rPr>
              <w:t>（二）所有者投入和 减少资本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7,230,00</w:t>
            </w:r>
          </w:p>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69,176,1</w:t>
            </w:r>
          </w:p>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72.75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74,252,1</w:t>
            </w:r>
          </w:p>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2,154,072.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21,572,16</w:t>
            </w:r>
          </w:p>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1.64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19,418,088.</w:t>
            </w:r>
          </w:p>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89</w:t>
            </w:r>
          </w:p>
        </w:tc>
      </w:tr>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5,798,135.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both"/>
            </w:pPr>
            <w:r>
              <w:rPr>
                <w:color w:val="000000"/>
                <w:spacing w:val="0"/>
                <w:w w:val="100"/>
                <w:position w:val="0"/>
              </w:rPr>
              <w:t>5,798,135.0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 xml:space="preserve">2 </w:t>
            </w:r>
            <w:r>
              <w:rPr>
                <w:rFonts w:ascii="SimSun" w:eastAsia="SimSun" w:hAnsi="SimSun" w:cs="SimSun"/>
                <w:color w:val="000000"/>
                <w:spacing w:val="0"/>
                <w:w w:val="100"/>
                <w:position w:val="0"/>
                <w:sz w:val="18"/>
                <w:szCs w:val="18"/>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.股份支付计入所有 者权益的金额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7,230,00</w:t>
            </w:r>
          </w:p>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77,598,6</w:t>
            </w:r>
          </w:p>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35.83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74,252,1</w:t>
            </w:r>
          </w:p>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10,576,53</w:t>
            </w:r>
          </w:p>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10,576,535.</w:t>
            </w:r>
          </w:p>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83</w:t>
            </w:r>
          </w:p>
        </w:tc>
      </w:tr>
      <w:tr>
        <w:trPr>
          <w:trHeight w:val="7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 </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8,422,46</w:t>
            </w:r>
          </w:p>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8,422,463.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27,370,29</w:t>
            </w:r>
          </w:p>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6.65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35,792,759.</w:t>
            </w:r>
          </w:p>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73</w:t>
            </w:r>
          </w:p>
        </w:tc>
      </w:tr>
      <w:tr>
        <w:trPr>
          <w:trHeight w:val="7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669,541.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669,541.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10,700,58</w:t>
            </w:r>
          </w:p>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3.60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10,700,583.</w:t>
            </w:r>
          </w:p>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60</w:t>
            </w:r>
          </w:p>
        </w:tc>
      </w:tr>
      <w:tr>
        <w:trPr>
          <w:trHeight w:val="7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669,541.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669,541.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10,700,58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10,700,583.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 </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left"/>
              <w:rPr>
                <w:sz w:val="18"/>
                <w:szCs w:val="18"/>
              </w:rPr>
            </w:pPr>
            <w:r>
              <w:rPr>
                <w:rFonts w:ascii="SimSun" w:eastAsia="SimSun" w:hAnsi="SimSun" w:cs="SimSun"/>
                <w:color w:val="000000"/>
                <w:spacing w:val="0"/>
                <w:w w:val="100"/>
                <w:position w:val="0"/>
                <w:sz w:val="18"/>
                <w:szCs w:val="18"/>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10,637,7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10,637,72</w:t>
            </w:r>
          </w:p>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5.70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10,647,125.</w:t>
            </w:r>
          </w:p>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70</w:t>
            </w: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.资本公积转增资本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5</w:t>
            </w:r>
            <w:r>
              <w:rPr>
                <w:rFonts w:ascii="SimSun" w:eastAsia="SimSun" w:hAnsi="SimSun" w:cs="SimSun"/>
                <w:color w:val="000000"/>
                <w:spacing w:val="0"/>
                <w:w w:val="100"/>
                <w:position w:val="0"/>
                <w:sz w:val="18"/>
                <w:szCs w:val="18"/>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10,637,7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10,637,72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10,647,125.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 </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3"/>
        <w:gridCol w:w="989"/>
        <w:gridCol w:w="566"/>
        <w:gridCol w:w="571"/>
        <w:gridCol w:w="566"/>
        <w:gridCol w:w="994"/>
        <w:gridCol w:w="989"/>
        <w:gridCol w:w="850"/>
        <w:gridCol w:w="427"/>
        <w:gridCol w:w="989"/>
        <w:gridCol w:w="710"/>
        <w:gridCol w:w="989"/>
        <w:gridCol w:w="427"/>
        <w:gridCol w:w="1138"/>
        <w:gridCol w:w="1138"/>
        <w:gridCol w:w="1272"/>
      </w:tblGrid>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w:t>
            </w:r>
            <w:r>
              <w:rPr>
                <w:rFonts w:ascii="SimSun" w:eastAsia="SimSun" w:hAnsi="SimSun" w:cs="SimSun"/>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13,824,3</w:t>
            </w:r>
          </w:p>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76.91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13,824,37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13,824,376.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r>
      <w:tr>
        <w:trPr>
          <w:trHeight w:val="49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860,440,</w:t>
            </w:r>
          </w:p>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312,235,</w:t>
            </w:r>
          </w:p>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442.71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74,252,1</w:t>
            </w:r>
          </w:p>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9,152,8</w:t>
            </w:r>
          </w:p>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122,407,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693,393,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1,923,378, </w:t>
            </w:r>
            <w:r>
              <w:rPr>
                <w:color w:val="000000"/>
                <w:spacing w:val="0"/>
                <w:w w:val="100"/>
                <w:position w:val="0"/>
              </w:rPr>
              <w:t>063.30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175,086,2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2,098,464,3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27.31</w:t>
            </w:r>
          </w:p>
        </w:tc>
      </w:tr>
    </w:tbl>
    <w:p>
      <w:pPr>
        <w:pStyle w:val="Style18"/>
        <w:keepNext w:val="0"/>
        <w:keepLines w:val="0"/>
        <w:widowControl w:val="0"/>
        <w:shd w:val="clear" w:color="auto" w:fill="auto"/>
        <w:bidi w:val="0"/>
        <w:spacing w:before="0" w:after="0" w:line="240" w:lineRule="auto"/>
        <w:ind w:left="269" w:right="0" w:firstLine="0"/>
        <w:jc w:val="left"/>
      </w:pPr>
      <w:r>
        <w:rPr>
          <w:b w:val="0"/>
          <w:bCs w:val="0"/>
          <w:color w:val="000000"/>
          <w:spacing w:val="0"/>
          <w:w w:val="100"/>
          <w:position w:val="0"/>
        </w:rPr>
        <w:t>法定代表人：李结义主管会计工作负责人：周志超会计机构负责人：周志超</w:t>
      </w:r>
    </w:p>
    <w:p>
      <w:pPr>
        <w:widowControl w:val="0"/>
        <w:spacing w:after="459" w:line="1" w:lineRule="exact"/>
      </w:pPr>
    </w:p>
    <w:p>
      <w:pPr>
        <w:pStyle w:val="Style23"/>
        <w:keepNext/>
        <w:keepLines/>
        <w:widowControl w:val="0"/>
        <w:shd w:val="clear" w:color="auto" w:fill="auto"/>
        <w:bidi w:val="0"/>
        <w:spacing w:before="0" w:after="0" w:line="240" w:lineRule="auto"/>
        <w:ind w:left="0" w:right="0" w:firstLine="0"/>
        <w:jc w:val="center"/>
      </w:pPr>
      <w:bookmarkStart w:id="810" w:name="bookmark810"/>
      <w:bookmarkStart w:id="811" w:name="bookmark811"/>
      <w:bookmarkStart w:id="812" w:name="bookmark812"/>
      <w:r>
        <w:rPr>
          <w:color w:val="000000"/>
          <w:spacing w:val="0"/>
          <w:w w:val="100"/>
          <w:position w:val="0"/>
        </w:rPr>
        <w:t>母公司所有者权益变动表</w:t>
      </w:r>
      <w:bookmarkEnd w:id="810"/>
      <w:bookmarkEnd w:id="811"/>
      <w:bookmarkEnd w:id="812"/>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698"/>
        <w:gridCol w:w="1181"/>
        <w:gridCol w:w="1051"/>
        <w:gridCol w:w="1075"/>
        <w:gridCol w:w="1090"/>
        <w:gridCol w:w="1037"/>
        <w:gridCol w:w="1066"/>
        <w:gridCol w:w="1022"/>
        <w:gridCol w:w="1037"/>
        <w:gridCol w:w="1018"/>
        <w:gridCol w:w="1008"/>
        <w:gridCol w:w="1190"/>
      </w:tblGrid>
      <w:tr>
        <w:trPr>
          <w:trHeight w:val="25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年度</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实收资本</w:t>
            </w:r>
            <w:r>
              <w:rPr>
                <w:color w:val="000000"/>
                <w:spacing w:val="0"/>
                <w:w w:val="100"/>
                <w:position w:val="0"/>
                <w:sz w:val="18"/>
                <w:szCs w:val="18"/>
              </w:rPr>
              <w:t>（</w:t>
            </w:r>
            <w:r>
              <w:rPr>
                <w:rFonts w:ascii="SimSun" w:eastAsia="SimSun" w:hAnsi="SimSun" w:cs="SimSun"/>
                <w:color w:val="000000"/>
                <w:spacing w:val="0"/>
                <w:w w:val="100"/>
                <w:position w:val="0"/>
                <w:sz w:val="18"/>
                <w:szCs w:val="18"/>
              </w:rPr>
              <w:t>或 股本</w:t>
            </w:r>
            <w:r>
              <w:rPr>
                <w:rFonts w:ascii="SimSun" w:eastAsia="SimSun" w:hAnsi="SimSun" w:cs="SimSun"/>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减：库存 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其他综合 收益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rPr>
                <w:sz w:val="18"/>
                <w:szCs w:val="18"/>
              </w:rPr>
            </w:pPr>
            <w:r>
              <w:rPr>
                <w:rFonts w:ascii="SimSun" w:eastAsia="SimSun" w:hAnsi="SimSun" w:cs="SimSun"/>
                <w:color w:val="000000"/>
                <w:spacing w:val="0"/>
                <w:w w:val="100"/>
                <w:position w:val="0"/>
                <w:sz w:val="18"/>
                <w:szCs w:val="18"/>
              </w:rPr>
              <w:t>未分配利 润</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所有者权益 合计</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优先股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永续债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一、上年年末余额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860,440,48</w:t>
            </w:r>
          </w:p>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324,616,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650.11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74,252,10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9,152,81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118,604,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008.65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370,928,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393.36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1,609,490,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249.47</w:t>
            </w:r>
          </w:p>
        </w:tc>
      </w:tr>
      <w:tr>
        <w:trPr>
          <w:trHeight w:val="9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53,673,7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53,673,794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二、本年期初余额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860,440,48</w:t>
            </w:r>
          </w:p>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324,616,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650.11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74,252,10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9,152,81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118,604,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008.65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317,254,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599.02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1,555,816,</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455.13</w:t>
            </w:r>
          </w:p>
        </w:tc>
      </w:tr>
      <w:tr>
        <w:trPr>
          <w:trHeight w:val="7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16" w:lineRule="exact"/>
              <w:ind w:left="360" w:right="0" w:hanging="360"/>
              <w:jc w:val="left"/>
              <w:rPr>
                <w:sz w:val="18"/>
                <w:szCs w:val="18"/>
              </w:rPr>
            </w:pPr>
            <w:r>
              <w:rPr>
                <w:rFonts w:ascii="SimSun" w:eastAsia="SimSun" w:hAnsi="SimSun" w:cs="SimSun"/>
                <w:color w:val="000000"/>
                <w:spacing w:val="0"/>
                <w:w w:val="100"/>
                <w:position w:val="0"/>
                <w:sz w:val="18"/>
                <w:szCs w:val="18"/>
              </w:rPr>
              <w:t xml:space="preserve">三、本期增减变动金额（减少以 </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95,836,1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22,155,73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12,374,0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14,478,5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101,474,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246,318,83</w:t>
            </w:r>
          </w:p>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7.56</w:t>
            </w:r>
          </w:p>
        </w:tc>
      </w:tr>
      <w:tr>
        <w:trPr>
          <w:trHeight w:val="49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12,374,0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138,660,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151,034,75</w:t>
            </w:r>
          </w:p>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5.79</w:t>
            </w:r>
          </w:p>
        </w:tc>
      </w:tr>
    </w:tbl>
    <w:p>
      <w:pPr>
        <w:spacing w:lineRule="exact" w:line="1"/>
        <w:rPr>
          <w:sz w:val="2"/>
          <w:szCs w:val="2"/>
        </w:rPr>
      </w:pPr>
      <w:r>
        <w:br w:type="page"/>
      </w:r>
    </w:p>
    <w:tbl>
      <w:tblPr>
        <w:tblOverlap w:val="never"/>
        <w:jc w:val="center"/>
        <w:tblLayout w:type="fixed"/>
      </w:tblPr>
      <w:tblGrid>
        <w:gridCol w:w="2698"/>
        <w:gridCol w:w="1181"/>
        <w:gridCol w:w="1051"/>
        <w:gridCol w:w="1075"/>
        <w:gridCol w:w="1090"/>
        <w:gridCol w:w="1037"/>
        <w:gridCol w:w="1066"/>
        <w:gridCol w:w="1022"/>
        <w:gridCol w:w="1037"/>
        <w:gridCol w:w="1018"/>
        <w:gridCol w:w="1008"/>
        <w:gridCol w:w="1190"/>
      </w:tblGrid>
      <w:tr>
        <w:trPr>
          <w:trHeight w:val="9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58,268,7</w:t>
            </w:r>
          </w:p>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18.83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22,155,73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80,424,452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58,268,7</w:t>
            </w:r>
          </w:p>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58,268,718</w:t>
            </w:r>
          </w:p>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.83</w:t>
            </w:r>
          </w:p>
        </w:tc>
      </w:tr>
      <w:tr>
        <w:trPr>
          <w:trHeight w:val="9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 </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22,155,73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22,155,733</w:t>
            </w:r>
          </w:p>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.60</w:t>
            </w:r>
          </w:p>
        </w:tc>
      </w:tr>
      <w:tr>
        <w:trPr>
          <w:trHeight w:val="9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13,866,0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37,956,4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24,090,421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7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13,866,0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13,866,0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75.17</w:t>
            </w: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w:t>
            </w:r>
            <w:r>
              <w:rPr>
                <w:rFonts w:ascii="SimSun" w:eastAsia="SimSun" w:hAnsi="SimSun" w:cs="SimSun"/>
                <w:color w:val="000000"/>
                <w:spacing w:val="0"/>
                <w:w w:val="100"/>
                <w:position w:val="0"/>
                <w:sz w:val="18"/>
                <w:szCs w:val="18"/>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24,090,4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24,090,421</w:t>
            </w:r>
          </w:p>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.15</w:t>
            </w: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 </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设定受益计划变动额结转留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r>
              <w:rPr>
                <w:rFonts w:ascii="SimSun" w:eastAsia="SimSun" w:hAnsi="SimSun" w:cs="SimSun"/>
                <w:color w:val="000000"/>
                <w:spacing w:val="0"/>
                <w:w w:val="100"/>
                <w:position w:val="0"/>
                <w:sz w:val="18"/>
                <w:szCs w:val="18"/>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98"/>
        <w:gridCol w:w="1181"/>
        <w:gridCol w:w="1051"/>
        <w:gridCol w:w="1075"/>
        <w:gridCol w:w="1090"/>
        <w:gridCol w:w="1037"/>
        <w:gridCol w:w="1066"/>
        <w:gridCol w:w="1022"/>
        <w:gridCol w:w="1037"/>
        <w:gridCol w:w="1018"/>
        <w:gridCol w:w="1008"/>
        <w:gridCol w:w="1190"/>
      </w:tblGrid>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w:t>
            </w:r>
            <w:r>
              <w:rPr>
                <w:rFonts w:ascii="SimSun" w:eastAsia="SimSun" w:hAnsi="SimSun" w:cs="SimSun"/>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37,567,4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612,445.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770,127.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38,950,050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r>
      <w:tr>
        <w:trPr>
          <w:trHeight w:val="74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四、本期期末余额</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860,440,48</w:t>
            </w:r>
          </w:p>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420,452,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846.14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52,096,36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21,526,8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133,082,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529.48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418,728,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982.02</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1,802,135,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292.69</w:t>
            </w:r>
          </w:p>
        </w:tc>
      </w:tr>
    </w:tbl>
    <w:p>
      <w:pPr>
        <w:widowControl w:val="0"/>
        <w:spacing w:after="499" w:line="1" w:lineRule="exact"/>
      </w:pPr>
    </w:p>
    <w:tbl>
      <w:tblPr>
        <w:tblOverlap w:val="never"/>
        <w:jc w:val="center"/>
        <w:tblLayout w:type="fixed"/>
      </w:tblPr>
      <w:tblGrid>
        <w:gridCol w:w="2851"/>
        <w:gridCol w:w="1075"/>
        <w:gridCol w:w="1051"/>
        <w:gridCol w:w="1075"/>
        <w:gridCol w:w="1094"/>
        <w:gridCol w:w="1037"/>
        <w:gridCol w:w="1061"/>
        <w:gridCol w:w="1022"/>
        <w:gridCol w:w="1037"/>
        <w:gridCol w:w="1022"/>
        <w:gridCol w:w="1008"/>
        <w:gridCol w:w="1037"/>
      </w:tblGrid>
      <w:tr>
        <w:trPr>
          <w:trHeight w:val="259"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w:t>
            </w:r>
            <w:r>
              <w:rPr>
                <w:rFonts w:ascii="SimSun" w:eastAsia="SimSun" w:hAnsi="SimSun" w:cs="SimSun"/>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160" w:right="0" w:firstLine="20"/>
              <w:jc w:val="left"/>
              <w:rPr>
                <w:sz w:val="18"/>
                <w:szCs w:val="18"/>
              </w:rPr>
            </w:pPr>
            <w:r>
              <w:rPr>
                <w:rFonts w:ascii="SimSun" w:eastAsia="SimSun" w:hAnsi="SimSun" w:cs="SimSun"/>
                <w:color w:val="000000"/>
                <w:spacing w:val="0"/>
                <w:w w:val="100"/>
                <w:position w:val="0"/>
                <w:sz w:val="18"/>
                <w:szCs w:val="18"/>
              </w:rPr>
              <w:t xml:space="preserve">实收资本 </w:t>
            </w:r>
            <w:r>
              <w:rPr>
                <w:color w:val="000000"/>
                <w:spacing w:val="0"/>
                <w:w w:val="100"/>
                <w:position w:val="0"/>
                <w:sz w:val="18"/>
                <w:szCs w:val="18"/>
              </w:rPr>
              <w:t>（</w:t>
            </w:r>
            <w:r>
              <w:rPr>
                <w:rFonts w:ascii="SimSun" w:eastAsia="SimSun" w:hAnsi="SimSun" w:cs="SimSun"/>
                <w:color w:val="000000"/>
                <w:spacing w:val="0"/>
                <w:w w:val="100"/>
                <w:position w:val="0"/>
                <w:sz w:val="18"/>
                <w:szCs w:val="18"/>
              </w:rPr>
              <w:t>或股本</w:t>
            </w:r>
            <w:r>
              <w:rPr>
                <w:rFonts w:ascii="SimSun" w:eastAsia="SimSun" w:hAnsi="SimSun" w:cs="SimSun"/>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11" w:lineRule="exact"/>
              <w:ind w:left="0" w:right="0" w:firstLine="0"/>
              <w:jc w:val="center"/>
              <w:rPr>
                <w:sz w:val="18"/>
                <w:szCs w:val="18"/>
              </w:rPr>
            </w:pPr>
            <w:r>
              <w:rPr>
                <w:rFonts w:ascii="SimSun" w:eastAsia="SimSun" w:hAnsi="SimSun" w:cs="SimSun"/>
                <w:color w:val="000000"/>
                <w:spacing w:val="0"/>
                <w:w w:val="100"/>
                <w:position w:val="0"/>
                <w:sz w:val="18"/>
                <w:szCs w:val="18"/>
              </w:rPr>
              <w:t>减：库存 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其他综合 收益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未分配利 润</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所有者权 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优先股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永续债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9"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853,210,4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232,350,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116,346,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180,966,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1,382,87</w:t>
            </w: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84.00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752.94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397.81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370.75</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4,005.50</w:t>
            </w:r>
          </w:p>
        </w:tc>
      </w:tr>
      <w:tr>
        <w:trPr>
          <w:trHeight w:val="31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6,420,19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9,270,51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15,690,7</w:t>
            </w:r>
          </w:p>
        </w:tc>
      </w:tr>
      <w:tr>
        <w:trPr>
          <w:trHeight w:val="187"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11.42</w:t>
            </w: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853,210,4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232,350,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6,420,19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116,346,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190,236,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1,398,56</w:t>
            </w: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84.00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752.94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397.81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889.29</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4,716.92</w:t>
            </w:r>
          </w:p>
        </w:tc>
      </w:tr>
      <w:tr>
        <w:trPr>
          <w:trHeight w:val="25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三、本期增减变动金额（减少以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92,265,8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74,252,10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2,732,62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2,257,61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180,691,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210,925,</w:t>
            </w:r>
          </w:p>
        </w:tc>
      </w:tr>
      <w:tr>
        <w:trPr>
          <w:trHeight w:val="240"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97.17</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0.84</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504.07</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532.55</w:t>
            </w:r>
          </w:p>
        </w:tc>
      </w:tr>
      <w:tr>
        <w:trPr>
          <w:trHeight w:val="307"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2,732,62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167,312,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170,044,</w:t>
            </w:r>
          </w:p>
        </w:tc>
      </w:tr>
      <w:tr>
        <w:trPr>
          <w:trHeight w:val="19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0.47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062.17</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682.64</w:t>
            </w:r>
          </w:p>
        </w:tc>
      </w:tr>
      <w:tr>
        <w:trPr>
          <w:trHeight w:val="4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（二）所有者投入和减少资本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7,230,000</w:t>
            </w:r>
          </w:p>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92,786,8</w:t>
            </w:r>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74,252,10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25,764,7</w:t>
            </w:r>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27.95</w:t>
            </w: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 </w:t>
            </w:r>
            <w:r>
              <w:rPr>
                <w:rFonts w:ascii="SimSun" w:eastAsia="SimSun" w:hAnsi="SimSun" w:cs="SimSun"/>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w:t>
            </w:r>
            <w:r>
              <w:rPr>
                <w:rFonts w:ascii="SimSun" w:eastAsia="SimSun" w:hAnsi="SimSun" w:cs="SimSun"/>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.股份支付计入所有者权益的金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78,453,9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74,252,10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11,431,8</w:t>
            </w:r>
          </w:p>
        </w:tc>
      </w:tr>
      <w:tr>
        <w:trPr>
          <w:trHeight w:val="245"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额</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94.42</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94.42</w:t>
            </w:r>
          </w:p>
        </w:tc>
      </w:tr>
      <w:tr>
        <w:trPr>
          <w:trHeight w:val="269"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 </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14,332,8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14,332,8</w:t>
            </w:r>
          </w:p>
        </w:tc>
      </w:tr>
      <w:tr>
        <w:trPr>
          <w:trHeight w:val="235"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33.53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33.53</w:t>
            </w:r>
          </w:p>
        </w:tc>
      </w:tr>
    </w:tbl>
    <w:p>
      <w:pPr>
        <w:spacing w:lineRule="exact" w:line="1"/>
        <w:rPr>
          <w:sz w:val="2"/>
          <w:szCs w:val="2"/>
        </w:rPr>
      </w:pPr>
      <w:r>
        <w:br w:type="page"/>
      </w:r>
    </w:p>
    <w:tbl>
      <w:tblPr>
        <w:tblOverlap w:val="never"/>
        <w:jc w:val="center"/>
        <w:tblLayout w:type="fixed"/>
      </w:tblPr>
      <w:tblGrid>
        <w:gridCol w:w="2851"/>
        <w:gridCol w:w="1075"/>
        <w:gridCol w:w="1051"/>
        <w:gridCol w:w="1075"/>
        <w:gridCol w:w="1094"/>
        <w:gridCol w:w="1037"/>
        <w:gridCol w:w="1061"/>
        <w:gridCol w:w="1022"/>
        <w:gridCol w:w="1037"/>
        <w:gridCol w:w="1022"/>
        <w:gridCol w:w="1008"/>
        <w:gridCol w:w="1037"/>
      </w:tblGrid>
      <w:tr>
        <w:trPr>
          <w:trHeight w:val="74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669,541.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669,541.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669,541.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669,541.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w:t>
            </w:r>
            <w:r>
              <w:rPr>
                <w:rFonts w:ascii="SimSun" w:eastAsia="SimSun" w:hAnsi="SimSun" w:cs="SimSun"/>
                <w:color w:val="000000"/>
                <w:spacing w:val="0"/>
                <w:w w:val="100"/>
                <w:position w:val="0"/>
                <w:sz w:val="18"/>
                <w:szCs w:val="18"/>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 </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10,608,7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10,608,7</w:t>
            </w:r>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85.71</w:t>
            </w: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.设定受益计划变动额结转留存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r>
              <w:rPr>
                <w:rFonts w:ascii="SimSun" w:eastAsia="SimSun" w:hAnsi="SimSun" w:cs="SimSun"/>
                <w:color w:val="000000"/>
                <w:spacing w:val="0"/>
                <w:w w:val="100"/>
                <w:position w:val="0"/>
                <w:sz w:val="18"/>
                <w:szCs w:val="18"/>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10,608,7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10,608,7</w:t>
            </w:r>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85.71</w:t>
            </w: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w:t>
            </w:r>
            <w:r>
              <w:rPr>
                <w:rFonts w:ascii="SimSun" w:eastAsia="SimSun" w:hAnsi="SimSun" w:cs="SimSun"/>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520,930.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1,588,06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3,440,19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4,507,33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w:t>
            </w:r>
          </w:p>
        </w:tc>
      </w:tr>
      <w:tr>
        <w:trPr>
          <w:trHeight w:val="50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860,440,4 </w:t>
            </w:r>
            <w:r>
              <w:rPr>
                <w:color w:val="000000"/>
                <w:spacing w:val="0"/>
                <w:w w:val="100"/>
                <w:position w:val="0"/>
              </w:rPr>
              <w:t>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324,616,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74,252,10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9,152,81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118,604,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370,928,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393.36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1,609,49</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0,249.47</w:t>
            </w:r>
          </w:p>
        </w:tc>
      </w:tr>
    </w:tbl>
    <w:p>
      <w:pPr>
        <w:pStyle w:val="Style18"/>
        <w:keepNext w:val="0"/>
        <w:keepLines w:val="0"/>
        <w:widowControl w:val="0"/>
        <w:shd w:val="clear" w:color="auto" w:fill="auto"/>
        <w:bidi w:val="0"/>
        <w:spacing w:before="0" w:after="0" w:line="240" w:lineRule="auto"/>
        <w:ind w:left="226" w:right="0" w:firstLine="0"/>
        <w:jc w:val="left"/>
        <w:sectPr>
          <w:headerReference w:type="default" r:id="rId33"/>
          <w:footerReference w:type="default" r:id="rId34"/>
          <w:footnotePr>
            <w:pos w:val="pageBottom"/>
            <w:numFmt w:val="decimal"/>
            <w:numRestart w:val="continuous"/>
          </w:footnotePr>
          <w:pgSz w:w="16840" w:h="11900" w:orient="landscape"/>
          <w:pgMar w:top="1273" w:right="1142" w:bottom="1795" w:left="1225" w:header="0" w:footer="3" w:gutter="0"/>
          <w:cols w:space="720"/>
          <w:noEndnote/>
          <w:rtlGutter w:val="0"/>
          <w:docGrid w:linePitch="360"/>
        </w:sectPr>
      </w:pPr>
      <w:r>
        <w:rPr>
          <w:b w:val="0"/>
          <w:bCs w:val="0"/>
          <w:color w:val="000000"/>
          <w:spacing w:val="0"/>
          <w:w w:val="100"/>
          <w:position w:val="0"/>
        </w:rPr>
        <w:t>法定代表人：李结义主管会计工作负责人：周志超会计机构负责人：周志超</w:t>
      </w:r>
    </w:p>
    <w:p>
      <w:pPr>
        <w:pStyle w:val="Style23"/>
        <w:keepNext/>
        <w:keepLines/>
        <w:widowControl w:val="0"/>
        <w:shd w:val="clear" w:color="auto" w:fill="auto"/>
        <w:bidi w:val="0"/>
        <w:spacing w:before="240" w:after="100" w:line="240" w:lineRule="auto"/>
        <w:ind w:left="0" w:right="0" w:firstLine="0"/>
        <w:jc w:val="both"/>
      </w:pPr>
      <w:bookmarkStart w:id="813" w:name="bookmark813"/>
      <w:bookmarkStart w:id="814" w:name="bookmark814"/>
      <w:bookmarkStart w:id="815" w:name="bookmark815"/>
      <w:r>
        <w:rPr>
          <w:color w:val="000000"/>
          <w:spacing w:val="0"/>
          <w:w w:val="100"/>
          <w:position w:val="0"/>
        </w:rPr>
        <w:t>五、公司基本情况</w:t>
      </w:r>
      <w:bookmarkEnd w:id="813"/>
      <w:bookmarkEnd w:id="814"/>
      <w:bookmarkEnd w:id="815"/>
    </w:p>
    <w:p>
      <w:pPr>
        <w:pStyle w:val="Style23"/>
        <w:keepNext/>
        <w:keepLines/>
        <w:widowControl w:val="0"/>
        <w:numPr>
          <w:ilvl w:val="0"/>
          <w:numId w:val="43"/>
        </w:numPr>
        <w:shd w:val="clear" w:color="auto" w:fill="auto"/>
        <w:tabs>
          <w:tab w:pos="413" w:val="left"/>
        </w:tabs>
        <w:bidi w:val="0"/>
        <w:spacing w:before="0" w:after="100" w:line="240" w:lineRule="auto"/>
        <w:ind w:left="0" w:right="0" w:firstLine="0"/>
        <w:jc w:val="both"/>
      </w:pPr>
      <w:bookmarkStart w:id="813" w:name="bookmark813"/>
      <w:bookmarkStart w:id="814" w:name="bookmark814"/>
      <w:bookmarkStart w:id="816" w:name="bookmark816"/>
      <w:bookmarkStart w:id="817" w:name="bookmark817"/>
      <w:bookmarkEnd w:id="816"/>
      <w:r>
        <w:rPr>
          <w:color w:val="000000"/>
          <w:spacing w:val="0"/>
          <w:w w:val="100"/>
          <w:position w:val="0"/>
        </w:rPr>
        <w:t>公司概况</w:t>
      </w:r>
      <w:bookmarkEnd w:id="813"/>
      <w:bookmarkEnd w:id="814"/>
      <w:bookmarkEnd w:id="81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tabs>
          <w:tab w:pos="966" w:val="left"/>
        </w:tabs>
        <w:bidi w:val="0"/>
        <w:spacing w:before="0" w:after="0" w:line="410" w:lineRule="exact"/>
        <w:ind w:left="0" w:right="0" w:firstLine="440"/>
        <w:jc w:val="left"/>
      </w:pPr>
      <w:bookmarkStart w:id="818" w:name="bookmark818"/>
      <w:r>
        <w:rPr>
          <w:rFonts w:ascii="Calibri" w:eastAsia="Calibri" w:hAnsi="Calibri" w:cs="Calibri"/>
          <w:b/>
          <w:bCs/>
          <w:color w:val="000000"/>
          <w:spacing w:val="0"/>
          <w:w w:val="100"/>
          <w:position w:val="0"/>
          <w:sz w:val="20"/>
          <w:szCs w:val="20"/>
        </w:rPr>
        <w:t>（</w:t>
      </w:r>
      <w:bookmarkEnd w:id="818"/>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公司注册地、组织形式和总部地址</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深圳市金证科技股份有限公司（以下简称“公司”或“本公司”）系于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月经深圳 市人民政府深府函</w:t>
      </w:r>
      <w:r>
        <w:rPr>
          <w:rFonts w:ascii="Times New Roman" w:eastAsia="Times New Roman" w:hAnsi="Times New Roman" w:cs="Times New Roman"/>
          <w:color w:val="000000"/>
          <w:spacing w:val="0"/>
          <w:w w:val="100"/>
          <w:position w:val="0"/>
        </w:rPr>
        <w:t>[2000]70</w:t>
      </w:r>
      <w:r>
        <w:rPr>
          <w:color w:val="000000"/>
          <w:spacing w:val="0"/>
          <w:w w:val="100"/>
          <w:position w:val="0"/>
        </w:rPr>
        <w:t>号文批准，以发起方式设立的股份有限公司。公司现持有统一社会信 用代码为</w:t>
      </w:r>
      <w:r>
        <w:rPr>
          <w:color w:val="000000"/>
          <w:spacing w:val="0"/>
          <w:w w:val="100"/>
          <w:position w:val="0"/>
          <w:sz w:val="20"/>
          <w:szCs w:val="20"/>
        </w:rPr>
        <w:t>91440300708447860Y</w:t>
      </w:r>
      <w:r>
        <w:rPr>
          <w:color w:val="000000"/>
          <w:spacing w:val="0"/>
          <w:w w:val="100"/>
          <w:position w:val="0"/>
        </w:rPr>
        <w:t>的营业执照，并于</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日在上海证券交易所上市。</w:t>
      </w:r>
    </w:p>
    <w:p>
      <w:pPr>
        <w:pStyle w:val="Style5"/>
        <w:keepNext w:val="0"/>
        <w:keepLines w:val="0"/>
        <w:widowControl w:val="0"/>
        <w:shd w:val="clear" w:color="auto" w:fill="auto"/>
        <w:bidi w:val="0"/>
        <w:spacing w:before="0" w:after="100" w:line="410" w:lineRule="exact"/>
        <w:ind w:left="0" w:right="0" w:firstLine="440"/>
        <w:jc w:val="left"/>
      </w:pPr>
      <w:r>
        <w:rPr>
          <w:color w:val="000000"/>
          <w:spacing w:val="0"/>
          <w:w w:val="100"/>
          <w:position w:val="0"/>
        </w:rPr>
        <w:t>经过历年的派送红股、转增股本及增发新股，截至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日，本公司累计发行股 本总数</w:t>
      </w:r>
      <w:r>
        <w:rPr>
          <w:rFonts w:ascii="Times New Roman" w:eastAsia="Times New Roman" w:hAnsi="Times New Roman" w:cs="Times New Roman"/>
          <w:color w:val="000000"/>
          <w:spacing w:val="0"/>
          <w:w w:val="100"/>
          <w:position w:val="0"/>
        </w:rPr>
        <w:t>860,440,484.00</w:t>
      </w:r>
      <w:r>
        <w:rPr>
          <w:color w:val="000000"/>
          <w:spacing w:val="0"/>
          <w:w w:val="100"/>
          <w:position w:val="0"/>
        </w:rPr>
        <w:t>股，注册资本为</w:t>
      </w:r>
      <w:r>
        <w:rPr>
          <w:rFonts w:ascii="Times New Roman" w:eastAsia="Times New Roman" w:hAnsi="Times New Roman" w:cs="Times New Roman"/>
          <w:color w:val="000000"/>
          <w:spacing w:val="0"/>
          <w:w w:val="100"/>
          <w:position w:val="0"/>
        </w:rPr>
        <w:t>860,440,484.00</w:t>
      </w:r>
      <w:r>
        <w:rPr>
          <w:color w:val="000000"/>
          <w:spacing w:val="0"/>
          <w:w w:val="100"/>
          <w:position w:val="0"/>
        </w:rPr>
        <w:t>元，注册地址：广东省深圳市南山区科技 园高新区南区高新南五道金证科技大楼</w:t>
      </w:r>
      <w:r>
        <w:rPr>
          <w:rFonts w:ascii="Times New Roman" w:eastAsia="Times New Roman" w:hAnsi="Times New Roman" w:cs="Times New Roman"/>
          <w:color w:val="000000"/>
          <w:spacing w:val="0"/>
          <w:w w:val="100"/>
          <w:position w:val="0"/>
        </w:rPr>
        <w:t>8-9</w:t>
      </w:r>
      <w:r>
        <w:rPr>
          <w:color w:val="000000"/>
          <w:spacing w:val="0"/>
          <w:w w:val="100"/>
          <w:position w:val="0"/>
        </w:rPr>
        <w:t>层，总部地址：广东省深圳市南山区科技园高新区南 区高新南五道金证科技大楼</w:t>
      </w:r>
      <w:r>
        <w:rPr>
          <w:rFonts w:ascii="Times New Roman" w:eastAsia="Times New Roman" w:hAnsi="Times New Roman" w:cs="Times New Roman"/>
          <w:color w:val="000000"/>
          <w:spacing w:val="0"/>
          <w:w w:val="100"/>
          <w:position w:val="0"/>
        </w:rPr>
        <w:t>8-9</w:t>
      </w:r>
      <w:r>
        <w:rPr>
          <w:color w:val="000000"/>
          <w:spacing w:val="0"/>
          <w:w w:val="100"/>
          <w:position w:val="0"/>
        </w:rPr>
        <w:t>层。</w:t>
      </w:r>
    </w:p>
    <w:p>
      <w:pPr>
        <w:pStyle w:val="Style23"/>
        <w:keepNext/>
        <w:keepLines/>
        <w:widowControl w:val="0"/>
        <w:shd w:val="clear" w:color="auto" w:fill="auto"/>
        <w:tabs>
          <w:tab w:pos="966" w:val="left"/>
        </w:tabs>
        <w:bidi w:val="0"/>
        <w:spacing w:before="0" w:after="100" w:line="410" w:lineRule="exact"/>
        <w:ind w:left="0" w:right="0" w:firstLine="440"/>
        <w:jc w:val="both"/>
      </w:pPr>
      <w:bookmarkStart w:id="819" w:name="bookmark819"/>
      <w:bookmarkStart w:id="820" w:name="bookmark820"/>
      <w:bookmarkStart w:id="821" w:name="bookmark821"/>
      <w:bookmarkStart w:id="822" w:name="bookmark822"/>
      <w:r>
        <w:rPr>
          <w:rFonts w:ascii="Calibri" w:eastAsia="Calibri" w:hAnsi="Calibri" w:cs="Calibri"/>
          <w:color w:val="000000"/>
          <w:spacing w:val="0"/>
          <w:w w:val="100"/>
          <w:position w:val="0"/>
          <w:sz w:val="20"/>
          <w:szCs w:val="20"/>
        </w:rPr>
        <w:t>（</w:t>
      </w:r>
      <w:bookmarkEnd w:id="821"/>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营业期限有限的特殊企业信息：无</w:t>
      </w:r>
      <w:bookmarkEnd w:id="819"/>
      <w:bookmarkEnd w:id="820"/>
      <w:bookmarkEnd w:id="822"/>
    </w:p>
    <w:p>
      <w:pPr>
        <w:pStyle w:val="Style23"/>
        <w:keepNext/>
        <w:keepLines/>
        <w:widowControl w:val="0"/>
        <w:shd w:val="clear" w:color="auto" w:fill="auto"/>
        <w:tabs>
          <w:tab w:pos="966" w:val="left"/>
        </w:tabs>
        <w:bidi w:val="0"/>
        <w:spacing w:before="0" w:after="0" w:line="410" w:lineRule="exact"/>
        <w:ind w:left="0" w:right="0" w:firstLine="440"/>
        <w:jc w:val="both"/>
      </w:pPr>
      <w:bookmarkStart w:id="819" w:name="bookmark819"/>
      <w:bookmarkStart w:id="820" w:name="bookmark820"/>
      <w:bookmarkStart w:id="823" w:name="bookmark823"/>
      <w:bookmarkStart w:id="824" w:name="bookmark824"/>
      <w:r>
        <w:rPr>
          <w:rFonts w:ascii="Calibri" w:eastAsia="Calibri" w:hAnsi="Calibri" w:cs="Calibri"/>
          <w:color w:val="000000"/>
          <w:spacing w:val="0"/>
          <w:w w:val="100"/>
          <w:position w:val="0"/>
          <w:sz w:val="20"/>
          <w:szCs w:val="20"/>
        </w:rPr>
        <w:t>（</w:t>
      </w:r>
      <w:bookmarkEnd w:id="823"/>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公司业务性质和主要经营活动</w:t>
      </w:r>
      <w:bookmarkEnd w:id="819"/>
      <w:bookmarkEnd w:id="820"/>
      <w:bookmarkEnd w:id="824"/>
    </w:p>
    <w:p>
      <w:pPr>
        <w:pStyle w:val="Style5"/>
        <w:keepNext w:val="0"/>
        <w:keepLines w:val="0"/>
        <w:widowControl w:val="0"/>
        <w:shd w:val="clear" w:color="auto" w:fill="auto"/>
        <w:bidi w:val="0"/>
        <w:spacing w:before="0" w:after="300" w:line="410" w:lineRule="exact"/>
        <w:ind w:left="0" w:right="0" w:firstLine="440"/>
        <w:jc w:val="both"/>
      </w:pPr>
      <w:r>
        <w:rPr>
          <w:color w:val="000000"/>
          <w:spacing w:val="0"/>
          <w:w w:val="100"/>
          <w:position w:val="0"/>
        </w:rPr>
        <w:t>本公司属</w:t>
      </w:r>
      <w:r>
        <w:rPr>
          <w:rFonts w:ascii="Times New Roman" w:eastAsia="Times New Roman" w:hAnsi="Times New Roman" w:cs="Times New Roman"/>
          <w:color w:val="000000"/>
          <w:spacing w:val="0"/>
          <w:w w:val="100"/>
          <w:position w:val="0"/>
        </w:rPr>
        <w:t>IT</w:t>
      </w:r>
      <w:r>
        <w:rPr>
          <w:color w:val="000000"/>
          <w:spacing w:val="0"/>
          <w:w w:val="100"/>
          <w:position w:val="0"/>
        </w:rPr>
        <w:t>行业，主要产品和服务为金融证券软件、系统集成及服务。</w:t>
      </w:r>
    </w:p>
    <w:p>
      <w:pPr>
        <w:pStyle w:val="Style23"/>
        <w:keepNext/>
        <w:keepLines/>
        <w:widowControl w:val="0"/>
        <w:shd w:val="clear" w:color="auto" w:fill="auto"/>
        <w:tabs>
          <w:tab w:pos="966" w:val="left"/>
        </w:tabs>
        <w:bidi w:val="0"/>
        <w:spacing w:before="0" w:after="0" w:line="398" w:lineRule="auto"/>
        <w:ind w:left="0" w:right="0" w:firstLine="440"/>
        <w:jc w:val="both"/>
      </w:pPr>
      <w:bookmarkStart w:id="825" w:name="bookmark825"/>
      <w:bookmarkStart w:id="826" w:name="bookmark826"/>
      <w:bookmarkStart w:id="827" w:name="bookmark827"/>
      <w:bookmarkStart w:id="828" w:name="bookmark828"/>
      <w:r>
        <w:rPr>
          <w:rFonts w:ascii="Calibri" w:eastAsia="Calibri" w:hAnsi="Calibri" w:cs="Calibri"/>
          <w:color w:val="000000"/>
          <w:spacing w:val="0"/>
          <w:w w:val="100"/>
          <w:position w:val="0"/>
          <w:sz w:val="20"/>
          <w:szCs w:val="20"/>
        </w:rPr>
        <w:t>（</w:t>
      </w:r>
      <w:bookmarkEnd w:id="827"/>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财务报表的批准报出</w:t>
      </w:r>
      <w:bookmarkEnd w:id="825"/>
      <w:bookmarkEnd w:id="826"/>
      <w:bookmarkEnd w:id="828"/>
    </w:p>
    <w:p>
      <w:pPr>
        <w:pStyle w:val="Style5"/>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本财务报表业经公司董事会于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20</w:t>
      </w:r>
      <w:r>
        <w:rPr>
          <w:color w:val="000000"/>
          <w:spacing w:val="0"/>
          <w:w w:val="100"/>
          <w:position w:val="0"/>
        </w:rPr>
        <w:t>日批准报出。</w:t>
      </w:r>
    </w:p>
    <w:p>
      <w:pPr>
        <w:pStyle w:val="Style23"/>
        <w:keepNext/>
        <w:keepLines/>
        <w:widowControl w:val="0"/>
        <w:numPr>
          <w:ilvl w:val="0"/>
          <w:numId w:val="43"/>
        </w:numPr>
        <w:shd w:val="clear" w:color="auto" w:fill="auto"/>
        <w:tabs>
          <w:tab w:pos="413" w:val="left"/>
        </w:tabs>
        <w:bidi w:val="0"/>
        <w:spacing w:before="0" w:after="100" w:line="240" w:lineRule="auto"/>
        <w:ind w:left="0" w:right="0" w:firstLine="0"/>
        <w:jc w:val="both"/>
      </w:pPr>
      <w:bookmarkStart w:id="829" w:name="bookmark829"/>
      <w:bookmarkStart w:id="830" w:name="bookmark830"/>
      <w:bookmarkStart w:id="831" w:name="bookmark831"/>
      <w:bookmarkStart w:id="832" w:name="bookmark832"/>
      <w:bookmarkEnd w:id="831"/>
      <w:r>
        <w:rPr>
          <w:color w:val="000000"/>
          <w:spacing w:val="0"/>
          <w:w w:val="100"/>
          <w:position w:val="0"/>
        </w:rPr>
        <w:t>合并财务报表范围</w:t>
      </w:r>
      <w:bookmarkEnd w:id="829"/>
      <w:bookmarkEnd w:id="830"/>
      <w:bookmarkEnd w:id="832"/>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384" w:right="0" w:firstLine="0"/>
        <w:jc w:val="left"/>
      </w:pPr>
      <w:r>
        <w:rPr>
          <w:b w:val="0"/>
          <w:bCs w:val="0"/>
          <w:color w:val="000000"/>
          <w:spacing w:val="0"/>
          <w:w w:val="100"/>
          <w:position w:val="0"/>
        </w:rPr>
        <w:t>本期纳入合并财务报表范围的子公司共</w:t>
      </w:r>
      <w:r>
        <w:rPr>
          <w:b w:val="0"/>
          <w:bCs w:val="0"/>
          <w:color w:val="000000"/>
          <w:spacing w:val="0"/>
          <w:w w:val="100"/>
          <w:position w:val="0"/>
          <w:sz w:val="20"/>
          <w:szCs w:val="20"/>
        </w:rPr>
        <w:t>29</w:t>
      </w:r>
      <w:r>
        <w:rPr>
          <w:b w:val="0"/>
          <w:bCs w:val="0"/>
          <w:color w:val="000000"/>
          <w:spacing w:val="0"/>
          <w:w w:val="100"/>
          <w:position w:val="0"/>
        </w:rPr>
        <w:t>户，具体包括:</w:t>
      </w:r>
    </w:p>
    <w:tbl>
      <w:tblPr>
        <w:tblOverlap w:val="never"/>
        <w:jc w:val="center"/>
        <w:tblLayout w:type="fixed"/>
      </w:tblPr>
      <w:tblGrid>
        <w:gridCol w:w="3230"/>
        <w:gridCol w:w="1416"/>
        <w:gridCol w:w="854"/>
        <w:gridCol w:w="1512"/>
        <w:gridCol w:w="1786"/>
      </w:tblGrid>
      <w:tr>
        <w:trPr>
          <w:trHeight w:val="8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子公司名称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center"/>
            </w:pPr>
            <w:r>
              <w:rPr>
                <w:rFonts w:ascii="SimSun" w:eastAsia="SimSun" w:hAnsi="SimSun" w:cs="SimSun"/>
                <w:b/>
                <w:bCs/>
                <w:color w:val="000000"/>
                <w:spacing w:val="0"/>
                <w:w w:val="100"/>
                <w:position w:val="0"/>
              </w:rPr>
              <w:t>子/孙公司类 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级次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0"/>
              <w:jc w:val="center"/>
            </w:pPr>
            <w:r>
              <w:rPr>
                <w:rFonts w:ascii="SimSun" w:eastAsia="SimSun" w:hAnsi="SimSun" w:cs="SimSun"/>
                <w:b/>
                <w:bCs/>
                <w:color w:val="000000"/>
                <w:spacing w:val="0"/>
                <w:w w:val="100"/>
                <w:position w:val="0"/>
              </w:rPr>
              <w:t>持股比例 （%）</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b/>
                <w:bCs/>
                <w:color w:val="000000"/>
                <w:spacing w:val="0"/>
                <w:w w:val="100"/>
                <w:position w:val="0"/>
              </w:rPr>
              <w:t>表决权比例 （%）</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一级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SimSun" w:eastAsia="SimSun" w:hAnsi="SimSun" w:cs="SimSun"/>
                <w:color w:val="000000"/>
                <w:spacing w:val="0"/>
                <w:w w:val="100"/>
                <w:position w:val="0"/>
                <w:sz w:val="20"/>
                <w:szCs w:val="20"/>
              </w:rPr>
              <w:t>100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上海金证高科技有限公司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一级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SimSun" w:eastAsia="SimSun" w:hAnsi="SimSun" w:cs="SimSun"/>
                <w:color w:val="000000"/>
                <w:spacing w:val="0"/>
                <w:w w:val="100"/>
                <w:position w:val="0"/>
                <w:sz w:val="20"/>
                <w:szCs w:val="20"/>
              </w:rPr>
              <w:t>100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北京北方金证科技有限公司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一级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SimSun" w:eastAsia="SimSun" w:hAnsi="SimSun" w:cs="SimSun"/>
                <w:color w:val="000000"/>
                <w:spacing w:val="0"/>
                <w:w w:val="100"/>
                <w:position w:val="0"/>
                <w:sz w:val="20"/>
                <w:szCs w:val="20"/>
              </w:rPr>
              <w:t>100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成都市金证科技有限责任公司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一级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SimSun" w:eastAsia="SimSun" w:hAnsi="SimSun" w:cs="SimSun"/>
                <w:color w:val="000000"/>
                <w:spacing w:val="0"/>
                <w:w w:val="100"/>
                <w:position w:val="0"/>
                <w:sz w:val="20"/>
                <w:szCs w:val="20"/>
              </w:rPr>
              <w:t>100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成都金证信息技术有限公司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一级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SimSun" w:eastAsia="SimSun" w:hAnsi="SimSun" w:cs="SimSun"/>
                <w:color w:val="000000"/>
                <w:spacing w:val="0"/>
                <w:w w:val="100"/>
                <w:position w:val="0"/>
                <w:sz w:val="20"/>
                <w:szCs w:val="20"/>
              </w:rPr>
              <w:t>100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深圳市金证博泽科技有限公司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一级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SimSun" w:eastAsia="SimSun" w:hAnsi="SimSun" w:cs="SimSun"/>
                <w:color w:val="000000"/>
                <w:spacing w:val="0"/>
                <w:w w:val="100"/>
                <w:position w:val="0"/>
                <w:sz w:val="20"/>
                <w:szCs w:val="20"/>
              </w:rPr>
              <w:t>100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南京金证信息技术有限公司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一级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SimSun" w:eastAsia="SimSun" w:hAnsi="SimSun" w:cs="SimSun"/>
                <w:color w:val="000000"/>
                <w:spacing w:val="0"/>
                <w:w w:val="100"/>
                <w:position w:val="0"/>
                <w:sz w:val="20"/>
                <w:szCs w:val="20"/>
              </w:rPr>
              <w:t>100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金证财富南京科技有限公司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一级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56.01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56.01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深圳市金微蓝技术有限公司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一级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47.25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47.25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北京联龙博通电子商务技术有限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一级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SimSun" w:eastAsia="SimSun" w:hAnsi="SimSun" w:cs="SimSun"/>
                <w:color w:val="000000"/>
                <w:spacing w:val="0"/>
                <w:w w:val="100"/>
                <w:position w:val="0"/>
                <w:sz w:val="20"/>
                <w:szCs w:val="20"/>
              </w:rPr>
              <w:t>100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人谷科技（北京）有限责任公司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一级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SimSun" w:eastAsia="SimSun" w:hAnsi="SimSun" w:cs="SimSun"/>
                <w:color w:val="000000"/>
                <w:spacing w:val="0"/>
                <w:w w:val="100"/>
                <w:position w:val="0"/>
                <w:sz w:val="20"/>
                <w:szCs w:val="20"/>
              </w:rPr>
              <w:t>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pPr>
            <w:r>
              <w:rPr>
                <w:rFonts w:ascii="SimSun" w:eastAsia="SimSun" w:hAnsi="SimSun" w:cs="SimSun"/>
                <w:color w:val="000000"/>
                <w:spacing w:val="0"/>
                <w:w w:val="100"/>
                <w:position w:val="0"/>
                <w:sz w:val="20"/>
                <w:szCs w:val="20"/>
              </w:rPr>
              <w:t>90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深圳奔球金融服务有限公司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一级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SimSun" w:eastAsia="SimSun" w:hAnsi="SimSun" w:cs="SimSun"/>
                <w:color w:val="000000"/>
                <w:spacing w:val="0"/>
                <w:w w:val="100"/>
                <w:position w:val="0"/>
                <w:sz w:val="20"/>
                <w:szCs w:val="20"/>
              </w:rPr>
              <w:t>100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陕西金证科技有限公司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一级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SimSun" w:eastAsia="SimSun" w:hAnsi="SimSun" w:cs="SimSun"/>
                <w:color w:val="000000"/>
                <w:spacing w:val="0"/>
                <w:w w:val="100"/>
                <w:position w:val="0"/>
                <w:sz w:val="20"/>
                <w:szCs w:val="20"/>
              </w:rPr>
              <w:t>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pPr>
            <w:r>
              <w:rPr>
                <w:rFonts w:ascii="SimSun" w:eastAsia="SimSun" w:hAnsi="SimSun" w:cs="SimSun"/>
                <w:color w:val="000000"/>
                <w:spacing w:val="0"/>
                <w:w w:val="100"/>
                <w:position w:val="0"/>
                <w:sz w:val="20"/>
                <w:szCs w:val="20"/>
              </w:rPr>
              <w:t>52</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深圳金证引擎科技有限公司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控股孙公司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二级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SimSun" w:eastAsia="SimSun" w:hAnsi="SimSun" w:cs="SimSun"/>
                <w:color w:val="000000"/>
                <w:spacing w:val="0"/>
                <w:w w:val="100"/>
                <w:position w:val="0"/>
                <w:sz w:val="20"/>
                <w:szCs w:val="20"/>
              </w:rPr>
              <w:t>53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pPr>
            <w:r>
              <w:rPr>
                <w:rFonts w:ascii="SimSun" w:eastAsia="SimSun" w:hAnsi="SimSun" w:cs="SimSun"/>
                <w:color w:val="000000"/>
                <w:spacing w:val="0"/>
                <w:w w:val="100"/>
                <w:position w:val="0"/>
                <w:sz w:val="20"/>
                <w:szCs w:val="20"/>
              </w:rPr>
              <w:t>53</w:t>
            </w:r>
          </w:p>
        </w:tc>
      </w:tr>
    </w:tbl>
    <w:p>
      <w:pPr>
        <w:spacing w:lineRule="exact" w:line="1"/>
        <w:rPr>
          <w:sz w:val="2"/>
          <w:szCs w:val="2"/>
        </w:rPr>
      </w:pPr>
      <w:r>
        <w:br w:type="page"/>
      </w:r>
    </w:p>
    <w:tbl>
      <w:tblPr>
        <w:tblOverlap w:val="never"/>
        <w:jc w:val="center"/>
        <w:tblLayout w:type="fixed"/>
      </w:tblPr>
      <w:tblGrid>
        <w:gridCol w:w="3221"/>
        <w:gridCol w:w="1435"/>
        <w:gridCol w:w="845"/>
        <w:gridCol w:w="1502"/>
        <w:gridCol w:w="1824"/>
      </w:tblGrid>
      <w:tr>
        <w:trPr>
          <w:trHeight w:val="79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子公司名称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0"/>
              <w:jc w:val="center"/>
            </w:pPr>
            <w:r>
              <w:rPr>
                <w:rFonts w:ascii="SimSun" w:eastAsia="SimSun" w:hAnsi="SimSun" w:cs="SimSun"/>
                <w:b/>
                <w:bCs/>
                <w:color w:val="000000"/>
                <w:spacing w:val="0"/>
                <w:w w:val="100"/>
                <w:position w:val="0"/>
              </w:rPr>
              <w:t>子/孙公司类 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级次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pPr>
            <w:r>
              <w:rPr>
                <w:rFonts w:ascii="SimSun" w:eastAsia="SimSun" w:hAnsi="SimSun" w:cs="SimSun"/>
                <w:b/>
                <w:bCs/>
                <w:color w:val="000000"/>
                <w:spacing w:val="0"/>
                <w:w w:val="100"/>
                <w:position w:val="0"/>
              </w:rPr>
              <w:t>持股比例</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center"/>
            </w:pPr>
            <w:r>
              <w:rPr>
                <w:rFonts w:ascii="SimSun" w:eastAsia="SimSun" w:hAnsi="SimSun" w:cs="SimSun"/>
                <w:b/>
                <w:bCs/>
                <w:color w:val="000000"/>
                <w:spacing w:val="0"/>
                <w:w w:val="100"/>
                <w:position w:val="0"/>
              </w:rPr>
              <w:t>表决权比例 （%）</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深圳市睿服科技有限公司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SimSun" w:eastAsia="SimSun" w:hAnsi="SimSun" w:cs="SimSun"/>
                <w:color w:val="000000"/>
                <w:spacing w:val="0"/>
                <w:w w:val="100"/>
                <w:position w:val="0"/>
                <w:sz w:val="20"/>
                <w:szCs w:val="20"/>
              </w:rPr>
              <w:t>60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SimSun" w:eastAsia="SimSun" w:hAnsi="SimSun" w:cs="SimSun"/>
                <w:color w:val="000000"/>
                <w:spacing w:val="0"/>
                <w:w w:val="100"/>
                <w:position w:val="0"/>
                <w:sz w:val="20"/>
                <w:szCs w:val="20"/>
              </w:rPr>
              <w:t>100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金证技术（香港）有限公司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SimSun" w:eastAsia="SimSun" w:hAnsi="SimSun" w:cs="SimSun"/>
                <w:color w:val="000000"/>
                <w:spacing w:val="0"/>
                <w:w w:val="100"/>
                <w:position w:val="0"/>
                <w:sz w:val="20"/>
                <w:szCs w:val="20"/>
              </w:rPr>
              <w:t>100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深圳市齐普生数字系统有限公司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全资孙公司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SimSun" w:eastAsia="SimSun" w:hAnsi="SimSun" w:cs="SimSun"/>
                <w:color w:val="000000"/>
                <w:spacing w:val="0"/>
                <w:w w:val="100"/>
                <w:position w:val="0"/>
                <w:sz w:val="20"/>
                <w:szCs w:val="20"/>
              </w:rPr>
              <w:t>100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北京市齐普生信息科技有限公司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全资孙公司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SimSun" w:eastAsia="SimSun" w:hAnsi="SimSun" w:cs="SimSun"/>
                <w:color w:val="000000"/>
                <w:spacing w:val="0"/>
                <w:w w:val="100"/>
                <w:position w:val="0"/>
                <w:sz w:val="20"/>
                <w:szCs w:val="20"/>
              </w:rPr>
              <w:t>100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齐普生信息科技南京有限公司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全资孙公司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SimSun" w:eastAsia="SimSun" w:hAnsi="SimSun" w:cs="SimSun"/>
                <w:color w:val="000000"/>
                <w:spacing w:val="0"/>
                <w:w w:val="100"/>
                <w:position w:val="0"/>
                <w:sz w:val="20"/>
                <w:szCs w:val="20"/>
              </w:rPr>
              <w:t>100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金证联龙（天津）科技有限公司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全资孙公司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SimSun" w:eastAsia="SimSun" w:hAnsi="SimSun" w:cs="SimSun"/>
                <w:color w:val="000000"/>
                <w:spacing w:val="0"/>
                <w:w w:val="100"/>
                <w:position w:val="0"/>
                <w:sz w:val="20"/>
                <w:szCs w:val="20"/>
              </w:rPr>
              <w:t>100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深圳智泽金融服务有限公司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全资孙公司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SimSun" w:eastAsia="SimSun" w:hAnsi="SimSun" w:cs="SimSun"/>
                <w:color w:val="000000"/>
                <w:spacing w:val="0"/>
                <w:w w:val="100"/>
                <w:position w:val="0"/>
                <w:sz w:val="20"/>
                <w:szCs w:val="20"/>
              </w:rPr>
              <w:t>100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深圳市知领互联信息有限公司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30.60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SimSun" w:eastAsia="SimSun" w:hAnsi="SimSun" w:cs="SimSun"/>
                <w:color w:val="000000"/>
                <w:spacing w:val="0"/>
                <w:w w:val="100"/>
                <w:position w:val="0"/>
                <w:sz w:val="20"/>
                <w:szCs w:val="20"/>
              </w:rPr>
              <w:t>51</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深圳金证奇云健康管理有限公司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27.03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SimSun" w:eastAsia="SimSun" w:hAnsi="SimSun" w:cs="SimSun"/>
                <w:color w:val="000000"/>
                <w:spacing w:val="0"/>
                <w:w w:val="100"/>
                <w:position w:val="0"/>
                <w:sz w:val="20"/>
                <w:szCs w:val="20"/>
              </w:rPr>
              <w:t>51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深圳金证通科技有限公司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全资孙公司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SimSun" w:eastAsia="SimSun" w:hAnsi="SimSun" w:cs="SimSun"/>
                <w:color w:val="000000"/>
                <w:spacing w:val="0"/>
                <w:w w:val="100"/>
                <w:position w:val="0"/>
                <w:sz w:val="20"/>
                <w:szCs w:val="20"/>
              </w:rPr>
              <w:t>100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深圳市金万博科技有限公司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56.01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sz w:val="20"/>
                <w:szCs w:val="20"/>
              </w:rPr>
              <w:t>56.01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杭州金证引擎科技有限公司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一级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SimSun" w:eastAsia="SimSun" w:hAnsi="SimSun" w:cs="SimSun"/>
                <w:color w:val="000000"/>
                <w:spacing w:val="0"/>
                <w:w w:val="100"/>
                <w:position w:val="0"/>
                <w:sz w:val="20"/>
                <w:szCs w:val="20"/>
              </w:rPr>
              <w:t>53</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河北金证引擎科技有限公司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SimSun" w:eastAsia="SimSun" w:hAnsi="SimSun" w:cs="SimSun"/>
                <w:color w:val="000000"/>
                <w:spacing w:val="0"/>
                <w:w w:val="100"/>
                <w:position w:val="0"/>
                <w:sz w:val="20"/>
                <w:szCs w:val="20"/>
              </w:rPr>
              <w:t>53</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深圳万韬金融服务有限公司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一级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SimSun" w:eastAsia="SimSun" w:hAnsi="SimSun" w:cs="SimSun"/>
                <w:color w:val="000000"/>
                <w:spacing w:val="0"/>
                <w:w w:val="100"/>
                <w:position w:val="0"/>
                <w:sz w:val="20"/>
                <w:szCs w:val="20"/>
              </w:rPr>
              <w:t>100</w:t>
            </w:r>
          </w:p>
        </w:tc>
      </w:tr>
      <w:tr>
        <w:trPr>
          <w:trHeight w:val="26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子公司的持股比例不同于表决权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又比例的原因、</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以及持有半数或以下表决权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又但仍控制被投资单</w:t>
            </w:r>
          </w:p>
        </w:tc>
      </w:tr>
    </w:tbl>
    <w:p>
      <w:pPr>
        <w:widowControl w:val="0"/>
        <w:spacing w:after="139" w:line="1" w:lineRule="exact"/>
      </w:pP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位的依据说明详见“附注十一、在其他主体中的权益</w:t>
      </w:r>
      <w:r>
        <w:rPr>
          <w:color w:val="000000"/>
          <w:spacing w:val="0"/>
          <w:w w:val="100"/>
          <w:position w:val="0"/>
          <w:sz w:val="20"/>
          <w:szCs w:val="20"/>
        </w:rPr>
        <w:t>1</w:t>
      </w:r>
      <w:r>
        <w:rPr>
          <w:color w:val="000000"/>
          <w:spacing w:val="0"/>
          <w:w w:val="100"/>
          <w:position w:val="0"/>
        </w:rPr>
        <w:t>、在子公司中权益”。</w:t>
      </w:r>
    </w:p>
    <w:p>
      <w:pPr>
        <w:pStyle w:val="Style5"/>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本期纳入合并报表范围的主体较上期相比增加</w:t>
      </w:r>
      <w:r>
        <w:rPr>
          <w:rFonts w:ascii="Arial" w:eastAsia="Arial" w:hAnsi="Arial" w:cs="Arial"/>
          <w:color w:val="000000"/>
          <w:spacing w:val="0"/>
          <w:w w:val="100"/>
          <w:position w:val="0"/>
        </w:rPr>
        <w:t>2</w:t>
      </w:r>
      <w:r>
        <w:rPr>
          <w:color w:val="000000"/>
          <w:spacing w:val="0"/>
          <w:w w:val="100"/>
          <w:position w:val="0"/>
        </w:rPr>
        <w:t>户，减少</w:t>
      </w:r>
      <w:r>
        <w:rPr>
          <w:rFonts w:ascii="Arial" w:eastAsia="Arial" w:hAnsi="Arial" w:cs="Arial"/>
          <w:color w:val="000000"/>
          <w:spacing w:val="0"/>
          <w:w w:val="100"/>
          <w:position w:val="0"/>
        </w:rPr>
        <w:t>1</w:t>
      </w:r>
      <w:r>
        <w:rPr>
          <w:color w:val="000000"/>
          <w:spacing w:val="0"/>
          <w:w w:val="100"/>
          <w:position w:val="0"/>
        </w:rPr>
        <w:t>户，其中：</w:t>
      </w:r>
    </w:p>
    <w:p>
      <w:pPr>
        <w:pStyle w:val="Style5"/>
        <w:keepNext w:val="0"/>
        <w:keepLines w:val="0"/>
        <w:widowControl w:val="0"/>
        <w:shd w:val="clear" w:color="auto" w:fill="auto"/>
        <w:bidi w:val="0"/>
        <w:spacing w:before="0" w:after="140" w:line="408" w:lineRule="exact"/>
        <w:ind w:left="440" w:right="0" w:firstLine="0"/>
        <w:jc w:val="left"/>
      </w:pPr>
      <w:r>
        <w:rPr>
          <w:rFonts w:ascii="Arial Narrow" w:eastAsia="Arial Narrow" w:hAnsi="Arial Narrow" w:cs="Arial Narrow"/>
          <w:color w:val="000000"/>
          <w:spacing w:val="0"/>
          <w:w w:val="100"/>
          <w:position w:val="0"/>
          <w:sz w:val="20"/>
          <w:szCs w:val="20"/>
        </w:rPr>
        <w:t>1</w:t>
      </w:r>
      <w:r>
        <w:rPr>
          <w:color w:val="000000"/>
          <w:spacing w:val="0"/>
          <w:w w:val="100"/>
          <w:position w:val="0"/>
        </w:rPr>
        <w:t>）本期新纳入合并范围的子公司、特殊目的主体、通过受托经营或承租等方式形成控制权 的经营实体</w:t>
      </w:r>
    </w:p>
    <w:tbl>
      <w:tblPr>
        <w:tblOverlap w:val="never"/>
        <w:jc w:val="center"/>
        <w:tblLayout w:type="fixed"/>
      </w:tblPr>
      <w:tblGrid>
        <w:gridCol w:w="3374"/>
        <w:gridCol w:w="5424"/>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变更原因</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河北金证引擎科技有限公司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新设</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深圳万韬金融服务有限公司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非同一控制合并</w:t>
            </w:r>
          </w:p>
        </w:tc>
      </w:tr>
    </w:tbl>
    <w:p>
      <w:pPr>
        <w:widowControl w:val="0"/>
        <w:spacing w:after="139" w:line="1" w:lineRule="exact"/>
      </w:pPr>
    </w:p>
    <w:p>
      <w:pPr>
        <w:pStyle w:val="Style18"/>
        <w:keepNext w:val="0"/>
        <w:keepLines w:val="0"/>
        <w:widowControl w:val="0"/>
        <w:shd w:val="clear" w:color="auto" w:fill="auto"/>
        <w:bidi w:val="0"/>
        <w:spacing w:before="0" w:after="0" w:line="269" w:lineRule="exact"/>
        <w:ind w:left="398" w:right="0" w:firstLine="0"/>
        <w:jc w:val="left"/>
      </w:pPr>
      <w:r>
        <w:rPr>
          <w:rFonts w:ascii="Arial Narrow" w:eastAsia="Arial Narrow" w:hAnsi="Arial Narrow" w:cs="Arial Narrow"/>
          <w:b w:val="0"/>
          <w:bCs w:val="0"/>
          <w:color w:val="000000"/>
          <w:spacing w:val="0"/>
          <w:w w:val="100"/>
          <w:position w:val="0"/>
          <w:sz w:val="20"/>
          <w:szCs w:val="20"/>
        </w:rPr>
        <w:t>3</w:t>
      </w:r>
      <w:r>
        <w:rPr>
          <w:b w:val="0"/>
          <w:bCs w:val="0"/>
          <w:color w:val="000000"/>
          <w:spacing w:val="0"/>
          <w:w w:val="100"/>
          <w:position w:val="0"/>
        </w:rPr>
        <w:t>）本期不再纳入合并范围的子公司、特殊目的主体、通过委托经营或出租等方式丧失控制 权的经营实体</w:t>
      </w:r>
    </w:p>
    <w:tbl>
      <w:tblPr>
        <w:tblOverlap w:val="never"/>
        <w:jc w:val="center"/>
        <w:tblLayout w:type="fixed"/>
      </w:tblPr>
      <w:tblGrid>
        <w:gridCol w:w="4680"/>
        <w:gridCol w:w="4123"/>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变更原因</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珠海金智维信息科技有限公司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股权转让及增资丧失控制权</w:t>
            </w:r>
          </w:p>
        </w:tc>
      </w:tr>
    </w:tbl>
    <w:p>
      <w:pPr>
        <w:widowControl w:val="0"/>
        <w:spacing w:after="559" w:line="1" w:lineRule="exact"/>
      </w:pPr>
    </w:p>
    <w:p>
      <w:pPr>
        <w:pStyle w:val="Style23"/>
        <w:keepNext/>
        <w:keepLines/>
        <w:widowControl w:val="0"/>
        <w:shd w:val="clear" w:color="auto" w:fill="auto"/>
        <w:bidi w:val="0"/>
        <w:spacing w:before="0" w:after="40" w:line="278" w:lineRule="exact"/>
        <w:ind w:left="0" w:right="0" w:firstLine="0"/>
        <w:jc w:val="left"/>
      </w:pPr>
      <w:bookmarkStart w:id="833" w:name="bookmark833"/>
      <w:bookmarkStart w:id="834" w:name="bookmark834"/>
      <w:bookmarkStart w:id="835" w:name="bookmark835"/>
      <w:bookmarkStart w:id="836" w:name="bookmark836"/>
      <w:r>
        <w:rPr>
          <w:color w:val="000000"/>
          <w:spacing w:val="0"/>
          <w:w w:val="100"/>
          <w:position w:val="0"/>
        </w:rPr>
        <w:t>六</w:t>
      </w:r>
      <w:bookmarkEnd w:id="835"/>
      <w:r>
        <w:rPr>
          <w:color w:val="000000"/>
          <w:spacing w:val="0"/>
          <w:w w:val="100"/>
          <w:position w:val="0"/>
        </w:rPr>
        <w:t>、财务报表的编制基础</w:t>
      </w:r>
      <w:bookmarkEnd w:id="833"/>
      <w:bookmarkEnd w:id="834"/>
      <w:bookmarkEnd w:id="836"/>
    </w:p>
    <w:p>
      <w:pPr>
        <w:pStyle w:val="Style23"/>
        <w:keepNext/>
        <w:keepLines/>
        <w:widowControl w:val="0"/>
        <w:numPr>
          <w:ilvl w:val="0"/>
          <w:numId w:val="45"/>
        </w:numPr>
        <w:shd w:val="clear" w:color="auto" w:fill="auto"/>
        <w:tabs>
          <w:tab w:pos="415" w:val="left"/>
        </w:tabs>
        <w:bidi w:val="0"/>
        <w:spacing w:before="0" w:after="40" w:line="278" w:lineRule="exact"/>
        <w:ind w:left="0" w:right="0" w:firstLine="0"/>
        <w:jc w:val="left"/>
      </w:pPr>
      <w:bookmarkStart w:id="833" w:name="bookmark833"/>
      <w:bookmarkStart w:id="834" w:name="bookmark834"/>
      <w:bookmarkStart w:id="837" w:name="bookmark837"/>
      <w:bookmarkStart w:id="838" w:name="bookmark838"/>
      <w:bookmarkEnd w:id="837"/>
      <w:r>
        <w:rPr>
          <w:color w:val="000000"/>
          <w:spacing w:val="0"/>
          <w:w w:val="100"/>
          <w:position w:val="0"/>
        </w:rPr>
        <w:t>编制基础</w:t>
      </w:r>
      <w:bookmarkEnd w:id="833"/>
      <w:bookmarkEnd w:id="834"/>
      <w:bookmarkEnd w:id="838"/>
    </w:p>
    <w:p>
      <w:pPr>
        <w:pStyle w:val="Style5"/>
        <w:keepNext w:val="0"/>
        <w:keepLines w:val="0"/>
        <w:widowControl w:val="0"/>
        <w:shd w:val="clear" w:color="auto" w:fill="auto"/>
        <w:bidi w:val="0"/>
        <w:spacing w:before="0" w:after="280" w:line="278" w:lineRule="exact"/>
        <w:ind w:left="0" w:right="0" w:firstLine="0"/>
        <w:jc w:val="left"/>
      </w:pPr>
      <w:r>
        <w:rPr>
          <w:color w:val="000000"/>
          <w:spacing w:val="0"/>
          <w:w w:val="100"/>
          <w:position w:val="0"/>
        </w:rPr>
        <w:t>本公司财务报表以持续经营为编制基础。</w:t>
      </w:r>
    </w:p>
    <w:p>
      <w:pPr>
        <w:pStyle w:val="Style23"/>
        <w:keepNext/>
        <w:keepLines/>
        <w:widowControl w:val="0"/>
        <w:numPr>
          <w:ilvl w:val="0"/>
          <w:numId w:val="45"/>
        </w:numPr>
        <w:shd w:val="clear" w:color="auto" w:fill="auto"/>
        <w:tabs>
          <w:tab w:pos="415" w:val="left"/>
        </w:tabs>
        <w:bidi w:val="0"/>
        <w:spacing w:before="0" w:after="40" w:line="278" w:lineRule="exact"/>
        <w:ind w:left="0" w:right="0" w:firstLine="0"/>
        <w:jc w:val="left"/>
      </w:pPr>
      <w:bookmarkStart w:id="839" w:name="bookmark839"/>
      <w:bookmarkStart w:id="840" w:name="bookmark840"/>
      <w:bookmarkStart w:id="841" w:name="bookmark841"/>
      <w:bookmarkStart w:id="842" w:name="bookmark842"/>
      <w:bookmarkEnd w:id="841"/>
      <w:r>
        <w:rPr>
          <w:color w:val="000000"/>
          <w:spacing w:val="0"/>
          <w:w w:val="100"/>
          <w:position w:val="0"/>
        </w:rPr>
        <w:t>持续经营</w:t>
      </w:r>
      <w:bookmarkEnd w:id="839"/>
      <w:bookmarkEnd w:id="840"/>
      <w:bookmarkEnd w:id="842"/>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40" w:line="278" w:lineRule="exact"/>
        <w:ind w:left="0" w:right="0" w:firstLine="0"/>
        <w:jc w:val="left"/>
      </w:pPr>
      <w:r>
        <w:rPr>
          <w:color w:val="000000"/>
          <w:spacing w:val="0"/>
          <w:w w:val="100"/>
          <w:position w:val="0"/>
        </w:rPr>
        <w:t>本公司对报告期末起</w:t>
      </w:r>
      <w:r>
        <w:rPr>
          <w:color w:val="000000"/>
          <w:spacing w:val="0"/>
          <w:w w:val="100"/>
          <w:position w:val="0"/>
          <w:sz w:val="20"/>
          <w:szCs w:val="20"/>
        </w:rPr>
        <w:t>12</w:t>
      </w:r>
      <w:r>
        <w:rPr>
          <w:color w:val="000000"/>
          <w:spacing w:val="0"/>
          <w:w w:val="100"/>
          <w:position w:val="0"/>
        </w:rPr>
        <w:t>个月的持续经营能力进行了评价，未发现对持续经营能力产生重大怀疑 的事项或情况。因此，本财务报表系在持续经营假设的基础上编制。</w:t>
      </w:r>
    </w:p>
    <w:p>
      <w:pPr>
        <w:pStyle w:val="Style23"/>
        <w:keepNext/>
        <w:keepLines/>
        <w:widowControl w:val="0"/>
        <w:shd w:val="clear" w:color="auto" w:fill="auto"/>
        <w:bidi w:val="0"/>
        <w:spacing w:before="0" w:after="100" w:line="240" w:lineRule="auto"/>
        <w:ind w:left="0" w:right="0" w:firstLine="0"/>
        <w:jc w:val="both"/>
      </w:pPr>
      <w:bookmarkStart w:id="843" w:name="bookmark843"/>
      <w:bookmarkStart w:id="844" w:name="bookmark844"/>
      <w:bookmarkStart w:id="845" w:name="bookmark845"/>
      <w:bookmarkStart w:id="846" w:name="bookmark846"/>
      <w:r>
        <w:rPr>
          <w:color w:val="000000"/>
          <w:spacing w:val="0"/>
          <w:w w:val="100"/>
          <w:position w:val="0"/>
        </w:rPr>
        <w:t>七</w:t>
      </w:r>
      <w:bookmarkEnd w:id="845"/>
      <w:r>
        <w:rPr>
          <w:color w:val="000000"/>
          <w:spacing w:val="0"/>
          <w:w w:val="100"/>
          <w:position w:val="0"/>
        </w:rPr>
        <w:t>、重要会计政策及会计估计</w:t>
      </w:r>
      <w:bookmarkEnd w:id="843"/>
      <w:bookmarkEnd w:id="844"/>
      <w:bookmarkEnd w:id="846"/>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具体会计政策和会计估计提示：</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80" w:line="413" w:lineRule="exact"/>
        <w:ind w:left="0" w:right="0" w:firstLine="440"/>
        <w:jc w:val="both"/>
      </w:pPr>
      <w:r>
        <w:rPr>
          <w:color w:val="000000"/>
          <w:spacing w:val="0"/>
          <w:w w:val="100"/>
          <w:position w:val="0"/>
        </w:rPr>
        <w:t>公司根据实际生产经营特点针对应收款项坏账准备计提、固定资产折旧、无形资产摊销、收 入确认等交易或事项制定了具体会计政策和会计估计。</w:t>
      </w:r>
    </w:p>
    <w:p>
      <w:pPr>
        <w:pStyle w:val="Style23"/>
        <w:keepNext/>
        <w:keepLines/>
        <w:widowControl w:val="0"/>
        <w:numPr>
          <w:ilvl w:val="0"/>
          <w:numId w:val="47"/>
        </w:numPr>
        <w:shd w:val="clear" w:color="auto" w:fill="auto"/>
        <w:tabs>
          <w:tab w:pos="422" w:val="left"/>
        </w:tabs>
        <w:bidi w:val="0"/>
        <w:spacing w:before="0" w:after="40" w:line="240" w:lineRule="auto"/>
        <w:ind w:left="0" w:right="0" w:firstLine="0"/>
        <w:jc w:val="both"/>
      </w:pPr>
      <w:bookmarkStart w:id="847" w:name="bookmark847"/>
      <w:bookmarkStart w:id="848" w:name="bookmark848"/>
      <w:bookmarkStart w:id="849" w:name="bookmark849"/>
      <w:bookmarkStart w:id="850" w:name="bookmark850"/>
      <w:bookmarkEnd w:id="849"/>
      <w:r>
        <w:rPr>
          <w:color w:val="000000"/>
          <w:spacing w:val="0"/>
          <w:w w:val="100"/>
          <w:position w:val="0"/>
        </w:rPr>
        <w:t>遵循企业会计准则的声明</w:t>
      </w:r>
      <w:bookmarkEnd w:id="847"/>
      <w:bookmarkEnd w:id="848"/>
      <w:bookmarkEnd w:id="850"/>
    </w:p>
    <w:p>
      <w:pPr>
        <w:pStyle w:val="Style5"/>
        <w:keepNext w:val="0"/>
        <w:keepLines w:val="0"/>
        <w:widowControl w:val="0"/>
        <w:shd w:val="clear" w:color="auto" w:fill="auto"/>
        <w:bidi w:val="0"/>
        <w:spacing w:before="0" w:after="340" w:line="269" w:lineRule="exact"/>
        <w:ind w:left="0" w:right="0" w:firstLine="0"/>
        <w:jc w:val="both"/>
      </w:pPr>
      <w:r>
        <w:rPr>
          <w:color w:val="000000"/>
          <w:spacing w:val="0"/>
          <w:w w:val="100"/>
          <w:position w:val="0"/>
        </w:rPr>
        <w:t>本公司所编制的财务报表符合企业会计准则的要求，真实、完整地反映了公司的财务状况、经营 成果、股东权益变动和现金流量等有关信息。</w:t>
      </w:r>
    </w:p>
    <w:p>
      <w:pPr>
        <w:pStyle w:val="Style23"/>
        <w:keepNext/>
        <w:keepLines/>
        <w:widowControl w:val="0"/>
        <w:numPr>
          <w:ilvl w:val="0"/>
          <w:numId w:val="47"/>
        </w:numPr>
        <w:shd w:val="clear" w:color="auto" w:fill="auto"/>
        <w:tabs>
          <w:tab w:pos="422" w:val="left"/>
        </w:tabs>
        <w:bidi w:val="0"/>
        <w:spacing w:before="0" w:after="100" w:line="240" w:lineRule="auto"/>
        <w:ind w:left="0" w:right="0" w:firstLine="0"/>
        <w:jc w:val="both"/>
      </w:pPr>
      <w:bookmarkStart w:id="851" w:name="bookmark851"/>
      <w:bookmarkStart w:id="852" w:name="bookmark852"/>
      <w:bookmarkStart w:id="853" w:name="bookmark853"/>
      <w:bookmarkStart w:id="854" w:name="bookmark854"/>
      <w:bookmarkEnd w:id="853"/>
      <w:r>
        <w:rPr>
          <w:color w:val="000000"/>
          <w:spacing w:val="0"/>
          <w:w w:val="100"/>
          <w:position w:val="0"/>
        </w:rPr>
        <w:t>会计期间</w:t>
      </w:r>
      <w:bookmarkEnd w:id="851"/>
      <w:bookmarkEnd w:id="852"/>
      <w:bookmarkEnd w:id="854"/>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23"/>
        <w:keepNext/>
        <w:keepLines/>
        <w:widowControl w:val="0"/>
        <w:numPr>
          <w:ilvl w:val="0"/>
          <w:numId w:val="47"/>
        </w:numPr>
        <w:shd w:val="clear" w:color="auto" w:fill="auto"/>
        <w:tabs>
          <w:tab w:pos="422" w:val="left"/>
        </w:tabs>
        <w:bidi w:val="0"/>
        <w:spacing w:before="0" w:after="100" w:line="240" w:lineRule="auto"/>
        <w:ind w:left="0" w:right="0" w:firstLine="0"/>
        <w:jc w:val="both"/>
      </w:pPr>
      <w:bookmarkStart w:id="855" w:name="bookmark855"/>
      <w:bookmarkStart w:id="856" w:name="bookmark856"/>
      <w:bookmarkStart w:id="857" w:name="bookmark857"/>
      <w:bookmarkStart w:id="858" w:name="bookmark858"/>
      <w:bookmarkEnd w:id="857"/>
      <w:r>
        <w:rPr>
          <w:color w:val="000000"/>
          <w:spacing w:val="0"/>
          <w:w w:val="100"/>
          <w:position w:val="0"/>
        </w:rPr>
        <w:t>营业周期</w:t>
      </w:r>
      <w:bookmarkEnd w:id="855"/>
      <w:bookmarkEnd w:id="856"/>
      <w:bookmarkEnd w:id="858"/>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80" w:line="240" w:lineRule="auto"/>
        <w:ind w:left="0" w:right="0" w:firstLine="440"/>
        <w:jc w:val="both"/>
      </w:pPr>
      <w:r>
        <w:rPr>
          <w:color w:val="000000"/>
          <w:spacing w:val="0"/>
          <w:w w:val="100"/>
          <w:position w:val="0"/>
        </w:rPr>
        <w:t>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3"/>
        <w:keepNext/>
        <w:keepLines/>
        <w:widowControl w:val="0"/>
        <w:numPr>
          <w:ilvl w:val="0"/>
          <w:numId w:val="47"/>
        </w:numPr>
        <w:shd w:val="clear" w:color="auto" w:fill="auto"/>
        <w:tabs>
          <w:tab w:pos="422" w:val="left"/>
        </w:tabs>
        <w:bidi w:val="0"/>
        <w:spacing w:before="0" w:after="100" w:line="240" w:lineRule="auto"/>
        <w:ind w:left="0" w:right="0" w:firstLine="0"/>
        <w:jc w:val="left"/>
      </w:pPr>
      <w:bookmarkStart w:id="859" w:name="bookmark859"/>
      <w:bookmarkStart w:id="860" w:name="bookmark860"/>
      <w:bookmarkStart w:id="861" w:name="bookmark861"/>
      <w:bookmarkStart w:id="862" w:name="bookmark862"/>
      <w:bookmarkEnd w:id="861"/>
      <w:r>
        <w:rPr>
          <w:color w:val="000000"/>
          <w:spacing w:val="0"/>
          <w:w w:val="100"/>
          <w:position w:val="0"/>
        </w:rPr>
        <w:t>记账本位币</w:t>
      </w:r>
      <w:bookmarkEnd w:id="859"/>
      <w:bookmarkEnd w:id="860"/>
      <w:bookmarkEnd w:id="862"/>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本公司的记账本位币为人民币。</w:t>
      </w:r>
    </w:p>
    <w:p>
      <w:pPr>
        <w:pStyle w:val="Style23"/>
        <w:keepNext/>
        <w:keepLines/>
        <w:widowControl w:val="0"/>
        <w:numPr>
          <w:ilvl w:val="0"/>
          <w:numId w:val="47"/>
        </w:numPr>
        <w:shd w:val="clear" w:color="auto" w:fill="auto"/>
        <w:tabs>
          <w:tab w:pos="422" w:val="left"/>
        </w:tabs>
        <w:bidi w:val="0"/>
        <w:spacing w:before="0" w:after="100" w:line="240" w:lineRule="auto"/>
        <w:ind w:left="0" w:right="0" w:firstLine="0"/>
        <w:jc w:val="left"/>
      </w:pPr>
      <w:bookmarkStart w:id="863" w:name="bookmark863"/>
      <w:bookmarkStart w:id="864" w:name="bookmark864"/>
      <w:bookmarkStart w:id="865" w:name="bookmark865"/>
      <w:bookmarkStart w:id="866" w:name="bookmark866"/>
      <w:bookmarkEnd w:id="865"/>
      <w:r>
        <w:rPr>
          <w:color w:val="000000"/>
          <w:spacing w:val="0"/>
          <w:w w:val="100"/>
          <w:position w:val="0"/>
        </w:rPr>
        <w:t>同一控制下和非同一控制下企业合并的会计处理方法</w:t>
      </w:r>
      <w:bookmarkEnd w:id="863"/>
      <w:bookmarkEnd w:id="864"/>
      <w:bookmarkEnd w:id="86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 口不适用</w:t>
      </w:r>
    </w:p>
    <w:p>
      <w:pPr>
        <w:pStyle w:val="Style23"/>
        <w:keepNext/>
        <w:keepLines/>
        <w:widowControl w:val="0"/>
        <w:numPr>
          <w:ilvl w:val="0"/>
          <w:numId w:val="49"/>
        </w:numPr>
        <w:shd w:val="clear" w:color="auto" w:fill="auto"/>
        <w:tabs>
          <w:tab w:pos="844" w:val="left"/>
        </w:tabs>
        <w:bidi w:val="0"/>
        <w:spacing w:before="0" w:after="0" w:line="411" w:lineRule="exact"/>
        <w:ind w:left="0" w:right="0" w:firstLine="440"/>
        <w:jc w:val="both"/>
      </w:pPr>
      <w:bookmarkStart w:id="867" w:name="bookmark867"/>
      <w:bookmarkStart w:id="868" w:name="bookmark868"/>
      <w:bookmarkStart w:id="869" w:name="bookmark869"/>
      <w:bookmarkStart w:id="870" w:name="bookmark870"/>
      <w:bookmarkEnd w:id="869"/>
      <w:r>
        <w:rPr>
          <w:color w:val="000000"/>
          <w:spacing w:val="0"/>
          <w:w w:val="100"/>
          <w:position w:val="0"/>
        </w:rPr>
        <w:t>分步实现企业合并过程中的各项交易的条款、条件以及经济影响符合以下一种或多种情 况，将多次交易事项作为一揽子交易进行会计处理</w:t>
      </w:r>
      <w:bookmarkEnd w:id="867"/>
      <w:bookmarkEnd w:id="868"/>
      <w:bookmarkEnd w:id="870"/>
    </w:p>
    <w:p>
      <w:pPr>
        <w:pStyle w:val="Style5"/>
        <w:keepNext w:val="0"/>
        <w:keepLines w:val="0"/>
        <w:widowControl w:val="0"/>
        <w:numPr>
          <w:ilvl w:val="0"/>
          <w:numId w:val="51"/>
        </w:numPr>
        <w:shd w:val="clear" w:color="auto" w:fill="auto"/>
        <w:tabs>
          <w:tab w:pos="923" w:val="left"/>
        </w:tabs>
        <w:bidi w:val="0"/>
        <w:spacing w:before="0" w:after="0" w:line="411" w:lineRule="exact"/>
        <w:ind w:left="0" w:right="0" w:firstLine="440"/>
        <w:jc w:val="both"/>
      </w:pPr>
      <w:bookmarkStart w:id="871" w:name="bookmark871"/>
      <w:bookmarkEnd w:id="871"/>
      <w:r>
        <w:rPr>
          <w:color w:val="000000"/>
          <w:spacing w:val="0"/>
          <w:w w:val="100"/>
          <w:position w:val="0"/>
        </w:rPr>
        <w:t>这些交易是同时或者在考虑了彼此影响的情况下订立的；</w:t>
      </w:r>
    </w:p>
    <w:p>
      <w:pPr>
        <w:pStyle w:val="Style5"/>
        <w:keepNext w:val="0"/>
        <w:keepLines w:val="0"/>
        <w:widowControl w:val="0"/>
        <w:numPr>
          <w:ilvl w:val="0"/>
          <w:numId w:val="51"/>
        </w:numPr>
        <w:shd w:val="clear" w:color="auto" w:fill="auto"/>
        <w:tabs>
          <w:tab w:pos="923" w:val="left"/>
        </w:tabs>
        <w:bidi w:val="0"/>
        <w:spacing w:before="0" w:after="0" w:line="411" w:lineRule="exact"/>
        <w:ind w:left="0" w:right="0" w:firstLine="440"/>
        <w:jc w:val="both"/>
      </w:pPr>
      <w:bookmarkStart w:id="872" w:name="bookmark872"/>
      <w:bookmarkEnd w:id="872"/>
      <w:r>
        <w:rPr>
          <w:color w:val="000000"/>
          <w:spacing w:val="0"/>
          <w:w w:val="100"/>
          <w:position w:val="0"/>
        </w:rPr>
        <w:t>这些交易整体才能达成一项完整的商业结果；</w:t>
      </w:r>
    </w:p>
    <w:p>
      <w:pPr>
        <w:pStyle w:val="Style5"/>
        <w:keepNext w:val="0"/>
        <w:keepLines w:val="0"/>
        <w:widowControl w:val="0"/>
        <w:numPr>
          <w:ilvl w:val="0"/>
          <w:numId w:val="51"/>
        </w:numPr>
        <w:shd w:val="clear" w:color="auto" w:fill="auto"/>
        <w:tabs>
          <w:tab w:pos="923" w:val="left"/>
        </w:tabs>
        <w:bidi w:val="0"/>
        <w:spacing w:before="0" w:after="0" w:line="411" w:lineRule="exact"/>
        <w:ind w:left="0" w:right="0" w:firstLine="440"/>
        <w:jc w:val="both"/>
      </w:pPr>
      <w:bookmarkStart w:id="873" w:name="bookmark873"/>
      <w:bookmarkEnd w:id="873"/>
      <w:r>
        <w:rPr>
          <w:color w:val="000000"/>
          <w:spacing w:val="0"/>
          <w:w w:val="100"/>
          <w:position w:val="0"/>
        </w:rPr>
        <w:t>一项交易的发生取决于其他至少一项交易的发生；</w:t>
      </w:r>
    </w:p>
    <w:p>
      <w:pPr>
        <w:pStyle w:val="Style5"/>
        <w:keepNext w:val="0"/>
        <w:keepLines w:val="0"/>
        <w:widowControl w:val="0"/>
        <w:numPr>
          <w:ilvl w:val="0"/>
          <w:numId w:val="51"/>
        </w:numPr>
        <w:shd w:val="clear" w:color="auto" w:fill="auto"/>
        <w:tabs>
          <w:tab w:pos="923" w:val="left"/>
        </w:tabs>
        <w:bidi w:val="0"/>
        <w:spacing w:before="0" w:after="180" w:line="411" w:lineRule="exact"/>
        <w:ind w:left="0" w:right="0" w:firstLine="440"/>
        <w:jc w:val="both"/>
      </w:pPr>
      <w:bookmarkStart w:id="874" w:name="bookmark874"/>
      <w:bookmarkEnd w:id="874"/>
      <w:r>
        <w:rPr>
          <w:color w:val="000000"/>
          <w:spacing w:val="0"/>
          <w:w w:val="100"/>
          <w:position w:val="0"/>
        </w:rPr>
        <w:t>一项交易单独看是不经济的，但是和其他交易一并考虑时是经济的。</w:t>
      </w:r>
    </w:p>
    <w:p>
      <w:pPr>
        <w:pStyle w:val="Style23"/>
        <w:keepNext/>
        <w:keepLines/>
        <w:widowControl w:val="0"/>
        <w:numPr>
          <w:ilvl w:val="0"/>
          <w:numId w:val="49"/>
        </w:numPr>
        <w:shd w:val="clear" w:color="auto" w:fill="auto"/>
        <w:tabs>
          <w:tab w:pos="844" w:val="left"/>
        </w:tabs>
        <w:bidi w:val="0"/>
        <w:spacing w:before="0" w:after="0" w:line="430" w:lineRule="auto"/>
        <w:ind w:left="0" w:right="0" w:firstLine="440"/>
        <w:jc w:val="both"/>
      </w:pPr>
      <w:bookmarkStart w:id="875" w:name="bookmark875"/>
      <w:bookmarkStart w:id="876" w:name="bookmark876"/>
      <w:bookmarkStart w:id="877" w:name="bookmark877"/>
      <w:bookmarkStart w:id="878" w:name="bookmark878"/>
      <w:bookmarkEnd w:id="877"/>
      <w:r>
        <w:rPr>
          <w:color w:val="000000"/>
          <w:spacing w:val="0"/>
          <w:w w:val="100"/>
          <w:position w:val="0"/>
        </w:rPr>
        <w:t>同一控制下的企业合并</w:t>
      </w:r>
      <w:bookmarkEnd w:id="875"/>
      <w:bookmarkEnd w:id="876"/>
      <w:bookmarkEnd w:id="878"/>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本公司在企业合并中取得的资产和负债，按照合并日在被合并方资产、负债(包括最终控制 方收购被合并方而形成的商誉)在最终控制方合并财务报表中的账面价值计量。在合并中取得的 净资产账面价值与支付的合并对价账面价值(或发行股份面值总额)的差额，调整资本公积中的 股本溢价，资本公积中的股本溢价不足冲减的，调整留存收益。</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如果存在或有对价并需要确认预计负债或资产，该预计负债或资产金额与后续或有对价结算 金额的差额，调整资本公积(资本溢价或股本溢价)，资本公积不足的，调整留存收益。</w:t>
      </w:r>
    </w:p>
    <w:p>
      <w:pPr>
        <w:pStyle w:val="Style5"/>
        <w:keepNext w:val="0"/>
        <w:keepLines w:val="0"/>
        <w:widowControl w:val="0"/>
        <w:shd w:val="clear" w:color="auto" w:fill="auto"/>
        <w:bidi w:val="0"/>
        <w:spacing w:before="0" w:after="180" w:line="411" w:lineRule="exact"/>
        <w:ind w:left="0" w:right="0" w:firstLine="440"/>
        <w:jc w:val="both"/>
      </w:pPr>
      <w:r>
        <w:rPr>
          <w:color w:val="000000"/>
          <w:spacing w:val="0"/>
          <w:w w:val="100"/>
          <w:position w:val="0"/>
        </w:rPr>
        <w:t xml:space="preserve">对于通过多次交易最终实现企业合并的，属于一揽子交易的，将各项交易作为一项取得控制 权的交易进行会计处理；不属于一揽子交易的，在取得控制权日，长期股权投资初始投资成本， 与达到合并前的长期股权投资账面价值加上合并日进一步取得股份新支付对价的账面价值之和的 </w:t>
      </w:r>
      <w:r>
        <w:rPr>
          <w:color w:val="000000"/>
          <w:spacing w:val="0"/>
          <w:w w:val="100"/>
          <w:position w:val="0"/>
        </w:rPr>
        <w:t>差额，调整资本公积；资本公积不足冲减的，调整留存收益。对于合并日之前持有的股权投资， 因采用权益法核算或金融工具确认和计量准则核算而确认的其他综合收益，暂不进行会计处理， 直至处置该项投资时采用与被投资单位直接处置相关资产或负债相同的基础进行会计处理；因采 用权益法核算而确认的被投资单位净资产中除净损益、其他综合收益和利润分配以外的所有者权 益其他变动，暂不进行会计处理，直至处置该项投资时转入当期损益。</w:t>
      </w:r>
    </w:p>
    <w:p>
      <w:pPr>
        <w:pStyle w:val="Style23"/>
        <w:keepNext/>
        <w:keepLines/>
        <w:widowControl w:val="0"/>
        <w:numPr>
          <w:ilvl w:val="0"/>
          <w:numId w:val="49"/>
        </w:numPr>
        <w:shd w:val="clear" w:color="auto" w:fill="auto"/>
        <w:tabs>
          <w:tab w:pos="843" w:val="left"/>
        </w:tabs>
        <w:bidi w:val="0"/>
        <w:spacing w:before="0" w:after="0" w:line="430" w:lineRule="auto"/>
        <w:ind w:left="0" w:right="0" w:firstLine="440"/>
        <w:jc w:val="left"/>
      </w:pPr>
      <w:bookmarkStart w:id="879" w:name="bookmark879"/>
      <w:bookmarkStart w:id="880" w:name="bookmark880"/>
      <w:bookmarkStart w:id="881" w:name="bookmark881"/>
      <w:bookmarkStart w:id="882" w:name="bookmark882"/>
      <w:bookmarkEnd w:id="881"/>
      <w:r>
        <w:rPr>
          <w:color w:val="000000"/>
          <w:spacing w:val="0"/>
          <w:w w:val="100"/>
          <w:position w:val="0"/>
        </w:rPr>
        <w:t>非同一控制下的企业合并</w:t>
      </w:r>
      <w:bookmarkEnd w:id="879"/>
      <w:bookmarkEnd w:id="880"/>
      <w:bookmarkEnd w:id="882"/>
    </w:p>
    <w:p>
      <w:pPr>
        <w:pStyle w:val="Style5"/>
        <w:keepNext w:val="0"/>
        <w:keepLines w:val="0"/>
        <w:widowControl w:val="0"/>
        <w:shd w:val="clear" w:color="auto" w:fill="auto"/>
        <w:bidi w:val="0"/>
        <w:spacing w:before="0" w:after="180" w:line="409" w:lineRule="exact"/>
        <w:ind w:left="0" w:right="0" w:firstLine="440"/>
        <w:jc w:val="both"/>
      </w:pPr>
      <w:r>
        <w:rPr>
          <w:color w:val="000000"/>
          <w:spacing w:val="0"/>
          <w:w w:val="100"/>
          <w:position w:val="0"/>
        </w:rPr>
        <w:t>购买日是指本公司实际取得对被购买方控制权的日期，即被购买方的净资产或生产经营决策 的控制权转移给本公司的日期。同时满足下列条件时，本公司一般认为实现了控制权的转移：</w:t>
      </w:r>
    </w:p>
    <w:p>
      <w:pPr>
        <w:pStyle w:val="Style5"/>
        <w:keepNext w:val="0"/>
        <w:keepLines w:val="0"/>
        <w:widowControl w:val="0"/>
        <w:shd w:val="clear" w:color="auto" w:fill="auto"/>
        <w:bidi w:val="0"/>
        <w:spacing w:before="0" w:after="0" w:line="466" w:lineRule="auto"/>
        <w:ind w:left="0" w:right="0" w:firstLine="440"/>
        <w:jc w:val="left"/>
      </w:pPr>
      <w:r>
        <w:rPr>
          <w:rFonts w:ascii="Calibri" w:eastAsia="Calibri" w:hAnsi="Calibri" w:cs="Calibri"/>
          <w:color w:val="000000"/>
          <w:spacing w:val="0"/>
          <w:w w:val="100"/>
          <w:position w:val="0"/>
          <w:sz w:val="17"/>
          <w:szCs w:val="17"/>
        </w:rPr>
        <w:t>①</w:t>
      </w:r>
      <w:r>
        <w:rPr>
          <w:color w:val="000000"/>
          <w:spacing w:val="0"/>
          <w:w w:val="100"/>
          <w:position w:val="0"/>
        </w:rPr>
        <w:t>企业合并合同或协议已获本公司内部权力机构通过。</w:t>
      </w:r>
    </w:p>
    <w:p>
      <w:pPr>
        <w:pStyle w:val="Style5"/>
        <w:keepNext w:val="0"/>
        <w:keepLines w:val="0"/>
        <w:widowControl w:val="0"/>
        <w:shd w:val="clear" w:color="auto" w:fill="auto"/>
        <w:bidi w:val="0"/>
        <w:spacing w:before="0" w:after="180" w:line="409" w:lineRule="exact"/>
        <w:ind w:left="0" w:right="0" w:firstLine="440"/>
        <w:jc w:val="left"/>
      </w:pPr>
      <w:r>
        <w:rPr>
          <w:color w:val="000000"/>
          <w:spacing w:val="0"/>
          <w:w w:val="100"/>
          <w:position w:val="0"/>
        </w:rPr>
        <w:t>爹业合并事项需要经过国家有关主管部门审批的，已获得批准。</w:t>
      </w:r>
    </w:p>
    <w:p>
      <w:pPr>
        <w:pStyle w:val="Style5"/>
        <w:keepNext w:val="0"/>
        <w:keepLines w:val="0"/>
        <w:widowControl w:val="0"/>
        <w:numPr>
          <w:ilvl w:val="0"/>
          <w:numId w:val="53"/>
        </w:numPr>
        <w:shd w:val="clear" w:color="auto" w:fill="auto"/>
        <w:tabs>
          <w:tab w:pos="768" w:val="left"/>
        </w:tabs>
        <w:bidi w:val="0"/>
        <w:spacing w:before="0" w:after="0" w:line="466" w:lineRule="auto"/>
        <w:ind w:left="0" w:right="0" w:firstLine="440"/>
        <w:jc w:val="left"/>
      </w:pPr>
      <w:bookmarkStart w:id="883" w:name="bookmark883"/>
      <w:bookmarkEnd w:id="883"/>
      <w:r>
        <w:rPr>
          <w:color w:val="000000"/>
          <w:spacing w:val="0"/>
          <w:w w:val="100"/>
          <w:position w:val="0"/>
        </w:rPr>
        <w:t>已办理了必要的财产权转移手续。</w:t>
      </w:r>
    </w:p>
    <w:p>
      <w:pPr>
        <w:pStyle w:val="Style5"/>
        <w:keepNext w:val="0"/>
        <w:keepLines w:val="0"/>
        <w:widowControl w:val="0"/>
        <w:numPr>
          <w:ilvl w:val="0"/>
          <w:numId w:val="53"/>
        </w:numPr>
        <w:shd w:val="clear" w:color="auto" w:fill="auto"/>
        <w:tabs>
          <w:tab w:pos="792" w:val="left"/>
        </w:tabs>
        <w:bidi w:val="0"/>
        <w:spacing w:before="0" w:after="0" w:line="466" w:lineRule="auto"/>
        <w:ind w:left="0" w:right="0" w:firstLine="440"/>
        <w:jc w:val="left"/>
      </w:pPr>
      <w:bookmarkStart w:id="884" w:name="bookmark884"/>
      <w:bookmarkEnd w:id="884"/>
      <w:r>
        <w:rPr>
          <w:color w:val="000000"/>
          <w:spacing w:val="0"/>
          <w:w w:val="100"/>
          <w:position w:val="0"/>
        </w:rPr>
        <w:t>本公司已支付了合并价款的大部分，并且有能力、有计划支付剩余款项。</w:t>
      </w:r>
    </w:p>
    <w:p>
      <w:pPr>
        <w:pStyle w:val="Style5"/>
        <w:keepNext w:val="0"/>
        <w:keepLines w:val="0"/>
        <w:widowControl w:val="0"/>
        <w:numPr>
          <w:ilvl w:val="0"/>
          <w:numId w:val="53"/>
        </w:numPr>
        <w:shd w:val="clear" w:color="auto" w:fill="auto"/>
        <w:tabs>
          <w:tab w:pos="765" w:val="left"/>
        </w:tabs>
        <w:bidi w:val="0"/>
        <w:spacing w:before="0" w:after="0" w:line="409" w:lineRule="exact"/>
        <w:ind w:left="0" w:right="0" w:firstLine="440"/>
        <w:jc w:val="both"/>
      </w:pPr>
      <w:bookmarkStart w:id="885" w:name="bookmark885"/>
      <w:bookmarkEnd w:id="885"/>
      <w:r>
        <w:rPr>
          <w:color w:val="000000"/>
          <w:spacing w:val="0"/>
          <w:w w:val="100"/>
          <w:position w:val="0"/>
        </w:rPr>
        <w:t>本公司实际上已经控制了被购买方的财务和经营政策，并享有相应的利益、承担相应的风 险。</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本公司在购买日对作为企业合并对价付出的资产、发生或承担的负债按照公允价值计量，公 允价值与其账面价值的差额，计入当期损益。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本公司对合并成本大于合并中取得的被购买方可辨认净资产公允价值份额的差额，确认为商 誉；合并成本小于合并中取得的被购买方可辨认净资产公允价值份额的差额，经复核后，计入当 期损益。</w:t>
      </w:r>
    </w:p>
    <w:p>
      <w:pPr>
        <w:pStyle w:val="Style5"/>
        <w:keepNext w:val="0"/>
        <w:keepLines w:val="0"/>
        <w:widowControl w:val="0"/>
        <w:shd w:val="clear" w:color="auto" w:fill="auto"/>
        <w:bidi w:val="0"/>
        <w:spacing w:before="0" w:after="180" w:line="409" w:lineRule="exact"/>
        <w:ind w:left="0" w:right="0" w:firstLine="440"/>
        <w:jc w:val="both"/>
      </w:pPr>
      <w:r>
        <w:rPr>
          <w:color w:val="000000"/>
          <w:spacing w:val="0"/>
          <w:w w:val="100"/>
          <w:position w:val="0"/>
        </w:rPr>
        <w:t>通过多次交换交易分步实现的非同一控制下企业合并，属于一揽子交易的，将各项交易作为 一项取得控制权的交易进行会计处理；不属于一揽子交易的，合并日之前持有的股权投资采用权 益法核算的，以购买日之前所持被购买方的股权投资的账面价值与购买日新增投资成本之和，作 为该项投资的初始投资成本；购买日之前持有的股权投资因采用权益法核算而确认的其他综合收 益，在处置该项投资时采用与被投资单位直接处置相关资产或负债相同的基础进行会计处理。合 并日之前持有的股权投资采用金融工具确认和计量准则核算的，以该股权投资在合并日的公允价 值加上新增投资成本之和，作为合并日的初始投资成本。原持有股权的公允价值与账面价值之间 的差额以及原计入其他综合收益的累计公允价值变动应全部转入合并日当期的投资收益。</w:t>
      </w:r>
    </w:p>
    <w:p>
      <w:pPr>
        <w:pStyle w:val="Style23"/>
        <w:keepNext/>
        <w:keepLines/>
        <w:widowControl w:val="0"/>
        <w:numPr>
          <w:ilvl w:val="0"/>
          <w:numId w:val="49"/>
        </w:numPr>
        <w:shd w:val="clear" w:color="auto" w:fill="auto"/>
        <w:tabs>
          <w:tab w:pos="843" w:val="left"/>
        </w:tabs>
        <w:bidi w:val="0"/>
        <w:spacing w:before="0" w:after="0" w:line="430" w:lineRule="auto"/>
        <w:ind w:left="0" w:right="0" w:firstLine="440"/>
        <w:jc w:val="both"/>
      </w:pPr>
      <w:bookmarkStart w:id="886" w:name="bookmark886"/>
      <w:bookmarkStart w:id="887" w:name="bookmark887"/>
      <w:bookmarkStart w:id="888" w:name="bookmark888"/>
      <w:bookmarkStart w:id="889" w:name="bookmark889"/>
      <w:bookmarkEnd w:id="888"/>
      <w:r>
        <w:rPr>
          <w:color w:val="000000"/>
          <w:spacing w:val="0"/>
          <w:w w:val="100"/>
          <w:position w:val="0"/>
        </w:rPr>
        <w:t>为合并发生的相关费用</w:t>
      </w:r>
      <w:bookmarkEnd w:id="886"/>
      <w:bookmarkEnd w:id="887"/>
      <w:bookmarkEnd w:id="889"/>
    </w:p>
    <w:p>
      <w:pPr>
        <w:pStyle w:val="Style5"/>
        <w:keepNext w:val="0"/>
        <w:keepLines w:val="0"/>
        <w:widowControl w:val="0"/>
        <w:shd w:val="clear" w:color="auto" w:fill="auto"/>
        <w:bidi w:val="0"/>
        <w:spacing w:before="0" w:after="460" w:line="409" w:lineRule="exact"/>
        <w:ind w:left="0" w:right="0" w:firstLine="440"/>
        <w:jc w:val="both"/>
      </w:pPr>
      <w:r>
        <w:rPr>
          <w:color w:val="000000"/>
          <w:spacing w:val="0"/>
          <w:w w:val="100"/>
          <w:position w:val="0"/>
        </w:rPr>
        <w:t>为企业合并发生的审计、法律服务、评估咨询等中介费用以及其他直接相关费用，于发生时 计入当期损益；为企业合并而发行权益性证券的交易费用，可直接归属于权益性交易的从权益中 扣减。</w:t>
      </w:r>
    </w:p>
    <w:p>
      <w:pPr>
        <w:pStyle w:val="Style23"/>
        <w:keepNext/>
        <w:keepLines/>
        <w:widowControl w:val="0"/>
        <w:numPr>
          <w:ilvl w:val="0"/>
          <w:numId w:val="47"/>
        </w:numPr>
        <w:shd w:val="clear" w:color="auto" w:fill="auto"/>
        <w:bidi w:val="0"/>
        <w:spacing w:before="0" w:after="100" w:line="240" w:lineRule="auto"/>
        <w:ind w:left="0" w:right="0" w:firstLine="0"/>
        <w:jc w:val="left"/>
      </w:pPr>
      <w:bookmarkStart w:id="890" w:name="bookmark890"/>
      <w:bookmarkStart w:id="891" w:name="bookmark891"/>
      <w:bookmarkStart w:id="892" w:name="bookmark892"/>
      <w:bookmarkStart w:id="893" w:name="bookmark893"/>
      <w:bookmarkEnd w:id="892"/>
      <w:r>
        <w:rPr>
          <w:color w:val="000000"/>
          <w:spacing w:val="0"/>
          <w:w w:val="100"/>
          <w:position w:val="0"/>
        </w:rPr>
        <w:t>合并财务报表的编制方法</w:t>
      </w:r>
      <w:bookmarkEnd w:id="890"/>
      <w:bookmarkEnd w:id="891"/>
      <w:bookmarkEnd w:id="89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J</w:t>
      </w:r>
      <w:r>
        <w:rPr>
          <w:color w:val="000000"/>
          <w:spacing w:val="0"/>
          <w:w w:val="100"/>
          <w:position w:val="0"/>
        </w:rPr>
        <w:t>适用 口不适用</w:t>
      </w:r>
    </w:p>
    <w:p>
      <w:pPr>
        <w:pStyle w:val="Style5"/>
        <w:keepNext w:val="0"/>
        <w:keepLines w:val="0"/>
        <w:widowControl w:val="0"/>
        <w:numPr>
          <w:ilvl w:val="0"/>
          <w:numId w:val="55"/>
        </w:numPr>
        <w:shd w:val="clear" w:color="auto" w:fill="auto"/>
        <w:bidi w:val="0"/>
        <w:spacing w:before="0" w:after="180" w:line="240" w:lineRule="auto"/>
        <w:ind w:left="0" w:right="0" w:firstLine="440"/>
        <w:jc w:val="both"/>
      </w:pPr>
      <w:bookmarkStart w:id="894" w:name="bookmark894"/>
      <w:bookmarkEnd w:id="894"/>
      <w:r>
        <w:rPr>
          <w:b/>
          <w:bCs/>
          <w:color w:val="000000"/>
          <w:spacing w:val="0"/>
          <w:w w:val="100"/>
          <w:position w:val="0"/>
        </w:rPr>
        <w:t>合并范围</w:t>
      </w:r>
    </w:p>
    <w:p>
      <w:pPr>
        <w:pStyle w:val="Style5"/>
        <w:keepNext w:val="0"/>
        <w:keepLines w:val="0"/>
        <w:widowControl w:val="0"/>
        <w:shd w:val="clear" w:color="auto" w:fill="auto"/>
        <w:bidi w:val="0"/>
        <w:spacing w:before="0" w:after="180" w:line="408" w:lineRule="exact"/>
        <w:ind w:left="0" w:right="0" w:firstLine="440"/>
        <w:jc w:val="both"/>
      </w:pPr>
      <w:r>
        <w:rPr>
          <w:color w:val="000000"/>
          <w:spacing w:val="0"/>
          <w:w w:val="100"/>
          <w:position w:val="0"/>
        </w:rPr>
        <w:t>本公司合并财务报表的合并范围以控制为基础确定，所有子公司（包括本公司所控制的单独 主体）均纳入合并财务报表。</w:t>
      </w:r>
    </w:p>
    <w:p>
      <w:pPr>
        <w:pStyle w:val="Style23"/>
        <w:keepNext/>
        <w:keepLines/>
        <w:widowControl w:val="0"/>
        <w:numPr>
          <w:ilvl w:val="0"/>
          <w:numId w:val="55"/>
        </w:numPr>
        <w:shd w:val="clear" w:color="auto" w:fill="auto"/>
        <w:bidi w:val="0"/>
        <w:spacing w:before="0" w:after="0" w:line="427" w:lineRule="auto"/>
        <w:ind w:left="0" w:right="0" w:firstLine="440"/>
        <w:jc w:val="both"/>
      </w:pPr>
      <w:bookmarkStart w:id="895" w:name="bookmark895"/>
      <w:bookmarkStart w:id="896" w:name="bookmark896"/>
      <w:bookmarkStart w:id="897" w:name="bookmark897"/>
      <w:bookmarkStart w:id="898" w:name="bookmark898"/>
      <w:bookmarkEnd w:id="897"/>
      <w:r>
        <w:rPr>
          <w:color w:val="000000"/>
          <w:spacing w:val="0"/>
          <w:w w:val="100"/>
          <w:position w:val="0"/>
        </w:rPr>
        <w:t>合并程序</w:t>
      </w:r>
      <w:bookmarkEnd w:id="895"/>
      <w:bookmarkEnd w:id="896"/>
      <w:bookmarkEnd w:id="898"/>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本公司以自身和各子公司的财务报表为基础，根据其他有关资料，编制合并财务报表。本公 司编制合并财务报表，将整个企业集团视为一个会计主体，依据相关企业会计准则的确认、计量 和列报要求，按照统一的会计政策，反映本企业集团整体财务状况、经营成果和现金流量。</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所有纳入合并财务报表合并范围的子公司所采用的会计政策、会计期间与本公司一致，如子 公司采用的会计政策、会计期间与本公司不一致的，在编制合并财务报表时，按本公司的会计政 策、会计期间进行必要的调整。</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合并财务报表时抵销本公司与各子公司、各子公司相互之间发生的内部交易对合并资产负债 表、合并利润表、合并现金流量表、合并股东权益变动表的影响。如果站在企业集团合并财务报 表角度与以本公司或子公司为会计主体对同一交易的认定不同时，从企业集团的角度对该交易予 以调整。</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子公司所有者权益、当期净损益和当期综合收益中属于少数股东的份额分别在合并资产负债 表中所有者权益项目下、合并利润表中净利润项目下和综合收益总额项目下单独列示。子公司少 数股东分担的当期亏损超过了少数股东在该子公司期初所有者权益中所享有份额而形成的余额， 冲减少数股东权益。</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对于同一控制下企业合并取得的子公司，以其资产、负债（包括最终控制方收购该子公司而 形成的商誉）在最终控制方财务报表中的账面价值为基础对其财务报表进行调整。</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对于非同一控制下企业合并取得的子公司，以购买日可辨认净资产公允价值为基础对其财务 报表进行调整</w:t>
      </w:r>
    </w:p>
    <w:p>
      <w:pPr>
        <w:pStyle w:val="Style5"/>
        <w:keepNext w:val="0"/>
        <w:keepLines w:val="0"/>
        <w:widowControl w:val="0"/>
        <w:shd w:val="clear" w:color="auto" w:fill="auto"/>
        <w:bidi w:val="0"/>
        <w:spacing w:before="0" w:after="0" w:line="408" w:lineRule="exact"/>
        <w:ind w:left="0" w:right="0" w:firstLine="220"/>
        <w:jc w:val="both"/>
      </w:pPr>
      <w:bookmarkStart w:id="899" w:name="bookmark899"/>
      <w:r>
        <w:rPr>
          <w:color w:val="000000"/>
          <w:spacing w:val="0"/>
          <w:w w:val="100"/>
          <w:position w:val="0"/>
        </w:rPr>
        <w:t>（</w:t>
      </w:r>
      <w:bookmarkEnd w:id="899"/>
      <w:r>
        <w:rPr>
          <w:rFonts w:ascii="Times New Roman" w:eastAsia="Times New Roman" w:hAnsi="Times New Roman" w:cs="Times New Roman"/>
          <w:color w:val="000000"/>
          <w:spacing w:val="0"/>
          <w:w w:val="100"/>
          <w:position w:val="0"/>
        </w:rPr>
        <w:t>1</w:t>
      </w:r>
      <w:r>
        <w:rPr>
          <w:color w:val="000000"/>
          <w:spacing w:val="0"/>
          <w:w w:val="100"/>
          <w:position w:val="0"/>
        </w:rPr>
        <w:t>）增加子公司或业务</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在报告期内，若因同一控制下企业合并增加子公司或业务的，则调整合并资产负债表的期初 数；将子公司或业务合并当期期初至报告期末的收入、费用、利润纳入合并利润表；将子公司或 业务合并当期期初至报告期末的现金流量纳入合并现金流量表，同时对比较报表的相关项目进行 调整，视同合并后的报告主体自最终控制方开始控制时点起一直存在。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因追加投资等原因能够对同一控制下的被投资方实施控制的，视同参与合并的各方在最终控 制方开始控制时即以目前的状态存在进行调整。在取得被合并方控制权之前持有的股权投资，在 取得原股权之日与合并方和被合并方同处于同一控制之日孰晚日起至合并日之间已确认有关损益、 其他综合收益以及其他净资产变动，分别冲减比较报表期间的期初留存收益或当期损益。</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在报告期内，若因非同一控制下企业合并增加子公司或业务的，则不调整合并资产负债表期 初数；将该子公司或业务自购买日至报告期末的收入、费用、利润纳入合并利润表；该子公司或 业务自购买日至报告期末的现金流量纳入合并现金流量表。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 xml:space="preserve">因追加投资等原因能够对非同一控制下的被投资方实施控制的，对于购买日之前持有的被购 </w:t>
      </w:r>
      <w:r>
        <w:rPr>
          <w:color w:val="000000"/>
          <w:spacing w:val="0"/>
          <w:w w:val="100"/>
          <w:position w:val="0"/>
        </w:rPr>
        <w:t>买方的股权，本公司按照该股权在购买日的公允价值进行重新计量，公允价值与其账面价值的差 额计入当期投资收益。购买日之前持有的被购买方的股权涉及权益法核算下的其他综合收益以及 除净损益、其他综合收益和利润分配之外的其他所有者权益变动的，与其相关的其他综合收益、 其他所有者权益变动转为购买日所属当期投资收益，由于被投资方重新计量设定受益计划净负债 或净资产变动而产生的其他综合收益除外。</w:t>
      </w:r>
    </w:p>
    <w:p>
      <w:pPr>
        <w:pStyle w:val="Style5"/>
        <w:keepNext w:val="0"/>
        <w:keepLines w:val="0"/>
        <w:widowControl w:val="0"/>
        <w:shd w:val="clear" w:color="auto" w:fill="auto"/>
        <w:tabs>
          <w:tab w:pos="676" w:val="left"/>
        </w:tabs>
        <w:bidi w:val="0"/>
        <w:spacing w:before="0" w:after="0" w:line="410" w:lineRule="exact"/>
        <w:ind w:left="0" w:right="0" w:firstLine="220"/>
        <w:jc w:val="both"/>
      </w:pPr>
      <w:bookmarkStart w:id="900" w:name="bookmark900"/>
      <w:r>
        <w:rPr>
          <w:color w:val="000000"/>
          <w:spacing w:val="0"/>
          <w:w w:val="100"/>
          <w:position w:val="0"/>
        </w:rPr>
        <w:t>（</w:t>
      </w:r>
      <w:bookmarkEnd w:id="900"/>
      <w:r>
        <w:rPr>
          <w:rFonts w:ascii="Times New Roman" w:eastAsia="Times New Roman" w:hAnsi="Times New Roman" w:cs="Times New Roman"/>
          <w:color w:val="000000"/>
          <w:spacing w:val="0"/>
          <w:w w:val="100"/>
          <w:position w:val="0"/>
        </w:rPr>
        <w:t>2</w:t>
      </w:r>
      <w:r>
        <w:rPr>
          <w:color w:val="000000"/>
          <w:spacing w:val="0"/>
          <w:w w:val="100"/>
          <w:position w:val="0"/>
        </w:rPr>
        <w:t>）</w:t>
        <w:tab/>
        <w:t>处置子公司或业务</w:t>
      </w:r>
    </w:p>
    <w:p>
      <w:pPr>
        <w:pStyle w:val="Style5"/>
        <w:keepNext w:val="0"/>
        <w:keepLines w:val="0"/>
        <w:widowControl w:val="0"/>
        <w:shd w:val="clear" w:color="auto" w:fill="auto"/>
        <w:tabs>
          <w:tab w:pos="782" w:val="left"/>
        </w:tabs>
        <w:bidi w:val="0"/>
        <w:spacing w:before="0" w:after="0" w:line="410" w:lineRule="exact"/>
        <w:ind w:left="0" w:right="0" w:firstLine="440"/>
        <w:jc w:val="both"/>
      </w:pPr>
      <w:bookmarkStart w:id="901" w:name="bookmark901"/>
      <w:r>
        <w:rPr>
          <w:color w:val="000000"/>
          <w:spacing w:val="0"/>
          <w:w w:val="100"/>
          <w:position w:val="0"/>
          <w:sz w:val="20"/>
          <w:szCs w:val="20"/>
        </w:rPr>
        <w:t>1</w:t>
      </w:r>
      <w:bookmarkEnd w:id="901"/>
      <w:r>
        <w:rPr>
          <w:color w:val="000000"/>
          <w:spacing w:val="0"/>
          <w:w w:val="100"/>
          <w:position w:val="0"/>
          <w:sz w:val="20"/>
          <w:szCs w:val="20"/>
        </w:rPr>
        <w:t>）</w:t>
        <w:tab/>
      </w:r>
      <w:r>
        <w:rPr>
          <w:color w:val="000000"/>
          <w:spacing w:val="0"/>
          <w:w w:val="100"/>
          <w:position w:val="0"/>
        </w:rPr>
        <w:t>一般处理方法</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在报告期内，本公司处置子公司或业务，则该子公司或业务期初至处置日的收入、费用、利 润纳入合并利润表；该子公司或业务期初至处置日的现金流量纳入合并现金流量表。</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因处置部分股权投资或其他原因丧失了对被投资方控制权时，对于处置后的剩余股权投资， 本公司按照其在丧失控制权日的公允价值进行重新计量。处置股权取得的对价与剩余股权公允价 值之和，减去按原持股比例计算应享有原有子公司自购买日或合并日开始持续计算的净资产的份 额与商誉之和的差额，计入丧失控制权当期的投资收益。与原有子公司股权投资相关的其他综合 收益或除净损益、其他综合收益及利润分配之外的其他所有者权益变动，在丧失控制权时转为当 期投资收益，由于被投资方重新计量设定受益计划净负债或净资产变动而产生的其他综合收益除 外。</w:t>
      </w:r>
    </w:p>
    <w:p>
      <w:pPr>
        <w:pStyle w:val="Style5"/>
        <w:keepNext w:val="0"/>
        <w:keepLines w:val="0"/>
        <w:widowControl w:val="0"/>
        <w:shd w:val="clear" w:color="auto" w:fill="auto"/>
        <w:tabs>
          <w:tab w:pos="796" w:val="left"/>
        </w:tabs>
        <w:bidi w:val="0"/>
        <w:spacing w:before="0" w:after="0" w:line="410" w:lineRule="exact"/>
        <w:ind w:left="0" w:right="0" w:firstLine="440"/>
        <w:jc w:val="both"/>
      </w:pPr>
      <w:bookmarkStart w:id="902" w:name="bookmark902"/>
      <w:r>
        <w:rPr>
          <w:color w:val="000000"/>
          <w:spacing w:val="0"/>
          <w:w w:val="100"/>
          <w:position w:val="0"/>
          <w:sz w:val="20"/>
          <w:szCs w:val="20"/>
        </w:rPr>
        <w:t>2</w:t>
      </w:r>
      <w:bookmarkEnd w:id="902"/>
      <w:r>
        <w:rPr>
          <w:color w:val="000000"/>
          <w:spacing w:val="0"/>
          <w:w w:val="100"/>
          <w:position w:val="0"/>
          <w:sz w:val="20"/>
          <w:szCs w:val="20"/>
        </w:rPr>
        <w:t>）</w:t>
        <w:tab/>
      </w:r>
      <w:r>
        <w:rPr>
          <w:color w:val="000000"/>
          <w:spacing w:val="0"/>
          <w:w w:val="100"/>
          <w:position w:val="0"/>
        </w:rPr>
        <w:t>分步处置子公司</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通过多次交易分步处置对子公司股权投资直至丧失控制权的，处置对子公司股权投资的各项 交易的条款、条件以及经济影响符合以下一种或多种情况，通常表明应将多次交易事项作为一揽 子交易进行会计处理：</w:t>
      </w:r>
    </w:p>
    <w:p>
      <w:pPr>
        <w:pStyle w:val="Style5"/>
        <w:keepNext w:val="0"/>
        <w:keepLines w:val="0"/>
        <w:widowControl w:val="0"/>
        <w:numPr>
          <w:ilvl w:val="0"/>
          <w:numId w:val="57"/>
        </w:numPr>
        <w:shd w:val="clear" w:color="auto" w:fill="auto"/>
        <w:tabs>
          <w:tab w:pos="753" w:val="left"/>
        </w:tabs>
        <w:bidi w:val="0"/>
        <w:spacing w:before="0" w:after="0" w:line="410" w:lineRule="exact"/>
        <w:ind w:left="0" w:right="0" w:firstLine="440"/>
        <w:jc w:val="left"/>
      </w:pPr>
      <w:bookmarkStart w:id="903" w:name="bookmark903"/>
      <w:bookmarkEnd w:id="903"/>
      <w:r>
        <w:rPr>
          <w:color w:val="000000"/>
          <w:spacing w:val="0"/>
          <w:w w:val="100"/>
          <w:position w:val="0"/>
        </w:rPr>
        <w:t>这些交易是同时或者在考虑了彼此影响的情况下订立的；</w:t>
      </w:r>
    </w:p>
    <w:p>
      <w:pPr>
        <w:pStyle w:val="Style5"/>
        <w:keepNext w:val="0"/>
        <w:keepLines w:val="0"/>
        <w:widowControl w:val="0"/>
        <w:numPr>
          <w:ilvl w:val="0"/>
          <w:numId w:val="57"/>
        </w:numPr>
        <w:shd w:val="clear" w:color="auto" w:fill="auto"/>
        <w:tabs>
          <w:tab w:pos="753" w:val="left"/>
        </w:tabs>
        <w:bidi w:val="0"/>
        <w:spacing w:before="0" w:after="0" w:line="410" w:lineRule="exact"/>
        <w:ind w:left="0" w:right="0" w:firstLine="440"/>
        <w:jc w:val="left"/>
      </w:pPr>
      <w:bookmarkStart w:id="904" w:name="bookmark904"/>
      <w:bookmarkEnd w:id="904"/>
      <w:r>
        <w:rPr>
          <w:color w:val="000000"/>
          <w:spacing w:val="0"/>
          <w:w w:val="100"/>
          <w:position w:val="0"/>
        </w:rPr>
        <w:t>这些交易整体才能达成一项完整的商业结果；</w:t>
      </w:r>
    </w:p>
    <w:p>
      <w:pPr>
        <w:pStyle w:val="Style5"/>
        <w:keepNext w:val="0"/>
        <w:keepLines w:val="0"/>
        <w:widowControl w:val="0"/>
        <w:numPr>
          <w:ilvl w:val="0"/>
          <w:numId w:val="57"/>
        </w:numPr>
        <w:shd w:val="clear" w:color="auto" w:fill="auto"/>
        <w:tabs>
          <w:tab w:pos="753" w:val="left"/>
        </w:tabs>
        <w:bidi w:val="0"/>
        <w:spacing w:before="0" w:after="0" w:line="410" w:lineRule="exact"/>
        <w:ind w:left="0" w:right="0" w:firstLine="440"/>
        <w:jc w:val="left"/>
      </w:pPr>
      <w:bookmarkStart w:id="905" w:name="bookmark905"/>
      <w:bookmarkEnd w:id="905"/>
      <w:r>
        <w:rPr>
          <w:color w:val="000000"/>
          <w:spacing w:val="0"/>
          <w:w w:val="100"/>
          <w:position w:val="0"/>
        </w:rPr>
        <w:t>一项交易的发生取决于其他至少一项交易的发生；</w:t>
      </w:r>
    </w:p>
    <w:p>
      <w:pPr>
        <w:pStyle w:val="Style5"/>
        <w:keepNext w:val="0"/>
        <w:keepLines w:val="0"/>
        <w:widowControl w:val="0"/>
        <w:numPr>
          <w:ilvl w:val="0"/>
          <w:numId w:val="57"/>
        </w:numPr>
        <w:shd w:val="clear" w:color="auto" w:fill="auto"/>
        <w:tabs>
          <w:tab w:pos="753" w:val="left"/>
        </w:tabs>
        <w:bidi w:val="0"/>
        <w:spacing w:before="0" w:after="0" w:line="410" w:lineRule="exact"/>
        <w:ind w:left="0" w:right="0" w:firstLine="440"/>
        <w:jc w:val="left"/>
      </w:pPr>
      <w:bookmarkStart w:id="906" w:name="bookmark906"/>
      <w:bookmarkEnd w:id="906"/>
      <w:r>
        <w:rPr>
          <w:color w:val="000000"/>
          <w:spacing w:val="0"/>
          <w:w w:val="100"/>
          <w:position w:val="0"/>
        </w:rPr>
        <w:t>一项交易单独看是不经济的，但是和其他交易一并考虑时是经济的。</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处置对子公司股权投资直至丧失控制权的各项交易属于一揽子交易的，本公司将各项交易作 为一项处置子公司并丧失控制权的交易进行会计处理；但是，在丧失控制权之前每一次处置价款 与处置投资对应的享有该子公司净资产份额的差额，在合并财务报表中确认为其他综合收益，在 丧失控制权时一并转入丧失控制权当期的损益。</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处置对子公司股权投资直至丧失控制权的各项交易不属于一揽子交易的，在丧失控制权之前, 按不丧失控制权的情况下部分处置对子公司的股权投资的相关政策进行会计处理；在丧失控制权 时，按处置子公司一般处理方法进行会计处理。</w:t>
      </w:r>
    </w:p>
    <w:p>
      <w:pPr>
        <w:pStyle w:val="Style5"/>
        <w:keepNext w:val="0"/>
        <w:keepLines w:val="0"/>
        <w:widowControl w:val="0"/>
        <w:shd w:val="clear" w:color="auto" w:fill="auto"/>
        <w:tabs>
          <w:tab w:pos="676" w:val="left"/>
        </w:tabs>
        <w:bidi w:val="0"/>
        <w:spacing w:before="0" w:after="0" w:line="410" w:lineRule="exact"/>
        <w:ind w:left="0" w:right="0" w:firstLine="220"/>
        <w:jc w:val="both"/>
      </w:pPr>
      <w:bookmarkStart w:id="907" w:name="bookmark907"/>
      <w:r>
        <w:rPr>
          <w:color w:val="000000"/>
          <w:spacing w:val="0"/>
          <w:w w:val="100"/>
          <w:position w:val="0"/>
          <w:sz w:val="20"/>
          <w:szCs w:val="20"/>
        </w:rPr>
        <w:t>（</w:t>
      </w:r>
      <w:bookmarkEnd w:id="907"/>
      <w:r>
        <w:rPr>
          <w:color w:val="000000"/>
          <w:spacing w:val="0"/>
          <w:w w:val="100"/>
          <w:position w:val="0"/>
          <w:sz w:val="20"/>
          <w:szCs w:val="20"/>
        </w:rPr>
        <w:t>3）</w:t>
        <w:tab/>
      </w:r>
      <w:r>
        <w:rPr>
          <w:color w:val="000000"/>
          <w:spacing w:val="0"/>
          <w:w w:val="100"/>
          <w:position w:val="0"/>
        </w:rPr>
        <w:t>购买子公司少数股权</w:t>
      </w:r>
    </w:p>
    <w:p>
      <w:pPr>
        <w:pStyle w:val="Style5"/>
        <w:keepNext w:val="0"/>
        <w:keepLines w:val="0"/>
        <w:widowControl w:val="0"/>
        <w:shd w:val="clear" w:color="auto" w:fill="auto"/>
        <w:bidi w:val="0"/>
        <w:spacing w:before="0" w:after="0" w:line="410" w:lineRule="exact"/>
        <w:ind w:left="0" w:right="0" w:firstLine="440"/>
        <w:jc w:val="both"/>
        <w:sectPr>
          <w:headerReference w:type="default" r:id="rId35"/>
          <w:footerReference w:type="default" r:id="rId36"/>
          <w:footnotePr>
            <w:pos w:val="pageBottom"/>
            <w:numFmt w:val="decimal"/>
            <w:numRestart w:val="continuous"/>
          </w:footnotePr>
          <w:pgSz w:w="11900" w:h="16840"/>
          <w:pgMar w:top="1282" w:right="1641" w:bottom="1522" w:left="1173" w:header="0" w:footer="3" w:gutter="0"/>
          <w:cols w:space="720"/>
          <w:noEndnote/>
          <w:rtlGutter w:val="0"/>
          <w:docGrid w:linePitch="360"/>
        </w:sectPr>
      </w:pPr>
      <w:r>
        <w:rPr>
          <w:color w:val="000000"/>
          <w:spacing w:val="0"/>
          <w:w w:val="100"/>
          <w:position w:val="0"/>
        </w:rPr>
        <w:t>本公司因购买少数股权新取得的长期股权投资与按照新增持股比例计算应享有子公司自购买 日（或合并日）开始持续计算的净资产份额之间的差额，调整合并资产负债表中的资本公积中的</w:t>
      </w:r>
    </w:p>
    <w:p>
      <w:pPr>
        <w:pStyle w:val="Style5"/>
        <w:keepNext w:val="0"/>
        <w:keepLines w:val="0"/>
        <w:widowControl w:val="0"/>
        <w:shd w:val="clear" w:color="auto" w:fill="auto"/>
        <w:bidi w:val="0"/>
        <w:spacing w:before="0" w:after="0" w:line="410" w:lineRule="exact"/>
        <w:ind w:left="0" w:right="0" w:firstLine="0"/>
        <w:jc w:val="left"/>
      </w:pPr>
      <w:r>
        <w:rPr>
          <w:color w:val="000000"/>
          <w:spacing w:val="0"/>
          <w:w w:val="100"/>
          <w:position w:val="0"/>
        </w:rPr>
        <w:t>股本溢价，资本公积中的股本溢价不足冲减的，调整留存收益。</w:t>
      </w:r>
    </w:p>
    <w:p>
      <w:pPr>
        <w:pStyle w:val="Style5"/>
        <w:keepNext w:val="0"/>
        <w:keepLines w:val="0"/>
        <w:widowControl w:val="0"/>
        <w:numPr>
          <w:ilvl w:val="0"/>
          <w:numId w:val="59"/>
        </w:numPr>
        <w:shd w:val="clear" w:color="auto" w:fill="auto"/>
        <w:bidi w:val="0"/>
        <w:spacing w:before="0" w:after="0" w:line="410" w:lineRule="exact"/>
        <w:ind w:left="0" w:right="0" w:firstLine="220"/>
        <w:jc w:val="left"/>
      </w:pPr>
      <w:bookmarkStart w:id="908" w:name="bookmark908"/>
      <w:bookmarkEnd w:id="908"/>
      <w:r>
        <w:rPr>
          <w:color w:val="000000"/>
          <w:spacing w:val="0"/>
          <w:w w:val="100"/>
          <w:position w:val="0"/>
        </w:rPr>
        <w:t>不丧失控制权的情况下部分处置对子公司的股权投资</w:t>
      </w:r>
    </w:p>
    <w:p>
      <w:pPr>
        <w:pStyle w:val="Style5"/>
        <w:keepNext w:val="0"/>
        <w:keepLines w:val="0"/>
        <w:widowControl w:val="0"/>
        <w:shd w:val="clear" w:color="auto" w:fill="auto"/>
        <w:bidi w:val="0"/>
        <w:spacing w:before="0" w:after="460" w:line="410" w:lineRule="exact"/>
        <w:ind w:left="0" w:right="0" w:firstLine="440"/>
        <w:jc w:val="both"/>
      </w:pPr>
      <w:r>
        <w:rPr>
          <w:color w:val="000000"/>
          <w:spacing w:val="0"/>
          <w:w w:val="100"/>
          <w:position w:val="0"/>
        </w:rPr>
        <w:t>在不丧失控制权的情况下因部分处置对子公司的长期股权投资而取得的处置价款与处置长期 股权投资相对应享有子公司自购买日或合并日开始持续计算的净资产份额之间的差额，调整合并 资产负债表中的资本公积中的股本溢价，资本公积中的股本溢价不足冲减的，调整留存收益。</w:t>
      </w:r>
    </w:p>
    <w:p>
      <w:pPr>
        <w:pStyle w:val="Style23"/>
        <w:keepNext/>
        <w:keepLines/>
        <w:widowControl w:val="0"/>
        <w:numPr>
          <w:ilvl w:val="0"/>
          <w:numId w:val="47"/>
        </w:numPr>
        <w:shd w:val="clear" w:color="auto" w:fill="auto"/>
        <w:bidi w:val="0"/>
        <w:spacing w:before="0" w:after="120" w:line="240" w:lineRule="auto"/>
        <w:ind w:left="0" w:right="0" w:firstLine="0"/>
        <w:jc w:val="both"/>
      </w:pPr>
      <w:bookmarkStart w:id="909" w:name="bookmark909"/>
      <w:bookmarkStart w:id="910" w:name="bookmark910"/>
      <w:bookmarkStart w:id="911" w:name="bookmark911"/>
      <w:bookmarkStart w:id="912" w:name="bookmark912"/>
      <w:bookmarkEnd w:id="911"/>
      <w:r>
        <w:rPr>
          <w:color w:val="000000"/>
          <w:spacing w:val="0"/>
          <w:w w:val="100"/>
          <w:position w:val="0"/>
        </w:rPr>
        <w:t>合营安排分类及共同经营会计处理方法</w:t>
      </w:r>
      <w:bookmarkEnd w:id="909"/>
      <w:bookmarkEnd w:id="910"/>
      <w:bookmarkEnd w:id="912"/>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J</w:t>
      </w:r>
      <w:r>
        <w:rPr>
          <w:color w:val="000000"/>
          <w:spacing w:val="0"/>
          <w:w w:val="100"/>
          <w:position w:val="0"/>
        </w:rPr>
        <w:t>适用 口不适用</w:t>
      </w:r>
    </w:p>
    <w:p>
      <w:pPr>
        <w:pStyle w:val="Style23"/>
        <w:keepNext/>
        <w:keepLines/>
        <w:widowControl w:val="0"/>
        <w:numPr>
          <w:ilvl w:val="0"/>
          <w:numId w:val="61"/>
        </w:numPr>
        <w:shd w:val="clear" w:color="auto" w:fill="auto"/>
        <w:tabs>
          <w:tab w:pos="868" w:val="left"/>
        </w:tabs>
        <w:bidi w:val="0"/>
        <w:spacing w:before="0" w:after="0" w:line="430" w:lineRule="auto"/>
        <w:ind w:left="0" w:right="0" w:firstLine="440"/>
        <w:jc w:val="both"/>
      </w:pPr>
      <w:bookmarkStart w:id="913" w:name="bookmark913"/>
      <w:bookmarkStart w:id="914" w:name="bookmark914"/>
      <w:bookmarkStart w:id="915" w:name="bookmark915"/>
      <w:bookmarkStart w:id="916" w:name="bookmark916"/>
      <w:bookmarkEnd w:id="915"/>
      <w:r>
        <w:rPr>
          <w:color w:val="000000"/>
          <w:spacing w:val="0"/>
          <w:w w:val="100"/>
          <w:position w:val="0"/>
        </w:rPr>
        <w:t>合营安排的分类</w:t>
      </w:r>
      <w:bookmarkEnd w:id="913"/>
      <w:bookmarkEnd w:id="914"/>
      <w:bookmarkEnd w:id="916"/>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本公司根据合营安排的结构、法律形式以及合营安排中约定的条款、其他相关事实和情况等 因素，将合营安排分为共同经营和合营企业。</w:t>
      </w:r>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未通过单独主体达成的合营安排，划分为共同经营；通过单独主体达成的合营安排，通常划 分为合营企业；但有确凿证据表明满足下列任一条件并且符合相关法律法规规定的合营安排划分 为共同经营：</w:t>
      </w:r>
    </w:p>
    <w:p>
      <w:pPr>
        <w:pStyle w:val="Style5"/>
        <w:keepNext w:val="0"/>
        <w:keepLines w:val="0"/>
        <w:widowControl w:val="0"/>
        <w:numPr>
          <w:ilvl w:val="0"/>
          <w:numId w:val="63"/>
        </w:numPr>
        <w:shd w:val="clear" w:color="auto" w:fill="auto"/>
        <w:tabs>
          <w:tab w:pos="1038" w:val="left"/>
        </w:tabs>
        <w:bidi w:val="0"/>
        <w:spacing w:before="0" w:after="0" w:line="412" w:lineRule="exact"/>
        <w:ind w:left="440" w:right="0" w:firstLine="0"/>
        <w:jc w:val="both"/>
      </w:pPr>
      <w:bookmarkStart w:id="917" w:name="bookmark917"/>
      <w:bookmarkEnd w:id="917"/>
      <w:r>
        <w:rPr>
          <w:color w:val="000000"/>
          <w:spacing w:val="0"/>
          <w:w w:val="100"/>
          <w:position w:val="0"/>
        </w:rPr>
        <w:t>合营安排的法律形式表明，合营方对该安排中的相关资产和负债分别享有权利和承担义 务。</w:t>
      </w:r>
    </w:p>
    <w:p>
      <w:pPr>
        <w:pStyle w:val="Style5"/>
        <w:keepNext w:val="0"/>
        <w:keepLines w:val="0"/>
        <w:widowControl w:val="0"/>
        <w:numPr>
          <w:ilvl w:val="0"/>
          <w:numId w:val="63"/>
        </w:numPr>
        <w:shd w:val="clear" w:color="auto" w:fill="auto"/>
        <w:tabs>
          <w:tab w:pos="1038" w:val="left"/>
        </w:tabs>
        <w:bidi w:val="0"/>
        <w:spacing w:before="0" w:after="0" w:line="412" w:lineRule="exact"/>
        <w:ind w:left="440" w:right="0" w:firstLine="0"/>
        <w:jc w:val="both"/>
      </w:pPr>
      <w:bookmarkStart w:id="918" w:name="bookmark918"/>
      <w:bookmarkEnd w:id="918"/>
      <w:r>
        <w:rPr>
          <w:color w:val="000000"/>
          <w:spacing w:val="0"/>
          <w:w w:val="100"/>
          <w:position w:val="0"/>
        </w:rPr>
        <w:t>合营安排的合同条款约定，合营方对该安排中的相关资产和负债分别享有权利和承担义 务。</w:t>
      </w:r>
    </w:p>
    <w:p>
      <w:pPr>
        <w:pStyle w:val="Style5"/>
        <w:keepNext w:val="0"/>
        <w:keepLines w:val="0"/>
        <w:widowControl w:val="0"/>
        <w:numPr>
          <w:ilvl w:val="0"/>
          <w:numId w:val="63"/>
        </w:numPr>
        <w:shd w:val="clear" w:color="auto" w:fill="auto"/>
        <w:tabs>
          <w:tab w:pos="1038" w:val="left"/>
        </w:tabs>
        <w:bidi w:val="0"/>
        <w:spacing w:before="0" w:after="180" w:line="412" w:lineRule="exact"/>
        <w:ind w:left="440" w:right="0" w:firstLine="0"/>
        <w:jc w:val="both"/>
      </w:pPr>
      <w:bookmarkStart w:id="919" w:name="bookmark919"/>
      <w:bookmarkEnd w:id="919"/>
      <w:r>
        <w:rPr>
          <w:color w:val="000000"/>
          <w:spacing w:val="0"/>
          <w:w w:val="100"/>
          <w:position w:val="0"/>
        </w:rPr>
        <w:t>其他相关事实和情况表明，合营方对该安排中的相关资产和负债分别享有权利和承担义 务，如合营方享有与合营安排相关的几乎所有产出，并且该安排中负债的清偿持续依赖于合 营方的支持。</w:t>
      </w:r>
    </w:p>
    <w:p>
      <w:pPr>
        <w:pStyle w:val="Style23"/>
        <w:keepNext/>
        <w:keepLines/>
        <w:widowControl w:val="0"/>
        <w:numPr>
          <w:ilvl w:val="0"/>
          <w:numId w:val="61"/>
        </w:numPr>
        <w:shd w:val="clear" w:color="auto" w:fill="auto"/>
        <w:tabs>
          <w:tab w:pos="868" w:val="left"/>
        </w:tabs>
        <w:bidi w:val="0"/>
        <w:spacing w:before="0" w:after="0" w:line="430" w:lineRule="auto"/>
        <w:ind w:left="0" w:right="0" w:firstLine="440"/>
        <w:jc w:val="left"/>
      </w:pPr>
      <w:bookmarkStart w:id="920" w:name="bookmark920"/>
      <w:bookmarkStart w:id="921" w:name="bookmark921"/>
      <w:bookmarkStart w:id="922" w:name="bookmark922"/>
      <w:bookmarkStart w:id="923" w:name="bookmark923"/>
      <w:bookmarkEnd w:id="922"/>
      <w:r>
        <w:rPr>
          <w:color w:val="000000"/>
          <w:spacing w:val="0"/>
          <w:w w:val="100"/>
          <w:position w:val="0"/>
        </w:rPr>
        <w:t>共同经营会计处理方法</w:t>
      </w:r>
      <w:bookmarkEnd w:id="920"/>
      <w:bookmarkEnd w:id="921"/>
      <w:bookmarkEnd w:id="923"/>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本公司确认共同经营中利益份额中与本公司相关的下列项目，并按照相关企业会计准则的规 定进行会计处理：</w:t>
      </w:r>
    </w:p>
    <w:p>
      <w:pPr>
        <w:pStyle w:val="Style5"/>
        <w:keepNext w:val="0"/>
        <w:keepLines w:val="0"/>
        <w:widowControl w:val="0"/>
        <w:numPr>
          <w:ilvl w:val="0"/>
          <w:numId w:val="65"/>
        </w:numPr>
        <w:shd w:val="clear" w:color="auto" w:fill="auto"/>
        <w:tabs>
          <w:tab w:pos="923" w:val="left"/>
        </w:tabs>
        <w:bidi w:val="0"/>
        <w:spacing w:before="0" w:after="0" w:line="412" w:lineRule="exact"/>
        <w:ind w:left="0" w:right="0" w:firstLine="440"/>
        <w:jc w:val="left"/>
      </w:pPr>
      <w:bookmarkStart w:id="924" w:name="bookmark924"/>
      <w:bookmarkEnd w:id="924"/>
      <w:r>
        <w:rPr>
          <w:color w:val="000000"/>
          <w:spacing w:val="0"/>
          <w:w w:val="100"/>
          <w:position w:val="0"/>
        </w:rPr>
        <w:t>确认单独所持有的资产，以及按其份额确认共同持有的资产；</w:t>
      </w:r>
    </w:p>
    <w:p>
      <w:pPr>
        <w:pStyle w:val="Style5"/>
        <w:keepNext w:val="0"/>
        <w:keepLines w:val="0"/>
        <w:widowControl w:val="0"/>
        <w:numPr>
          <w:ilvl w:val="0"/>
          <w:numId w:val="65"/>
        </w:numPr>
        <w:shd w:val="clear" w:color="auto" w:fill="auto"/>
        <w:tabs>
          <w:tab w:pos="923" w:val="left"/>
        </w:tabs>
        <w:bidi w:val="0"/>
        <w:spacing w:before="0" w:after="0" w:line="412" w:lineRule="exact"/>
        <w:ind w:left="0" w:right="0" w:firstLine="440"/>
        <w:jc w:val="left"/>
      </w:pPr>
      <w:bookmarkStart w:id="925" w:name="bookmark925"/>
      <w:bookmarkEnd w:id="925"/>
      <w:r>
        <w:rPr>
          <w:color w:val="000000"/>
          <w:spacing w:val="0"/>
          <w:w w:val="100"/>
          <w:position w:val="0"/>
        </w:rPr>
        <w:t>确认单独所承担的负债，以及按其份额确认共同承担的负债；</w:t>
      </w:r>
    </w:p>
    <w:p>
      <w:pPr>
        <w:pStyle w:val="Style5"/>
        <w:keepNext w:val="0"/>
        <w:keepLines w:val="0"/>
        <w:widowControl w:val="0"/>
        <w:numPr>
          <w:ilvl w:val="0"/>
          <w:numId w:val="65"/>
        </w:numPr>
        <w:shd w:val="clear" w:color="auto" w:fill="auto"/>
        <w:tabs>
          <w:tab w:pos="923" w:val="left"/>
        </w:tabs>
        <w:bidi w:val="0"/>
        <w:spacing w:before="0" w:after="0" w:line="412" w:lineRule="exact"/>
        <w:ind w:left="0" w:right="0" w:firstLine="440"/>
        <w:jc w:val="left"/>
      </w:pPr>
      <w:bookmarkStart w:id="926" w:name="bookmark926"/>
      <w:bookmarkEnd w:id="926"/>
      <w:r>
        <w:rPr>
          <w:color w:val="000000"/>
          <w:spacing w:val="0"/>
          <w:w w:val="100"/>
          <w:position w:val="0"/>
        </w:rPr>
        <w:t>确认出售其享有的共同经营产出份额所产生的收入；</w:t>
      </w:r>
    </w:p>
    <w:p>
      <w:pPr>
        <w:pStyle w:val="Style5"/>
        <w:keepNext w:val="0"/>
        <w:keepLines w:val="0"/>
        <w:widowControl w:val="0"/>
        <w:numPr>
          <w:ilvl w:val="0"/>
          <w:numId w:val="65"/>
        </w:numPr>
        <w:shd w:val="clear" w:color="auto" w:fill="auto"/>
        <w:tabs>
          <w:tab w:pos="923" w:val="left"/>
        </w:tabs>
        <w:bidi w:val="0"/>
        <w:spacing w:before="0" w:after="0" w:line="412" w:lineRule="exact"/>
        <w:ind w:left="0" w:right="0" w:firstLine="440"/>
        <w:jc w:val="left"/>
      </w:pPr>
      <w:bookmarkStart w:id="927" w:name="bookmark927"/>
      <w:bookmarkEnd w:id="927"/>
      <w:r>
        <w:rPr>
          <w:color w:val="000000"/>
          <w:spacing w:val="0"/>
          <w:w w:val="100"/>
          <w:position w:val="0"/>
        </w:rPr>
        <w:t>按其份额确认共同经营因出售产出所产生的收入；</w:t>
      </w:r>
    </w:p>
    <w:p>
      <w:pPr>
        <w:pStyle w:val="Style5"/>
        <w:keepNext w:val="0"/>
        <w:keepLines w:val="0"/>
        <w:widowControl w:val="0"/>
        <w:numPr>
          <w:ilvl w:val="0"/>
          <w:numId w:val="65"/>
        </w:numPr>
        <w:shd w:val="clear" w:color="auto" w:fill="auto"/>
        <w:tabs>
          <w:tab w:pos="923" w:val="left"/>
        </w:tabs>
        <w:bidi w:val="0"/>
        <w:spacing w:before="0" w:after="0" w:line="412" w:lineRule="exact"/>
        <w:ind w:left="0" w:right="0" w:firstLine="440"/>
        <w:jc w:val="left"/>
      </w:pPr>
      <w:bookmarkStart w:id="928" w:name="bookmark928"/>
      <w:bookmarkEnd w:id="928"/>
      <w:r>
        <w:rPr>
          <w:color w:val="000000"/>
          <w:spacing w:val="0"/>
          <w:w w:val="100"/>
          <w:position w:val="0"/>
        </w:rPr>
        <w:t>确认单独所发生的费用，以及按其份额确认共同经营发生的费用。</w:t>
      </w:r>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本公司向共同经营投出或出售资产等(该资产构成业务的除外)，在该资产等由共同经营出售 给第三方之前，仅确认因该交易产生的损益中归属于共同经营其他参与方的部分。投出或出售的 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号一一资产减值》等规定的资产减值损失的，本公司全额确认 该损失。</w:t>
      </w:r>
    </w:p>
    <w:p>
      <w:pPr>
        <w:pStyle w:val="Style5"/>
        <w:keepNext w:val="0"/>
        <w:keepLines w:val="0"/>
        <w:widowControl w:val="0"/>
        <w:shd w:val="clear" w:color="auto" w:fill="auto"/>
        <w:bidi w:val="0"/>
        <w:spacing w:before="0" w:after="120" w:line="412" w:lineRule="exact"/>
        <w:ind w:left="0" w:right="0" w:firstLine="440"/>
        <w:jc w:val="both"/>
      </w:pPr>
      <w:r>
        <w:rPr>
          <w:color w:val="000000"/>
          <w:spacing w:val="0"/>
          <w:w w:val="100"/>
          <w:position w:val="0"/>
        </w:rPr>
        <w:t>本公司自共同经营购买资产等(该资产构成业务的除外)，在将该资产等出售给第三方之前, 仅确认因该交易产生的损益中归属于共同经营其他参与方的部分。购入的资产发生符合《企业会</w:t>
      </w:r>
    </w:p>
    <w:p>
      <w:pPr>
        <w:pStyle w:val="Style49"/>
        <w:keepNext w:val="0"/>
        <w:keepLines w:val="0"/>
        <w:widowControl w:val="0"/>
        <w:shd w:val="clear" w:color="auto" w:fill="auto"/>
        <w:bidi w:val="0"/>
        <w:spacing w:before="0" w:after="120" w:line="240" w:lineRule="auto"/>
        <w:ind w:left="0" w:right="0" w:firstLine="0"/>
        <w:jc w:val="center"/>
        <w:sectPr>
          <w:headerReference w:type="default" r:id="rId37"/>
          <w:footerReference w:type="default" r:id="rId38"/>
          <w:footnotePr>
            <w:pos w:val="pageBottom"/>
            <w:numFmt w:val="decimal"/>
            <w:numRestart w:val="continuous"/>
          </w:footnotePr>
          <w:pgSz w:w="11900" w:h="16840"/>
          <w:pgMar w:top="1282" w:right="1666" w:bottom="1196" w:left="1254" w:header="0" w:footer="768" w:gutter="0"/>
          <w:cols w:space="720"/>
          <w:noEndnote/>
          <w:rtlGutter w:val="0"/>
          <w:docGrid w:linePitch="360"/>
        </w:sectPr>
      </w:pPr>
      <w:r>
        <w:rPr>
          <w:color w:val="000000"/>
          <w:spacing w:val="0"/>
          <w:w w:val="100"/>
          <w:position w:val="0"/>
        </w:rPr>
        <w:t xml:space="preserve">92 </w:t>
      </w:r>
      <w:r>
        <w:rPr>
          <w:b w:val="0"/>
          <w:bCs w:val="0"/>
          <w:color w:val="000000"/>
          <w:spacing w:val="0"/>
          <w:w w:val="100"/>
          <w:position w:val="0"/>
        </w:rPr>
        <w:t xml:space="preserve">/ </w:t>
      </w:r>
      <w:r>
        <w:rPr>
          <w:color w:val="000000"/>
          <w:spacing w:val="0"/>
          <w:w w:val="100"/>
          <w:position w:val="0"/>
        </w:rPr>
        <w:t>217</w:t>
      </w:r>
    </w:p>
    <w:p>
      <w:pPr>
        <w:pStyle w:val="Style5"/>
        <w:keepNext w:val="0"/>
        <w:keepLines w:val="0"/>
        <w:widowControl w:val="0"/>
        <w:shd w:val="clear" w:color="auto" w:fill="auto"/>
        <w:bidi w:val="0"/>
        <w:spacing w:before="0" w:after="0" w:line="408" w:lineRule="exact"/>
        <w:ind w:left="0" w:right="0" w:firstLine="0"/>
        <w:jc w:val="both"/>
      </w:pPr>
      <w:r>
        <w:rPr>
          <w:color w:val="000000"/>
          <w:spacing w:val="0"/>
          <w:w w:val="100"/>
          <w:position w:val="0"/>
        </w:rPr>
        <w:t>计准则第</w:t>
      </w:r>
      <w:r>
        <w:rPr>
          <w:rFonts w:ascii="Times New Roman" w:eastAsia="Times New Roman" w:hAnsi="Times New Roman" w:cs="Times New Roman"/>
          <w:color w:val="000000"/>
          <w:spacing w:val="0"/>
          <w:w w:val="100"/>
          <w:position w:val="0"/>
        </w:rPr>
        <w:t>8</w:t>
      </w:r>
      <w:r>
        <w:rPr>
          <w:color w:val="000000"/>
          <w:spacing w:val="0"/>
          <w:w w:val="100"/>
          <w:position w:val="0"/>
        </w:rPr>
        <w:t>号一一资产减值》等规定的资产减值损失的，本公司按承担的份额确认该部分损失。</w:t>
      </w:r>
    </w:p>
    <w:p>
      <w:pPr>
        <w:pStyle w:val="Style5"/>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本公司对共同经营不享有共同控制，如果本公司享有该共同经营相关资产且承担该共同经营 相关负债的，仍按上述原则进行会计处理，否则，应当按照相关企业会计准则的规定进行会计处 理。</w:t>
      </w:r>
    </w:p>
    <w:p>
      <w:pPr>
        <w:pStyle w:val="Style23"/>
        <w:keepNext/>
        <w:keepLines/>
        <w:widowControl w:val="0"/>
        <w:numPr>
          <w:ilvl w:val="0"/>
          <w:numId w:val="47"/>
        </w:numPr>
        <w:shd w:val="clear" w:color="auto" w:fill="auto"/>
        <w:tabs>
          <w:tab w:pos="419" w:val="left"/>
        </w:tabs>
        <w:bidi w:val="0"/>
        <w:spacing w:before="0" w:after="80" w:line="240" w:lineRule="auto"/>
        <w:ind w:left="0" w:right="0" w:firstLine="0"/>
        <w:jc w:val="left"/>
      </w:pPr>
      <w:bookmarkStart w:id="929" w:name="bookmark929"/>
      <w:bookmarkStart w:id="930" w:name="bookmark930"/>
      <w:bookmarkStart w:id="931" w:name="bookmark931"/>
      <w:bookmarkStart w:id="932" w:name="bookmark932"/>
      <w:bookmarkEnd w:id="931"/>
      <w:r>
        <w:rPr>
          <w:color w:val="000000"/>
          <w:spacing w:val="0"/>
          <w:w w:val="100"/>
          <w:position w:val="0"/>
        </w:rPr>
        <w:t>现金及现金等价物的确定标准</w:t>
      </w:r>
      <w:bookmarkEnd w:id="929"/>
      <w:bookmarkEnd w:id="930"/>
      <w:bookmarkEnd w:id="932"/>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现金等价物是指企业持有的期限短（一般指从购买日起三个月内到期）、流动性强、易于转换为 已知金额现金、价值变动风险很小的投资。</w:t>
      </w:r>
    </w:p>
    <w:p>
      <w:pPr>
        <w:pStyle w:val="Style23"/>
        <w:keepNext/>
        <w:keepLines/>
        <w:widowControl w:val="0"/>
        <w:numPr>
          <w:ilvl w:val="0"/>
          <w:numId w:val="47"/>
        </w:numPr>
        <w:shd w:val="clear" w:color="auto" w:fill="auto"/>
        <w:tabs>
          <w:tab w:pos="419" w:val="left"/>
        </w:tabs>
        <w:bidi w:val="0"/>
        <w:spacing w:before="0" w:after="80" w:line="240" w:lineRule="auto"/>
        <w:ind w:left="0" w:right="0" w:firstLine="0"/>
        <w:jc w:val="left"/>
      </w:pPr>
      <w:bookmarkStart w:id="933" w:name="bookmark933"/>
      <w:bookmarkStart w:id="934" w:name="bookmark934"/>
      <w:bookmarkStart w:id="935" w:name="bookmark935"/>
      <w:bookmarkStart w:id="936" w:name="bookmark936"/>
      <w:bookmarkEnd w:id="935"/>
      <w:r>
        <w:rPr>
          <w:color w:val="000000"/>
          <w:spacing w:val="0"/>
          <w:w w:val="100"/>
          <w:position w:val="0"/>
        </w:rPr>
        <w:t>外币业务和外币报表折算</w:t>
      </w:r>
      <w:bookmarkEnd w:id="933"/>
      <w:bookmarkEnd w:id="934"/>
      <w:bookmarkEnd w:id="93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keepLines/>
        <w:widowControl w:val="0"/>
        <w:numPr>
          <w:ilvl w:val="0"/>
          <w:numId w:val="67"/>
        </w:numPr>
        <w:shd w:val="clear" w:color="auto" w:fill="auto"/>
        <w:tabs>
          <w:tab w:pos="850" w:val="left"/>
        </w:tabs>
        <w:bidi w:val="0"/>
        <w:spacing w:before="0" w:after="0" w:line="408" w:lineRule="exact"/>
        <w:ind w:left="0" w:right="0" w:firstLine="440"/>
        <w:jc w:val="both"/>
      </w:pPr>
      <w:bookmarkStart w:id="937" w:name="bookmark937"/>
      <w:bookmarkStart w:id="938" w:name="bookmark938"/>
      <w:bookmarkStart w:id="939" w:name="bookmark939"/>
      <w:bookmarkStart w:id="940" w:name="bookmark940"/>
      <w:bookmarkEnd w:id="939"/>
      <w:r>
        <w:rPr>
          <w:color w:val="000000"/>
          <w:spacing w:val="0"/>
          <w:w w:val="100"/>
          <w:position w:val="0"/>
        </w:rPr>
        <w:t>外币业务</w:t>
      </w:r>
      <w:bookmarkEnd w:id="937"/>
      <w:bookmarkEnd w:id="938"/>
      <w:bookmarkEnd w:id="940"/>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外币业务交易在初始确认时，采用交易发生日的即期汇率作为折算汇率折合成人民币记账。</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资产负债表日，外币货币性项目按资产负债表日即期汇率折算，由此产生的汇兑差额，除属 于与购建符合资本化条件的资产相关的外币专门借款产生的汇兑差额按照借款费用资本化的原则 处理外，均计入当期损益。以历史成本计量的外币非货币性项目，仍采用交易发生日的即期汇率 折算，不改变其记账本位币金额。</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以公允价值计量的外币非货币性项目，采用公允价值确定日的即期汇率折算，由此产生的汇 兑差额作为公允价值变动损益计入当期损益。如属于可供出售外币非货币性项目的，形成的汇兑 差额计入其他综合收益。</w:t>
      </w:r>
    </w:p>
    <w:p>
      <w:pPr>
        <w:pStyle w:val="Style23"/>
        <w:keepNext/>
        <w:keepLines/>
        <w:widowControl w:val="0"/>
        <w:numPr>
          <w:ilvl w:val="0"/>
          <w:numId w:val="67"/>
        </w:numPr>
        <w:shd w:val="clear" w:color="auto" w:fill="auto"/>
        <w:tabs>
          <w:tab w:pos="850" w:val="left"/>
        </w:tabs>
        <w:bidi w:val="0"/>
        <w:spacing w:before="0" w:after="0" w:line="408" w:lineRule="exact"/>
        <w:ind w:left="0" w:right="0" w:firstLine="440"/>
        <w:jc w:val="both"/>
      </w:pPr>
      <w:bookmarkStart w:id="941" w:name="bookmark941"/>
      <w:bookmarkStart w:id="942" w:name="bookmark942"/>
      <w:bookmarkStart w:id="943" w:name="bookmark943"/>
      <w:bookmarkStart w:id="944" w:name="bookmark944"/>
      <w:bookmarkEnd w:id="943"/>
      <w:r>
        <w:rPr>
          <w:color w:val="000000"/>
          <w:spacing w:val="0"/>
          <w:w w:val="100"/>
          <w:position w:val="0"/>
        </w:rPr>
        <w:t>外币财务报表的折算</w:t>
      </w:r>
      <w:bookmarkEnd w:id="941"/>
      <w:bookmarkEnd w:id="942"/>
      <w:bookmarkEnd w:id="944"/>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 分配利润''项目外，其他项目采用发生时的即期汇率折算。利润表中的收入和费用项目，采用交易 发生日的即期汇率折算。按照上述折算产生的外币财务报表折算差额计入其他综合收益。</w:t>
      </w:r>
    </w:p>
    <w:p>
      <w:pPr>
        <w:pStyle w:val="Style5"/>
        <w:keepNext w:val="0"/>
        <w:keepLines w:val="0"/>
        <w:widowControl w:val="0"/>
        <w:shd w:val="clear" w:color="auto" w:fill="auto"/>
        <w:bidi w:val="0"/>
        <w:spacing w:before="0" w:after="0" w:line="381" w:lineRule="exact"/>
        <w:ind w:left="0" w:right="0" w:firstLine="440"/>
        <w:jc w:val="both"/>
      </w:pPr>
      <w:r>
        <w:rPr>
          <w:color w:val="000000"/>
          <w:spacing w:val="0"/>
          <w:w w:val="100"/>
          <w:position w:val="0"/>
        </w:rPr>
        <w:t xml:space="preserve">处置境外经营时，将资产负债表中其他综合收益项目中列示的、与该境外经营相关的外币财 务报表折算差额，自其他综合收益项目转入处置当期损益；在处置部分股权投资或其他原因导致 持有境外经营权益比例降低但不丧失对境外经营控制权时，与该境外经营处置部分相关的外币报 表折算差额将归属于少数股东权益，不转入当期损益。在处置境外经营为联营企业或合营企业的 部分股权时，与该境外经营相关的外币报表折算差额，按处置该境外经营的比例转入处置当期损 </w:t>
      </w:r>
      <w:r>
        <w:rPr>
          <w:color w:val="000000"/>
          <w:spacing w:val="0"/>
          <w:w w:val="100"/>
          <w:position w:val="0"/>
          <w:u w:val="single"/>
        </w:rPr>
        <w:t>、</w:t>
      </w:r>
      <w:r>
        <w:rPr>
          <w:i/>
          <w:iCs/>
          <w:color w:val="000000"/>
          <w:spacing w:val="0"/>
          <w:w w:val="100"/>
          <w:position w:val="0"/>
          <w:u w:val="single"/>
        </w:rPr>
        <w:t>八</w:t>
      </w:r>
    </w:p>
    <w:p>
      <w:pPr>
        <w:pStyle w:val="Style5"/>
        <w:keepNext w:val="0"/>
        <w:keepLines w:val="0"/>
        <w:widowControl w:val="0"/>
        <w:shd w:val="clear" w:color="auto" w:fill="auto"/>
        <w:bidi w:val="0"/>
        <w:spacing w:before="0" w:after="500" w:line="240" w:lineRule="auto"/>
        <w:ind w:left="0" w:right="0" w:firstLine="0"/>
        <w:jc w:val="left"/>
      </w:pPr>
      <w:r>
        <w:rPr>
          <w:color w:val="000000"/>
          <w:spacing w:val="0"/>
          <w:w w:val="100"/>
          <w:position w:val="0"/>
        </w:rPr>
        <w:t>益。</w:t>
      </w:r>
    </w:p>
    <w:p>
      <w:pPr>
        <w:pStyle w:val="Style23"/>
        <w:keepNext/>
        <w:keepLines/>
        <w:widowControl w:val="0"/>
        <w:numPr>
          <w:ilvl w:val="0"/>
          <w:numId w:val="47"/>
        </w:numPr>
        <w:shd w:val="clear" w:color="auto" w:fill="auto"/>
        <w:tabs>
          <w:tab w:pos="430" w:val="left"/>
        </w:tabs>
        <w:bidi w:val="0"/>
        <w:spacing w:before="0" w:after="80" w:line="240" w:lineRule="auto"/>
        <w:ind w:left="0" w:right="0" w:firstLine="0"/>
        <w:jc w:val="left"/>
      </w:pPr>
      <w:bookmarkStart w:id="945" w:name="bookmark945"/>
      <w:bookmarkStart w:id="946" w:name="bookmark946"/>
      <w:bookmarkStart w:id="947" w:name="bookmark947"/>
      <w:bookmarkStart w:id="948" w:name="bookmark948"/>
      <w:bookmarkEnd w:id="947"/>
      <w:r>
        <w:rPr>
          <w:color w:val="000000"/>
          <w:spacing w:val="0"/>
          <w:w w:val="100"/>
          <w:position w:val="0"/>
        </w:rPr>
        <w:t>金融工具</w:t>
      </w:r>
      <w:bookmarkEnd w:id="945"/>
      <w:bookmarkEnd w:id="946"/>
      <w:bookmarkEnd w:id="94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rPr>
        <w:t>在本公司成为金融工具合同的一方时确认一项金融资产或金融负债。</w:t>
      </w:r>
    </w:p>
    <w:p>
      <w:pPr>
        <w:pStyle w:val="Style5"/>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 xml:space="preserve">实际利率法是指计算金融资产或金融负债的摊余成本以及将利息收入或利息费用分摊计入各 </w:t>
      </w:r>
      <w:r>
        <w:rPr>
          <w:color w:val="000000"/>
          <w:spacing w:val="0"/>
          <w:w w:val="100"/>
          <w:position w:val="0"/>
        </w:rPr>
        <w:t>会计期间的方法。</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实际利率，是指将金融资产或金融负债在预计存续期的估计未来现金流量，折现为该金融资 产账面余额或该金融负债摊余成本所使用的利率。在确定实际利率时，在考虑金融资产或金融负 债所有合同条款</w:t>
      </w:r>
      <w:r>
        <w:rPr>
          <w:rFonts w:ascii="Times New Roman" w:eastAsia="Times New Roman" w:hAnsi="Times New Roman" w:cs="Times New Roman"/>
          <w:color w:val="000000"/>
          <w:spacing w:val="0"/>
          <w:w w:val="100"/>
          <w:position w:val="0"/>
        </w:rPr>
        <w:t>(</w:t>
      </w:r>
      <w:r>
        <w:rPr>
          <w:color w:val="000000"/>
          <w:spacing w:val="0"/>
          <w:w w:val="100"/>
          <w:position w:val="0"/>
        </w:rPr>
        <w:t>如提前还款、展期、看涨期权或其他类似期权等</w:t>
      </w:r>
      <w:r>
        <w:rPr>
          <w:rFonts w:ascii="Times New Roman" w:eastAsia="Times New Roman" w:hAnsi="Times New Roman" w:cs="Times New Roman"/>
          <w:color w:val="000000"/>
          <w:spacing w:val="0"/>
          <w:w w:val="100"/>
          <w:position w:val="0"/>
        </w:rPr>
        <w:t>)</w:t>
      </w:r>
      <w:r>
        <w:rPr>
          <w:color w:val="000000"/>
          <w:spacing w:val="0"/>
          <w:w w:val="100"/>
          <w:position w:val="0"/>
        </w:rPr>
        <w:t>的基础上估计预期现金流量，但 不考虑预期信用损失。</w:t>
      </w:r>
    </w:p>
    <w:p>
      <w:pPr>
        <w:pStyle w:val="Style5"/>
        <w:keepNext w:val="0"/>
        <w:keepLines w:val="0"/>
        <w:widowControl w:val="0"/>
        <w:shd w:val="clear" w:color="auto" w:fill="auto"/>
        <w:bidi w:val="0"/>
        <w:spacing w:before="0" w:after="180" w:line="411" w:lineRule="exact"/>
        <w:ind w:left="0" w:right="0" w:firstLine="440"/>
        <w:jc w:val="both"/>
      </w:pPr>
      <w:r>
        <w:rPr>
          <w:color w:val="000000"/>
          <w:spacing w:val="0"/>
          <w:w w:val="100"/>
          <w:position w:val="0"/>
        </w:rPr>
        <w:t>金融资产或金融负债的摊余成本是以该金融资产或金融负债的初始确认金额扣除已偿还的本 金，加上或减去采用实际利率法将该初始确认金额与到期日金额之间的差额进行摊销形成的累计 摊销额，再扣除累计计提的损失准备</w:t>
      </w:r>
      <w:r>
        <w:rPr>
          <w:rFonts w:ascii="Times New Roman" w:eastAsia="Times New Roman" w:hAnsi="Times New Roman" w:cs="Times New Roman"/>
          <w:color w:val="000000"/>
          <w:spacing w:val="0"/>
          <w:w w:val="100"/>
          <w:position w:val="0"/>
        </w:rPr>
        <w:t>(</w:t>
      </w:r>
      <w:r>
        <w:rPr>
          <w:color w:val="000000"/>
          <w:spacing w:val="0"/>
          <w:w w:val="100"/>
          <w:position w:val="0"/>
        </w:rPr>
        <w:t>仅适用于金融资产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3"/>
        <w:keepNext/>
        <w:keepLines/>
        <w:widowControl w:val="0"/>
        <w:numPr>
          <w:ilvl w:val="0"/>
          <w:numId w:val="69"/>
        </w:numPr>
        <w:shd w:val="clear" w:color="auto" w:fill="auto"/>
        <w:bidi w:val="0"/>
        <w:spacing w:before="0" w:after="0" w:line="430" w:lineRule="auto"/>
        <w:ind w:left="0" w:right="0" w:firstLine="440"/>
        <w:jc w:val="both"/>
      </w:pPr>
      <w:bookmarkStart w:id="949" w:name="bookmark949"/>
      <w:bookmarkStart w:id="950" w:name="bookmark950"/>
      <w:bookmarkStart w:id="951" w:name="bookmark951"/>
      <w:bookmarkStart w:id="952" w:name="bookmark952"/>
      <w:bookmarkEnd w:id="951"/>
      <w:r>
        <w:rPr>
          <w:color w:val="000000"/>
          <w:spacing w:val="0"/>
          <w:w w:val="100"/>
          <w:position w:val="0"/>
        </w:rPr>
        <w:t>金融资产分类和计量</w:t>
      </w:r>
      <w:bookmarkEnd w:id="949"/>
      <w:bookmarkEnd w:id="950"/>
      <w:bookmarkEnd w:id="952"/>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本公司根据所管理金融资产的业务模式和金融资产的合同现金流量特征，将金融资产划分为 以下三类：</w:t>
      </w:r>
    </w:p>
    <w:p>
      <w:pPr>
        <w:pStyle w:val="Style5"/>
        <w:keepNext w:val="0"/>
        <w:keepLines w:val="0"/>
        <w:widowControl w:val="0"/>
        <w:numPr>
          <w:ilvl w:val="0"/>
          <w:numId w:val="71"/>
        </w:numPr>
        <w:shd w:val="clear" w:color="auto" w:fill="auto"/>
        <w:tabs>
          <w:tab w:pos="905" w:val="left"/>
        </w:tabs>
        <w:bidi w:val="0"/>
        <w:spacing w:before="0" w:after="0" w:line="411" w:lineRule="exact"/>
        <w:ind w:left="0" w:right="0" w:firstLine="440"/>
        <w:jc w:val="both"/>
      </w:pPr>
      <w:bookmarkStart w:id="953" w:name="bookmark953"/>
      <w:bookmarkEnd w:id="953"/>
      <w:r>
        <w:rPr>
          <w:color w:val="000000"/>
          <w:spacing w:val="0"/>
          <w:w w:val="100"/>
          <w:position w:val="0"/>
        </w:rPr>
        <w:t>以摊余成本计量的金融资产。</w:t>
      </w:r>
    </w:p>
    <w:p>
      <w:pPr>
        <w:pStyle w:val="Style5"/>
        <w:keepNext w:val="0"/>
        <w:keepLines w:val="0"/>
        <w:widowControl w:val="0"/>
        <w:numPr>
          <w:ilvl w:val="0"/>
          <w:numId w:val="71"/>
        </w:numPr>
        <w:shd w:val="clear" w:color="auto" w:fill="auto"/>
        <w:tabs>
          <w:tab w:pos="905" w:val="left"/>
        </w:tabs>
        <w:bidi w:val="0"/>
        <w:spacing w:before="0" w:after="0" w:line="411" w:lineRule="exact"/>
        <w:ind w:left="0" w:right="0" w:firstLine="440"/>
        <w:jc w:val="both"/>
      </w:pPr>
      <w:bookmarkStart w:id="954" w:name="bookmark954"/>
      <w:bookmarkEnd w:id="954"/>
      <w:r>
        <w:rPr>
          <w:color w:val="000000"/>
          <w:spacing w:val="0"/>
          <w:w w:val="100"/>
          <w:position w:val="0"/>
        </w:rPr>
        <w:t>以公允价值计量且其变动计入其他综合收益的金融资产。</w:t>
      </w:r>
    </w:p>
    <w:p>
      <w:pPr>
        <w:pStyle w:val="Style5"/>
        <w:keepNext w:val="0"/>
        <w:keepLines w:val="0"/>
        <w:widowControl w:val="0"/>
        <w:numPr>
          <w:ilvl w:val="0"/>
          <w:numId w:val="71"/>
        </w:numPr>
        <w:shd w:val="clear" w:color="auto" w:fill="auto"/>
        <w:tabs>
          <w:tab w:pos="905" w:val="left"/>
        </w:tabs>
        <w:bidi w:val="0"/>
        <w:spacing w:before="0" w:after="0" w:line="411" w:lineRule="exact"/>
        <w:ind w:left="0" w:right="0" w:firstLine="440"/>
        <w:jc w:val="both"/>
      </w:pPr>
      <w:bookmarkStart w:id="955" w:name="bookmark955"/>
      <w:bookmarkEnd w:id="955"/>
      <w:r>
        <w:rPr>
          <w:color w:val="000000"/>
          <w:spacing w:val="0"/>
          <w:w w:val="100"/>
          <w:position w:val="0"/>
        </w:rPr>
        <w:t>以公允价值计量且其变动计入当期损益的金融资产。</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金融资产在初始确认时以公允价值计量，但是因销售商品或提供服务等产生的应收账款或应 收票据未包含重大融资成分或不考虑不超过一年的融资成分的，按照交易价格进行初始计量。</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对于以公允价值计量且其变动计入当期损益的金融资产，相关交易费用直接计入当期损益， 其他类别的金融资产相关交易费用计入其初始确认金额。</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金融资产的后续计量取决于其分类，当且仅当本公司改变管理金融资产的业务模式时，才对 所有受影响的相关金融资产进行重分类。</w:t>
      </w:r>
    </w:p>
    <w:p>
      <w:pPr>
        <w:pStyle w:val="Style5"/>
        <w:keepNext w:val="0"/>
        <w:keepLines w:val="0"/>
        <w:widowControl w:val="0"/>
        <w:numPr>
          <w:ilvl w:val="0"/>
          <w:numId w:val="73"/>
        </w:numPr>
        <w:shd w:val="clear" w:color="auto" w:fill="auto"/>
        <w:bidi w:val="0"/>
        <w:spacing w:before="0" w:after="0" w:line="411" w:lineRule="exact"/>
        <w:ind w:left="0" w:right="0" w:firstLine="440"/>
        <w:jc w:val="both"/>
      </w:pPr>
      <w:bookmarkStart w:id="956" w:name="bookmark956"/>
      <w:bookmarkEnd w:id="956"/>
      <w:r>
        <w:rPr>
          <w:color w:val="000000"/>
          <w:spacing w:val="0"/>
          <w:w w:val="100"/>
          <w:position w:val="0"/>
        </w:rPr>
        <w:t>分类为以摊余成本计量的金融资产</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金融资产的合同条款规定在特定日期产生的现金流量仅为对本金和以未偿付本金金额为基础 的利息的支付，且管理该金融资产的业务模式是以收取合同现金流量为目标，则本公司将该金融 资产分类为以摊余成本计量的金融资产。本公司分类为以摊余成本计量的金融资产包括货币资金、 应收票据及应收账款、其他应收款、长期应收款、债权投资等。</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本公司对此类金融资产采用实际利率法确认利息收入，按摊余成本进行后续计量，其发生减 值时或终止确认、修改产生的利得或损失，计入当期损益。除下列情况外，本公司根据金融资产 账面余额乘以实际利率计算确定利息收入：</w:t>
      </w:r>
    </w:p>
    <w:p>
      <w:pPr>
        <w:pStyle w:val="Style5"/>
        <w:keepNext w:val="0"/>
        <w:keepLines w:val="0"/>
        <w:widowControl w:val="0"/>
        <w:numPr>
          <w:ilvl w:val="0"/>
          <w:numId w:val="75"/>
        </w:numPr>
        <w:shd w:val="clear" w:color="auto" w:fill="auto"/>
        <w:tabs>
          <w:tab w:pos="805" w:val="left"/>
        </w:tabs>
        <w:bidi w:val="0"/>
        <w:spacing w:before="0" w:after="0" w:line="411" w:lineRule="exact"/>
        <w:ind w:left="0" w:right="0" w:firstLine="440"/>
        <w:jc w:val="both"/>
      </w:pPr>
      <w:bookmarkStart w:id="957" w:name="bookmark957"/>
      <w:bookmarkEnd w:id="957"/>
      <w:r>
        <w:rPr>
          <w:color w:val="000000"/>
          <w:spacing w:val="0"/>
          <w:w w:val="100"/>
          <w:position w:val="0"/>
        </w:rPr>
        <w:t>对于购入或源生的已发生信用减值的金融资产，本公司自初始确认起，按照该金融资产的 摊余成本和经信用调整的实际利率计算确定其利息收入。</w:t>
      </w:r>
    </w:p>
    <w:p>
      <w:pPr>
        <w:pStyle w:val="Style5"/>
        <w:keepNext w:val="0"/>
        <w:keepLines w:val="0"/>
        <w:widowControl w:val="0"/>
        <w:numPr>
          <w:ilvl w:val="0"/>
          <w:numId w:val="75"/>
        </w:numPr>
        <w:shd w:val="clear" w:color="auto" w:fill="auto"/>
        <w:tabs>
          <w:tab w:pos="805" w:val="left"/>
        </w:tabs>
        <w:bidi w:val="0"/>
        <w:spacing w:before="0" w:after="0" w:line="411" w:lineRule="exact"/>
        <w:ind w:left="0" w:right="0" w:firstLine="440"/>
        <w:jc w:val="both"/>
      </w:pPr>
      <w:bookmarkStart w:id="958" w:name="bookmark958"/>
      <w:bookmarkEnd w:id="958"/>
      <w:r>
        <w:rPr>
          <w:color w:val="000000"/>
          <w:spacing w:val="0"/>
          <w:w w:val="100"/>
          <w:position w:val="0"/>
        </w:rPr>
        <w:t>对于购入或源生的未发生信用减值、但在后续期间成为已发生信用减值的金融资产，本公 司在后续期间，按照该金融资产的摊余成本和实际利率计算确定其利息收入。若该金融工具在后 续期间因其信用风险有所改善而不再存在信用减值，本公司转按实际利率乘以该金融资产账面余 额来计算确定利息收入。</w:t>
      </w:r>
    </w:p>
    <w:p>
      <w:pPr>
        <w:pStyle w:val="Style5"/>
        <w:keepNext w:val="0"/>
        <w:keepLines w:val="0"/>
        <w:widowControl w:val="0"/>
        <w:numPr>
          <w:ilvl w:val="0"/>
          <w:numId w:val="73"/>
        </w:numPr>
        <w:shd w:val="clear" w:color="auto" w:fill="auto"/>
        <w:bidi w:val="0"/>
        <w:spacing w:before="0" w:after="0" w:line="411" w:lineRule="exact"/>
        <w:ind w:left="0" w:right="0" w:firstLine="220"/>
        <w:jc w:val="left"/>
      </w:pPr>
      <w:bookmarkStart w:id="959" w:name="bookmark959"/>
      <w:bookmarkEnd w:id="959"/>
      <w:r>
        <w:rPr>
          <w:color w:val="000000"/>
          <w:spacing w:val="0"/>
          <w:w w:val="100"/>
          <w:position w:val="0"/>
        </w:rPr>
        <w:t>分类为以公允价值计量且其变动计入其他综合收益的金融资产</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金融资产的合同条款规定在特定日期产生的现金流量仅为对本金和以未偿付本金金额为基础 的利息的支付，且管理该金融资产的业务模式既以收取合同现金流量为目标又以出售该金融资产 为目标，则本公司将该金融资产分类为以公允价值计量且其变动计入其他综合收益的金融资产。</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本公司对此类金融资产采用实际利率法确认利息收入。除利息收入、减值损失及汇兑差额确 认为当期损益外，其余公允价值变动计入其他综合收益。当该金融资产终止确认时，之前计入其 他综合收益的累计利得或损失从其他综合收益中转出，计入当期损益。</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以公允价值计量且变动计入其他综合收益的应收票据及应收账款列报为应收款项融资，其他 此类金融资产列报为其他债权投资，其中：自资产负债表日起一年内到期的其他债权投资列报为 一年内到期的非流动资产，原到期日在一年以内的其他债权投资列报为其他流动资产。</w:t>
      </w:r>
    </w:p>
    <w:p>
      <w:pPr>
        <w:pStyle w:val="Style5"/>
        <w:keepNext w:val="0"/>
        <w:keepLines w:val="0"/>
        <w:widowControl w:val="0"/>
        <w:shd w:val="clear" w:color="auto" w:fill="auto"/>
        <w:tabs>
          <w:tab w:pos="674" w:val="left"/>
        </w:tabs>
        <w:bidi w:val="0"/>
        <w:spacing w:before="0" w:after="0" w:line="407" w:lineRule="exact"/>
        <w:ind w:left="0" w:right="0" w:firstLine="220"/>
        <w:jc w:val="left"/>
      </w:pPr>
      <w:bookmarkStart w:id="960" w:name="bookmark960"/>
      <w:r>
        <w:rPr>
          <w:color w:val="000000"/>
          <w:spacing w:val="0"/>
          <w:w w:val="100"/>
          <w:position w:val="0"/>
        </w:rPr>
        <w:t>（</w:t>
      </w:r>
      <w:bookmarkEnd w:id="960"/>
      <w:r>
        <w:rPr>
          <w:rFonts w:ascii="Times New Roman" w:eastAsia="Times New Roman" w:hAnsi="Times New Roman" w:cs="Times New Roman"/>
          <w:color w:val="000000"/>
          <w:spacing w:val="0"/>
          <w:w w:val="100"/>
          <w:position w:val="0"/>
        </w:rPr>
        <w:t>3</w:t>
      </w:r>
      <w:r>
        <w:rPr>
          <w:color w:val="000000"/>
          <w:spacing w:val="0"/>
          <w:w w:val="100"/>
          <w:position w:val="0"/>
        </w:rPr>
        <w:t>）</w:t>
        <w:tab/>
        <w:t>指定为以公允价值计量且其变动计入其他综合收益的金融资产</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在初始确认时，本公司可以单项金融资产为基础不可撤销地将非交易性权益工具投资指定为 以公允价值计量且其变动计入其他综合收益的金融资产。</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此类金融资产的公允价值变动计入其他综合收益，不需计提减值准备。该金融资产终止确认 时，之前计入其他综合收益的累计利得或损失从其他综合收益中转出，计入留存收益。本公司持 有该权益工具投资期间，在本公司收取股利的权利已经确立，与股利相关的经济利益很可能流入 本公司，且股利的金额能够可靠计量时，确认股利收入并计入当期损益。本公司对此类金融资产 在其他权益工具投资项目下列报。</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权益工具投资满足下列条件之一的，属于以公允价值计量且其变动计入当期损益的金融资产： 取得该金融资产的目的主要是为了近期出售；初始确认时属于集中管理的可辨认金融资产工具组 合的一部分，且有客观证据表明近期实际存在短期获利模式；属于衍生工具（符合财务担保合同 定义的以及被指定为有效套期工具的衍生工具除外）。</w:t>
      </w:r>
    </w:p>
    <w:p>
      <w:pPr>
        <w:pStyle w:val="Style5"/>
        <w:keepNext w:val="0"/>
        <w:keepLines w:val="0"/>
        <w:widowControl w:val="0"/>
        <w:shd w:val="clear" w:color="auto" w:fill="auto"/>
        <w:tabs>
          <w:tab w:pos="674" w:val="left"/>
        </w:tabs>
        <w:bidi w:val="0"/>
        <w:spacing w:before="0" w:after="0" w:line="407" w:lineRule="exact"/>
        <w:ind w:left="0" w:right="0" w:firstLine="220"/>
        <w:jc w:val="left"/>
      </w:pPr>
      <w:bookmarkStart w:id="961" w:name="bookmark961"/>
      <w:r>
        <w:rPr>
          <w:color w:val="000000"/>
          <w:spacing w:val="0"/>
          <w:w w:val="100"/>
          <w:position w:val="0"/>
        </w:rPr>
        <w:t>（</w:t>
      </w:r>
      <w:bookmarkEnd w:id="961"/>
      <w:r>
        <w:rPr>
          <w:rFonts w:ascii="Times New Roman" w:eastAsia="Times New Roman" w:hAnsi="Times New Roman" w:cs="Times New Roman"/>
          <w:color w:val="000000"/>
          <w:spacing w:val="0"/>
          <w:w w:val="100"/>
          <w:position w:val="0"/>
        </w:rPr>
        <w:t>4</w:t>
      </w:r>
      <w:r>
        <w:rPr>
          <w:color w:val="000000"/>
          <w:spacing w:val="0"/>
          <w:w w:val="100"/>
          <w:position w:val="0"/>
        </w:rPr>
        <w:t>）</w:t>
        <w:tab/>
        <w:t>分类为以公允价值计量且其变动计入当期损益的金融资产</w:t>
      </w:r>
    </w:p>
    <w:p>
      <w:pPr>
        <w:pStyle w:val="Style5"/>
        <w:keepNext w:val="0"/>
        <w:keepLines w:val="0"/>
        <w:widowControl w:val="0"/>
        <w:shd w:val="clear" w:color="auto" w:fill="auto"/>
        <w:bidi w:val="0"/>
        <w:spacing w:before="0" w:after="0" w:line="407" w:lineRule="exact"/>
        <w:ind w:left="0" w:right="0" w:firstLine="440"/>
        <w:jc w:val="left"/>
      </w:pPr>
      <w:r>
        <w:rPr>
          <w:color w:val="000000"/>
          <w:spacing w:val="0"/>
          <w:w w:val="100"/>
          <w:position w:val="0"/>
        </w:rPr>
        <w:t>不符合分类为以摊余成本计量或以公允价值计量且其变动计入其他综合收益的金融资产条件、 亦不指定为以公允价值计量且其变动计入其他综合收益的金融资产均分类为以公允价值计量且其 变动计入当期损益的金融资产。</w:t>
      </w:r>
    </w:p>
    <w:p>
      <w:pPr>
        <w:pStyle w:val="Style5"/>
        <w:keepNext w:val="0"/>
        <w:keepLines w:val="0"/>
        <w:widowControl w:val="0"/>
        <w:shd w:val="clear" w:color="auto" w:fill="auto"/>
        <w:bidi w:val="0"/>
        <w:spacing w:before="0" w:after="0" w:line="407" w:lineRule="exact"/>
        <w:ind w:left="0" w:right="0" w:firstLine="440"/>
        <w:jc w:val="left"/>
      </w:pPr>
      <w:r>
        <w:rPr>
          <w:color w:val="000000"/>
          <w:spacing w:val="0"/>
          <w:w w:val="100"/>
          <w:position w:val="0"/>
        </w:rPr>
        <w:t>本公司对此类金融资产采用公允价值进行后续计量，将公允价值变动形成的利得或损失以及 与此类金融资产相关的股利和利息收入计入当期损益。</w:t>
      </w:r>
    </w:p>
    <w:p>
      <w:pPr>
        <w:pStyle w:val="Style5"/>
        <w:keepNext w:val="0"/>
        <w:keepLines w:val="0"/>
        <w:widowControl w:val="0"/>
        <w:shd w:val="clear" w:color="auto" w:fill="auto"/>
        <w:bidi w:val="0"/>
        <w:spacing w:before="0" w:after="0" w:line="407" w:lineRule="exact"/>
        <w:ind w:left="0" w:right="0" w:firstLine="440"/>
        <w:jc w:val="left"/>
      </w:pPr>
      <w:r>
        <w:rPr>
          <w:color w:val="000000"/>
          <w:spacing w:val="0"/>
          <w:w w:val="100"/>
          <w:position w:val="0"/>
        </w:rPr>
        <w:t>本公司对此类金融资产根据其流动性在交易性金融资产、其他非流动金融资产项目列报。</w:t>
      </w:r>
    </w:p>
    <w:p>
      <w:pPr>
        <w:pStyle w:val="Style5"/>
        <w:keepNext w:val="0"/>
        <w:keepLines w:val="0"/>
        <w:widowControl w:val="0"/>
        <w:shd w:val="clear" w:color="auto" w:fill="auto"/>
        <w:tabs>
          <w:tab w:pos="674" w:val="left"/>
        </w:tabs>
        <w:bidi w:val="0"/>
        <w:spacing w:before="0" w:after="0" w:line="407" w:lineRule="exact"/>
        <w:ind w:left="0" w:right="0" w:firstLine="220"/>
        <w:jc w:val="left"/>
      </w:pPr>
      <w:bookmarkStart w:id="962" w:name="bookmark962"/>
      <w:r>
        <w:rPr>
          <w:color w:val="000000"/>
          <w:spacing w:val="0"/>
          <w:w w:val="100"/>
          <w:position w:val="0"/>
        </w:rPr>
        <w:t>（</w:t>
      </w:r>
      <w:bookmarkEnd w:id="962"/>
      <w:r>
        <w:rPr>
          <w:rFonts w:ascii="Times New Roman" w:eastAsia="Times New Roman" w:hAnsi="Times New Roman" w:cs="Times New Roman"/>
          <w:color w:val="000000"/>
          <w:spacing w:val="0"/>
          <w:w w:val="100"/>
          <w:position w:val="0"/>
        </w:rPr>
        <w:t>5</w:t>
      </w:r>
      <w:r>
        <w:rPr>
          <w:color w:val="000000"/>
          <w:spacing w:val="0"/>
          <w:w w:val="100"/>
          <w:position w:val="0"/>
        </w:rPr>
        <w:t>）</w:t>
        <w:tab/>
        <w:t>指定为以公允价值计量且其变动计入当期损益的金融资产</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在初始确认时，本公司为了消除或显著减少会计错配，可以单项金融资产为基础不可撤销地 将金融资产指定为以公允价值计量且其变动计入当期损益的金融资产。</w:t>
      </w:r>
    </w:p>
    <w:p>
      <w:pPr>
        <w:pStyle w:val="Style5"/>
        <w:keepNext w:val="0"/>
        <w:keepLines w:val="0"/>
        <w:widowControl w:val="0"/>
        <w:shd w:val="clear" w:color="auto" w:fill="auto"/>
        <w:bidi w:val="0"/>
        <w:spacing w:before="0" w:after="180" w:line="407" w:lineRule="exact"/>
        <w:ind w:left="0" w:right="0" w:firstLine="440"/>
        <w:jc w:val="both"/>
      </w:pPr>
      <w:r>
        <w:rPr>
          <w:color w:val="000000"/>
          <w:spacing w:val="0"/>
          <w:w w:val="100"/>
          <w:position w:val="0"/>
        </w:rPr>
        <w:t>混合合同包含一项或多项嵌入衍生工具，且其主合同不属于以上金融资产的，本公司可以将 其整体指定为以公允价值计量且其变动计入当期损益的金融工具。但下列情况除外：</w:t>
      </w:r>
    </w:p>
    <w:p>
      <w:pPr>
        <w:pStyle w:val="Style5"/>
        <w:keepNext w:val="0"/>
        <w:keepLines w:val="0"/>
        <w:widowControl w:val="0"/>
        <w:shd w:val="clear" w:color="auto" w:fill="auto"/>
        <w:bidi w:val="0"/>
        <w:spacing w:before="0" w:after="0" w:line="425" w:lineRule="auto"/>
        <w:ind w:left="0" w:right="0" w:firstLine="440"/>
        <w:jc w:val="left"/>
      </w:pPr>
      <w:bookmarkStart w:id="963" w:name="bookmark963"/>
      <w:r>
        <w:rPr>
          <w:rFonts w:ascii="Times New Roman" w:eastAsia="Times New Roman" w:hAnsi="Times New Roman" w:cs="Times New Roman"/>
          <w:color w:val="000000"/>
          <w:spacing w:val="0"/>
          <w:w w:val="100"/>
          <w:position w:val="0"/>
        </w:rPr>
        <w:t>1</w:t>
      </w:r>
      <w:bookmarkEnd w:id="963"/>
      <w:r>
        <w:rPr>
          <w:color w:val="000000"/>
          <w:spacing w:val="0"/>
          <w:w w:val="100"/>
          <w:position w:val="0"/>
        </w:rPr>
        <w:t>）嵌入衍生工具不会对混合合同的现金流量产生重大改变。</w:t>
      </w:r>
    </w:p>
    <w:p>
      <w:pPr>
        <w:pStyle w:val="Style5"/>
        <w:keepNext w:val="0"/>
        <w:keepLines w:val="0"/>
        <w:widowControl w:val="0"/>
        <w:shd w:val="clear" w:color="auto" w:fill="auto"/>
        <w:bidi w:val="0"/>
        <w:spacing w:before="0" w:after="0" w:line="413" w:lineRule="exact"/>
        <w:ind w:left="0" w:right="0" w:firstLine="440"/>
        <w:jc w:val="both"/>
      </w:pPr>
      <w:bookmarkStart w:id="964" w:name="bookmark964"/>
      <w:r>
        <w:rPr>
          <w:rFonts w:ascii="Times New Roman" w:eastAsia="Times New Roman" w:hAnsi="Times New Roman" w:cs="Times New Roman"/>
          <w:color w:val="000000"/>
          <w:spacing w:val="0"/>
          <w:w w:val="100"/>
          <w:position w:val="0"/>
        </w:rPr>
        <w:t>2</w:t>
      </w:r>
      <w:bookmarkEnd w:id="964"/>
      <w:r>
        <w:rPr>
          <w:color w:val="000000"/>
          <w:spacing w:val="0"/>
          <w:w w:val="100"/>
          <w:position w:val="0"/>
        </w:rPr>
        <w:t>）在初次确定类似的混合合同是否需要分拆时，几乎不需分析就能明确其包含的嵌入衍生 工具不应分拆。如嵌入贷款的提前还款权，允许持有人以接近摊余成本的金额提前偿还贷款，该 提前还款权不需要分拆。</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本公司对此类金融资产采用公允价值进行后续计量，将公允价值变动形成的利得或损失以及 与此类金融资产相关的股利和利息收入计入当期损益。</w:t>
      </w:r>
    </w:p>
    <w:p>
      <w:pPr>
        <w:pStyle w:val="Style5"/>
        <w:keepNext w:val="0"/>
        <w:keepLines w:val="0"/>
        <w:widowControl w:val="0"/>
        <w:shd w:val="clear" w:color="auto" w:fill="auto"/>
        <w:bidi w:val="0"/>
        <w:spacing w:before="0" w:after="120" w:line="413" w:lineRule="exact"/>
        <w:ind w:left="0" w:right="0" w:firstLine="440"/>
        <w:jc w:val="both"/>
      </w:pPr>
      <w:r>
        <w:rPr>
          <w:color w:val="000000"/>
          <w:spacing w:val="0"/>
          <w:w w:val="100"/>
          <w:position w:val="0"/>
        </w:rPr>
        <w:t>本公司对此类金融资产根据其流动性在交易性金融资产、其他非流动金融资产项目列报。</w:t>
      </w:r>
    </w:p>
    <w:p>
      <w:pPr>
        <w:pStyle w:val="Style23"/>
        <w:keepNext/>
        <w:keepLines/>
        <w:widowControl w:val="0"/>
        <w:numPr>
          <w:ilvl w:val="0"/>
          <w:numId w:val="69"/>
        </w:numPr>
        <w:shd w:val="clear" w:color="auto" w:fill="auto"/>
        <w:bidi w:val="0"/>
        <w:spacing w:before="0" w:after="0" w:line="410" w:lineRule="exact"/>
        <w:ind w:left="0" w:right="0" w:firstLine="440"/>
        <w:jc w:val="both"/>
      </w:pPr>
      <w:bookmarkStart w:id="965" w:name="bookmark965"/>
      <w:bookmarkStart w:id="966" w:name="bookmark966"/>
      <w:bookmarkStart w:id="967" w:name="bookmark967"/>
      <w:bookmarkStart w:id="968" w:name="bookmark968"/>
      <w:bookmarkEnd w:id="967"/>
      <w:r>
        <w:rPr>
          <w:color w:val="000000"/>
          <w:spacing w:val="0"/>
          <w:w w:val="100"/>
          <w:position w:val="0"/>
        </w:rPr>
        <w:t>金融负债分类和计量</w:t>
      </w:r>
      <w:bookmarkEnd w:id="965"/>
      <w:bookmarkEnd w:id="966"/>
      <w:bookmarkEnd w:id="968"/>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本公司根据所发行金融工具的合同条款及其所反映的经济实质而非仅以法律形式，结合金融 负债和权益工具的定义，在初始确认时将该金融工具或其组成部分分类为金融负债或权益工具。 金融负债在初始确认时分类为：以公允价值计量且其变动计入当期损益的金融负债、其他金融负 债、被指定为有效套期工具的衍生工具。</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金融负债在初始确认时以公允价值计量。对于以公允价值计量且其变动计入当期损益的金融 负债，相关的交易费用直接计入当期损益；对于其他类别的金融负债，相关交易费用计入初始确 认金额。</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金融负债的后续计量取决于其分类：</w:t>
      </w:r>
    </w:p>
    <w:p>
      <w:pPr>
        <w:pStyle w:val="Style5"/>
        <w:keepNext w:val="0"/>
        <w:keepLines w:val="0"/>
        <w:widowControl w:val="0"/>
        <w:shd w:val="clear" w:color="auto" w:fill="auto"/>
        <w:bidi w:val="0"/>
        <w:spacing w:before="0" w:after="0" w:line="410" w:lineRule="exact"/>
        <w:ind w:left="0" w:right="0" w:firstLine="220"/>
        <w:jc w:val="left"/>
      </w:pPr>
      <w:bookmarkStart w:id="969" w:name="bookmark969"/>
      <w:r>
        <w:rPr>
          <w:color w:val="000000"/>
          <w:spacing w:val="0"/>
          <w:w w:val="100"/>
          <w:position w:val="0"/>
        </w:rPr>
        <w:t>（</w:t>
      </w:r>
      <w:bookmarkEnd w:id="969"/>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）以公允价值计量且其变动计入当期损益的金融负债</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此类金融负债包括交易性金融负债（含属于金融负债的衍生工具）和初始确认时指定为以公 允价值计量且其变动计入当期损益的金融负债。</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满足下列条件之一的，属于交易性金融负债：承担相关金融负债的目的主要是为了在近期内 出售或回购；属于集中管理的可辨认金融工具组合的一部分，且有客观证据表明企业近期采用短 期获利方式模式；属于衍生工具，但是，被指定且为有效套期工具的衍生工具、符合财务担保合 同的衍生工具除外。交易性金融负债（含属于金融负债的衍生工具），按照公允价值进行后续计量， 除与套期会计有关外，所有公允价值变动均计入当期损益。</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在初始确认时，为了提供更相关的会计信息，本公司将满足下列条件之一的金融负债不可撤 销地指定为以公允价值计量且其变动计入当期损益的金融负债：</w:t>
      </w:r>
    </w:p>
    <w:p>
      <w:pPr>
        <w:pStyle w:val="Style5"/>
        <w:keepNext w:val="0"/>
        <w:keepLines w:val="0"/>
        <w:widowControl w:val="0"/>
        <w:shd w:val="clear" w:color="auto" w:fill="auto"/>
        <w:tabs>
          <w:tab w:pos="846" w:val="left"/>
        </w:tabs>
        <w:bidi w:val="0"/>
        <w:spacing w:before="0" w:after="0" w:line="410" w:lineRule="exact"/>
        <w:ind w:left="0" w:right="0" w:firstLine="440"/>
        <w:jc w:val="both"/>
      </w:pPr>
      <w:bookmarkStart w:id="970" w:name="bookmark970"/>
      <w:r>
        <w:rPr>
          <w:rFonts w:ascii="Times New Roman" w:eastAsia="Times New Roman" w:hAnsi="Times New Roman" w:cs="Times New Roman"/>
          <w:color w:val="000000"/>
          <w:spacing w:val="0"/>
          <w:w w:val="100"/>
          <w:position w:val="0"/>
        </w:rPr>
        <w:t>1</w:t>
      </w:r>
      <w:bookmarkEnd w:id="970"/>
      <w:r>
        <w:rPr>
          <w:color w:val="000000"/>
          <w:spacing w:val="0"/>
          <w:w w:val="100"/>
          <w:position w:val="0"/>
        </w:rPr>
        <w:t>）</w:t>
        <w:tab/>
        <w:t>能够消除或显著减少会计错配。</w:t>
      </w:r>
    </w:p>
    <w:p>
      <w:pPr>
        <w:pStyle w:val="Style5"/>
        <w:keepNext w:val="0"/>
        <w:keepLines w:val="0"/>
        <w:widowControl w:val="0"/>
        <w:shd w:val="clear" w:color="auto" w:fill="auto"/>
        <w:tabs>
          <w:tab w:pos="846" w:val="left"/>
        </w:tabs>
        <w:bidi w:val="0"/>
        <w:spacing w:before="0" w:after="0" w:line="410" w:lineRule="exact"/>
        <w:ind w:left="0" w:right="0" w:firstLine="440"/>
        <w:jc w:val="both"/>
      </w:pPr>
      <w:bookmarkStart w:id="971" w:name="bookmark971"/>
      <w:r>
        <w:rPr>
          <w:rFonts w:ascii="Times New Roman" w:eastAsia="Times New Roman" w:hAnsi="Times New Roman" w:cs="Times New Roman"/>
          <w:color w:val="000000"/>
          <w:spacing w:val="0"/>
          <w:w w:val="100"/>
          <w:position w:val="0"/>
        </w:rPr>
        <w:t>2</w:t>
      </w:r>
      <w:bookmarkEnd w:id="971"/>
      <w:r>
        <w:rPr>
          <w:color w:val="000000"/>
          <w:spacing w:val="0"/>
          <w:w w:val="100"/>
          <w:position w:val="0"/>
        </w:rPr>
        <w:t>）</w:t>
        <w:tab/>
        <w:t>根据正式书面文件载明的企业风险管理或投资策略，以公允价值为基础对金融负债组合 或金融资产和金融负债组合进行管理和业绩评价，并在企业内部以此为基础向关键管理人员报告。</w:t>
      </w:r>
    </w:p>
    <w:p>
      <w:pPr>
        <w:pStyle w:val="Style5"/>
        <w:keepNext w:val="0"/>
        <w:keepLines w:val="0"/>
        <w:widowControl w:val="0"/>
        <w:shd w:val="clear" w:color="auto" w:fill="auto"/>
        <w:bidi w:val="0"/>
        <w:spacing w:before="0" w:after="160" w:line="410" w:lineRule="exact"/>
        <w:ind w:left="0" w:right="0" w:firstLine="440"/>
        <w:jc w:val="both"/>
      </w:pPr>
      <w:r>
        <w:rPr>
          <w:color w:val="000000"/>
          <w:spacing w:val="0"/>
          <w:w w:val="100"/>
          <w:position w:val="0"/>
        </w:rPr>
        <w:t>本公司对此类金融负债采用公允价值进行后续计量，除由本公司自身信用风险变动引起的公 允价值变动计入其他综合收益之外，其他公允价值变动计入当期损益。除非由本公司自身信用风 险变动引起的公允价值变动计入其他综合收益会造成或扩大损益中的会计错配，本公司将所有公 允价值变动（包括自身信用风险变动的影响金额）计入当期损益。</w:t>
      </w:r>
    </w:p>
    <w:p>
      <w:pPr>
        <w:pStyle w:val="Style5"/>
        <w:keepNext w:val="0"/>
        <w:keepLines w:val="0"/>
        <w:widowControl w:val="0"/>
        <w:shd w:val="clear" w:color="auto" w:fill="auto"/>
        <w:bidi w:val="0"/>
        <w:spacing w:before="0" w:after="60" w:line="240" w:lineRule="auto"/>
        <w:ind w:left="0" w:right="0" w:firstLine="340"/>
        <w:jc w:val="both"/>
      </w:pPr>
      <w:bookmarkStart w:id="972" w:name="bookmark972"/>
      <w:r>
        <w:rPr>
          <w:rFonts w:ascii="Times New Roman" w:eastAsia="Times New Roman" w:hAnsi="Times New Roman" w:cs="Times New Roman"/>
          <w:color w:val="000000"/>
          <w:spacing w:val="0"/>
          <w:w w:val="100"/>
          <w:position w:val="0"/>
        </w:rPr>
        <w:t>（</w:t>
      </w:r>
      <w:bookmarkEnd w:id="972"/>
      <w:r>
        <w:rPr>
          <w:rFonts w:ascii="Times New Roman" w:eastAsia="Times New Roman" w:hAnsi="Times New Roman" w:cs="Times New Roman"/>
          <w:color w:val="000000"/>
          <w:spacing w:val="0"/>
          <w:w w:val="100"/>
          <w:position w:val="0"/>
        </w:rPr>
        <w:t>2</w:t>
      </w:r>
      <w:r>
        <w:rPr>
          <w:color w:val="000000"/>
          <w:spacing w:val="0"/>
          <w:w w:val="100"/>
          <w:position w:val="0"/>
        </w:rPr>
        <w:t>）其他金融负债</w:t>
      </w:r>
    </w:p>
    <w:p>
      <w:pPr>
        <w:pStyle w:val="Style5"/>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除下列各项外，公司将金融负债分类为以摊余成本计量的金融负债，对此类金融负债采用实 际利率法，按照摊余成本进行后续计量，终止确认或摊销产生的利得或损失计入当期损益：</w:t>
      </w:r>
    </w:p>
    <w:p>
      <w:pPr>
        <w:pStyle w:val="Style5"/>
        <w:keepNext w:val="0"/>
        <w:keepLines w:val="0"/>
        <w:widowControl w:val="0"/>
        <w:shd w:val="clear" w:color="auto" w:fill="auto"/>
        <w:tabs>
          <w:tab w:pos="856" w:val="left"/>
        </w:tabs>
        <w:bidi w:val="0"/>
        <w:spacing w:before="0" w:after="0"/>
        <w:ind w:left="0" w:right="0" w:firstLine="440"/>
        <w:jc w:val="both"/>
      </w:pPr>
      <w:bookmarkStart w:id="973" w:name="bookmark973"/>
      <w:r>
        <w:rPr>
          <w:rFonts w:ascii="Times New Roman" w:eastAsia="Times New Roman" w:hAnsi="Times New Roman" w:cs="Times New Roman"/>
          <w:color w:val="000000"/>
          <w:spacing w:val="0"/>
          <w:w w:val="100"/>
          <w:position w:val="0"/>
        </w:rPr>
        <w:t>3</w:t>
      </w:r>
      <w:bookmarkEnd w:id="973"/>
      <w:r>
        <w:rPr>
          <w:color w:val="000000"/>
          <w:spacing w:val="0"/>
          <w:w w:val="100"/>
          <w:position w:val="0"/>
        </w:rPr>
        <w:t>）</w:t>
        <w:tab/>
        <w:t>以公允价值计量且其变动计入当期损益的金融负债。</w:t>
      </w:r>
    </w:p>
    <w:p>
      <w:pPr>
        <w:pStyle w:val="Style5"/>
        <w:keepNext w:val="0"/>
        <w:keepLines w:val="0"/>
        <w:widowControl w:val="0"/>
        <w:shd w:val="clear" w:color="auto" w:fill="auto"/>
        <w:tabs>
          <w:tab w:pos="856" w:val="left"/>
        </w:tabs>
        <w:bidi w:val="0"/>
        <w:spacing w:before="0" w:after="0"/>
        <w:ind w:left="0" w:right="0" w:firstLine="440"/>
        <w:jc w:val="both"/>
      </w:pPr>
      <w:bookmarkStart w:id="974" w:name="bookmark974"/>
      <w:r>
        <w:rPr>
          <w:rFonts w:ascii="Times New Roman" w:eastAsia="Times New Roman" w:hAnsi="Times New Roman" w:cs="Times New Roman"/>
          <w:color w:val="000000"/>
          <w:spacing w:val="0"/>
          <w:w w:val="100"/>
          <w:position w:val="0"/>
        </w:rPr>
        <w:t>4</w:t>
      </w:r>
      <w:bookmarkEnd w:id="974"/>
      <w:r>
        <w:rPr>
          <w:color w:val="000000"/>
          <w:spacing w:val="0"/>
          <w:w w:val="100"/>
          <w:position w:val="0"/>
        </w:rPr>
        <w:t>）</w:t>
        <w:tab/>
        <w:t>金融资产转移不符合终止确认条件或继续涉入被转移金融资产所形成的金融负债。</w:t>
      </w:r>
    </w:p>
    <w:p>
      <w:pPr>
        <w:pStyle w:val="Style5"/>
        <w:keepNext w:val="0"/>
        <w:keepLines w:val="0"/>
        <w:widowControl w:val="0"/>
        <w:shd w:val="clear" w:color="auto" w:fill="auto"/>
        <w:tabs>
          <w:tab w:pos="856" w:val="left"/>
        </w:tabs>
        <w:bidi w:val="0"/>
        <w:spacing w:before="0" w:after="0" w:line="410" w:lineRule="exact"/>
        <w:ind w:left="0" w:right="0" w:firstLine="440"/>
        <w:jc w:val="both"/>
      </w:pPr>
      <w:bookmarkStart w:id="975" w:name="bookmark975"/>
      <w:r>
        <w:rPr>
          <w:rFonts w:ascii="Times New Roman" w:eastAsia="Times New Roman" w:hAnsi="Times New Roman" w:cs="Times New Roman"/>
          <w:color w:val="000000"/>
          <w:spacing w:val="0"/>
          <w:w w:val="100"/>
          <w:position w:val="0"/>
        </w:rPr>
        <w:t>5</w:t>
      </w:r>
      <w:bookmarkEnd w:id="975"/>
      <w:r>
        <w:rPr>
          <w:color w:val="000000"/>
          <w:spacing w:val="0"/>
          <w:w w:val="100"/>
          <w:position w:val="0"/>
        </w:rPr>
        <w:t>）</w:t>
        <w:tab/>
        <w:t>不属于本条前两类情形的财务担保合同，以及不属于本条第</w:t>
      </w:r>
      <w:r>
        <w:rPr>
          <w:rFonts w:ascii="Times New Roman" w:eastAsia="Times New Roman" w:hAnsi="Times New Roman" w:cs="Times New Roman"/>
          <w:color w:val="000000"/>
          <w:spacing w:val="0"/>
          <w:w w:val="100"/>
          <w:position w:val="0"/>
        </w:rPr>
        <w:t>1</w:t>
      </w:r>
      <w:r>
        <w:rPr>
          <w:color w:val="000000"/>
          <w:spacing w:val="0"/>
          <w:w w:val="100"/>
          <w:position w:val="0"/>
        </w:rPr>
        <w:t>）类情形的以低于市场利 率贷款的贷款承诺。</w:t>
      </w:r>
    </w:p>
    <w:p>
      <w:pPr>
        <w:pStyle w:val="Style5"/>
        <w:keepNext w:val="0"/>
        <w:keepLines w:val="0"/>
        <w:widowControl w:val="0"/>
        <w:shd w:val="clear" w:color="auto" w:fill="auto"/>
        <w:bidi w:val="0"/>
        <w:spacing w:before="0" w:after="280" w:line="410" w:lineRule="exact"/>
        <w:ind w:left="0" w:right="0" w:firstLine="440"/>
        <w:jc w:val="both"/>
      </w:pPr>
      <w:r>
        <w:rPr>
          <w:color w:val="000000"/>
          <w:spacing w:val="0"/>
          <w:w w:val="100"/>
          <w:position w:val="0"/>
        </w:rPr>
        <w:t>财务担保合同是指当特定债务人到期不能按照最初或修改后的债务工具条款偿付债务时，要 求发行方向蒙受损失的合同持有人赔付特定金额的合同。不属于指定为以公允价值计量且其变动 计入当期损益的金融负债的财务担保合同，在初始确认后按照损失准备金额以及初始确认金额扣 除担保期内的累计摊销额后的余额孰高进行计量。</w:t>
      </w:r>
    </w:p>
    <w:p>
      <w:pPr>
        <w:pStyle w:val="Style23"/>
        <w:keepNext/>
        <w:keepLines/>
        <w:widowControl w:val="0"/>
        <w:numPr>
          <w:ilvl w:val="0"/>
          <w:numId w:val="69"/>
        </w:numPr>
        <w:shd w:val="clear" w:color="auto" w:fill="auto"/>
        <w:tabs>
          <w:tab w:pos="856" w:val="left"/>
        </w:tabs>
        <w:bidi w:val="0"/>
        <w:spacing w:before="0" w:after="0" w:line="427" w:lineRule="auto"/>
        <w:ind w:left="0" w:right="0" w:firstLine="440"/>
        <w:jc w:val="both"/>
      </w:pPr>
      <w:bookmarkStart w:id="976" w:name="bookmark976"/>
      <w:bookmarkStart w:id="977" w:name="bookmark977"/>
      <w:bookmarkStart w:id="978" w:name="bookmark978"/>
      <w:bookmarkStart w:id="979" w:name="bookmark979"/>
      <w:bookmarkEnd w:id="978"/>
      <w:r>
        <w:rPr>
          <w:color w:val="000000"/>
          <w:spacing w:val="0"/>
          <w:w w:val="100"/>
          <w:position w:val="0"/>
        </w:rPr>
        <w:t>金融资产和金融负债的终止确认</w:t>
      </w:r>
      <w:bookmarkEnd w:id="976"/>
      <w:bookmarkEnd w:id="977"/>
      <w:bookmarkEnd w:id="979"/>
    </w:p>
    <w:p>
      <w:pPr>
        <w:pStyle w:val="Style5"/>
        <w:keepNext w:val="0"/>
        <w:keepLines w:val="0"/>
        <w:widowControl w:val="0"/>
        <w:shd w:val="clear" w:color="auto" w:fill="auto"/>
        <w:tabs>
          <w:tab w:pos="1021" w:val="left"/>
        </w:tabs>
        <w:bidi w:val="0"/>
        <w:spacing w:before="0" w:after="180" w:line="408" w:lineRule="exact"/>
        <w:ind w:left="0" w:right="0" w:firstLine="440"/>
        <w:jc w:val="both"/>
      </w:pPr>
      <w:bookmarkStart w:id="980" w:name="bookmark980"/>
      <w:r>
        <w:rPr>
          <w:color w:val="000000"/>
          <w:spacing w:val="0"/>
          <w:w w:val="100"/>
          <w:position w:val="0"/>
        </w:rPr>
        <w:t>（</w:t>
      </w:r>
      <w:bookmarkEnd w:id="980"/>
      <w:r>
        <w:rPr>
          <w:rFonts w:ascii="Times New Roman" w:eastAsia="Times New Roman" w:hAnsi="Times New Roman" w:cs="Times New Roman"/>
          <w:color w:val="000000"/>
          <w:spacing w:val="0"/>
          <w:w w:val="100"/>
          <w:position w:val="0"/>
        </w:rPr>
        <w:t>1</w:t>
      </w:r>
      <w:r>
        <w:rPr>
          <w:color w:val="000000"/>
          <w:spacing w:val="0"/>
          <w:w w:val="100"/>
          <w:position w:val="0"/>
        </w:rPr>
        <w:t>）</w:t>
        <w:tab/>
        <w:t>金融资产满足下列条件之一的，终止确认金融资产，即从其账户和资产负债表内予以转 销：</w:t>
      </w:r>
    </w:p>
    <w:p>
      <w:pPr>
        <w:pStyle w:val="Style5"/>
        <w:keepNext w:val="0"/>
        <w:keepLines w:val="0"/>
        <w:widowControl w:val="0"/>
        <w:shd w:val="clear" w:color="auto" w:fill="auto"/>
        <w:tabs>
          <w:tab w:pos="856" w:val="left"/>
        </w:tabs>
        <w:bidi w:val="0"/>
        <w:spacing w:before="0" w:after="0"/>
        <w:ind w:left="0" w:right="0" w:firstLine="440"/>
        <w:jc w:val="both"/>
      </w:pPr>
      <w:bookmarkStart w:id="981" w:name="bookmark981"/>
      <w:r>
        <w:rPr>
          <w:rFonts w:ascii="Times New Roman" w:eastAsia="Times New Roman" w:hAnsi="Times New Roman" w:cs="Times New Roman"/>
          <w:color w:val="000000"/>
          <w:spacing w:val="0"/>
          <w:w w:val="100"/>
          <w:position w:val="0"/>
        </w:rPr>
        <w:t>1</w:t>
      </w:r>
      <w:bookmarkEnd w:id="981"/>
      <w:r>
        <w:rPr>
          <w:color w:val="000000"/>
          <w:spacing w:val="0"/>
          <w:w w:val="100"/>
          <w:position w:val="0"/>
        </w:rPr>
        <w:t>）</w:t>
        <w:tab/>
        <w:t>收取该金融资产现金流量的合同权利终止。</w:t>
      </w:r>
    </w:p>
    <w:p>
      <w:pPr>
        <w:pStyle w:val="Style5"/>
        <w:keepNext w:val="0"/>
        <w:keepLines w:val="0"/>
        <w:widowControl w:val="0"/>
        <w:shd w:val="clear" w:color="auto" w:fill="auto"/>
        <w:tabs>
          <w:tab w:pos="856" w:val="left"/>
        </w:tabs>
        <w:bidi w:val="0"/>
        <w:spacing w:before="0" w:after="0"/>
        <w:ind w:left="0" w:right="0" w:firstLine="440"/>
        <w:jc w:val="both"/>
      </w:pPr>
      <w:bookmarkStart w:id="982" w:name="bookmark982"/>
      <w:r>
        <w:rPr>
          <w:rFonts w:ascii="Times New Roman" w:eastAsia="Times New Roman" w:hAnsi="Times New Roman" w:cs="Times New Roman"/>
          <w:color w:val="000000"/>
          <w:spacing w:val="0"/>
          <w:w w:val="100"/>
          <w:position w:val="0"/>
        </w:rPr>
        <w:t>2</w:t>
      </w:r>
      <w:bookmarkEnd w:id="982"/>
      <w:r>
        <w:rPr>
          <w:color w:val="000000"/>
          <w:spacing w:val="0"/>
          <w:w w:val="100"/>
          <w:position w:val="0"/>
        </w:rPr>
        <w:t>）</w:t>
        <w:tab/>
        <w:t>该金融资产已转移，且该转移满足金融资产终止确认的规定。</w:t>
      </w:r>
    </w:p>
    <w:p>
      <w:pPr>
        <w:pStyle w:val="Style5"/>
        <w:keepNext w:val="0"/>
        <w:keepLines w:val="0"/>
        <w:widowControl w:val="0"/>
        <w:shd w:val="clear" w:color="auto" w:fill="auto"/>
        <w:tabs>
          <w:tab w:pos="923" w:val="left"/>
        </w:tabs>
        <w:bidi w:val="0"/>
        <w:spacing w:before="0" w:after="0" w:line="408" w:lineRule="exact"/>
        <w:ind w:left="0" w:right="0" w:firstLine="440"/>
        <w:jc w:val="both"/>
      </w:pPr>
      <w:bookmarkStart w:id="983" w:name="bookmark983"/>
      <w:r>
        <w:rPr>
          <w:color w:val="000000"/>
          <w:spacing w:val="0"/>
          <w:w w:val="100"/>
          <w:position w:val="0"/>
        </w:rPr>
        <w:t>（</w:t>
      </w:r>
      <w:bookmarkEnd w:id="983"/>
      <w:r>
        <w:rPr>
          <w:rFonts w:ascii="Times New Roman" w:eastAsia="Times New Roman" w:hAnsi="Times New Roman" w:cs="Times New Roman"/>
          <w:color w:val="000000"/>
          <w:spacing w:val="0"/>
          <w:w w:val="100"/>
          <w:position w:val="0"/>
        </w:rPr>
        <w:t>2</w:t>
      </w:r>
      <w:r>
        <w:rPr>
          <w:color w:val="000000"/>
          <w:spacing w:val="0"/>
          <w:w w:val="100"/>
          <w:position w:val="0"/>
        </w:rPr>
        <w:t>）</w:t>
        <w:tab/>
        <w:t>金融负债终止确认条件</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金融负债（或其一部分）的现时义务已经解除的，则终止确认该金融负债（或该部分金融负 债）。</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本公司与借出方之间签订协议，以承担新金融负债方式替换原金融负债，且新金融负债与原 金融负债的合同条款实质上不同的，或对原金融负债（或其一部分）的合同条款做出实质性修改 的，则终止确认原金融负债，同时确认一项新金融负债，账面价值与支付的对价（包括转出的非 现金资产或承担的负债）之间的差额，计入当期损益。</w:t>
      </w:r>
    </w:p>
    <w:p>
      <w:pPr>
        <w:pStyle w:val="Style5"/>
        <w:keepNext w:val="0"/>
        <w:keepLines w:val="0"/>
        <w:widowControl w:val="0"/>
        <w:shd w:val="clear" w:color="auto" w:fill="auto"/>
        <w:bidi w:val="0"/>
        <w:spacing w:before="0" w:after="180" w:line="408" w:lineRule="exact"/>
        <w:ind w:left="0" w:right="0" w:firstLine="440"/>
        <w:jc w:val="both"/>
      </w:pPr>
      <w:r>
        <w:rPr>
          <w:color w:val="000000"/>
          <w:spacing w:val="0"/>
          <w:w w:val="100"/>
          <w:position w:val="0"/>
        </w:rPr>
        <w:t>本公司回购金融负债一部分的，按照继续确认部分和终止确认部分在回购日各自的公允价值 占整体公允价值的比例，对该金融负债整体的账面价值进行分配。分配给终止确认部分的账面价 值与支付的对价（包括转出的非现金资产或承担的负债）之间的差额，应当计入当期损益。</w:t>
      </w:r>
    </w:p>
    <w:p>
      <w:pPr>
        <w:pStyle w:val="Style23"/>
        <w:keepNext/>
        <w:keepLines/>
        <w:widowControl w:val="0"/>
        <w:numPr>
          <w:ilvl w:val="0"/>
          <w:numId w:val="69"/>
        </w:numPr>
        <w:shd w:val="clear" w:color="auto" w:fill="auto"/>
        <w:tabs>
          <w:tab w:pos="856" w:val="left"/>
        </w:tabs>
        <w:bidi w:val="0"/>
        <w:spacing w:before="0" w:after="0" w:line="427" w:lineRule="auto"/>
        <w:ind w:left="0" w:right="0" w:firstLine="440"/>
        <w:jc w:val="both"/>
      </w:pPr>
      <w:bookmarkStart w:id="984" w:name="bookmark984"/>
      <w:bookmarkStart w:id="985" w:name="bookmark985"/>
      <w:bookmarkStart w:id="986" w:name="bookmark986"/>
      <w:bookmarkStart w:id="987" w:name="bookmark987"/>
      <w:bookmarkEnd w:id="986"/>
      <w:r>
        <w:rPr>
          <w:color w:val="000000"/>
          <w:spacing w:val="0"/>
          <w:w w:val="100"/>
          <w:position w:val="0"/>
        </w:rPr>
        <w:t>金融资产转移的确认依据和计量方法</w:t>
      </w:r>
      <w:bookmarkEnd w:id="984"/>
      <w:bookmarkEnd w:id="985"/>
      <w:bookmarkEnd w:id="987"/>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本公司在发生金融资产转移时，评估其保留金融资产所有权上的风险和报酬的程度，并分别 下列情形处理：</w:t>
      </w:r>
    </w:p>
    <w:p>
      <w:pPr>
        <w:pStyle w:val="Style5"/>
        <w:keepNext w:val="0"/>
        <w:keepLines w:val="0"/>
        <w:widowControl w:val="0"/>
        <w:shd w:val="clear" w:color="auto" w:fill="auto"/>
        <w:bidi w:val="0"/>
        <w:spacing w:before="0" w:after="0" w:line="408" w:lineRule="exact"/>
        <w:ind w:left="440" w:right="0" w:firstLine="0"/>
        <w:jc w:val="both"/>
      </w:pPr>
      <w:bookmarkStart w:id="988" w:name="bookmark988"/>
      <w:r>
        <w:rPr>
          <w:color w:val="000000"/>
          <w:spacing w:val="0"/>
          <w:w w:val="100"/>
          <w:position w:val="0"/>
        </w:rPr>
        <w:t>（</w:t>
      </w:r>
      <w:bookmarkEnd w:id="988"/>
      <w:r>
        <w:rPr>
          <w:rFonts w:ascii="Times New Roman" w:eastAsia="Times New Roman" w:hAnsi="Times New Roman" w:cs="Times New Roman"/>
          <w:color w:val="000000"/>
          <w:spacing w:val="0"/>
          <w:w w:val="100"/>
          <w:position w:val="0"/>
        </w:rPr>
        <w:t>1</w:t>
      </w:r>
      <w:r>
        <w:rPr>
          <w:color w:val="000000"/>
          <w:spacing w:val="0"/>
          <w:w w:val="100"/>
          <w:position w:val="0"/>
        </w:rPr>
        <w:t>） 转移了金融资产所有权上几乎所有风险和报酬的，则终止确认该金融资产，并将转移中 产生或保留的权利和义务单独确认为资产或负债。</w:t>
      </w:r>
    </w:p>
    <w:p>
      <w:pPr>
        <w:pStyle w:val="Style5"/>
        <w:keepNext w:val="0"/>
        <w:keepLines w:val="0"/>
        <w:widowControl w:val="0"/>
        <w:shd w:val="clear" w:color="auto" w:fill="auto"/>
        <w:tabs>
          <w:tab w:pos="923" w:val="left"/>
        </w:tabs>
        <w:bidi w:val="0"/>
        <w:spacing w:before="0" w:after="0" w:line="408" w:lineRule="exact"/>
        <w:ind w:left="440" w:right="0" w:firstLine="0"/>
        <w:jc w:val="both"/>
      </w:pPr>
      <w:bookmarkStart w:id="989" w:name="bookmark989"/>
      <w:r>
        <w:rPr>
          <w:color w:val="000000"/>
          <w:spacing w:val="0"/>
          <w:w w:val="100"/>
          <w:position w:val="0"/>
        </w:rPr>
        <w:t>（</w:t>
      </w:r>
      <w:bookmarkEnd w:id="989"/>
      <w:r>
        <w:rPr>
          <w:rFonts w:ascii="Times New Roman" w:eastAsia="Times New Roman" w:hAnsi="Times New Roman" w:cs="Times New Roman"/>
          <w:color w:val="000000"/>
          <w:spacing w:val="0"/>
          <w:w w:val="100"/>
          <w:position w:val="0"/>
        </w:rPr>
        <w:t>2</w:t>
      </w:r>
      <w:r>
        <w:rPr>
          <w:color w:val="000000"/>
          <w:spacing w:val="0"/>
          <w:w w:val="100"/>
          <w:position w:val="0"/>
        </w:rPr>
        <w:t>）</w:t>
        <w:tab/>
        <w:t>保留了金融资产所有权上几乎所有风险和报酬的，则继续确认该金融资产。</w:t>
      </w:r>
    </w:p>
    <w:p>
      <w:pPr>
        <w:pStyle w:val="Style5"/>
        <w:keepNext w:val="0"/>
        <w:keepLines w:val="0"/>
        <w:widowControl w:val="0"/>
        <w:shd w:val="clear" w:color="auto" w:fill="auto"/>
        <w:bidi w:val="0"/>
        <w:spacing w:before="0" w:after="0" w:line="408" w:lineRule="exact"/>
        <w:ind w:left="0" w:right="0" w:firstLine="440"/>
        <w:jc w:val="both"/>
      </w:pPr>
      <w:bookmarkStart w:id="990" w:name="bookmark990"/>
      <w:r>
        <w:rPr>
          <w:color w:val="000000"/>
          <w:spacing w:val="0"/>
          <w:w w:val="100"/>
          <w:position w:val="0"/>
        </w:rPr>
        <w:t>（</w:t>
      </w:r>
      <w:bookmarkEnd w:id="990"/>
      <w:r>
        <w:rPr>
          <w:rFonts w:ascii="Times New Roman" w:eastAsia="Times New Roman" w:hAnsi="Times New Roman" w:cs="Times New Roman"/>
          <w:color w:val="000000"/>
          <w:spacing w:val="0"/>
          <w:w w:val="100"/>
          <w:position w:val="0"/>
        </w:rPr>
        <w:t>3</w:t>
      </w:r>
      <w:r>
        <w:rPr>
          <w:color w:val="000000"/>
          <w:spacing w:val="0"/>
          <w:w w:val="100"/>
          <w:position w:val="0"/>
        </w:rPr>
        <w:t>） 既没有转移也没有保留金融资产所有权上几乎所有风险和报酬的（即除本条（</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5"/>
        <w:keepNext w:val="0"/>
        <w:keepLines w:val="0"/>
        <w:widowControl w:val="0"/>
        <w:shd w:val="clear" w:color="auto" w:fill="auto"/>
        <w:bidi w:val="0"/>
        <w:spacing w:before="0" w:after="180" w:line="408" w:lineRule="exact"/>
        <w:ind w:left="0" w:right="0" w:firstLine="440"/>
        <w:jc w:val="both"/>
      </w:pPr>
      <w:r>
        <w:rPr>
          <w:color w:val="000000"/>
          <w:spacing w:val="0"/>
          <w:w w:val="100"/>
          <w:position w:val="0"/>
        </w:rPr>
        <w:t>之外的其他情形），则根据其是否保留了对金融资产的控制，分别下列情形处理：</w:t>
      </w:r>
    </w:p>
    <w:p>
      <w:pPr>
        <w:pStyle w:val="Style5"/>
        <w:keepNext w:val="0"/>
        <w:keepLines w:val="0"/>
        <w:widowControl w:val="0"/>
        <w:shd w:val="clear" w:color="auto" w:fill="auto"/>
        <w:tabs>
          <w:tab w:pos="837" w:val="left"/>
        </w:tabs>
        <w:bidi w:val="0"/>
        <w:spacing w:before="0" w:after="0" w:line="411" w:lineRule="exact"/>
        <w:ind w:left="0" w:right="0" w:firstLine="440"/>
        <w:jc w:val="both"/>
      </w:pPr>
      <w:bookmarkStart w:id="991" w:name="bookmark991"/>
      <w:r>
        <w:rPr>
          <w:rFonts w:ascii="Times New Roman" w:eastAsia="Times New Roman" w:hAnsi="Times New Roman" w:cs="Times New Roman"/>
          <w:color w:val="000000"/>
          <w:spacing w:val="0"/>
          <w:w w:val="100"/>
          <w:position w:val="0"/>
        </w:rPr>
        <w:t>1</w:t>
      </w:r>
      <w:bookmarkEnd w:id="991"/>
      <w:r>
        <w:rPr>
          <w:color w:val="000000"/>
          <w:spacing w:val="0"/>
          <w:w w:val="100"/>
          <w:position w:val="0"/>
        </w:rPr>
        <w:t>）</w:t>
        <w:tab/>
        <w:t>未保留对该金融资产控制的，则终止确认该金融资产，并将转移中产生或保留的权利和 义务单独确认为资产或负债。</w:t>
      </w:r>
    </w:p>
    <w:p>
      <w:pPr>
        <w:pStyle w:val="Style5"/>
        <w:keepNext w:val="0"/>
        <w:keepLines w:val="0"/>
        <w:widowControl w:val="0"/>
        <w:shd w:val="clear" w:color="auto" w:fill="auto"/>
        <w:tabs>
          <w:tab w:pos="837" w:val="left"/>
        </w:tabs>
        <w:bidi w:val="0"/>
        <w:spacing w:before="0" w:after="0" w:line="411" w:lineRule="exact"/>
        <w:ind w:left="0" w:right="0" w:firstLine="440"/>
        <w:jc w:val="both"/>
      </w:pPr>
      <w:bookmarkStart w:id="992" w:name="bookmark992"/>
      <w:r>
        <w:rPr>
          <w:rFonts w:ascii="Times New Roman" w:eastAsia="Times New Roman" w:hAnsi="Times New Roman" w:cs="Times New Roman"/>
          <w:color w:val="000000"/>
          <w:spacing w:val="0"/>
          <w:w w:val="100"/>
          <w:position w:val="0"/>
        </w:rPr>
        <w:t>2</w:t>
      </w:r>
      <w:bookmarkEnd w:id="992"/>
      <w:r>
        <w:rPr>
          <w:color w:val="000000"/>
          <w:spacing w:val="0"/>
          <w:w w:val="100"/>
          <w:position w:val="0"/>
        </w:rPr>
        <w:t>）</w:t>
        <w:tab/>
        <w:t>保留了对该金融资产控制的，则按照其继续涉入被转移金融资产的程度继续确认有关金 融资产，并相应确认相关负债。继续涉入被转移金融资产的程度，是指本公司承担的被转移金融 资产价值变动风险或报酬的程度。</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在判断金融资产转移是否满足上述金融资产终止确认条件时，采用实质重于形式的原则。公 司将金融资产转移区分为金融资产整体转移和部分转移。</w:t>
      </w:r>
    </w:p>
    <w:p>
      <w:pPr>
        <w:pStyle w:val="Style5"/>
        <w:keepNext w:val="0"/>
        <w:keepLines w:val="0"/>
        <w:widowControl w:val="0"/>
        <w:shd w:val="clear" w:color="auto" w:fill="auto"/>
        <w:bidi w:val="0"/>
        <w:spacing w:before="0" w:after="0" w:line="411" w:lineRule="exact"/>
        <w:ind w:left="0" w:right="0" w:firstLine="220"/>
        <w:jc w:val="left"/>
      </w:pPr>
      <w:r>
        <w:rPr>
          <w:color w:val="000000"/>
          <w:spacing w:val="0"/>
          <w:w w:val="100"/>
          <w:position w:val="0"/>
          <w:sz w:val="20"/>
          <w:szCs w:val="20"/>
        </w:rPr>
        <w:t>（1）</w:t>
      </w:r>
      <w:r>
        <w:rPr>
          <w:color w:val="000000"/>
          <w:spacing w:val="0"/>
          <w:w w:val="100"/>
          <w:position w:val="0"/>
        </w:rPr>
        <w:t>金融资产整体转移满足终止确认条件的，将下列两项金额的差额计入当期损益：</w:t>
      </w:r>
    </w:p>
    <w:p>
      <w:pPr>
        <w:pStyle w:val="Style5"/>
        <w:keepNext w:val="0"/>
        <w:keepLines w:val="0"/>
        <w:widowControl w:val="0"/>
        <w:shd w:val="clear" w:color="auto" w:fill="auto"/>
        <w:tabs>
          <w:tab w:pos="837" w:val="left"/>
        </w:tabs>
        <w:bidi w:val="0"/>
        <w:spacing w:before="0" w:after="0" w:line="411" w:lineRule="exact"/>
        <w:ind w:left="0" w:right="0" w:firstLine="440"/>
        <w:jc w:val="both"/>
      </w:pPr>
      <w:bookmarkStart w:id="993" w:name="bookmark993"/>
      <w:r>
        <w:rPr>
          <w:rFonts w:ascii="Times New Roman" w:eastAsia="Times New Roman" w:hAnsi="Times New Roman" w:cs="Times New Roman"/>
          <w:color w:val="000000"/>
          <w:spacing w:val="0"/>
          <w:w w:val="100"/>
          <w:position w:val="0"/>
        </w:rPr>
        <w:t>1</w:t>
      </w:r>
      <w:bookmarkEnd w:id="993"/>
      <w:r>
        <w:rPr>
          <w:color w:val="000000"/>
          <w:spacing w:val="0"/>
          <w:w w:val="100"/>
          <w:position w:val="0"/>
        </w:rPr>
        <w:t>）</w:t>
        <w:tab/>
        <w:t>被转移金融资产在终止确认日的账面价值。</w:t>
      </w:r>
    </w:p>
    <w:p>
      <w:pPr>
        <w:pStyle w:val="Style5"/>
        <w:keepNext w:val="0"/>
        <w:keepLines w:val="0"/>
        <w:widowControl w:val="0"/>
        <w:shd w:val="clear" w:color="auto" w:fill="auto"/>
        <w:tabs>
          <w:tab w:pos="837" w:val="left"/>
        </w:tabs>
        <w:bidi w:val="0"/>
        <w:spacing w:before="0" w:after="0" w:line="411" w:lineRule="exact"/>
        <w:ind w:left="0" w:right="0" w:firstLine="440"/>
        <w:jc w:val="both"/>
      </w:pPr>
      <w:bookmarkStart w:id="994" w:name="bookmark994"/>
      <w:r>
        <w:rPr>
          <w:rFonts w:ascii="Times New Roman" w:eastAsia="Times New Roman" w:hAnsi="Times New Roman" w:cs="Times New Roman"/>
          <w:color w:val="000000"/>
          <w:spacing w:val="0"/>
          <w:w w:val="100"/>
          <w:position w:val="0"/>
        </w:rPr>
        <w:t>2</w:t>
      </w:r>
      <w:bookmarkEnd w:id="994"/>
      <w:r>
        <w:rPr>
          <w:color w:val="000000"/>
          <w:spacing w:val="0"/>
          <w:w w:val="100"/>
          <w:position w:val="0"/>
        </w:rPr>
        <w:t>）</w:t>
        <w:tab/>
        <w:t>因转移金融资产而收到的对价，与原直接计入其他综合收益的公允价值变动累计额中对 应终止确认部分的金额（涉及转移的金融资产为以公允价值计量且其变动计入其他综合收益的金 融资产）之和。</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sz w:val="20"/>
          <w:szCs w:val="20"/>
        </w:rPr>
        <w:t>（2）</w:t>
      </w:r>
      <w:r>
        <w:rPr>
          <w:color w:val="000000"/>
          <w:spacing w:val="0"/>
          <w:w w:val="100"/>
          <w:position w:val="0"/>
        </w:rPr>
        <w:t>金融资产部分转移且该被转移部分整体满足终止确认条件的，将转移前金融资产整体 的账面价值，在终止确认部分和继续确认部分（在此种情形下，所保留的服务资产应当视同继续 确认金融资产的一部分）之间，按照转移日各自的相对公允价值进行分摊，并将下列两项金额的 差额计入当期损益：</w:t>
      </w:r>
    </w:p>
    <w:p>
      <w:pPr>
        <w:pStyle w:val="Style5"/>
        <w:keepNext w:val="0"/>
        <w:keepLines w:val="0"/>
        <w:widowControl w:val="0"/>
        <w:shd w:val="clear" w:color="auto" w:fill="auto"/>
        <w:tabs>
          <w:tab w:pos="837" w:val="left"/>
        </w:tabs>
        <w:bidi w:val="0"/>
        <w:spacing w:before="0" w:after="0" w:line="411" w:lineRule="exact"/>
        <w:ind w:left="0" w:right="0" w:firstLine="440"/>
        <w:jc w:val="both"/>
      </w:pPr>
      <w:bookmarkStart w:id="995" w:name="bookmark995"/>
      <w:r>
        <w:rPr>
          <w:rFonts w:ascii="Times New Roman" w:eastAsia="Times New Roman" w:hAnsi="Times New Roman" w:cs="Times New Roman"/>
          <w:color w:val="000000"/>
          <w:spacing w:val="0"/>
          <w:w w:val="100"/>
          <w:position w:val="0"/>
        </w:rPr>
        <w:t>1</w:t>
      </w:r>
      <w:bookmarkEnd w:id="995"/>
      <w:r>
        <w:rPr>
          <w:color w:val="000000"/>
          <w:spacing w:val="0"/>
          <w:w w:val="100"/>
          <w:position w:val="0"/>
        </w:rPr>
        <w:t>）</w:t>
        <w:tab/>
        <w:t>终止确认部分在终止确认日的账面价值。</w:t>
      </w:r>
    </w:p>
    <w:p>
      <w:pPr>
        <w:pStyle w:val="Style5"/>
        <w:keepNext w:val="0"/>
        <w:keepLines w:val="0"/>
        <w:widowControl w:val="0"/>
        <w:shd w:val="clear" w:color="auto" w:fill="auto"/>
        <w:tabs>
          <w:tab w:pos="837" w:val="left"/>
        </w:tabs>
        <w:bidi w:val="0"/>
        <w:spacing w:before="0" w:after="0" w:line="411" w:lineRule="exact"/>
        <w:ind w:left="0" w:right="0" w:firstLine="440"/>
        <w:jc w:val="both"/>
      </w:pPr>
      <w:bookmarkStart w:id="996" w:name="bookmark996"/>
      <w:r>
        <w:rPr>
          <w:rFonts w:ascii="Times New Roman" w:eastAsia="Times New Roman" w:hAnsi="Times New Roman" w:cs="Times New Roman"/>
          <w:color w:val="000000"/>
          <w:spacing w:val="0"/>
          <w:w w:val="100"/>
          <w:position w:val="0"/>
        </w:rPr>
        <w:t>2</w:t>
      </w:r>
      <w:bookmarkEnd w:id="996"/>
      <w:r>
        <w:rPr>
          <w:color w:val="000000"/>
          <w:spacing w:val="0"/>
          <w:w w:val="100"/>
          <w:position w:val="0"/>
        </w:rPr>
        <w:t>）</w:t>
        <w:tab/>
        <w:t>终止确认部分收到的对价，与原计入其他综合收益的公允价值变动累计额中对应终止确 认部分的金额（涉及转移的金融资产为以公允价值计量且其变动计入其他综合收益的金融资产） 之和。</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金融资产转移不满足终止确认条件的，继续确认该金融资产，所收到的对价确认为一项金融 负债。</w:t>
      </w:r>
    </w:p>
    <w:p>
      <w:pPr>
        <w:pStyle w:val="Style23"/>
        <w:keepNext/>
        <w:keepLines/>
        <w:widowControl w:val="0"/>
        <w:numPr>
          <w:ilvl w:val="0"/>
          <w:numId w:val="69"/>
        </w:numPr>
        <w:shd w:val="clear" w:color="auto" w:fill="auto"/>
        <w:bidi w:val="0"/>
        <w:spacing w:before="0" w:after="0" w:line="411" w:lineRule="exact"/>
        <w:ind w:left="0" w:right="0" w:firstLine="440"/>
        <w:jc w:val="both"/>
      </w:pPr>
      <w:bookmarkStart w:id="1000" w:name="bookmark1000"/>
      <w:bookmarkStart w:id="997" w:name="bookmark997"/>
      <w:bookmarkStart w:id="998" w:name="bookmark998"/>
      <w:bookmarkStart w:id="999" w:name="bookmark999"/>
      <w:bookmarkEnd w:id="999"/>
      <w:r>
        <w:rPr>
          <w:color w:val="000000"/>
          <w:spacing w:val="0"/>
          <w:w w:val="100"/>
          <w:position w:val="0"/>
        </w:rPr>
        <w:t>金融资产和金融负债公允价值的确定方法</w:t>
      </w:r>
      <w:bookmarkEnd w:id="1000"/>
      <w:bookmarkEnd w:id="997"/>
      <w:bookmarkEnd w:id="998"/>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存在活跃市场的金融资产或金融负债，以活跃市场的报价确定其公允价值，除非该项金融资 产存在针对资产本身的限售期。对于针对资产本身的限售的金融资产，按照活跃市场的报价扣除 市场参与者因承担指定期间内无法在公开市场上出售该金融资产的风险而要求获得的补偿金额后 确定。活跃市场的报价包括易于且可定期从交易所、交易商、经纪人、行业集团、定价机构或监 管机构等获得相关资产或负债的报价，且能代表在公平交易基础上实际并经常发生的市场交易。</w:t>
      </w:r>
    </w:p>
    <w:p>
      <w:pPr>
        <w:pStyle w:val="Style5"/>
        <w:keepNext w:val="0"/>
        <w:keepLines w:val="0"/>
        <w:widowControl w:val="0"/>
        <w:shd w:val="clear" w:color="auto" w:fill="auto"/>
        <w:bidi w:val="0"/>
        <w:spacing w:before="0" w:after="160" w:line="411" w:lineRule="exact"/>
        <w:ind w:left="0" w:right="0" w:firstLine="440"/>
        <w:jc w:val="both"/>
      </w:pPr>
      <w:r>
        <w:rPr>
          <w:color w:val="000000"/>
          <w:spacing w:val="0"/>
          <w:w w:val="100"/>
          <w:position w:val="0"/>
        </w:rPr>
        <w:t>初始取得或衍生的金融资产或承担的金融负债，以市场交易价格作为确定其公允价值的基础。 不存在活跃市场的金融资产或金融负债，采用估值技术确定其公允价值。在估值时，本公司 采用在当前情况下适用并且有足够可利用数据和其他信息支持的估值技术，选择与市场参与者在 相关资产或负债的交易中所考虑的资产或负债特征相一致的输入值，并尽可能优先使用相关可观 察输入值。在相关可观察输入值无法取得或取得不切实可行的情况下，使用不可观察输入值。</w:t>
      </w:r>
    </w:p>
    <w:p>
      <w:pPr>
        <w:pStyle w:val="Style5"/>
        <w:keepNext w:val="0"/>
        <w:keepLines w:val="0"/>
        <w:widowControl w:val="0"/>
        <w:numPr>
          <w:ilvl w:val="0"/>
          <w:numId w:val="69"/>
        </w:numPr>
        <w:shd w:val="clear" w:color="auto" w:fill="auto"/>
        <w:bidi w:val="0"/>
        <w:spacing w:before="0" w:after="80" w:line="240" w:lineRule="auto"/>
        <w:ind w:left="0" w:right="0" w:firstLine="440"/>
        <w:jc w:val="both"/>
      </w:pPr>
      <w:bookmarkStart w:id="1001" w:name="bookmark1001"/>
      <w:bookmarkEnd w:id="1001"/>
      <w:r>
        <w:rPr>
          <w:b/>
          <w:bCs/>
          <w:color w:val="000000"/>
          <w:spacing w:val="0"/>
          <w:w w:val="100"/>
          <w:position w:val="0"/>
        </w:rPr>
        <w:t>金融工具减值</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本公司以预期信用损失为基础，对分类为以摊余成本计量的金融资产、分类为以公允价值计 量且其变动计入其他综合收益的金融资产以及财务担保合同，进行减值会计处理并确认损失准备。</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预期信用损失，是指以发生违约的风险为权重的金融工具信用损失的加权平均值。信用损失， 是指本公司按照原实际利率折现的、根据合同应收的所有合同现金流量与预期收取的所有现金流 量之间的差额，即全部现金短缺的现值。其中，对于本公司购买或源生的已发生信用减值的金融 资产，应按照该金融资产经信用调整的实际利率折现。</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对由收入准则规范的交易形成的应收款项，本公司运用简化计量方法，按照相当于整个存续 期内预期信用损失的金额计量损失准备。</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对于购买或源生的已发生信用减值的金融资产，在资产负债表日仅将自初始确认后整个存续 期内预期信用损失的累计变动确认为损失准备。在每个资产负债表日，将整个存续期内预期信用 损失的变动金额作为减值损失或利得计入当期损益。即使该资产负债表日确定的整个存续期内预 期信用损失小于初始确认时估计现金流量所反映的预期信用损失的金额，也将预期信用损失的有 利变动确认为减值利得。</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除上述采用简化计量方法和购买或源生的已发生信用减值以外的其他金融资产，本公司在每 个资产负债表日评估相关金融工具的信用风险自初始确认后是否已显著增加，并按照下列情形分 别计量其损失准备、确认预期信用损失及其变动：</w:t>
      </w:r>
    </w:p>
    <w:p>
      <w:pPr>
        <w:pStyle w:val="Style5"/>
        <w:keepNext w:val="0"/>
        <w:keepLines w:val="0"/>
        <w:widowControl w:val="0"/>
        <w:numPr>
          <w:ilvl w:val="0"/>
          <w:numId w:val="77"/>
        </w:numPr>
        <w:shd w:val="clear" w:color="auto" w:fill="auto"/>
        <w:tabs>
          <w:tab w:pos="750" w:val="left"/>
        </w:tabs>
        <w:bidi w:val="0"/>
        <w:spacing w:before="0" w:after="0" w:line="411" w:lineRule="exact"/>
        <w:ind w:left="0" w:right="0" w:firstLine="220"/>
        <w:jc w:val="both"/>
      </w:pPr>
      <w:bookmarkStart w:id="1002" w:name="bookmark1002"/>
      <w:bookmarkEnd w:id="1002"/>
      <w:r>
        <w:rPr>
          <w:color w:val="000000"/>
          <w:spacing w:val="0"/>
          <w:w w:val="100"/>
          <w:position w:val="0"/>
        </w:rPr>
        <w:t>如果该金融工具的信用风险自初始确认后并未显著增加，处于第一阶段，则按照相当于该 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个月内预期信用损失的金额计量其损失准备，并按照账面余额和实际利率计算 利息收入。</w:t>
      </w:r>
    </w:p>
    <w:p>
      <w:pPr>
        <w:pStyle w:val="Style5"/>
        <w:keepNext w:val="0"/>
        <w:keepLines w:val="0"/>
        <w:widowControl w:val="0"/>
        <w:numPr>
          <w:ilvl w:val="0"/>
          <w:numId w:val="77"/>
        </w:numPr>
        <w:shd w:val="clear" w:color="auto" w:fill="auto"/>
        <w:tabs>
          <w:tab w:pos="750" w:val="left"/>
        </w:tabs>
        <w:bidi w:val="0"/>
        <w:spacing w:before="0" w:after="0" w:line="411" w:lineRule="exact"/>
        <w:ind w:left="0" w:right="0" w:firstLine="220"/>
        <w:jc w:val="both"/>
      </w:pPr>
      <w:bookmarkStart w:id="1003" w:name="bookmark1003"/>
      <w:bookmarkEnd w:id="1003"/>
      <w:r>
        <w:rPr>
          <w:color w:val="000000"/>
          <w:spacing w:val="0"/>
          <w:w w:val="100"/>
          <w:position w:val="0"/>
        </w:rPr>
        <w:t>如果该金融工具的信用风险自初始确认后已显著增加但尚未发生信用减值的，处于第二阶 段，则按照相当于该金融工具整个存续期内预期信用损失的金额计量其损失准备，并按照账面余 额和实际利率计算利息收入。</w:t>
      </w:r>
    </w:p>
    <w:p>
      <w:pPr>
        <w:pStyle w:val="Style5"/>
        <w:keepNext w:val="0"/>
        <w:keepLines w:val="0"/>
        <w:widowControl w:val="0"/>
        <w:numPr>
          <w:ilvl w:val="0"/>
          <w:numId w:val="77"/>
        </w:numPr>
        <w:shd w:val="clear" w:color="auto" w:fill="auto"/>
        <w:tabs>
          <w:tab w:pos="750" w:val="left"/>
        </w:tabs>
        <w:bidi w:val="0"/>
        <w:spacing w:before="0" w:after="0" w:line="411" w:lineRule="exact"/>
        <w:ind w:left="0" w:right="0" w:firstLine="220"/>
        <w:jc w:val="both"/>
      </w:pPr>
      <w:bookmarkStart w:id="1004" w:name="bookmark1004"/>
      <w:bookmarkEnd w:id="1004"/>
      <w:r>
        <w:rPr>
          <w:color w:val="000000"/>
          <w:spacing w:val="0"/>
          <w:w w:val="100"/>
          <w:position w:val="0"/>
        </w:rPr>
        <w:t>如果该金融工具自初始确认后已经发生信用减值的，处于第三阶段，本公司按照相当于该 金融工具整个存续期内预期信用损失的金额计量其损失准备，并按照摊余成本和实际利率计算利 息收入。</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金融工具信用损失准备的增加或转回金额，作为减值损失或利得计入当期损益。除分类为以 公允价值计量且其变动计入其他综合收益的金融资产外，信用损失准备抵减金融资产的账面余额。 对于分类为以公允价值计量且其变动计入其他综合收益的金融资产，本公司在其他综合收益中确 认其信用损失准备，不减少该金融资产在资产负债表中列示的账面价值。</w:t>
      </w:r>
    </w:p>
    <w:p>
      <w:pPr>
        <w:pStyle w:val="Style5"/>
        <w:keepNext w:val="0"/>
        <w:keepLines w:val="0"/>
        <w:widowControl w:val="0"/>
        <w:shd w:val="clear" w:color="auto" w:fill="auto"/>
        <w:bidi w:val="0"/>
        <w:spacing w:before="0" w:after="160" w:line="411" w:lineRule="exact"/>
        <w:ind w:left="0" w:right="0" w:firstLine="440"/>
        <w:jc w:val="both"/>
      </w:pPr>
      <w:r>
        <w:rPr>
          <w:color w:val="000000"/>
          <w:spacing w:val="0"/>
          <w:w w:val="100"/>
          <w:position w:val="0"/>
        </w:rPr>
        <w:t xml:space="preserve">本公司在前一会计期间已经按照相当于金融工具整个存续期内预期信用损失的金额计量了损 失准备，但在当期资产负债表日，该金融工具已不再属于自初始确认后信用风险显著增加的情形 的，本公司在当期资产负债表日按照相当于未来 </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个月内预期信用损失的金额计量该金融工具 的损失准备，由此形成的损失准备的转回金额作为减值利得计入当期损益。</w:t>
      </w:r>
    </w:p>
    <w:p>
      <w:pPr>
        <w:pStyle w:val="Style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 信用风险显著增加</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本公司利用可获得的合理且有依据的前瞻性信息，通过比较金融工具在资产负债表日发生违 约的风险与在初始确认日发生违约的风险，以确定金融工具的信用风险自初始确认后是否已显著 增加。对于财务担保合同，本公司在应用金融工具减值规定时，将本公司成为做出不可撤销承诺 的一方之日作为初始确认日。</w:t>
      </w:r>
    </w:p>
    <w:p>
      <w:pPr>
        <w:pStyle w:val="Style5"/>
        <w:keepNext w:val="0"/>
        <w:keepLines w:val="0"/>
        <w:widowControl w:val="0"/>
        <w:shd w:val="clear" w:color="auto" w:fill="auto"/>
        <w:bidi w:val="0"/>
        <w:spacing w:before="0" w:after="0" w:line="411" w:lineRule="exact"/>
        <w:ind w:left="0" w:right="0" w:firstLine="440"/>
        <w:jc w:val="left"/>
      </w:pPr>
      <w:r>
        <w:rPr>
          <w:color w:val="000000"/>
          <w:spacing w:val="0"/>
          <w:w w:val="100"/>
          <w:position w:val="0"/>
        </w:rPr>
        <w:t>本公司在评估信用风险是否显著增加时会考虑如下因素：</w:t>
      </w:r>
    </w:p>
    <w:p>
      <w:pPr>
        <w:pStyle w:val="Style5"/>
        <w:keepNext w:val="0"/>
        <w:keepLines w:val="0"/>
        <w:widowControl w:val="0"/>
        <w:shd w:val="clear" w:color="auto" w:fill="auto"/>
        <w:bidi w:val="0"/>
        <w:spacing w:before="0" w:after="180" w:line="411" w:lineRule="exact"/>
        <w:ind w:left="0" w:right="0" w:firstLine="440"/>
        <w:jc w:val="left"/>
      </w:pPr>
      <w:r>
        <w:rPr>
          <w:color w:val="000000"/>
          <w:spacing w:val="0"/>
          <w:w w:val="100"/>
          <w:position w:val="0"/>
        </w:rPr>
        <w:t>债务人经营成果实际或预期是否发生显著变化；</w:t>
      </w:r>
    </w:p>
    <w:p>
      <w:pPr>
        <w:pStyle w:val="Style5"/>
        <w:keepNext w:val="0"/>
        <w:keepLines w:val="0"/>
        <w:widowControl w:val="0"/>
        <w:shd w:val="clear" w:color="auto" w:fill="auto"/>
        <w:tabs>
          <w:tab w:pos="841" w:val="left"/>
        </w:tabs>
        <w:bidi w:val="0"/>
        <w:spacing w:before="0" w:after="0" w:line="430" w:lineRule="auto"/>
        <w:ind w:left="0" w:right="0" w:firstLine="440"/>
        <w:jc w:val="left"/>
      </w:pPr>
      <w:bookmarkStart w:id="1005" w:name="bookmark1005"/>
      <w:r>
        <w:rPr>
          <w:rFonts w:ascii="Times New Roman" w:eastAsia="Times New Roman" w:hAnsi="Times New Roman" w:cs="Times New Roman"/>
          <w:color w:val="000000"/>
          <w:spacing w:val="0"/>
          <w:w w:val="100"/>
          <w:position w:val="0"/>
        </w:rPr>
        <w:t>1</w:t>
      </w:r>
      <w:bookmarkEnd w:id="1005"/>
      <w:r>
        <w:rPr>
          <w:color w:val="000000"/>
          <w:spacing w:val="0"/>
          <w:w w:val="100"/>
          <w:position w:val="0"/>
        </w:rPr>
        <w:t>）</w:t>
        <w:tab/>
        <w:t>债务人所处的监管、经济或技术环境是否发生显著不利变化；</w:t>
      </w:r>
    </w:p>
    <w:p>
      <w:pPr>
        <w:pStyle w:val="Style5"/>
        <w:keepNext w:val="0"/>
        <w:keepLines w:val="0"/>
        <w:widowControl w:val="0"/>
        <w:shd w:val="clear" w:color="auto" w:fill="auto"/>
        <w:tabs>
          <w:tab w:pos="841" w:val="left"/>
        </w:tabs>
        <w:bidi w:val="0"/>
        <w:spacing w:before="0" w:after="180" w:line="411" w:lineRule="exact"/>
        <w:ind w:left="0" w:right="0" w:firstLine="440"/>
        <w:jc w:val="both"/>
      </w:pPr>
      <w:bookmarkStart w:id="1006" w:name="bookmark1006"/>
      <w:r>
        <w:rPr>
          <w:rFonts w:ascii="Times New Roman" w:eastAsia="Times New Roman" w:hAnsi="Times New Roman" w:cs="Times New Roman"/>
          <w:color w:val="000000"/>
          <w:spacing w:val="0"/>
          <w:w w:val="100"/>
          <w:position w:val="0"/>
        </w:rPr>
        <w:t>2</w:t>
      </w:r>
      <w:bookmarkEnd w:id="1006"/>
      <w:r>
        <w:rPr>
          <w:color w:val="000000"/>
          <w:spacing w:val="0"/>
          <w:w w:val="100"/>
          <w:position w:val="0"/>
        </w:rPr>
        <w:t>）</w:t>
        <w:tab/>
        <w:t>作为债务抵押的担保物价值或第三方提供的担保或信用增级质量是否发生显著变化，这 些变化预期将降低债务人按合同规定期限还款的经济动机或者影响违约概率；</w:t>
      </w:r>
    </w:p>
    <w:p>
      <w:pPr>
        <w:pStyle w:val="Style5"/>
        <w:keepNext w:val="0"/>
        <w:keepLines w:val="0"/>
        <w:widowControl w:val="0"/>
        <w:shd w:val="clear" w:color="auto" w:fill="auto"/>
        <w:tabs>
          <w:tab w:pos="841" w:val="left"/>
        </w:tabs>
        <w:bidi w:val="0"/>
        <w:spacing w:before="0" w:after="0" w:line="430" w:lineRule="auto"/>
        <w:ind w:left="0" w:right="0" w:firstLine="440"/>
        <w:jc w:val="left"/>
      </w:pPr>
      <w:bookmarkStart w:id="1007" w:name="bookmark1007"/>
      <w:r>
        <w:rPr>
          <w:rFonts w:ascii="Times New Roman" w:eastAsia="Times New Roman" w:hAnsi="Times New Roman" w:cs="Times New Roman"/>
          <w:color w:val="000000"/>
          <w:spacing w:val="0"/>
          <w:w w:val="100"/>
          <w:position w:val="0"/>
        </w:rPr>
        <w:t>3</w:t>
      </w:r>
      <w:bookmarkEnd w:id="1007"/>
      <w:r>
        <w:rPr>
          <w:color w:val="000000"/>
          <w:spacing w:val="0"/>
          <w:w w:val="100"/>
          <w:position w:val="0"/>
        </w:rPr>
        <w:t>）</w:t>
        <w:tab/>
        <w:t>债务人预期表现和还款行为是否发生显著变化；</w:t>
      </w:r>
    </w:p>
    <w:p>
      <w:pPr>
        <w:pStyle w:val="Style5"/>
        <w:keepNext w:val="0"/>
        <w:keepLines w:val="0"/>
        <w:widowControl w:val="0"/>
        <w:shd w:val="clear" w:color="auto" w:fill="auto"/>
        <w:tabs>
          <w:tab w:pos="841" w:val="left"/>
        </w:tabs>
        <w:bidi w:val="0"/>
        <w:spacing w:before="0" w:after="0" w:line="430" w:lineRule="auto"/>
        <w:ind w:left="0" w:right="0" w:firstLine="440"/>
        <w:jc w:val="left"/>
      </w:pPr>
      <w:bookmarkStart w:id="1008" w:name="bookmark1008"/>
      <w:r>
        <w:rPr>
          <w:rFonts w:ascii="Times New Roman" w:eastAsia="Times New Roman" w:hAnsi="Times New Roman" w:cs="Times New Roman"/>
          <w:color w:val="000000"/>
          <w:spacing w:val="0"/>
          <w:w w:val="100"/>
          <w:position w:val="0"/>
        </w:rPr>
        <w:t>4</w:t>
      </w:r>
      <w:bookmarkEnd w:id="1008"/>
      <w:r>
        <w:rPr>
          <w:color w:val="000000"/>
          <w:spacing w:val="0"/>
          <w:w w:val="100"/>
          <w:position w:val="0"/>
        </w:rPr>
        <w:t>）</w:t>
        <w:tab/>
        <w:t>本公司对金融工具信用管理方法是否发生变化等。</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于资产负债表日，若本公司判断金融工具只具有较低的信用风险，则本公司假定该金融工具 的信用风险自初始确认后并未显著增加。如果金融工具的违约风险较低，借款人在短期内履行其 合同现金流量义务的能力很强，并且即使较长时期内经济形势和经营环境存在不利变化，但未必 一定降低借款人履行其合同现金流量义务的能力，则该金融工具被视为具有较低的信用风险。</w:t>
      </w:r>
    </w:p>
    <w:p>
      <w:pPr>
        <w:pStyle w:val="Style5"/>
        <w:keepNext w:val="0"/>
        <w:keepLines w:val="0"/>
        <w:widowControl w:val="0"/>
        <w:shd w:val="clear" w:color="auto" w:fill="auto"/>
        <w:bidi w:val="0"/>
        <w:spacing w:before="0" w:after="0" w:line="411" w:lineRule="exact"/>
        <w:ind w:left="0" w:right="0" w:firstLine="2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）已发生信用减值的金融资产</w:t>
      </w:r>
    </w:p>
    <w:p>
      <w:pPr>
        <w:pStyle w:val="Style5"/>
        <w:keepNext w:val="0"/>
        <w:keepLines w:val="0"/>
        <w:widowControl w:val="0"/>
        <w:shd w:val="clear" w:color="auto" w:fill="auto"/>
        <w:bidi w:val="0"/>
        <w:spacing w:before="0" w:after="180" w:line="411" w:lineRule="exact"/>
        <w:ind w:left="0" w:right="0" w:firstLine="440"/>
        <w:jc w:val="both"/>
      </w:pPr>
      <w:r>
        <w:rPr>
          <w:color w:val="000000"/>
          <w:spacing w:val="0"/>
          <w:w w:val="100"/>
          <w:position w:val="0"/>
        </w:rPr>
        <w:t>当对金融资产预期未来现金流量具有不利影响的一项或多项事件发生时，该金融资产成为已 发生信用减值的金融资产。金融资产已发生信用减值的证据包括下列可观察信息：</w:t>
      </w:r>
    </w:p>
    <w:p>
      <w:pPr>
        <w:pStyle w:val="Style5"/>
        <w:keepNext w:val="0"/>
        <w:keepLines w:val="0"/>
        <w:widowControl w:val="0"/>
        <w:shd w:val="clear" w:color="auto" w:fill="auto"/>
        <w:tabs>
          <w:tab w:pos="841" w:val="left"/>
        </w:tabs>
        <w:bidi w:val="0"/>
        <w:spacing w:before="0" w:after="0" w:line="430" w:lineRule="auto"/>
        <w:ind w:left="0" w:right="0" w:firstLine="440"/>
        <w:jc w:val="both"/>
      </w:pPr>
      <w:bookmarkStart w:id="1009" w:name="bookmark1009"/>
      <w:r>
        <w:rPr>
          <w:rFonts w:ascii="Times New Roman" w:eastAsia="Times New Roman" w:hAnsi="Times New Roman" w:cs="Times New Roman"/>
          <w:color w:val="000000"/>
          <w:spacing w:val="0"/>
          <w:w w:val="100"/>
          <w:position w:val="0"/>
        </w:rPr>
        <w:t>1</w:t>
      </w:r>
      <w:bookmarkEnd w:id="1009"/>
      <w:r>
        <w:rPr>
          <w:color w:val="000000"/>
          <w:spacing w:val="0"/>
          <w:w w:val="100"/>
          <w:position w:val="0"/>
        </w:rPr>
        <w:t>）</w:t>
        <w:tab/>
        <w:t>发行方或债务人发生重大财务困难；</w:t>
      </w:r>
    </w:p>
    <w:p>
      <w:pPr>
        <w:pStyle w:val="Style5"/>
        <w:keepNext w:val="0"/>
        <w:keepLines w:val="0"/>
        <w:widowControl w:val="0"/>
        <w:shd w:val="clear" w:color="auto" w:fill="auto"/>
        <w:tabs>
          <w:tab w:pos="841" w:val="left"/>
        </w:tabs>
        <w:bidi w:val="0"/>
        <w:spacing w:before="0" w:after="0" w:line="430" w:lineRule="auto"/>
        <w:ind w:left="0" w:right="0" w:firstLine="440"/>
        <w:jc w:val="left"/>
      </w:pPr>
      <w:bookmarkStart w:id="1010" w:name="bookmark1010"/>
      <w:r>
        <w:rPr>
          <w:rFonts w:ascii="Times New Roman" w:eastAsia="Times New Roman" w:hAnsi="Times New Roman" w:cs="Times New Roman"/>
          <w:color w:val="000000"/>
          <w:spacing w:val="0"/>
          <w:w w:val="100"/>
          <w:position w:val="0"/>
        </w:rPr>
        <w:t>2</w:t>
      </w:r>
      <w:bookmarkEnd w:id="1010"/>
      <w:r>
        <w:rPr>
          <w:color w:val="000000"/>
          <w:spacing w:val="0"/>
          <w:w w:val="100"/>
          <w:position w:val="0"/>
        </w:rPr>
        <w:t>）</w:t>
        <w:tab/>
        <w:t>债务人违反合同，如偿付利息或本金违约或逾期等；</w:t>
      </w:r>
    </w:p>
    <w:p>
      <w:pPr>
        <w:pStyle w:val="Style5"/>
        <w:keepNext w:val="0"/>
        <w:keepLines w:val="0"/>
        <w:widowControl w:val="0"/>
        <w:shd w:val="clear" w:color="auto" w:fill="auto"/>
        <w:tabs>
          <w:tab w:pos="841" w:val="left"/>
        </w:tabs>
        <w:bidi w:val="0"/>
        <w:spacing w:before="0" w:after="180" w:line="411" w:lineRule="exact"/>
        <w:ind w:left="0" w:right="0" w:firstLine="440"/>
        <w:jc w:val="both"/>
      </w:pPr>
      <w:bookmarkStart w:id="1011" w:name="bookmark1011"/>
      <w:r>
        <w:rPr>
          <w:rFonts w:ascii="Times New Roman" w:eastAsia="Times New Roman" w:hAnsi="Times New Roman" w:cs="Times New Roman"/>
          <w:color w:val="000000"/>
          <w:spacing w:val="0"/>
          <w:w w:val="100"/>
          <w:position w:val="0"/>
        </w:rPr>
        <w:t>3</w:t>
      </w:r>
      <w:bookmarkEnd w:id="1011"/>
      <w:r>
        <w:rPr>
          <w:color w:val="000000"/>
          <w:spacing w:val="0"/>
          <w:w w:val="100"/>
          <w:position w:val="0"/>
        </w:rPr>
        <w:t>）</w:t>
        <w:tab/>
        <w:t>债权人出于与债务人财务困难有关的经济或合同考虑，给予债务人在任何其他情况下都 不会做出的让步；</w:t>
      </w:r>
    </w:p>
    <w:p>
      <w:pPr>
        <w:pStyle w:val="Style5"/>
        <w:keepNext w:val="0"/>
        <w:keepLines w:val="0"/>
        <w:widowControl w:val="0"/>
        <w:shd w:val="clear" w:color="auto" w:fill="auto"/>
        <w:tabs>
          <w:tab w:pos="841" w:val="left"/>
        </w:tabs>
        <w:bidi w:val="0"/>
        <w:spacing w:before="0" w:after="0" w:line="430" w:lineRule="auto"/>
        <w:ind w:left="0" w:right="0" w:firstLine="440"/>
        <w:jc w:val="left"/>
      </w:pPr>
      <w:bookmarkStart w:id="1012" w:name="bookmark1012"/>
      <w:r>
        <w:rPr>
          <w:rFonts w:ascii="Times New Roman" w:eastAsia="Times New Roman" w:hAnsi="Times New Roman" w:cs="Times New Roman"/>
          <w:color w:val="000000"/>
          <w:spacing w:val="0"/>
          <w:w w:val="100"/>
          <w:position w:val="0"/>
        </w:rPr>
        <w:t>4</w:t>
      </w:r>
      <w:bookmarkEnd w:id="1012"/>
      <w:r>
        <w:rPr>
          <w:color w:val="000000"/>
          <w:spacing w:val="0"/>
          <w:w w:val="100"/>
          <w:position w:val="0"/>
        </w:rPr>
        <w:t>）</w:t>
        <w:tab/>
        <w:t>债务人很可能破产或进行其他财务重组；</w:t>
      </w:r>
    </w:p>
    <w:p>
      <w:pPr>
        <w:pStyle w:val="Style5"/>
        <w:keepNext w:val="0"/>
        <w:keepLines w:val="0"/>
        <w:widowControl w:val="0"/>
        <w:shd w:val="clear" w:color="auto" w:fill="auto"/>
        <w:tabs>
          <w:tab w:pos="841" w:val="left"/>
        </w:tabs>
        <w:bidi w:val="0"/>
        <w:spacing w:before="0" w:after="0" w:line="430" w:lineRule="auto"/>
        <w:ind w:left="0" w:right="0" w:firstLine="440"/>
        <w:jc w:val="left"/>
      </w:pPr>
      <w:bookmarkStart w:id="1013" w:name="bookmark1013"/>
      <w:r>
        <w:rPr>
          <w:rFonts w:ascii="Times New Roman" w:eastAsia="Times New Roman" w:hAnsi="Times New Roman" w:cs="Times New Roman"/>
          <w:color w:val="000000"/>
          <w:spacing w:val="0"/>
          <w:w w:val="100"/>
          <w:position w:val="0"/>
        </w:rPr>
        <w:t>5</w:t>
      </w:r>
      <w:bookmarkEnd w:id="1013"/>
      <w:r>
        <w:rPr>
          <w:color w:val="000000"/>
          <w:spacing w:val="0"/>
          <w:w w:val="100"/>
          <w:position w:val="0"/>
        </w:rPr>
        <w:t>）</w:t>
        <w:tab/>
        <w:t>发行方或债务人财务困难导致该金融资产的活跃市场消失；</w:t>
      </w:r>
    </w:p>
    <w:p>
      <w:pPr>
        <w:pStyle w:val="Style5"/>
        <w:keepNext w:val="0"/>
        <w:keepLines w:val="0"/>
        <w:widowControl w:val="0"/>
        <w:shd w:val="clear" w:color="auto" w:fill="auto"/>
        <w:tabs>
          <w:tab w:pos="841" w:val="left"/>
        </w:tabs>
        <w:bidi w:val="0"/>
        <w:spacing w:before="0" w:after="0" w:line="430" w:lineRule="auto"/>
        <w:ind w:left="0" w:right="0" w:firstLine="440"/>
        <w:jc w:val="left"/>
      </w:pPr>
      <w:bookmarkStart w:id="1014" w:name="bookmark1014"/>
      <w:r>
        <w:rPr>
          <w:rFonts w:ascii="Times New Roman" w:eastAsia="Times New Roman" w:hAnsi="Times New Roman" w:cs="Times New Roman"/>
          <w:color w:val="000000"/>
          <w:spacing w:val="0"/>
          <w:w w:val="100"/>
          <w:position w:val="0"/>
        </w:rPr>
        <w:t>6</w:t>
      </w:r>
      <w:bookmarkEnd w:id="1014"/>
      <w:r>
        <w:rPr>
          <w:color w:val="000000"/>
          <w:spacing w:val="0"/>
          <w:w w:val="100"/>
          <w:position w:val="0"/>
        </w:rPr>
        <w:t>）</w:t>
        <w:tab/>
        <w:t>以大幅折扣购买或源生一项金融资产，该折扣反映了发生信用损失的事实。</w:t>
      </w:r>
    </w:p>
    <w:p>
      <w:pPr>
        <w:pStyle w:val="Style5"/>
        <w:keepNext w:val="0"/>
        <w:keepLines w:val="0"/>
        <w:widowControl w:val="0"/>
        <w:shd w:val="clear" w:color="auto" w:fill="auto"/>
        <w:bidi w:val="0"/>
        <w:spacing w:before="0" w:after="100" w:line="411" w:lineRule="exact"/>
        <w:ind w:left="0" w:right="0" w:firstLine="440"/>
        <w:jc w:val="left"/>
      </w:pPr>
      <w:r>
        <w:rPr>
          <w:color w:val="000000"/>
          <w:spacing w:val="0"/>
          <w:w w:val="100"/>
          <w:position w:val="0"/>
        </w:rPr>
        <w:t>金融资产发生信用减值,有可能是多个事件的共同作用所致，未必是可单独识别的事件所致。</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）预期信用损失的确定</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本公司基于单项和组合评估金融工具的预期信用损失，在评估预期信用损失时，考虑有关过 去事项、当前状况以及未来经济状况预测的合理且有依据的信息。</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本公司以共同信用风险特征为依据，将金融工具分为不同组合。本公司采用的共同信用风险 特征包括：金融工具类型、信用风险评级、账龄组合、合同结算周期、债务人所处行业等。相关 金融工具的单项评估标准和组合信用风险特征详见相关金融工具的会计政策。</w:t>
      </w:r>
    </w:p>
    <w:p>
      <w:pPr>
        <w:pStyle w:val="Style5"/>
        <w:keepNext w:val="0"/>
        <w:keepLines w:val="0"/>
        <w:widowControl w:val="0"/>
        <w:shd w:val="clear" w:color="auto" w:fill="auto"/>
        <w:bidi w:val="0"/>
        <w:spacing w:before="0" w:after="180" w:line="410" w:lineRule="exact"/>
        <w:ind w:left="0" w:right="0" w:firstLine="440"/>
        <w:jc w:val="left"/>
      </w:pPr>
      <w:r>
        <w:rPr>
          <w:color w:val="000000"/>
          <w:spacing w:val="0"/>
          <w:w w:val="100"/>
          <w:position w:val="0"/>
        </w:rPr>
        <w:t>本公司按照下列方法确定相关金融工具的预期信用损失：</w:t>
      </w:r>
    </w:p>
    <w:p>
      <w:pPr>
        <w:pStyle w:val="Style5"/>
        <w:keepNext w:val="0"/>
        <w:keepLines w:val="0"/>
        <w:widowControl w:val="0"/>
        <w:shd w:val="clear" w:color="auto" w:fill="auto"/>
        <w:tabs>
          <w:tab w:pos="795" w:val="left"/>
        </w:tabs>
        <w:bidi w:val="0"/>
        <w:spacing w:before="0" w:after="0" w:line="412" w:lineRule="exact"/>
        <w:ind w:left="0" w:right="0" w:firstLine="440"/>
        <w:jc w:val="both"/>
      </w:pPr>
      <w:bookmarkStart w:id="1015" w:name="bookmark1015"/>
      <w:r>
        <w:rPr>
          <w:rFonts w:ascii="Times New Roman" w:eastAsia="Times New Roman" w:hAnsi="Times New Roman" w:cs="Times New Roman"/>
          <w:color w:val="000000"/>
          <w:spacing w:val="0"/>
          <w:w w:val="100"/>
          <w:position w:val="0"/>
        </w:rPr>
        <w:t>1</w:t>
      </w:r>
      <w:bookmarkEnd w:id="1015"/>
      <w:r>
        <w:rPr>
          <w:color w:val="000000"/>
          <w:spacing w:val="0"/>
          <w:w w:val="100"/>
          <w:position w:val="0"/>
        </w:rPr>
        <w:t>）</w:t>
        <w:tab/>
        <w:t>对于金融资产，信用损失为本公司应收取的合同现金流量与预期收取的现金流量之间差额 的现值。</w:t>
      </w:r>
    </w:p>
    <w:p>
      <w:pPr>
        <w:pStyle w:val="Style5"/>
        <w:keepNext w:val="0"/>
        <w:keepLines w:val="0"/>
        <w:widowControl w:val="0"/>
        <w:shd w:val="clear" w:color="auto" w:fill="auto"/>
        <w:tabs>
          <w:tab w:pos="805" w:val="left"/>
        </w:tabs>
        <w:bidi w:val="0"/>
        <w:spacing w:before="0" w:after="0" w:line="412" w:lineRule="exact"/>
        <w:ind w:left="0" w:right="0" w:firstLine="440"/>
        <w:jc w:val="both"/>
      </w:pPr>
      <w:bookmarkStart w:id="1016" w:name="bookmark1016"/>
      <w:r>
        <w:rPr>
          <w:rFonts w:ascii="Times New Roman" w:eastAsia="Times New Roman" w:hAnsi="Times New Roman" w:cs="Times New Roman"/>
          <w:color w:val="000000"/>
          <w:spacing w:val="0"/>
          <w:w w:val="100"/>
          <w:position w:val="0"/>
        </w:rPr>
        <w:t>2</w:t>
      </w:r>
      <w:bookmarkEnd w:id="1016"/>
      <w:r>
        <w:rPr>
          <w:color w:val="000000"/>
          <w:spacing w:val="0"/>
          <w:w w:val="100"/>
          <w:position w:val="0"/>
        </w:rPr>
        <w:t>）</w:t>
        <w:tab/>
        <w:t>对于财务担保合同，信用损失为本公司就该合同持有人发生的信用损失向其做出赔付的 预计付款额，减去本公司预期向该合同持有人、债务人或任何其他方收取的金额之间差额的现值。</w:t>
      </w:r>
    </w:p>
    <w:p>
      <w:pPr>
        <w:pStyle w:val="Style5"/>
        <w:keepNext w:val="0"/>
        <w:keepLines w:val="0"/>
        <w:widowControl w:val="0"/>
        <w:shd w:val="clear" w:color="auto" w:fill="auto"/>
        <w:tabs>
          <w:tab w:pos="805" w:val="left"/>
        </w:tabs>
        <w:bidi w:val="0"/>
        <w:spacing w:before="0" w:after="0" w:line="412" w:lineRule="exact"/>
        <w:ind w:left="0" w:right="0" w:firstLine="440"/>
        <w:jc w:val="both"/>
      </w:pPr>
      <w:bookmarkStart w:id="1017" w:name="bookmark1017"/>
      <w:r>
        <w:rPr>
          <w:rFonts w:ascii="Times New Roman" w:eastAsia="Times New Roman" w:hAnsi="Times New Roman" w:cs="Times New Roman"/>
          <w:color w:val="000000"/>
          <w:spacing w:val="0"/>
          <w:w w:val="100"/>
          <w:position w:val="0"/>
        </w:rPr>
        <w:t>3</w:t>
      </w:r>
      <w:bookmarkEnd w:id="1017"/>
      <w:r>
        <w:rPr>
          <w:color w:val="000000"/>
          <w:spacing w:val="0"/>
          <w:w w:val="100"/>
          <w:position w:val="0"/>
        </w:rPr>
        <w:t>）</w:t>
        <w:tab/>
        <w:t>对于资产负债表日已发生信用减值但并非购买或源生已发生信用减值的金融资产，信用损 失为该金融资产账面余额与按原实际利率折现的估计未来现金流量的现值之间的差额。</w:t>
      </w:r>
    </w:p>
    <w:p>
      <w:pPr>
        <w:pStyle w:val="Style5"/>
        <w:keepNext w:val="0"/>
        <w:keepLines w:val="0"/>
        <w:widowControl w:val="0"/>
        <w:shd w:val="clear" w:color="auto" w:fill="auto"/>
        <w:bidi w:val="0"/>
        <w:spacing w:before="0" w:after="100" w:line="412" w:lineRule="exact"/>
        <w:ind w:left="0" w:right="0" w:firstLine="440"/>
        <w:jc w:val="both"/>
      </w:pPr>
      <w:r>
        <w:rPr>
          <w:color w:val="000000"/>
          <w:spacing w:val="0"/>
          <w:w w:val="100"/>
          <w:position w:val="0"/>
        </w:rPr>
        <w:t>本公司计量金融工具预期信用损失的方法反映的因素包括：通过评价一系列可能的结果而确 定的无偏概率加权平均金额；货币时间价值；在资产负债表日无须付出不必要的额外成本或努力 即可获得的有关过去事项、当前状况以及未来经济状况预测的合理且有依据的信息。</w:t>
      </w:r>
    </w:p>
    <w:p>
      <w:pPr>
        <w:pStyle w:val="Style5"/>
        <w:keepNext w:val="0"/>
        <w:keepLines w:val="0"/>
        <w:widowControl w:val="0"/>
        <w:shd w:val="clear" w:color="auto" w:fill="auto"/>
        <w:bidi w:val="0"/>
        <w:spacing w:before="0" w:after="0" w:line="412" w:lineRule="exact"/>
        <w:ind w:left="0" w:right="0" w:firstLine="2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）减记金融资产</w:t>
      </w:r>
    </w:p>
    <w:p>
      <w:pPr>
        <w:pStyle w:val="Style5"/>
        <w:keepNext w:val="0"/>
        <w:keepLines w:val="0"/>
        <w:widowControl w:val="0"/>
        <w:shd w:val="clear" w:color="auto" w:fill="auto"/>
        <w:bidi w:val="0"/>
        <w:spacing w:before="0" w:after="0" w:line="446" w:lineRule="exact"/>
        <w:ind w:left="0" w:right="0" w:firstLine="440"/>
        <w:jc w:val="both"/>
      </w:pPr>
      <w:r>
        <w:rPr>
          <w:color w:val="000000"/>
          <w:spacing w:val="0"/>
          <w:w w:val="100"/>
          <w:position w:val="0"/>
        </w:rPr>
        <w:t>当本公司不再合理预期金融资产合同现金流量能够全部或部分收回的，直接减记该金融资产 的账面余额。这种减记构成相关金融资产的终止确认。</w:t>
      </w:r>
    </w:p>
    <w:p>
      <w:pPr>
        <w:pStyle w:val="Style23"/>
        <w:keepNext/>
        <w:keepLines/>
        <w:widowControl w:val="0"/>
        <w:numPr>
          <w:ilvl w:val="0"/>
          <w:numId w:val="69"/>
        </w:numPr>
        <w:shd w:val="clear" w:color="auto" w:fill="auto"/>
        <w:bidi w:val="0"/>
        <w:spacing w:before="0" w:after="0" w:line="408" w:lineRule="exact"/>
        <w:ind w:left="0" w:right="0" w:firstLine="440"/>
        <w:jc w:val="both"/>
      </w:pPr>
      <w:bookmarkStart w:id="1018" w:name="bookmark1018"/>
      <w:bookmarkStart w:id="1019" w:name="bookmark1019"/>
      <w:bookmarkStart w:id="1020" w:name="bookmark1020"/>
      <w:bookmarkStart w:id="1021" w:name="bookmark1021"/>
      <w:bookmarkEnd w:id="1020"/>
      <w:r>
        <w:rPr>
          <w:color w:val="000000"/>
          <w:spacing w:val="0"/>
          <w:w w:val="100"/>
          <w:position w:val="0"/>
        </w:rPr>
        <w:t>金融资产及金融负债的抵销</w:t>
      </w:r>
      <w:bookmarkEnd w:id="1018"/>
      <w:bookmarkEnd w:id="1019"/>
      <w:bookmarkEnd w:id="1021"/>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金融资产和金融负债在资产负债表内分别列示，没有相互抵销。但是，同时满足下列条件的， 以相互抵销后的净额在资产负债表内列示：</w:t>
      </w:r>
    </w:p>
    <w:p>
      <w:pPr>
        <w:pStyle w:val="Style5"/>
        <w:keepNext w:val="0"/>
        <w:keepLines w:val="0"/>
        <w:widowControl w:val="0"/>
        <w:shd w:val="clear" w:color="auto" w:fill="auto"/>
        <w:tabs>
          <w:tab w:pos="923" w:val="left"/>
        </w:tabs>
        <w:bidi w:val="0"/>
        <w:spacing w:before="0" w:after="0" w:line="408" w:lineRule="exact"/>
        <w:ind w:left="0" w:right="0" w:firstLine="440"/>
        <w:jc w:val="both"/>
      </w:pPr>
      <w:bookmarkStart w:id="1022" w:name="bookmark1022"/>
      <w:r>
        <w:rPr>
          <w:color w:val="000000"/>
          <w:spacing w:val="0"/>
          <w:w w:val="100"/>
          <w:position w:val="0"/>
        </w:rPr>
        <w:t>（</w:t>
      </w:r>
      <w:bookmarkEnd w:id="1022"/>
      <w:r>
        <w:rPr>
          <w:rFonts w:ascii="Times New Roman" w:eastAsia="Times New Roman" w:hAnsi="Times New Roman" w:cs="Times New Roman"/>
          <w:color w:val="000000"/>
          <w:spacing w:val="0"/>
          <w:w w:val="100"/>
          <w:position w:val="0"/>
        </w:rPr>
        <w:t>1</w:t>
      </w:r>
      <w:r>
        <w:rPr>
          <w:color w:val="000000"/>
          <w:spacing w:val="0"/>
          <w:w w:val="100"/>
          <w:position w:val="0"/>
        </w:rPr>
        <w:t>）</w:t>
        <w:tab/>
        <w:t>本公司具有抵销已确认金额的法定权利，且该种法定权利是当前可执行的；</w:t>
      </w:r>
    </w:p>
    <w:p>
      <w:pPr>
        <w:pStyle w:val="Style5"/>
        <w:keepNext w:val="0"/>
        <w:keepLines w:val="0"/>
        <w:widowControl w:val="0"/>
        <w:shd w:val="clear" w:color="auto" w:fill="auto"/>
        <w:tabs>
          <w:tab w:pos="923" w:val="left"/>
        </w:tabs>
        <w:bidi w:val="0"/>
        <w:spacing w:before="0" w:after="480" w:line="408" w:lineRule="exact"/>
        <w:ind w:left="0" w:right="0" w:firstLine="440"/>
        <w:jc w:val="both"/>
      </w:pPr>
      <w:bookmarkStart w:id="1023" w:name="bookmark1023"/>
      <w:r>
        <w:rPr>
          <w:color w:val="000000"/>
          <w:spacing w:val="0"/>
          <w:w w:val="100"/>
          <w:position w:val="0"/>
        </w:rPr>
        <w:t>（</w:t>
      </w:r>
      <w:bookmarkEnd w:id="1023"/>
      <w:r>
        <w:rPr>
          <w:rFonts w:ascii="Times New Roman" w:eastAsia="Times New Roman" w:hAnsi="Times New Roman" w:cs="Times New Roman"/>
          <w:color w:val="000000"/>
          <w:spacing w:val="0"/>
          <w:w w:val="100"/>
          <w:position w:val="0"/>
        </w:rPr>
        <w:t>2</w:t>
      </w:r>
      <w:r>
        <w:rPr>
          <w:color w:val="000000"/>
          <w:spacing w:val="0"/>
          <w:w w:val="100"/>
          <w:position w:val="0"/>
        </w:rPr>
        <w:t>）</w:t>
        <w:tab/>
        <w:t>本公司计划以净额结算，或同时变现该金融资产和清偿该金融负债。</w:t>
      </w:r>
    </w:p>
    <w:p>
      <w:pPr>
        <w:pStyle w:val="Style23"/>
        <w:keepNext/>
        <w:keepLines/>
        <w:widowControl w:val="0"/>
        <w:numPr>
          <w:ilvl w:val="0"/>
          <w:numId w:val="47"/>
        </w:numPr>
        <w:shd w:val="clear" w:color="auto" w:fill="auto"/>
        <w:bidi w:val="0"/>
        <w:spacing w:before="0" w:after="100" w:line="240" w:lineRule="auto"/>
        <w:ind w:left="0" w:right="0" w:firstLine="0"/>
        <w:jc w:val="both"/>
      </w:pPr>
      <w:bookmarkStart w:id="1024" w:name="bookmark1024"/>
      <w:bookmarkStart w:id="1025" w:name="bookmark1025"/>
      <w:bookmarkStart w:id="1026" w:name="bookmark1026"/>
      <w:bookmarkStart w:id="1027" w:name="bookmark1027"/>
      <w:bookmarkEnd w:id="1026"/>
      <w:r>
        <w:rPr>
          <w:color w:val="000000"/>
          <w:spacing w:val="0"/>
          <w:w w:val="100"/>
          <w:position w:val="0"/>
        </w:rPr>
        <w:t>应收票据</w:t>
      </w:r>
      <w:bookmarkEnd w:id="1024"/>
      <w:bookmarkEnd w:id="1025"/>
      <w:bookmarkEnd w:id="1027"/>
    </w:p>
    <w:p>
      <w:pPr>
        <w:pStyle w:val="Style23"/>
        <w:keepNext/>
        <w:keepLines/>
        <w:widowControl w:val="0"/>
        <w:shd w:val="clear" w:color="auto" w:fill="auto"/>
        <w:bidi w:val="0"/>
        <w:spacing w:before="0" w:after="100" w:line="240" w:lineRule="auto"/>
        <w:ind w:left="0" w:right="0" w:firstLine="0"/>
        <w:jc w:val="both"/>
      </w:pPr>
      <w:bookmarkStart w:id="1024" w:name="bookmark1024"/>
      <w:bookmarkStart w:id="1025" w:name="bookmark1025"/>
      <w:bookmarkStart w:id="1028" w:name="bookmark1028"/>
      <w:r>
        <w:rPr>
          <w:color w:val="000000"/>
          <w:spacing w:val="0"/>
          <w:w w:val="100"/>
          <w:position w:val="0"/>
        </w:rPr>
        <w:t>应收票据的预期信用损失的确定方法及会计处理方法</w:t>
      </w:r>
      <w:bookmarkEnd w:id="1024"/>
      <w:bookmarkEnd w:id="1025"/>
      <w:bookmarkEnd w:id="1028"/>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03" w:lineRule="exact"/>
        <w:ind w:left="0" w:right="0" w:firstLine="440"/>
        <w:jc w:val="both"/>
      </w:pPr>
      <w:r>
        <w:rPr>
          <w:color w:val="000000"/>
          <w:spacing w:val="0"/>
          <w:w w:val="100"/>
          <w:position w:val="0"/>
        </w:rPr>
        <w:t xml:space="preserve">本公司对应收票据的预期信用损失的确定方法及会计处理方法详见本附注十一重要会计政策 及会计估计/ </w:t>
      </w:r>
      <w:r>
        <w:rPr>
          <w:rFonts w:ascii="Times New Roman" w:eastAsia="Times New Roman" w:hAnsi="Times New Roman" w:cs="Times New Roman"/>
          <w:color w:val="000000"/>
          <w:spacing w:val="0"/>
          <w:w w:val="100"/>
          <w:position w:val="0"/>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rPr>
        <w:t>6.</w:t>
      </w:r>
      <w:r>
        <w:rPr>
          <w:color w:val="000000"/>
          <w:spacing w:val="0"/>
          <w:w w:val="100"/>
          <w:position w:val="0"/>
        </w:rPr>
        <w:t>金融工具工具减值。</w:t>
      </w:r>
    </w:p>
    <w:p>
      <w:pPr>
        <w:pStyle w:val="Style5"/>
        <w:keepNext w:val="0"/>
        <w:keepLines w:val="0"/>
        <w:widowControl w:val="0"/>
        <w:shd w:val="clear" w:color="auto" w:fill="auto"/>
        <w:bidi w:val="0"/>
        <w:spacing w:before="0" w:after="140" w:line="415" w:lineRule="exact"/>
        <w:ind w:left="0" w:right="0" w:firstLine="440"/>
        <w:jc w:val="both"/>
      </w:pPr>
      <w:r>
        <w:rPr>
          <w:color w:val="000000"/>
          <w:spacing w:val="0"/>
          <w:w w:val="100"/>
          <w:position w:val="0"/>
        </w:rPr>
        <w:t>当在单项工具层面无法以合理成本评估预期信用损失的充分证据时，本公司参考历史信用损 失经验，结合当前状况以及对未来经济状况的判断，依据信用风险特征将应收票据划分为若干组 合，在组合基础上计算预期信用损失。确定组合的依据如下：</w:t>
      </w:r>
    </w:p>
    <w:tbl>
      <w:tblPr>
        <w:tblOverlap w:val="never"/>
        <w:jc w:val="center"/>
        <w:tblLayout w:type="fixed"/>
      </w:tblPr>
      <w:tblGrid>
        <w:gridCol w:w="1397"/>
        <w:gridCol w:w="4627"/>
        <w:gridCol w:w="2813"/>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计提方法</w:t>
            </w: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6" w:lineRule="exact"/>
              <w:ind w:left="0" w:right="0" w:firstLine="0"/>
              <w:jc w:val="left"/>
            </w:pPr>
            <w:r>
              <w:rPr>
                <w:rFonts w:ascii="SimSun" w:eastAsia="SimSun" w:hAnsi="SimSun" w:cs="SimSun"/>
                <w:color w:val="000000"/>
                <w:spacing w:val="0"/>
                <w:w w:val="100"/>
                <w:position w:val="0"/>
              </w:rPr>
              <w:t>无风险银行 承兑票据组 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出票人具有较高的信用评级，历史上未发生票据 违约，信用损失风险极低，在短期内履行其支付 合同现金流量义务的能力很强</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参考历史信用经验，结合当 前状况以及未来经济状况的 预期计量坏账准备</w:t>
            </w:r>
          </w:p>
        </w:tc>
      </w:tr>
      <w:tr>
        <w:trPr>
          <w:trHeight w:val="77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商业承兑汇 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出票人与银行相比信用评级较低，信用损失风险 比银行承兑票据高</w:t>
            </w:r>
          </w:p>
        </w:tc>
        <w:tc>
          <w:tcPr>
            <w:vMerge/>
            <w:tcBorders>
              <w:left w:val="single" w:sz="4"/>
              <w:bottom w:val="single" w:sz="4"/>
              <w:right w:val="single" w:sz="4"/>
            </w:tcBorders>
            <w:shd w:val="clear" w:color="auto" w:fill="FFFFFF"/>
            <w:vAlign w:val="center"/>
          </w:tcPr>
          <w:p>
            <w:pPr/>
          </w:p>
        </w:tc>
      </w:tr>
    </w:tbl>
    <w:p>
      <w:pPr>
        <w:pStyle w:val="Style23"/>
        <w:keepNext/>
        <w:keepLines/>
        <w:widowControl w:val="0"/>
        <w:numPr>
          <w:ilvl w:val="0"/>
          <w:numId w:val="47"/>
        </w:numPr>
        <w:shd w:val="clear" w:color="auto" w:fill="auto"/>
        <w:bidi w:val="0"/>
        <w:spacing w:before="0" w:after="80" w:line="240" w:lineRule="auto"/>
        <w:ind w:left="0" w:right="0" w:firstLine="0"/>
        <w:jc w:val="left"/>
      </w:pPr>
      <w:bookmarkStart w:id="1029" w:name="bookmark1029"/>
      <w:bookmarkStart w:id="1030" w:name="bookmark1030"/>
      <w:bookmarkStart w:id="1031" w:name="bookmark1031"/>
      <w:bookmarkStart w:id="1032" w:name="bookmark1032"/>
      <w:bookmarkEnd w:id="1031"/>
      <w:r>
        <w:rPr>
          <w:color w:val="000000"/>
          <w:spacing w:val="0"/>
          <w:w w:val="100"/>
          <w:position w:val="0"/>
        </w:rPr>
        <w:t>应收账款</w:t>
      </w:r>
      <w:bookmarkEnd w:id="1029"/>
      <w:bookmarkEnd w:id="1030"/>
      <w:bookmarkEnd w:id="1032"/>
    </w:p>
    <w:p>
      <w:pPr>
        <w:pStyle w:val="Style23"/>
        <w:keepNext/>
        <w:keepLines/>
        <w:widowControl w:val="0"/>
        <w:shd w:val="clear" w:color="auto" w:fill="auto"/>
        <w:bidi w:val="0"/>
        <w:spacing w:before="0" w:after="80" w:line="240" w:lineRule="auto"/>
        <w:ind w:left="0" w:right="0" w:firstLine="0"/>
        <w:jc w:val="left"/>
      </w:pPr>
      <w:bookmarkStart w:id="1029" w:name="bookmark1029"/>
      <w:bookmarkStart w:id="1030" w:name="bookmark1030"/>
      <w:bookmarkStart w:id="1033" w:name="bookmark1033"/>
      <w:r>
        <w:rPr>
          <w:color w:val="000000"/>
          <w:spacing w:val="0"/>
          <w:w w:val="100"/>
          <w:position w:val="0"/>
        </w:rPr>
        <w:t>应收账款的预期信用损失的确定方法及会计处理方法</w:t>
      </w:r>
      <w:bookmarkEnd w:id="1029"/>
      <w:bookmarkEnd w:id="1030"/>
      <w:bookmarkEnd w:id="103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 xml:space="preserve">本公司对应收账款的预期信用损失的确定方法及会计处理方法详见附注十一重要会计政策及 会计估计/ </w:t>
      </w:r>
      <w:r>
        <w:rPr>
          <w:rFonts w:ascii="Times New Roman" w:eastAsia="Times New Roman" w:hAnsi="Times New Roman" w:cs="Times New Roman"/>
          <w:color w:val="000000"/>
          <w:spacing w:val="0"/>
          <w:w w:val="100"/>
          <w:position w:val="0"/>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本公司对在单项工具层面能以合理成本评估预期信用损失的充分证据的应收账款单独确定其 信用损失。</w:t>
      </w:r>
    </w:p>
    <w:p>
      <w:pPr>
        <w:pStyle w:val="Style5"/>
        <w:keepNext w:val="0"/>
        <w:keepLines w:val="0"/>
        <w:widowControl w:val="0"/>
        <w:shd w:val="clear" w:color="auto" w:fill="auto"/>
        <w:bidi w:val="0"/>
        <w:spacing w:before="0" w:after="140" w:line="413" w:lineRule="exact"/>
        <w:ind w:left="0" w:right="0" w:firstLine="440"/>
        <w:jc w:val="both"/>
      </w:pPr>
      <w:r>
        <w:rPr>
          <w:color w:val="000000"/>
          <w:spacing w:val="0"/>
          <w:w w:val="100"/>
          <w:position w:val="0"/>
        </w:rPr>
        <w:t>当在单项工具层面无法以合理成本评估预期信用损失的充分证据时，本公司参考历史信用损 失经验，结合当前状况以及对未来经济状况的判断，依据信用风险特征将应收账款划分为若干组 合，在组合基础上计算预期信用损失。确定组合的依据如下：</w:t>
      </w:r>
    </w:p>
    <w:tbl>
      <w:tblPr>
        <w:tblOverlap w:val="never"/>
        <w:jc w:val="center"/>
        <w:tblLayout w:type="fixed"/>
      </w:tblPr>
      <w:tblGrid>
        <w:gridCol w:w="1397"/>
        <w:gridCol w:w="4627"/>
        <w:gridCol w:w="2813"/>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计提方法</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组合一:合并 范围内关联 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合并范围内关联方在合并时进行抵销</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参考历史信用损失经验，结 合当前状况以及对未来经济 状况的预期计提坏账准备</w:t>
            </w:r>
          </w:p>
        </w:tc>
      </w:tr>
      <w:tr>
        <w:trPr>
          <w:trHeight w:val="94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组合二：账龄 分析法组合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本公司根据以往的历史经验对应收款项计提比例 作出最佳估计，参考应收款项的账龄进行信用风 险组合分类</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按账龄与整个存续期预期信 用损失率对照表计提</w:t>
            </w:r>
          </w:p>
        </w:tc>
      </w:tr>
    </w:tbl>
    <w:p>
      <w:pPr>
        <w:widowControl w:val="0"/>
        <w:spacing w:after="299" w:line="1" w:lineRule="exact"/>
      </w:pPr>
    </w:p>
    <w:p>
      <w:pPr>
        <w:pStyle w:val="Style23"/>
        <w:keepNext/>
        <w:keepLines/>
        <w:widowControl w:val="0"/>
        <w:numPr>
          <w:ilvl w:val="0"/>
          <w:numId w:val="47"/>
        </w:numPr>
        <w:shd w:val="clear" w:color="auto" w:fill="auto"/>
        <w:tabs>
          <w:tab w:pos="430" w:val="left"/>
        </w:tabs>
        <w:bidi w:val="0"/>
        <w:spacing w:before="0" w:after="80" w:line="240" w:lineRule="auto"/>
        <w:ind w:left="0" w:right="0" w:firstLine="0"/>
        <w:jc w:val="both"/>
      </w:pPr>
      <w:bookmarkStart w:id="1034" w:name="bookmark1034"/>
      <w:bookmarkStart w:id="1035" w:name="bookmark1035"/>
      <w:bookmarkStart w:id="1036" w:name="bookmark1036"/>
      <w:bookmarkStart w:id="1037" w:name="bookmark1037"/>
      <w:bookmarkEnd w:id="1036"/>
      <w:r>
        <w:rPr>
          <w:color w:val="000000"/>
          <w:spacing w:val="0"/>
          <w:w w:val="100"/>
          <w:position w:val="0"/>
        </w:rPr>
        <w:t>应收款项融资</w:t>
      </w:r>
      <w:bookmarkEnd w:id="1034"/>
      <w:bookmarkEnd w:id="1035"/>
      <w:bookmarkEnd w:id="1037"/>
    </w:p>
    <w:p>
      <w:pPr>
        <w:pStyle w:val="Style5"/>
        <w:keepNext w:val="0"/>
        <w:keepLines w:val="0"/>
        <w:widowControl w:val="0"/>
        <w:shd w:val="clear" w:color="auto" w:fill="auto"/>
        <w:bidi w:val="0"/>
        <w:spacing w:before="0" w:after="0" w:line="264" w:lineRule="exact"/>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360" w:line="264" w:lineRule="exact"/>
        <w:ind w:left="0" w:right="0" w:firstLine="0"/>
        <w:jc w:val="both"/>
      </w:pPr>
      <w:r>
        <w:rPr>
          <w:color w:val="000000"/>
          <w:spacing w:val="0"/>
          <w:w w:val="100"/>
          <w:position w:val="0"/>
        </w:rPr>
        <w:t xml:space="preserve">本公司对应收款项融资的预期信用损失的确定方法及会计处理方法详见本附注十一重要会计政策 及会计估计/ </w:t>
      </w:r>
      <w:r>
        <w:rPr>
          <w:rFonts w:ascii="Times New Roman" w:eastAsia="Times New Roman" w:hAnsi="Times New Roman" w:cs="Times New Roman"/>
          <w:color w:val="000000"/>
          <w:spacing w:val="0"/>
          <w:w w:val="100"/>
          <w:position w:val="0"/>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23"/>
        <w:keepNext/>
        <w:keepLines/>
        <w:widowControl w:val="0"/>
        <w:numPr>
          <w:ilvl w:val="0"/>
          <w:numId w:val="47"/>
        </w:numPr>
        <w:shd w:val="clear" w:color="auto" w:fill="auto"/>
        <w:tabs>
          <w:tab w:pos="430" w:val="left"/>
        </w:tabs>
        <w:bidi w:val="0"/>
        <w:spacing w:before="0" w:after="80" w:line="240" w:lineRule="auto"/>
        <w:ind w:left="0" w:right="0" w:firstLine="0"/>
        <w:jc w:val="both"/>
      </w:pPr>
      <w:bookmarkStart w:id="1038" w:name="bookmark1038"/>
      <w:bookmarkStart w:id="1039" w:name="bookmark1039"/>
      <w:bookmarkStart w:id="1040" w:name="bookmark1040"/>
      <w:bookmarkStart w:id="1041" w:name="bookmark1041"/>
      <w:bookmarkEnd w:id="1040"/>
      <w:r>
        <w:rPr>
          <w:color w:val="000000"/>
          <w:spacing w:val="0"/>
          <w:w w:val="100"/>
          <w:position w:val="0"/>
        </w:rPr>
        <w:t>其他应收款</w:t>
      </w:r>
      <w:bookmarkEnd w:id="1038"/>
      <w:bookmarkEnd w:id="1039"/>
      <w:bookmarkEnd w:id="1041"/>
    </w:p>
    <w:p>
      <w:pPr>
        <w:pStyle w:val="Style23"/>
        <w:keepNext/>
        <w:keepLines/>
        <w:widowControl w:val="0"/>
        <w:shd w:val="clear" w:color="auto" w:fill="auto"/>
        <w:bidi w:val="0"/>
        <w:spacing w:before="0" w:after="80" w:line="240" w:lineRule="auto"/>
        <w:ind w:left="0" w:right="0" w:firstLine="0"/>
        <w:jc w:val="both"/>
      </w:pPr>
      <w:bookmarkStart w:id="1038" w:name="bookmark1038"/>
      <w:bookmarkStart w:id="1039" w:name="bookmark1039"/>
      <w:bookmarkStart w:id="1042" w:name="bookmark1042"/>
      <w:r>
        <w:rPr>
          <w:color w:val="000000"/>
          <w:spacing w:val="0"/>
          <w:w w:val="100"/>
          <w:position w:val="0"/>
        </w:rPr>
        <w:t>其他应收款预期信用损失的确定方法及会计处理方法</w:t>
      </w:r>
      <w:bookmarkEnd w:id="1038"/>
      <w:bookmarkEnd w:id="1039"/>
      <w:bookmarkEnd w:id="1042"/>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本公司对其他应收款的预期信用损失的确定方法及会计处理方法详见本附注^一重要会计政</w:t>
      </w:r>
    </w:p>
    <w:p>
      <w:pPr>
        <w:pStyle w:val="Style5"/>
        <w:keepNext w:val="0"/>
        <w:keepLines w:val="0"/>
        <w:widowControl w:val="0"/>
        <w:shd w:val="clear" w:color="auto" w:fill="auto"/>
        <w:bidi w:val="0"/>
        <w:spacing w:before="0" w:after="0" w:line="413" w:lineRule="exact"/>
        <w:ind w:left="0" w:right="0" w:firstLine="0"/>
        <w:jc w:val="left"/>
      </w:pPr>
      <w:r>
        <w:rPr>
          <w:color w:val="000000"/>
          <w:spacing w:val="0"/>
          <w:w w:val="100"/>
          <w:position w:val="0"/>
        </w:rPr>
        <w:t xml:space="preserve">策及会计估计/ </w:t>
      </w:r>
      <w:r>
        <w:rPr>
          <w:rFonts w:ascii="Times New Roman" w:eastAsia="Times New Roman" w:hAnsi="Times New Roman" w:cs="Times New Roman"/>
          <w:color w:val="000000"/>
          <w:spacing w:val="0"/>
          <w:w w:val="100"/>
          <w:position w:val="0"/>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本公司对在单项工具层面能以合理成本评估预期信用损失的充分证据的其他应收款单独确定 其信用损失。</w:t>
      </w:r>
    </w:p>
    <w:p>
      <w:pPr>
        <w:pStyle w:val="Style5"/>
        <w:keepNext w:val="0"/>
        <w:keepLines w:val="0"/>
        <w:widowControl w:val="0"/>
        <w:shd w:val="clear" w:color="auto" w:fill="auto"/>
        <w:bidi w:val="0"/>
        <w:spacing w:before="0" w:after="140" w:line="413" w:lineRule="exact"/>
        <w:ind w:left="0" w:right="0" w:firstLine="440"/>
        <w:jc w:val="both"/>
      </w:pPr>
      <w:r>
        <w:rPr>
          <w:color w:val="000000"/>
          <w:spacing w:val="0"/>
          <w:w w:val="100"/>
          <w:position w:val="0"/>
        </w:rPr>
        <w:t>当在单项工具层面无法以合理成本评估预期信用损失的充分证据时，本公司参考历史信用损 失经验，结合当前状况以及对未来经济状况的判断，依据信用风险特征将其他应收款划分为若干 组合，在组合基础上计算预期信用损失。确定组合的依据如下：</w:t>
      </w:r>
    </w:p>
    <w:tbl>
      <w:tblPr>
        <w:tblOverlap w:val="never"/>
        <w:jc w:val="center"/>
        <w:tblLayout w:type="fixed"/>
      </w:tblPr>
      <w:tblGrid>
        <w:gridCol w:w="2410"/>
        <w:gridCol w:w="3614"/>
        <w:gridCol w:w="2813"/>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计提方法</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组合一：合并范围内关 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合并范围内关联方在合并时进行抵销</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参考历史信用损失经验，结 合当前状况以及对未来经济 状况的预期计提坏账准备</w:t>
            </w:r>
          </w:p>
        </w:tc>
      </w:tr>
      <w:tr>
        <w:trPr>
          <w:trHeight w:val="110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组合二：个人款项组合</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本公司根据以往的历史经验，个人款 项、机票往来、员工往来、社保及住房 公积金等款项初始确认后信用风险发 生损失的可能性很低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参考历史信用损失经验，结 合当前状况以及预期信用风 险计提坏账准备</w:t>
            </w:r>
          </w:p>
        </w:tc>
      </w:tr>
    </w:tbl>
    <w:tbl>
      <w:tblPr>
        <w:tblOverlap w:val="never"/>
        <w:jc w:val="center"/>
        <w:tblLayout w:type="fixed"/>
      </w:tblPr>
      <w:tblGrid>
        <w:gridCol w:w="2410"/>
        <w:gridCol w:w="3614"/>
        <w:gridCol w:w="2813"/>
      </w:tblGrid>
      <w:tr>
        <w:trPr>
          <w:trHeight w:val="84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组合三：账龄分析法组</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本公司根据以往的历史经验对应收款 项计提比例作出最佳估计，参考应收 款项的账龄进行信用风险组合分类</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按账龄与整个存续期预期信 用损失率对照表计提</w:t>
            </w:r>
          </w:p>
        </w:tc>
      </w:tr>
    </w:tbl>
    <w:p>
      <w:pPr>
        <w:widowControl w:val="0"/>
        <w:spacing w:after="299" w:line="1" w:lineRule="exact"/>
      </w:pPr>
    </w:p>
    <w:p>
      <w:pPr>
        <w:pStyle w:val="Style23"/>
        <w:keepNext/>
        <w:keepLines/>
        <w:widowControl w:val="0"/>
        <w:numPr>
          <w:ilvl w:val="0"/>
          <w:numId w:val="47"/>
        </w:numPr>
        <w:shd w:val="clear" w:color="auto" w:fill="auto"/>
        <w:tabs>
          <w:tab w:pos="430" w:val="left"/>
        </w:tabs>
        <w:bidi w:val="0"/>
        <w:spacing w:before="0" w:after="100" w:line="240" w:lineRule="auto"/>
        <w:ind w:left="0" w:right="0" w:firstLine="0"/>
        <w:jc w:val="left"/>
      </w:pPr>
      <w:bookmarkStart w:id="1043" w:name="bookmark1043"/>
      <w:bookmarkStart w:id="1044" w:name="bookmark1044"/>
      <w:bookmarkStart w:id="1045" w:name="bookmark1045"/>
      <w:bookmarkStart w:id="1046" w:name="bookmark1046"/>
      <w:bookmarkEnd w:id="1045"/>
      <w:r>
        <w:rPr>
          <w:color w:val="000000"/>
          <w:spacing w:val="0"/>
          <w:w w:val="100"/>
          <w:position w:val="0"/>
        </w:rPr>
        <w:t>存货</w:t>
      </w:r>
      <w:bookmarkEnd w:id="1043"/>
      <w:bookmarkEnd w:id="1044"/>
      <w:bookmarkEnd w:id="104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keepLines/>
        <w:widowControl w:val="0"/>
        <w:numPr>
          <w:ilvl w:val="0"/>
          <w:numId w:val="79"/>
        </w:numPr>
        <w:shd w:val="clear" w:color="auto" w:fill="auto"/>
        <w:tabs>
          <w:tab w:pos="863" w:val="left"/>
        </w:tabs>
        <w:bidi w:val="0"/>
        <w:spacing w:before="0" w:after="0" w:line="408" w:lineRule="exact"/>
        <w:ind w:left="0" w:right="0" w:firstLine="440"/>
        <w:jc w:val="both"/>
      </w:pPr>
      <w:bookmarkStart w:id="1047" w:name="bookmark1047"/>
      <w:bookmarkStart w:id="1048" w:name="bookmark1048"/>
      <w:bookmarkStart w:id="1049" w:name="bookmark1049"/>
      <w:bookmarkStart w:id="1050" w:name="bookmark1050"/>
      <w:bookmarkEnd w:id="1049"/>
      <w:r>
        <w:rPr>
          <w:color w:val="000000"/>
          <w:spacing w:val="0"/>
          <w:w w:val="100"/>
          <w:position w:val="0"/>
        </w:rPr>
        <w:t>存货的分类</w:t>
      </w:r>
      <w:bookmarkEnd w:id="1047"/>
      <w:bookmarkEnd w:id="1048"/>
      <w:bookmarkEnd w:id="1050"/>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存货是指本公司在日常活动中持有以备出售的产成品或商品、处在生产过程中的在产品、在 生产过程或提供劳务过程中耗用的材料和物料等。主要包括原材料、库存商品、发出商品、工程 成本、合同履约成本等。</w:t>
      </w:r>
    </w:p>
    <w:p>
      <w:pPr>
        <w:pStyle w:val="Style23"/>
        <w:keepNext/>
        <w:keepLines/>
        <w:widowControl w:val="0"/>
        <w:numPr>
          <w:ilvl w:val="0"/>
          <w:numId w:val="79"/>
        </w:numPr>
        <w:shd w:val="clear" w:color="auto" w:fill="auto"/>
        <w:tabs>
          <w:tab w:pos="863" w:val="left"/>
        </w:tabs>
        <w:bidi w:val="0"/>
        <w:spacing w:before="0" w:after="0" w:line="408" w:lineRule="exact"/>
        <w:ind w:left="0" w:right="0" w:firstLine="440"/>
        <w:jc w:val="both"/>
      </w:pPr>
      <w:bookmarkStart w:id="1051" w:name="bookmark1051"/>
      <w:bookmarkStart w:id="1052" w:name="bookmark1052"/>
      <w:bookmarkStart w:id="1053" w:name="bookmark1053"/>
      <w:bookmarkStart w:id="1054" w:name="bookmark1054"/>
      <w:bookmarkEnd w:id="1053"/>
      <w:r>
        <w:rPr>
          <w:color w:val="000000"/>
          <w:spacing w:val="0"/>
          <w:w w:val="100"/>
          <w:position w:val="0"/>
        </w:rPr>
        <w:t>存货的计价方法</w:t>
      </w:r>
      <w:bookmarkEnd w:id="1051"/>
      <w:bookmarkEnd w:id="1052"/>
      <w:bookmarkEnd w:id="1054"/>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存货在取得时，按成本进行初始计量，包括采购成本、加工成本和其他成本。存货发出时按 移动加权平均法计价。</w:t>
      </w:r>
    </w:p>
    <w:p>
      <w:pPr>
        <w:pStyle w:val="Style23"/>
        <w:keepNext/>
        <w:keepLines/>
        <w:widowControl w:val="0"/>
        <w:numPr>
          <w:ilvl w:val="0"/>
          <w:numId w:val="79"/>
        </w:numPr>
        <w:shd w:val="clear" w:color="auto" w:fill="auto"/>
        <w:tabs>
          <w:tab w:pos="863" w:val="left"/>
        </w:tabs>
        <w:bidi w:val="0"/>
        <w:spacing w:before="0" w:after="0" w:line="408" w:lineRule="exact"/>
        <w:ind w:left="0" w:right="0" w:firstLine="440"/>
        <w:jc w:val="both"/>
      </w:pPr>
      <w:bookmarkStart w:id="1055" w:name="bookmark1055"/>
      <w:bookmarkStart w:id="1056" w:name="bookmark1056"/>
      <w:bookmarkStart w:id="1057" w:name="bookmark1057"/>
      <w:bookmarkStart w:id="1058" w:name="bookmark1058"/>
      <w:bookmarkEnd w:id="1057"/>
      <w:r>
        <w:rPr>
          <w:color w:val="000000"/>
          <w:spacing w:val="0"/>
          <w:w w:val="100"/>
          <w:position w:val="0"/>
        </w:rPr>
        <w:t>存货可变现净值的确定依据及存货跌价准备的计提方法</w:t>
      </w:r>
      <w:bookmarkEnd w:id="1055"/>
      <w:bookmarkEnd w:id="1056"/>
      <w:bookmarkEnd w:id="1058"/>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期末对存货进行全面清查后，按存货的成本与可变现净值孰低提取或调整存货跌价准备。产 成品、库存商品和用于出售的材料等直接用于出售的商品存货，在正常生产经营过程中，以该存 货的估计售价减去估计的销售费用和相关税费后的金额，确定其可变现净值；需要经过加工的材 料存货，在正常生产经营过程中，以所生产的产成品的估计售价减去至完工时估计将要发生的成 本、估计的销售费用和相关税费后的金额，确定其可变现净值；为执行销售合同或者劳务合同而 持有的存货，其可变现净值以合同价格为基础计算，若持有存货的数量多于销售合同订购数量的， 超出部分的存货的可变现净值以一般销售价格为基础计算。</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期末按照单个存货项目计提存货跌价准备；但对于数量繁多、单价较低的存货，按照存货类 别计提存货跌价准备；与在同一地区生产和销售的产品系列相关、具有相同或类似最终用途或目 的，且难以与其他项目分开计量的存货，则合并计提存货跌价准备。</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以前减记存货价值的影响因素已经消失的，减记的金额予以恢复，并在原已计提的存货跌价 准备金额内转回，转回的金额计入当期损益。</w:t>
      </w:r>
    </w:p>
    <w:p>
      <w:pPr>
        <w:pStyle w:val="Style23"/>
        <w:keepNext/>
        <w:keepLines/>
        <w:widowControl w:val="0"/>
        <w:numPr>
          <w:ilvl w:val="0"/>
          <w:numId w:val="79"/>
        </w:numPr>
        <w:shd w:val="clear" w:color="auto" w:fill="auto"/>
        <w:tabs>
          <w:tab w:pos="863" w:val="left"/>
        </w:tabs>
        <w:bidi w:val="0"/>
        <w:spacing w:before="0" w:after="0" w:line="408" w:lineRule="exact"/>
        <w:ind w:left="0" w:right="0" w:firstLine="440"/>
        <w:jc w:val="both"/>
      </w:pPr>
      <w:bookmarkStart w:id="1059" w:name="bookmark1059"/>
      <w:bookmarkStart w:id="1060" w:name="bookmark1060"/>
      <w:bookmarkStart w:id="1061" w:name="bookmark1061"/>
      <w:bookmarkStart w:id="1062" w:name="bookmark1062"/>
      <w:bookmarkEnd w:id="1061"/>
      <w:r>
        <w:rPr>
          <w:color w:val="000000"/>
          <w:spacing w:val="0"/>
          <w:w w:val="100"/>
          <w:position w:val="0"/>
        </w:rPr>
        <w:t>存货的盘存制度</w:t>
      </w:r>
      <w:bookmarkEnd w:id="1059"/>
      <w:bookmarkEnd w:id="1060"/>
      <w:bookmarkEnd w:id="1062"/>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采用永续盘存制。</w:t>
      </w:r>
    </w:p>
    <w:p>
      <w:pPr>
        <w:pStyle w:val="Style23"/>
        <w:keepNext/>
        <w:keepLines/>
        <w:widowControl w:val="0"/>
        <w:numPr>
          <w:ilvl w:val="0"/>
          <w:numId w:val="79"/>
        </w:numPr>
        <w:shd w:val="clear" w:color="auto" w:fill="auto"/>
        <w:tabs>
          <w:tab w:pos="863" w:val="left"/>
        </w:tabs>
        <w:bidi w:val="0"/>
        <w:spacing w:before="0" w:after="0" w:line="408" w:lineRule="exact"/>
        <w:ind w:left="0" w:right="0" w:firstLine="440"/>
        <w:jc w:val="both"/>
      </w:pPr>
      <w:bookmarkStart w:id="1063" w:name="bookmark1063"/>
      <w:bookmarkStart w:id="1064" w:name="bookmark1064"/>
      <w:bookmarkStart w:id="1065" w:name="bookmark1065"/>
      <w:bookmarkStart w:id="1066" w:name="bookmark1066"/>
      <w:bookmarkEnd w:id="1065"/>
      <w:r>
        <w:rPr>
          <w:color w:val="000000"/>
          <w:spacing w:val="0"/>
          <w:w w:val="100"/>
          <w:position w:val="0"/>
        </w:rPr>
        <w:t>低值易耗品和包装物的摊销方法</w:t>
      </w:r>
      <w:bookmarkEnd w:id="1063"/>
      <w:bookmarkEnd w:id="1064"/>
      <w:bookmarkEnd w:id="1066"/>
    </w:p>
    <w:p>
      <w:pPr>
        <w:pStyle w:val="Style5"/>
        <w:keepNext w:val="0"/>
        <w:keepLines w:val="0"/>
        <w:widowControl w:val="0"/>
        <w:numPr>
          <w:ilvl w:val="0"/>
          <w:numId w:val="81"/>
        </w:numPr>
        <w:shd w:val="clear" w:color="auto" w:fill="auto"/>
        <w:tabs>
          <w:tab w:pos="923" w:val="left"/>
        </w:tabs>
        <w:bidi w:val="0"/>
        <w:spacing w:before="0" w:after="0" w:line="408" w:lineRule="exact"/>
        <w:ind w:left="0" w:right="0" w:firstLine="440"/>
        <w:jc w:val="both"/>
      </w:pPr>
      <w:bookmarkStart w:id="1067" w:name="bookmark1067"/>
      <w:bookmarkEnd w:id="1067"/>
      <w:r>
        <w:rPr>
          <w:color w:val="000000"/>
          <w:spacing w:val="0"/>
          <w:w w:val="100"/>
          <w:position w:val="0"/>
        </w:rPr>
        <w:t>低值易耗品采用一次转销法；</w:t>
      </w:r>
    </w:p>
    <w:p>
      <w:pPr>
        <w:pStyle w:val="Style5"/>
        <w:keepNext w:val="0"/>
        <w:keepLines w:val="0"/>
        <w:widowControl w:val="0"/>
        <w:numPr>
          <w:ilvl w:val="0"/>
          <w:numId w:val="81"/>
        </w:numPr>
        <w:shd w:val="clear" w:color="auto" w:fill="auto"/>
        <w:tabs>
          <w:tab w:pos="923" w:val="left"/>
        </w:tabs>
        <w:bidi w:val="0"/>
        <w:spacing w:before="0" w:after="0" w:line="408" w:lineRule="exact"/>
        <w:ind w:left="0" w:right="0" w:firstLine="440"/>
        <w:jc w:val="both"/>
      </w:pPr>
      <w:bookmarkStart w:id="1068" w:name="bookmark1068"/>
      <w:bookmarkEnd w:id="1068"/>
      <w:r>
        <w:rPr>
          <w:color w:val="000000"/>
          <w:spacing w:val="0"/>
          <w:w w:val="100"/>
          <w:position w:val="0"/>
        </w:rPr>
        <w:t>包装物采用一次转销法。</w:t>
      </w:r>
    </w:p>
    <w:p>
      <w:pPr>
        <w:pStyle w:val="Style5"/>
        <w:keepNext w:val="0"/>
        <w:keepLines w:val="0"/>
        <w:widowControl w:val="0"/>
        <w:numPr>
          <w:ilvl w:val="0"/>
          <w:numId w:val="81"/>
        </w:numPr>
        <w:shd w:val="clear" w:color="auto" w:fill="auto"/>
        <w:tabs>
          <w:tab w:pos="923" w:val="left"/>
        </w:tabs>
        <w:bidi w:val="0"/>
        <w:spacing w:before="0" w:after="220" w:line="408" w:lineRule="exact"/>
        <w:ind w:left="0" w:right="0" w:firstLine="440"/>
        <w:jc w:val="both"/>
      </w:pPr>
      <w:bookmarkStart w:id="1069" w:name="bookmark1069"/>
      <w:bookmarkEnd w:id="1069"/>
      <w:r>
        <w:rPr>
          <w:color w:val="000000"/>
          <w:spacing w:val="0"/>
          <w:w w:val="100"/>
          <w:position w:val="0"/>
        </w:rPr>
        <w:t>其他周转材料采用一次转销法。</w:t>
      </w:r>
    </w:p>
    <w:p>
      <w:pPr>
        <w:pStyle w:val="Style23"/>
        <w:keepNext/>
        <w:keepLines/>
        <w:widowControl w:val="0"/>
        <w:numPr>
          <w:ilvl w:val="0"/>
          <w:numId w:val="83"/>
        </w:numPr>
        <w:shd w:val="clear" w:color="auto" w:fill="auto"/>
        <w:tabs>
          <w:tab w:pos="430" w:val="left"/>
        </w:tabs>
        <w:bidi w:val="0"/>
        <w:spacing w:before="0" w:after="100" w:line="240" w:lineRule="auto"/>
        <w:ind w:left="0" w:right="0" w:firstLine="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合同资产</w:t>
      </w:r>
      <w:bookmarkEnd w:id="1070"/>
      <w:bookmarkEnd w:id="1071"/>
      <w:bookmarkEnd w:id="1073"/>
    </w:p>
    <w:p>
      <w:pPr>
        <w:pStyle w:val="Style23"/>
        <w:keepNext/>
        <w:keepLines/>
        <w:widowControl w:val="0"/>
        <w:numPr>
          <w:ilvl w:val="0"/>
          <w:numId w:val="85"/>
        </w:numPr>
        <w:shd w:val="clear" w:color="auto" w:fill="auto"/>
        <w:bidi w:val="0"/>
        <w:spacing w:before="0" w:after="100" w:line="240" w:lineRule="auto"/>
        <w:ind w:left="0" w:right="0" w:firstLine="0"/>
        <w:jc w:val="left"/>
      </w:pPr>
      <w:bookmarkStart w:id="1070" w:name="bookmark1070"/>
      <w:bookmarkStart w:id="1071" w:name="bookmark1071"/>
      <w:bookmarkStart w:id="1074" w:name="bookmark1074"/>
      <w:bookmarkStart w:id="1075" w:name="bookmark1075"/>
      <w:bookmarkEnd w:id="1074"/>
      <w:r>
        <w:rPr>
          <w:color w:val="000000"/>
          <w:spacing w:val="0"/>
          <w:w w:val="100"/>
          <w:position w:val="0"/>
        </w:rPr>
        <w:t>.</w:t>
      </w:r>
      <w:r>
        <w:rPr>
          <w:color w:val="000000"/>
          <w:spacing w:val="0"/>
          <w:w w:val="100"/>
          <w:position w:val="0"/>
        </w:rPr>
        <w:t>合同资产的确认方法及标准</w:t>
      </w:r>
      <w:bookmarkEnd w:id="1070"/>
      <w:bookmarkEnd w:id="1071"/>
      <w:bookmarkEnd w:id="107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 xml:space="preserve">本公司已向客户转让商品而有权收取对价的权利，且该权利取决于时间流逝之外的其他因素 </w:t>
      </w:r>
      <w:r>
        <w:rPr>
          <w:color w:val="000000"/>
          <w:spacing w:val="0"/>
          <w:w w:val="100"/>
          <w:position w:val="0"/>
        </w:rPr>
        <w:t>的，确认为合同资产。本公司拥有的无条件(即，仅取决于时间流逝)向客户收取对价的权利作为 应收款项单独列示。</w:t>
      </w:r>
    </w:p>
    <w:p>
      <w:pPr>
        <w:pStyle w:val="Style23"/>
        <w:keepNext/>
        <w:keepLines/>
        <w:widowControl w:val="0"/>
        <w:numPr>
          <w:ilvl w:val="0"/>
          <w:numId w:val="85"/>
        </w:numPr>
        <w:shd w:val="clear" w:color="auto" w:fill="auto"/>
        <w:bidi w:val="0"/>
        <w:spacing w:before="0" w:after="100" w:line="240" w:lineRule="auto"/>
        <w:ind w:left="0" w:right="0" w:firstLine="0"/>
        <w:jc w:val="left"/>
      </w:pPr>
      <w:bookmarkStart w:id="1076" w:name="bookmark1076"/>
      <w:bookmarkStart w:id="1077" w:name="bookmark1077"/>
      <w:bookmarkStart w:id="1078" w:name="bookmark1078"/>
      <w:bookmarkStart w:id="1079" w:name="bookmark1079"/>
      <w:bookmarkEnd w:id="1078"/>
      <w:r>
        <w:rPr>
          <w:color w:val="000000"/>
          <w:spacing w:val="0"/>
          <w:w w:val="100"/>
          <w:position w:val="0"/>
        </w:rPr>
        <w:t>.</w:t>
      </w:r>
      <w:r>
        <w:rPr>
          <w:color w:val="000000"/>
          <w:spacing w:val="0"/>
          <w:w w:val="100"/>
          <w:position w:val="0"/>
        </w:rPr>
        <w:t>合同资产预期信用损失的确定方法及会计处理方法</w:t>
      </w:r>
      <w:bookmarkEnd w:id="1076"/>
      <w:bookmarkEnd w:id="1077"/>
      <w:bookmarkEnd w:id="107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220" w:line="403" w:lineRule="exact"/>
        <w:ind w:left="0" w:right="0" w:firstLine="440"/>
        <w:jc w:val="both"/>
      </w:pPr>
      <w:r>
        <w:rPr>
          <w:color w:val="000000"/>
          <w:spacing w:val="0"/>
          <w:w w:val="100"/>
          <w:position w:val="0"/>
        </w:rPr>
        <w:t xml:space="preserve">本公司对合同资产的预期信用损失的确定方法及会计处理方法详见本附注十一重要会计政策 及会计估计/ </w:t>
      </w:r>
      <w:r>
        <w:rPr>
          <w:rFonts w:ascii="Times New Roman" w:eastAsia="Times New Roman" w:hAnsi="Times New Roman" w:cs="Times New Roman"/>
          <w:color w:val="000000"/>
          <w:spacing w:val="0"/>
          <w:w w:val="100"/>
          <w:position w:val="0"/>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23"/>
        <w:keepNext/>
        <w:keepLines/>
        <w:widowControl w:val="0"/>
        <w:numPr>
          <w:ilvl w:val="0"/>
          <w:numId w:val="87"/>
        </w:numPr>
        <w:shd w:val="clear" w:color="auto" w:fill="auto"/>
        <w:tabs>
          <w:tab w:pos="430" w:val="left"/>
        </w:tabs>
        <w:bidi w:val="0"/>
        <w:spacing w:before="0" w:after="100" w:line="240" w:lineRule="auto"/>
        <w:ind w:left="0" w:right="0" w:firstLine="0"/>
        <w:jc w:val="left"/>
      </w:pPr>
      <w:bookmarkStart w:id="1080" w:name="bookmark1080"/>
      <w:bookmarkStart w:id="1081" w:name="bookmark1081"/>
      <w:bookmarkStart w:id="1082" w:name="bookmark1082"/>
      <w:bookmarkStart w:id="1083" w:name="bookmark1083"/>
      <w:bookmarkEnd w:id="1082"/>
      <w:r>
        <w:rPr>
          <w:color w:val="000000"/>
          <w:spacing w:val="0"/>
          <w:w w:val="100"/>
          <w:position w:val="0"/>
        </w:rPr>
        <w:t>持有待售资产</w:t>
      </w:r>
      <w:bookmarkEnd w:id="1080"/>
      <w:bookmarkEnd w:id="1081"/>
      <w:bookmarkEnd w:id="108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keepLines/>
        <w:widowControl w:val="0"/>
        <w:numPr>
          <w:ilvl w:val="0"/>
          <w:numId w:val="89"/>
        </w:numPr>
        <w:shd w:val="clear" w:color="auto" w:fill="auto"/>
        <w:tabs>
          <w:tab w:pos="929" w:val="left"/>
        </w:tabs>
        <w:bidi w:val="0"/>
        <w:spacing w:before="0" w:after="0" w:line="430" w:lineRule="auto"/>
        <w:ind w:left="0" w:right="0" w:firstLine="580"/>
        <w:jc w:val="both"/>
      </w:pPr>
      <w:bookmarkStart w:id="1084" w:name="bookmark1084"/>
      <w:bookmarkStart w:id="1085" w:name="bookmark1085"/>
      <w:bookmarkStart w:id="1086" w:name="bookmark1086"/>
      <w:bookmarkStart w:id="1087" w:name="bookmark1087"/>
      <w:bookmarkEnd w:id="1086"/>
      <w:r>
        <w:rPr>
          <w:color w:val="000000"/>
          <w:spacing w:val="0"/>
          <w:w w:val="100"/>
          <w:position w:val="0"/>
        </w:rPr>
        <w:t>划分为持有待售确认标准</w:t>
      </w:r>
      <w:bookmarkEnd w:id="1084"/>
      <w:bookmarkEnd w:id="1085"/>
      <w:bookmarkEnd w:id="1087"/>
    </w:p>
    <w:p>
      <w:pPr>
        <w:pStyle w:val="Style5"/>
        <w:keepNext w:val="0"/>
        <w:keepLines w:val="0"/>
        <w:widowControl w:val="0"/>
        <w:shd w:val="clear" w:color="auto" w:fill="auto"/>
        <w:bidi w:val="0"/>
        <w:spacing w:before="0" w:after="0" w:line="411" w:lineRule="exact"/>
        <w:ind w:left="0" w:right="0" w:firstLine="440"/>
        <w:jc w:val="left"/>
      </w:pPr>
      <w:r>
        <w:rPr>
          <w:color w:val="000000"/>
          <w:spacing w:val="0"/>
          <w:w w:val="100"/>
          <w:position w:val="0"/>
        </w:rPr>
        <w:t>本公司将同时满足下列条件的非流动资产或处置组确认为持有待售组成部分：</w:t>
      </w:r>
    </w:p>
    <w:p>
      <w:pPr>
        <w:pStyle w:val="Style5"/>
        <w:keepNext w:val="0"/>
        <w:keepLines w:val="0"/>
        <w:widowControl w:val="0"/>
        <w:numPr>
          <w:ilvl w:val="0"/>
          <w:numId w:val="91"/>
        </w:numPr>
        <w:shd w:val="clear" w:color="auto" w:fill="auto"/>
        <w:tabs>
          <w:tab w:pos="923" w:val="left"/>
        </w:tabs>
        <w:bidi w:val="0"/>
        <w:spacing w:before="0" w:after="0" w:line="411" w:lineRule="exact"/>
        <w:ind w:left="0" w:right="0" w:firstLine="440"/>
        <w:jc w:val="left"/>
      </w:pPr>
      <w:bookmarkStart w:id="1088" w:name="bookmark1088"/>
      <w:bookmarkEnd w:id="1088"/>
      <w:r>
        <w:rPr>
          <w:color w:val="000000"/>
          <w:spacing w:val="0"/>
          <w:w w:val="100"/>
          <w:position w:val="0"/>
        </w:rPr>
        <w:t>根据类似交易中出售此类资产或处置组的惯例，在当前状况下即可立即出售；</w:t>
      </w:r>
    </w:p>
    <w:p>
      <w:pPr>
        <w:pStyle w:val="Style5"/>
        <w:keepNext w:val="0"/>
        <w:keepLines w:val="0"/>
        <w:widowControl w:val="0"/>
        <w:numPr>
          <w:ilvl w:val="0"/>
          <w:numId w:val="91"/>
        </w:numPr>
        <w:shd w:val="clear" w:color="auto" w:fill="auto"/>
        <w:bidi w:val="0"/>
        <w:spacing w:before="0" w:after="0" w:line="411" w:lineRule="exact"/>
        <w:ind w:left="0" w:right="0" w:firstLine="440"/>
        <w:jc w:val="both"/>
      </w:pPr>
      <w:bookmarkStart w:id="1089" w:name="bookmark1089"/>
      <w:bookmarkEnd w:id="1089"/>
      <w:r>
        <w:rPr>
          <w:color w:val="000000"/>
          <w:spacing w:val="0"/>
          <w:w w:val="100"/>
          <w:position w:val="0"/>
        </w:rPr>
        <w:t xml:space="preserve"> 出售极可能发生，即本公司已经就一项出售计划作出决议，并已获得监管部门批准，且 获得确定的购买承诺，预计出售将在一年内完成。</w:t>
      </w:r>
    </w:p>
    <w:p>
      <w:pPr>
        <w:pStyle w:val="Style5"/>
        <w:keepNext w:val="0"/>
        <w:keepLines w:val="0"/>
        <w:widowControl w:val="0"/>
        <w:shd w:val="clear" w:color="auto" w:fill="auto"/>
        <w:bidi w:val="0"/>
        <w:spacing w:before="0" w:after="180" w:line="411" w:lineRule="exact"/>
        <w:ind w:left="0" w:right="0" w:firstLine="440"/>
        <w:jc w:val="both"/>
      </w:pPr>
      <w:r>
        <w:rPr>
          <w:color w:val="000000"/>
          <w:spacing w:val="0"/>
          <w:w w:val="100"/>
          <w:position w:val="0"/>
        </w:rPr>
        <w:t>确定的购买承诺，是指本公司与其他方签订的具有法律约束力的购买协议，该协议包含交易 价格、时间和足够严厉的违约惩罚等重要条款，使协议出现重大调整或者撤销的可能性极小。</w:t>
      </w:r>
    </w:p>
    <w:p>
      <w:pPr>
        <w:pStyle w:val="Style23"/>
        <w:keepNext/>
        <w:keepLines/>
        <w:widowControl w:val="0"/>
        <w:numPr>
          <w:ilvl w:val="0"/>
          <w:numId w:val="89"/>
        </w:numPr>
        <w:shd w:val="clear" w:color="auto" w:fill="auto"/>
        <w:tabs>
          <w:tab w:pos="938" w:val="left"/>
        </w:tabs>
        <w:bidi w:val="0"/>
        <w:spacing w:before="0" w:after="0" w:line="430" w:lineRule="auto"/>
        <w:ind w:left="0" w:right="0" w:firstLine="580"/>
        <w:jc w:val="both"/>
      </w:pPr>
      <w:bookmarkStart w:id="1090" w:name="bookmark1090"/>
      <w:bookmarkStart w:id="1091" w:name="bookmark1091"/>
      <w:bookmarkStart w:id="1092" w:name="bookmark1092"/>
      <w:bookmarkStart w:id="1093" w:name="bookmark1093"/>
      <w:bookmarkEnd w:id="1092"/>
      <w:r>
        <w:rPr>
          <w:color w:val="000000"/>
          <w:spacing w:val="0"/>
          <w:w w:val="100"/>
          <w:position w:val="0"/>
        </w:rPr>
        <w:t>持有待售核算方法</w:t>
      </w:r>
      <w:bookmarkEnd w:id="1090"/>
      <w:bookmarkEnd w:id="1091"/>
      <w:bookmarkEnd w:id="1093"/>
    </w:p>
    <w:p>
      <w:pPr>
        <w:pStyle w:val="Style5"/>
        <w:keepNext w:val="0"/>
        <w:keepLines w:val="0"/>
        <w:widowControl w:val="0"/>
        <w:shd w:val="clear" w:color="auto" w:fill="auto"/>
        <w:bidi w:val="0"/>
        <w:spacing w:before="0" w:after="0" w:line="411" w:lineRule="exact"/>
        <w:ind w:left="0" w:right="0" w:firstLine="440"/>
        <w:jc w:val="left"/>
      </w:pPr>
      <w:r>
        <w:rPr>
          <w:color w:val="000000"/>
          <w:spacing w:val="0"/>
          <w:w w:val="100"/>
          <w:position w:val="0"/>
        </w:rPr>
        <w:t>本公司对于持有待售的非流动资产或处置组不计提折旧或摊销，其账面价值高于公允价值减 去出售费用后的净额的，应当将账面价值减记至公允价值减去出售费用后的净额，减记的金额确 认为资产减值损失，计入当期损益，同时计提持有待售资产减值准备。</w:t>
      </w:r>
    </w:p>
    <w:p>
      <w:pPr>
        <w:pStyle w:val="Style5"/>
        <w:keepNext w:val="0"/>
        <w:keepLines w:val="0"/>
        <w:widowControl w:val="0"/>
        <w:shd w:val="clear" w:color="auto" w:fill="auto"/>
        <w:bidi w:val="0"/>
        <w:spacing w:before="0" w:after="0" w:line="411" w:lineRule="exact"/>
        <w:ind w:left="0" w:right="0" w:firstLine="440"/>
        <w:jc w:val="left"/>
      </w:pPr>
      <w:r>
        <w:rPr>
          <w:color w:val="000000"/>
          <w:spacing w:val="0"/>
          <w:w w:val="100"/>
          <w:position w:val="0"/>
        </w:rPr>
        <w:t>对于取得日划分为持有待售类别的非流动资产或处置组，在初始计量时比较假定其不划分为 持有待售类别情况下的初始计量金额和公允价值减去出售费用后的净额，以两者孰低计量。</w:t>
      </w:r>
    </w:p>
    <w:p>
      <w:pPr>
        <w:pStyle w:val="Style5"/>
        <w:keepNext w:val="0"/>
        <w:keepLines w:val="0"/>
        <w:widowControl w:val="0"/>
        <w:shd w:val="clear" w:color="auto" w:fill="auto"/>
        <w:bidi w:val="0"/>
        <w:spacing w:before="0" w:after="220" w:line="411" w:lineRule="exact"/>
        <w:ind w:left="0" w:right="0" w:firstLine="440"/>
        <w:jc w:val="left"/>
      </w:pPr>
      <w:r>
        <w:rPr>
          <w:color w:val="000000"/>
          <w:spacing w:val="0"/>
          <w:w w:val="100"/>
          <w:position w:val="0"/>
        </w:rPr>
        <w:t>上述原则适用于所有非流动资产，但不包括采用公允价值模式进行后续计量的投资性房地产、 采用公允价值减去出售费用后的净额计量的生物资产、职工薪酬形成的资产、递延所得税资产、 由金融工具相关会计准则规范的金融资产、由保险合同相关会计准则规范的保险合同所产生的权 利。</w:t>
      </w:r>
    </w:p>
    <w:p>
      <w:pPr>
        <w:pStyle w:val="Style23"/>
        <w:keepNext/>
        <w:keepLines/>
        <w:widowControl w:val="0"/>
        <w:numPr>
          <w:ilvl w:val="0"/>
          <w:numId w:val="87"/>
        </w:numPr>
        <w:shd w:val="clear" w:color="auto" w:fill="auto"/>
        <w:tabs>
          <w:tab w:pos="430" w:val="left"/>
        </w:tabs>
        <w:bidi w:val="0"/>
        <w:spacing w:before="0" w:after="100" w:line="240" w:lineRule="auto"/>
        <w:ind w:left="0" w:right="0" w:firstLine="0"/>
        <w:jc w:val="left"/>
      </w:pPr>
      <w:bookmarkStart w:id="1094" w:name="bookmark1094"/>
      <w:bookmarkStart w:id="1095" w:name="bookmark1095"/>
      <w:bookmarkStart w:id="1096" w:name="bookmark1096"/>
      <w:bookmarkStart w:id="1097" w:name="bookmark1097"/>
      <w:bookmarkEnd w:id="1096"/>
      <w:r>
        <w:rPr>
          <w:color w:val="000000"/>
          <w:spacing w:val="0"/>
          <w:w w:val="100"/>
          <w:position w:val="0"/>
        </w:rPr>
        <w:t>债权投资</w:t>
      </w:r>
      <w:bookmarkEnd w:id="1094"/>
      <w:bookmarkEnd w:id="1095"/>
      <w:bookmarkEnd w:id="1097"/>
    </w:p>
    <w:p>
      <w:pPr>
        <w:pStyle w:val="Style23"/>
        <w:keepNext/>
        <w:keepLines/>
        <w:widowControl w:val="0"/>
        <w:numPr>
          <w:ilvl w:val="0"/>
          <w:numId w:val="93"/>
        </w:numPr>
        <w:shd w:val="clear" w:color="auto" w:fill="auto"/>
        <w:bidi w:val="0"/>
        <w:spacing w:before="0" w:after="100" w:line="240" w:lineRule="auto"/>
        <w:ind w:left="0" w:right="0" w:firstLine="0"/>
        <w:jc w:val="left"/>
      </w:pPr>
      <w:bookmarkStart w:id="1094" w:name="bookmark1094"/>
      <w:bookmarkStart w:id="1095" w:name="bookmark1095"/>
      <w:bookmarkStart w:id="1098" w:name="bookmark1098"/>
      <w:bookmarkStart w:id="1099" w:name="bookmark1099"/>
      <w:bookmarkEnd w:id="1098"/>
      <w:r>
        <w:rPr>
          <w:color w:val="000000"/>
          <w:spacing w:val="0"/>
          <w:w w:val="100"/>
          <w:position w:val="0"/>
        </w:rPr>
        <w:t>.</w:t>
      </w:r>
      <w:r>
        <w:rPr>
          <w:color w:val="000000"/>
          <w:spacing w:val="0"/>
          <w:w w:val="100"/>
          <w:position w:val="0"/>
        </w:rPr>
        <w:t>债权投资预期信用损失的确定方法及会计处理方法</w:t>
      </w:r>
      <w:bookmarkEnd w:id="1094"/>
      <w:bookmarkEnd w:id="1095"/>
      <w:bookmarkEnd w:id="1099"/>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87"/>
        </w:numPr>
        <w:shd w:val="clear" w:color="auto" w:fill="auto"/>
        <w:tabs>
          <w:tab w:pos="430" w:val="left"/>
        </w:tabs>
        <w:bidi w:val="0"/>
        <w:spacing w:before="0" w:after="0" w:line="240" w:lineRule="auto"/>
        <w:ind w:left="0" w:right="0" w:firstLine="0"/>
        <w:jc w:val="left"/>
      </w:pPr>
      <w:bookmarkStart w:id="1100" w:name="bookmark1100"/>
      <w:bookmarkEnd w:id="1100"/>
      <w:r>
        <w:rPr>
          <w:b/>
          <w:bCs/>
          <w:color w:val="000000"/>
          <w:spacing w:val="0"/>
          <w:w w:val="100"/>
          <w:position w:val="0"/>
        </w:rPr>
        <w:t>其他债权投资</w:t>
      </w:r>
    </w:p>
    <w:p>
      <w:pPr>
        <w:pStyle w:val="Style5"/>
        <w:keepNext w:val="0"/>
        <w:keepLines w:val="0"/>
        <w:widowControl w:val="0"/>
        <w:numPr>
          <w:ilvl w:val="0"/>
          <w:numId w:val="95"/>
        </w:numPr>
        <w:shd w:val="clear" w:color="auto" w:fill="auto"/>
        <w:bidi w:val="0"/>
        <w:spacing w:before="0" w:after="340" w:line="326" w:lineRule="exact"/>
        <w:ind w:left="0" w:right="0" w:firstLine="0"/>
        <w:jc w:val="left"/>
      </w:pPr>
      <w:bookmarkStart w:id="1101" w:name="bookmark1101"/>
      <w:bookmarkEnd w:id="1101"/>
      <w:r>
        <w:rPr>
          <w:b/>
          <w:bCs/>
          <w:color w:val="000000"/>
          <w:spacing w:val="0"/>
          <w:w w:val="100"/>
          <w:position w:val="0"/>
        </w:rPr>
        <w:t>.</w:t>
      </w:r>
      <w:r>
        <w:rPr>
          <w:b/>
          <w:bCs/>
          <w:color w:val="000000"/>
          <w:spacing w:val="0"/>
          <w:w w:val="100"/>
          <w:position w:val="0"/>
        </w:rPr>
        <w:t xml:space="preserve">其他债权投资预期信用损失的确定方法及会计处理方法 </w:t>
      </w: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87"/>
        </w:numPr>
        <w:shd w:val="clear" w:color="auto" w:fill="auto"/>
        <w:tabs>
          <w:tab w:pos="445" w:val="left"/>
        </w:tabs>
        <w:bidi w:val="0"/>
        <w:spacing w:before="0" w:after="100" w:line="240" w:lineRule="auto"/>
        <w:ind w:left="0" w:right="0" w:firstLine="0"/>
        <w:jc w:val="left"/>
      </w:pPr>
      <w:bookmarkStart w:id="1102" w:name="bookmark1102"/>
      <w:bookmarkStart w:id="1103" w:name="bookmark1103"/>
      <w:bookmarkStart w:id="1104" w:name="bookmark1104"/>
      <w:bookmarkStart w:id="1105" w:name="bookmark1105"/>
      <w:bookmarkEnd w:id="1104"/>
      <w:r>
        <w:rPr>
          <w:color w:val="000000"/>
          <w:spacing w:val="0"/>
          <w:w w:val="100"/>
          <w:position w:val="0"/>
        </w:rPr>
        <w:t>长期应收款</w:t>
      </w:r>
      <w:bookmarkEnd w:id="1102"/>
      <w:bookmarkEnd w:id="1103"/>
      <w:bookmarkEnd w:id="1105"/>
    </w:p>
    <w:p>
      <w:pPr>
        <w:pStyle w:val="Style23"/>
        <w:keepNext/>
        <w:keepLines/>
        <w:widowControl w:val="0"/>
        <w:numPr>
          <w:ilvl w:val="0"/>
          <w:numId w:val="97"/>
        </w:numPr>
        <w:shd w:val="clear" w:color="auto" w:fill="auto"/>
        <w:bidi w:val="0"/>
        <w:spacing w:before="0" w:after="100" w:line="240" w:lineRule="auto"/>
        <w:ind w:left="0" w:right="0" w:firstLine="0"/>
        <w:jc w:val="left"/>
      </w:pPr>
      <w:bookmarkStart w:id="1102" w:name="bookmark1102"/>
      <w:bookmarkStart w:id="1103" w:name="bookmark1103"/>
      <w:bookmarkStart w:id="1106" w:name="bookmark1106"/>
      <w:bookmarkStart w:id="1107" w:name="bookmark1107"/>
      <w:bookmarkEnd w:id="1106"/>
      <w:r>
        <w:rPr>
          <w:color w:val="000000"/>
          <w:spacing w:val="0"/>
          <w:w w:val="100"/>
          <w:position w:val="0"/>
        </w:rPr>
        <w:t>.</w:t>
      </w:r>
      <w:r>
        <w:rPr>
          <w:color w:val="000000"/>
          <w:spacing w:val="0"/>
          <w:w w:val="100"/>
          <w:position w:val="0"/>
        </w:rPr>
        <w:t>长期应收款预期信用损失的确定方法及会计处理方法</w:t>
      </w:r>
      <w:bookmarkEnd w:id="1102"/>
      <w:bookmarkEnd w:id="1103"/>
      <w:bookmarkEnd w:id="110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本公司对长期应收款的预期信用损失的确定方法及会计处理方法详见本附注十一重要会计政 </w:t>
      </w:r>
      <w:r>
        <w:rPr>
          <w:color w:val="000000"/>
          <w:spacing w:val="0"/>
          <w:w w:val="100"/>
          <w:position w:val="0"/>
        </w:rPr>
        <w:t xml:space="preserve">策及会计估计/ </w:t>
      </w:r>
      <w:r>
        <w:rPr>
          <w:rFonts w:ascii="Times New Roman" w:eastAsia="Times New Roman" w:hAnsi="Times New Roman" w:cs="Times New Roman"/>
          <w:color w:val="000000"/>
          <w:spacing w:val="0"/>
          <w:w w:val="100"/>
          <w:position w:val="0"/>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5"/>
        <w:keepNext w:val="0"/>
        <w:keepLines w:val="0"/>
        <w:widowControl w:val="0"/>
        <w:shd w:val="clear" w:color="auto" w:fill="auto"/>
        <w:bidi w:val="0"/>
        <w:spacing w:before="0" w:after="220" w:line="413" w:lineRule="exact"/>
        <w:ind w:left="0" w:right="0" w:firstLine="440"/>
        <w:jc w:val="both"/>
      </w:pPr>
      <w:r>
        <w:rPr>
          <w:color w:val="000000"/>
          <w:spacing w:val="0"/>
          <w:w w:val="100"/>
          <w:position w:val="0"/>
        </w:rPr>
        <w:t>本公司对在单项工具层面能以合理成本评估预期信用损失的，结合评估的信用损失风险，对 长期应收款单独确定其信用损失。</w:t>
      </w:r>
    </w:p>
    <w:p>
      <w:pPr>
        <w:pStyle w:val="Style23"/>
        <w:keepNext/>
        <w:keepLines/>
        <w:widowControl w:val="0"/>
        <w:numPr>
          <w:ilvl w:val="0"/>
          <w:numId w:val="87"/>
        </w:numPr>
        <w:shd w:val="clear" w:color="auto" w:fill="auto"/>
        <w:bidi w:val="0"/>
        <w:spacing w:before="0" w:after="100" w:line="240" w:lineRule="auto"/>
        <w:ind w:left="0" w:right="0" w:firstLine="0"/>
        <w:jc w:val="left"/>
      </w:pPr>
      <w:bookmarkStart w:id="1108" w:name="bookmark1108"/>
      <w:bookmarkStart w:id="1109" w:name="bookmark1109"/>
      <w:bookmarkStart w:id="1110" w:name="bookmark1110"/>
      <w:bookmarkStart w:id="1111" w:name="bookmark1111"/>
      <w:bookmarkEnd w:id="1110"/>
      <w:r>
        <w:rPr>
          <w:color w:val="000000"/>
          <w:spacing w:val="0"/>
          <w:w w:val="100"/>
          <w:position w:val="0"/>
        </w:rPr>
        <w:t>长期股权投资</w:t>
      </w:r>
      <w:bookmarkEnd w:id="1108"/>
      <w:bookmarkEnd w:id="1109"/>
      <w:bookmarkEnd w:id="111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keepLines/>
        <w:widowControl w:val="0"/>
        <w:numPr>
          <w:ilvl w:val="0"/>
          <w:numId w:val="99"/>
        </w:numPr>
        <w:shd w:val="clear" w:color="auto" w:fill="auto"/>
        <w:tabs>
          <w:tab w:pos="829" w:val="left"/>
        </w:tabs>
        <w:bidi w:val="0"/>
        <w:spacing w:before="0" w:after="0" w:line="425" w:lineRule="auto"/>
        <w:ind w:left="0" w:right="0" w:firstLine="440"/>
        <w:jc w:val="left"/>
      </w:pPr>
      <w:bookmarkStart w:id="1112" w:name="bookmark1112"/>
      <w:bookmarkStart w:id="1113" w:name="bookmark1113"/>
      <w:bookmarkStart w:id="1114" w:name="bookmark1114"/>
      <w:bookmarkStart w:id="1115" w:name="bookmark1115"/>
      <w:bookmarkEnd w:id="1114"/>
      <w:r>
        <w:rPr>
          <w:color w:val="000000"/>
          <w:spacing w:val="0"/>
          <w:w w:val="100"/>
          <w:position w:val="0"/>
        </w:rPr>
        <w:t>初始投资成本的确定</w:t>
      </w:r>
      <w:bookmarkEnd w:id="1112"/>
      <w:bookmarkEnd w:id="1113"/>
      <w:bookmarkEnd w:id="1115"/>
    </w:p>
    <w:p>
      <w:pPr>
        <w:pStyle w:val="Style5"/>
        <w:keepNext w:val="0"/>
        <w:keepLines w:val="0"/>
        <w:widowControl w:val="0"/>
        <w:numPr>
          <w:ilvl w:val="0"/>
          <w:numId w:val="101"/>
        </w:numPr>
        <w:shd w:val="clear" w:color="auto" w:fill="auto"/>
        <w:tabs>
          <w:tab w:pos="968" w:val="left"/>
        </w:tabs>
        <w:bidi w:val="0"/>
        <w:spacing w:before="0" w:after="0" w:line="408" w:lineRule="exact"/>
        <w:ind w:left="0" w:right="0" w:firstLine="440"/>
        <w:jc w:val="left"/>
      </w:pPr>
      <w:bookmarkStart w:id="1116" w:name="bookmark1116"/>
      <w:bookmarkEnd w:id="1116"/>
      <w:r>
        <w:rPr>
          <w:color w:val="000000"/>
          <w:spacing w:val="0"/>
          <w:w w:val="100"/>
          <w:position w:val="0"/>
        </w:rPr>
        <w:t xml:space="preserve">企业合并形成的长期股权投资，具体会计政策详见本附注十一重要会计政策及会计估计 / </w:t>
      </w:r>
      <w:r>
        <w:rPr>
          <w:rFonts w:ascii="Times New Roman" w:eastAsia="Times New Roman" w:hAnsi="Times New Roman" w:cs="Times New Roman"/>
          <w:color w:val="000000"/>
          <w:spacing w:val="0"/>
          <w:w w:val="100"/>
          <w:position w:val="0"/>
        </w:rPr>
        <w:t>5.</w:t>
      </w:r>
      <w:r>
        <w:rPr>
          <w:color w:val="000000"/>
          <w:spacing w:val="0"/>
          <w:w w:val="100"/>
          <w:position w:val="0"/>
        </w:rPr>
        <w:t>同一控制下和非同一控制下企业合并的会计处理方法。</w:t>
      </w:r>
    </w:p>
    <w:p>
      <w:pPr>
        <w:pStyle w:val="Style5"/>
        <w:keepNext w:val="0"/>
        <w:keepLines w:val="0"/>
        <w:widowControl w:val="0"/>
        <w:numPr>
          <w:ilvl w:val="0"/>
          <w:numId w:val="101"/>
        </w:numPr>
        <w:shd w:val="clear" w:color="auto" w:fill="auto"/>
        <w:tabs>
          <w:tab w:pos="923" w:val="left"/>
        </w:tabs>
        <w:bidi w:val="0"/>
        <w:spacing w:before="0" w:after="0" w:line="408" w:lineRule="exact"/>
        <w:ind w:left="0" w:right="0" w:firstLine="440"/>
        <w:jc w:val="left"/>
      </w:pPr>
      <w:bookmarkStart w:id="1117" w:name="bookmark1117"/>
      <w:bookmarkEnd w:id="1117"/>
      <w:r>
        <w:rPr>
          <w:color w:val="000000"/>
          <w:spacing w:val="0"/>
          <w:w w:val="100"/>
          <w:position w:val="0"/>
        </w:rPr>
        <w:t>其他方式取得的长期股权投资</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以支付现金方式取得的长期股权投资，按照实际支付的购买价款作为初始投资成本。初始投 资成本包括与取得长期股权投资直接相关的费用、税金及其他必要支出。</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以发行权益性证券取得的长期股权投资，按照发行权益性证券的公允价值作为初始投资成本； 发行或取得自身权益工具时发生的交易费用，可直接归属于权益性交易的从权益中扣减。</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在非货币性资产交换具备商业实质和换入资产或换出资产的公允价值能够可靠计量的前提下, 非货币性资产交换换入的长期股权投资以换出资产的公允价值为基础确定其初始投资成本，除非 有确凿证据表明换入资产的公允价值更加可靠；不满足上述前提的非货币性资产交换，以换出资 产的账面价值和应支付的相关税费作为换入长期股权投资的初始投资成本。</w:t>
      </w:r>
    </w:p>
    <w:p>
      <w:pPr>
        <w:pStyle w:val="Style5"/>
        <w:keepNext w:val="0"/>
        <w:keepLines w:val="0"/>
        <w:widowControl w:val="0"/>
        <w:shd w:val="clear" w:color="auto" w:fill="auto"/>
        <w:bidi w:val="0"/>
        <w:spacing w:before="0" w:after="180" w:line="408" w:lineRule="exact"/>
        <w:ind w:left="0" w:right="0" w:firstLine="440"/>
        <w:jc w:val="left"/>
      </w:pPr>
      <w:r>
        <w:rPr>
          <w:color w:val="000000"/>
          <w:spacing w:val="0"/>
          <w:w w:val="100"/>
          <w:position w:val="0"/>
        </w:rPr>
        <w:t>通过债务重组取得的长期股权投资，其初始投资成本按照公允价值为基础确定。</w:t>
      </w:r>
    </w:p>
    <w:p>
      <w:pPr>
        <w:pStyle w:val="Style23"/>
        <w:keepNext/>
        <w:keepLines/>
        <w:widowControl w:val="0"/>
        <w:numPr>
          <w:ilvl w:val="0"/>
          <w:numId w:val="99"/>
        </w:numPr>
        <w:shd w:val="clear" w:color="auto" w:fill="auto"/>
        <w:tabs>
          <w:tab w:pos="829" w:val="left"/>
        </w:tabs>
        <w:bidi w:val="0"/>
        <w:spacing w:before="0" w:after="0" w:line="425" w:lineRule="auto"/>
        <w:ind w:left="0" w:right="0" w:firstLine="440"/>
        <w:jc w:val="left"/>
      </w:pPr>
      <w:bookmarkStart w:id="1118" w:name="bookmark1118"/>
      <w:bookmarkStart w:id="1119" w:name="bookmark1119"/>
      <w:bookmarkStart w:id="1120" w:name="bookmark1120"/>
      <w:bookmarkStart w:id="1121" w:name="bookmark1121"/>
      <w:bookmarkEnd w:id="1120"/>
      <w:r>
        <w:rPr>
          <w:color w:val="000000"/>
          <w:spacing w:val="0"/>
          <w:w w:val="100"/>
          <w:position w:val="0"/>
        </w:rPr>
        <w:t>后续计量及损益确认</w:t>
      </w:r>
      <w:bookmarkEnd w:id="1118"/>
      <w:bookmarkEnd w:id="1119"/>
      <w:bookmarkEnd w:id="1121"/>
    </w:p>
    <w:p>
      <w:pPr>
        <w:pStyle w:val="Style5"/>
        <w:keepNext w:val="0"/>
        <w:keepLines w:val="0"/>
        <w:widowControl w:val="0"/>
        <w:numPr>
          <w:ilvl w:val="0"/>
          <w:numId w:val="103"/>
        </w:numPr>
        <w:shd w:val="clear" w:color="auto" w:fill="auto"/>
        <w:tabs>
          <w:tab w:pos="923" w:val="left"/>
        </w:tabs>
        <w:bidi w:val="0"/>
        <w:spacing w:before="0" w:after="0" w:line="408" w:lineRule="exact"/>
        <w:ind w:left="0" w:right="0" w:firstLine="440"/>
        <w:jc w:val="left"/>
      </w:pPr>
      <w:bookmarkStart w:id="1122" w:name="bookmark1122"/>
      <w:bookmarkEnd w:id="1122"/>
      <w:r>
        <w:rPr>
          <w:color w:val="000000"/>
          <w:spacing w:val="0"/>
          <w:w w:val="100"/>
          <w:position w:val="0"/>
        </w:rPr>
        <w:t>成本法</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本公司能够对被投资单位实施控制的长期股权投资采用成本法核算，并按照初始投资成本计 价，追加或收回投资调整长期股权投资的成本。</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除取得投资时实际支付的价款或对价中包含的已宣告但尚未发放的现金股利或利润外，本公 司按照享有被投资单位宣告分派的现金股利或利润确认为当期投资收益。</w:t>
      </w:r>
    </w:p>
    <w:p>
      <w:pPr>
        <w:pStyle w:val="Style5"/>
        <w:keepNext w:val="0"/>
        <w:keepLines w:val="0"/>
        <w:widowControl w:val="0"/>
        <w:numPr>
          <w:ilvl w:val="0"/>
          <w:numId w:val="103"/>
        </w:numPr>
        <w:shd w:val="clear" w:color="auto" w:fill="auto"/>
        <w:tabs>
          <w:tab w:pos="923" w:val="left"/>
        </w:tabs>
        <w:bidi w:val="0"/>
        <w:spacing w:before="0" w:after="0" w:line="408" w:lineRule="exact"/>
        <w:ind w:left="0" w:right="0" w:firstLine="440"/>
        <w:jc w:val="left"/>
      </w:pPr>
      <w:bookmarkStart w:id="1123" w:name="bookmark1123"/>
      <w:bookmarkEnd w:id="1123"/>
      <w:r>
        <w:rPr>
          <w:color w:val="000000"/>
          <w:spacing w:val="0"/>
          <w:w w:val="100"/>
          <w:position w:val="0"/>
        </w:rPr>
        <w:t>权益法</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本公司对联营企业和合营企业的长期股权投资采用权益法核算；对于其中一部分通过风险投 资机构、共同基金、信托公司或包括投资基金在内的类似主体间接持有的联营企业的权益性投资， 采用公允价值计量且其变动计入损益。</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长期股权投资的初始投资成本大于投资时应享有被投资单位可辨认净资产公允价值份额的差 额，不调整长期股权投资的初始投资成本；初始投资成本小于投资时应享有被投资单位可辨认净 资产公允价值份额的差额，计入当期损益。</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 xml:space="preserve">本公司取得长期股权投资后，按照应享有或应分担的被投资单位实现的净损益和其他综合收 益的份额，分别确认投资收益和其他综合收益，同时调整长期股权投资的账面价值；并按照被投 资单位宣告分派的利润或现金股利计算应享有的部分，相应减少长期股权投资的账面价值；对于 </w:t>
      </w:r>
      <w:r>
        <w:rPr>
          <w:color w:val="000000"/>
          <w:spacing w:val="0"/>
          <w:w w:val="100"/>
          <w:position w:val="0"/>
        </w:rPr>
        <w:t>被投资单位除净损益、其他综合收益和利润分配以外所有者权益的其他变动，调整长期股权投资 的账面价值并计入所有者权益。</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本公司在确认应享有被投资单位净损益的份额时，以取得投资时被投资单位各项可辨认资产 等的公允价值为基础，对被投资单位的净利润进行调整后确认。本公司与联营企业、合营企业之 间发生的未实现内部交易损益按照应享有的比例计算归属于本公司的部分予以抵销，在此基础上 确认投资损益。</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本公司确认应分担被投资单位发生的亏损时，按照以下顺序进行处理：首先，冲减长期股权 投资的账面价值。其次，长期股权投资的账面价值不足以冲减的，以其他实质上构成对被投资单 位净投资的长期权益账面价值为限继续确认投资损失，冲减长期应收项目等的账面价值。最后， 经过上述处理，按照投资合同或协议约定企业仍承担额外义务的，按预计承担的义务确认预计负 债，计入当期投资损失。</w:t>
      </w:r>
    </w:p>
    <w:p>
      <w:pPr>
        <w:pStyle w:val="Style5"/>
        <w:keepNext w:val="0"/>
        <w:keepLines w:val="0"/>
        <w:widowControl w:val="0"/>
        <w:shd w:val="clear" w:color="auto" w:fill="auto"/>
        <w:bidi w:val="0"/>
        <w:spacing w:before="0" w:after="180" w:line="411" w:lineRule="exact"/>
        <w:ind w:left="0" w:right="0" w:firstLine="440"/>
        <w:jc w:val="both"/>
      </w:pPr>
      <w:r>
        <w:rPr>
          <w:color w:val="000000"/>
          <w:spacing w:val="0"/>
          <w:w w:val="100"/>
          <w:position w:val="0"/>
        </w:rPr>
        <w:t>被投资单位以后期间实现盈利的，公司在扣除未确认的亏损分担额后，按与上述相反的顺序 处理，减记已确认预计负债的账面余额、恢复其他实质上构成对被投资单位净投资的长期权益及 长期股权投资的账面价值后，恢复确认投资收益。</w:t>
      </w:r>
    </w:p>
    <w:p>
      <w:pPr>
        <w:pStyle w:val="Style23"/>
        <w:keepNext/>
        <w:keepLines/>
        <w:widowControl w:val="0"/>
        <w:numPr>
          <w:ilvl w:val="0"/>
          <w:numId w:val="99"/>
        </w:numPr>
        <w:shd w:val="clear" w:color="auto" w:fill="auto"/>
        <w:bidi w:val="0"/>
        <w:spacing w:before="0" w:after="0" w:line="430" w:lineRule="auto"/>
        <w:ind w:left="0" w:right="0" w:firstLine="440"/>
        <w:jc w:val="both"/>
      </w:pPr>
      <w:bookmarkStart w:id="1124" w:name="bookmark1124"/>
      <w:bookmarkStart w:id="1125" w:name="bookmark1125"/>
      <w:bookmarkStart w:id="1126" w:name="bookmark1126"/>
      <w:bookmarkStart w:id="1127" w:name="bookmark1127"/>
      <w:bookmarkEnd w:id="1126"/>
      <w:r>
        <w:rPr>
          <w:color w:val="000000"/>
          <w:spacing w:val="0"/>
          <w:w w:val="100"/>
          <w:position w:val="0"/>
        </w:rPr>
        <w:t>长期股权投资核算方法的转换</w:t>
      </w:r>
      <w:bookmarkEnd w:id="1124"/>
      <w:bookmarkEnd w:id="1125"/>
      <w:bookmarkEnd w:id="1127"/>
    </w:p>
    <w:p>
      <w:pPr>
        <w:pStyle w:val="Style5"/>
        <w:keepNext w:val="0"/>
        <w:keepLines w:val="0"/>
        <w:widowControl w:val="0"/>
        <w:numPr>
          <w:ilvl w:val="0"/>
          <w:numId w:val="105"/>
        </w:numPr>
        <w:shd w:val="clear" w:color="auto" w:fill="auto"/>
        <w:tabs>
          <w:tab w:pos="872" w:val="left"/>
        </w:tabs>
        <w:bidi w:val="0"/>
        <w:spacing w:before="0" w:after="0" w:line="411" w:lineRule="exact"/>
        <w:ind w:left="0" w:right="0" w:firstLine="440"/>
        <w:jc w:val="both"/>
      </w:pPr>
      <w:bookmarkStart w:id="1128" w:name="bookmark1128"/>
      <w:bookmarkEnd w:id="1128"/>
      <w:r>
        <w:rPr>
          <w:color w:val="000000"/>
          <w:spacing w:val="0"/>
          <w:w w:val="100"/>
          <w:position w:val="0"/>
        </w:rPr>
        <w:t>公允价值计量转权益法核算</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本公司原持有的对被投资单位不具有控制、共同控制或重大影响的按金融工具确认和计量准 则进行会计处理的权益性投资，因追加投资等原因能够对被投资单位施加重大影响或实施共同控 制但不构成控制的，按照《企业会计准则第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号一一金融工具确认和计量》确定的原持有的股权 投资的公允价值加上新增投资成本之和，作为改按权益法核算的初始投资成本。</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原持有的股权投资分类为可供出售金融资产的，其公允价值与账面价值之间的差额，以及原 计入其他综合收益的累计公允价值变动转入改按权益法核算的当期损益。</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按权益法核算的初始投资成本小于按照追加投资后全新的持股比例计算确定的应享有被投资 单位在追加投资日可辨认净资产公允价值份额之间的差额，调整长期股权投资的账面价值，并计 入当期营业外收入。</w:t>
      </w:r>
    </w:p>
    <w:p>
      <w:pPr>
        <w:pStyle w:val="Style5"/>
        <w:keepNext w:val="0"/>
        <w:keepLines w:val="0"/>
        <w:widowControl w:val="0"/>
        <w:numPr>
          <w:ilvl w:val="0"/>
          <w:numId w:val="105"/>
        </w:numPr>
        <w:shd w:val="clear" w:color="auto" w:fill="auto"/>
        <w:tabs>
          <w:tab w:pos="872" w:val="left"/>
        </w:tabs>
        <w:bidi w:val="0"/>
        <w:spacing w:before="0" w:after="0" w:line="411" w:lineRule="exact"/>
        <w:ind w:left="0" w:right="0" w:firstLine="440"/>
        <w:jc w:val="both"/>
      </w:pPr>
      <w:bookmarkStart w:id="1129" w:name="bookmark1129"/>
      <w:bookmarkEnd w:id="1129"/>
      <w:r>
        <w:rPr>
          <w:color w:val="000000"/>
          <w:spacing w:val="0"/>
          <w:w w:val="100"/>
          <w:position w:val="0"/>
        </w:rPr>
        <w:t>公允价值计量或权益法核算转成本法核算</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本公司原持有的对被投资单位不具有控制、共同控制或重大影响的按金融工具确认和计量准 则进行会计处理的权益性投资，或原持有对联营企业、合营企业的长期股权投资，因追加投资等 原因能够对非同一控制下的被投资单位实施控制的，在编制个别财务报表时，按照原持有的股权 投资账面价值加上新增投资成本之和，作为改按成本法核算的初始投资成本。</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购买日之前持有的股权投资因采用权益法核算而确认的其他综合收益，在处置该项投资时采 用与被投资单位直接处置相关资产或负债相同的基础进行会计处理。</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号一一金融工具确认和计量》的有关规 定进行会计处理的，原计入其他综合收益的累计公允价值变动在改按成本法核算时转入当期损益。</w:t>
      </w:r>
    </w:p>
    <w:p>
      <w:pPr>
        <w:pStyle w:val="Style5"/>
        <w:keepNext w:val="0"/>
        <w:keepLines w:val="0"/>
        <w:widowControl w:val="0"/>
        <w:numPr>
          <w:ilvl w:val="0"/>
          <w:numId w:val="105"/>
        </w:numPr>
        <w:shd w:val="clear" w:color="auto" w:fill="auto"/>
        <w:tabs>
          <w:tab w:pos="914" w:val="left"/>
        </w:tabs>
        <w:bidi w:val="0"/>
        <w:spacing w:before="0" w:after="0" w:line="410" w:lineRule="exact"/>
        <w:ind w:left="0" w:right="0" w:firstLine="440"/>
        <w:jc w:val="left"/>
      </w:pPr>
      <w:bookmarkStart w:id="1130" w:name="bookmark1130"/>
      <w:bookmarkEnd w:id="1130"/>
      <w:r>
        <w:rPr>
          <w:color w:val="000000"/>
          <w:spacing w:val="0"/>
          <w:w w:val="100"/>
          <w:position w:val="0"/>
        </w:rPr>
        <w:t>权益法核算转公允价值计量</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本公司因处置部分股权投资等原因丧失了对被投资单位的共同控制或重大影响的，处置后的 剩余股权改按《企业会计准则第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号一一金融工具确认和计量》核算，其在丧失共同控制或重大 影响之日的公允价值与账面价值之间的差额计入当期损益。</w:t>
      </w:r>
    </w:p>
    <w:p>
      <w:pPr>
        <w:pStyle w:val="Style5"/>
        <w:keepNext w:val="0"/>
        <w:keepLines w:val="0"/>
        <w:widowControl w:val="0"/>
        <w:shd w:val="clear" w:color="auto" w:fill="auto"/>
        <w:bidi w:val="0"/>
        <w:spacing w:before="0" w:after="0" w:line="370" w:lineRule="exact"/>
        <w:ind w:left="0" w:right="0" w:firstLine="440"/>
        <w:jc w:val="both"/>
      </w:pPr>
      <w:r>
        <w:rPr>
          <w:color w:val="000000"/>
          <w:spacing w:val="0"/>
          <w:w w:val="100"/>
          <w:position w:val="0"/>
        </w:rPr>
        <w:t>原股权投资因采用权益法核算而确认的其他综合收益，在终止采用权益法核算时采用与被投 资单位直接处置相关资产或负债相同的基础进行会计处理。</w:t>
      </w:r>
    </w:p>
    <w:p>
      <w:pPr>
        <w:pStyle w:val="Style5"/>
        <w:keepNext w:val="0"/>
        <w:keepLines w:val="0"/>
        <w:widowControl w:val="0"/>
        <w:numPr>
          <w:ilvl w:val="0"/>
          <w:numId w:val="105"/>
        </w:numPr>
        <w:shd w:val="clear" w:color="auto" w:fill="auto"/>
        <w:tabs>
          <w:tab w:pos="914" w:val="left"/>
        </w:tabs>
        <w:bidi w:val="0"/>
        <w:spacing w:before="0" w:after="0" w:line="408" w:lineRule="exact"/>
        <w:ind w:left="0" w:right="0" w:firstLine="440"/>
        <w:jc w:val="both"/>
      </w:pPr>
      <w:bookmarkStart w:id="1131" w:name="bookmark1131"/>
      <w:bookmarkEnd w:id="1131"/>
      <w:r>
        <w:rPr>
          <w:color w:val="000000"/>
          <w:spacing w:val="0"/>
          <w:w w:val="100"/>
          <w:position w:val="0"/>
        </w:rPr>
        <w:t>成本法转权益法</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本公司因处置部分权益性投资等原因丧失了对被投资单位的控制的，在编制个别财务报表时, 处置后的剩余股权能够对被投资单位实施共同控制或施加重大影响的，改按权益法核算，并对该 剩余股权视同自取得时即采用权益法核算进行调整。</w:t>
      </w:r>
    </w:p>
    <w:p>
      <w:pPr>
        <w:pStyle w:val="Style5"/>
        <w:keepNext w:val="0"/>
        <w:keepLines w:val="0"/>
        <w:widowControl w:val="0"/>
        <w:numPr>
          <w:ilvl w:val="0"/>
          <w:numId w:val="105"/>
        </w:numPr>
        <w:shd w:val="clear" w:color="auto" w:fill="auto"/>
        <w:tabs>
          <w:tab w:pos="1029" w:val="left"/>
        </w:tabs>
        <w:bidi w:val="0"/>
        <w:spacing w:before="0" w:after="0" w:line="408" w:lineRule="exact"/>
        <w:ind w:left="440" w:right="0" w:firstLine="0"/>
        <w:jc w:val="left"/>
      </w:pPr>
      <w:bookmarkStart w:id="1132" w:name="bookmark1132"/>
      <w:bookmarkEnd w:id="1132"/>
      <w:r>
        <w:rPr>
          <w:color w:val="000000"/>
          <w:spacing w:val="0"/>
          <w:w w:val="100"/>
          <w:position w:val="0"/>
        </w:rPr>
        <w:t>成本法转公允价值计量 本公司因处置部分权益性投资等原因丧失了对被投资单位的控制的，在编制个别财务报表时，</w:t>
      </w:r>
    </w:p>
    <w:p>
      <w:pPr>
        <w:pStyle w:val="Style5"/>
        <w:keepNext w:val="0"/>
        <w:keepLines w:val="0"/>
        <w:widowControl w:val="0"/>
        <w:shd w:val="clear" w:color="auto" w:fill="auto"/>
        <w:bidi w:val="0"/>
        <w:spacing w:before="0" w:after="0" w:line="408" w:lineRule="exact"/>
        <w:ind w:left="0" w:right="0" w:firstLine="0"/>
        <w:jc w:val="both"/>
      </w:pPr>
      <w:r>
        <w:rPr>
          <w:color w:val="000000"/>
          <w:spacing w:val="0"/>
          <w:w w:val="100"/>
          <w:position w:val="0"/>
        </w:rPr>
        <w:t>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rPr>
        <w:t xml:space="preserve">22 </w:t>
      </w:r>
      <w:r>
        <w:rPr>
          <w:color w:val="000000"/>
          <w:spacing w:val="0"/>
          <w:w w:val="100"/>
          <w:position w:val="0"/>
        </w:rPr>
        <w:t>号一一金融工具确认和计量》的有关规定进行会计处理，其在丧失控制之日的公允价值与账面价 值间的差额计入当期损益。</w:t>
      </w:r>
    </w:p>
    <w:p>
      <w:pPr>
        <w:pStyle w:val="Style23"/>
        <w:keepNext/>
        <w:keepLines/>
        <w:widowControl w:val="0"/>
        <w:numPr>
          <w:ilvl w:val="0"/>
          <w:numId w:val="99"/>
        </w:numPr>
        <w:shd w:val="clear" w:color="auto" w:fill="auto"/>
        <w:bidi w:val="0"/>
        <w:spacing w:before="0" w:after="0" w:line="408" w:lineRule="exact"/>
        <w:ind w:left="0" w:right="0" w:firstLine="440"/>
        <w:jc w:val="both"/>
      </w:pPr>
      <w:bookmarkStart w:id="1133" w:name="bookmark1133"/>
      <w:bookmarkStart w:id="1134" w:name="bookmark1134"/>
      <w:bookmarkStart w:id="1135" w:name="bookmark1135"/>
      <w:bookmarkStart w:id="1136" w:name="bookmark1136"/>
      <w:bookmarkEnd w:id="1135"/>
      <w:r>
        <w:rPr>
          <w:color w:val="000000"/>
          <w:spacing w:val="0"/>
          <w:w w:val="100"/>
          <w:position w:val="0"/>
        </w:rPr>
        <w:t>长期股权投资的处置</w:t>
      </w:r>
      <w:bookmarkEnd w:id="1133"/>
      <w:bookmarkEnd w:id="1134"/>
      <w:bookmarkEnd w:id="1136"/>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处置长期股权投资，其账面价值与实际取得价款之间的差额，应当计入当期损益。采用权益 法核算的长期股权投资，在处置该项投资时，采用与被投资单位直接处置相关资产或负债相同的 基础，按相应比例对原计入其他综合收益的部分进行会计处理。</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处置对子公司股权投资的各项交易的条款、条件以及经济影响符合以下一种或多种情况，将 多次交易事项作为一揽子交易进行会计处理：</w:t>
      </w:r>
    </w:p>
    <w:p>
      <w:pPr>
        <w:pStyle w:val="Style5"/>
        <w:keepNext w:val="0"/>
        <w:keepLines w:val="0"/>
        <w:widowControl w:val="0"/>
        <w:numPr>
          <w:ilvl w:val="0"/>
          <w:numId w:val="107"/>
        </w:numPr>
        <w:shd w:val="clear" w:color="auto" w:fill="auto"/>
        <w:tabs>
          <w:tab w:pos="914" w:val="left"/>
        </w:tabs>
        <w:bidi w:val="0"/>
        <w:spacing w:before="0" w:after="0" w:line="408" w:lineRule="exact"/>
        <w:ind w:left="0" w:right="0" w:firstLine="440"/>
        <w:jc w:val="both"/>
      </w:pPr>
      <w:bookmarkStart w:id="1137" w:name="bookmark1137"/>
      <w:bookmarkEnd w:id="1137"/>
      <w:r>
        <w:rPr>
          <w:color w:val="000000"/>
          <w:spacing w:val="0"/>
          <w:w w:val="100"/>
          <w:position w:val="0"/>
        </w:rPr>
        <w:t>这些交易是同时或者在考虑了彼此影响的情况下订立的；</w:t>
      </w:r>
    </w:p>
    <w:p>
      <w:pPr>
        <w:pStyle w:val="Style5"/>
        <w:keepNext w:val="0"/>
        <w:keepLines w:val="0"/>
        <w:widowControl w:val="0"/>
        <w:numPr>
          <w:ilvl w:val="0"/>
          <w:numId w:val="107"/>
        </w:numPr>
        <w:shd w:val="clear" w:color="auto" w:fill="auto"/>
        <w:tabs>
          <w:tab w:pos="914" w:val="left"/>
        </w:tabs>
        <w:bidi w:val="0"/>
        <w:spacing w:before="0" w:after="0" w:line="408" w:lineRule="exact"/>
        <w:ind w:left="0" w:right="0" w:firstLine="440"/>
        <w:jc w:val="both"/>
      </w:pPr>
      <w:bookmarkStart w:id="1138" w:name="bookmark1138"/>
      <w:bookmarkEnd w:id="1138"/>
      <w:r>
        <w:rPr>
          <w:color w:val="000000"/>
          <w:spacing w:val="0"/>
          <w:w w:val="100"/>
          <w:position w:val="0"/>
        </w:rPr>
        <w:t>这些交易整体才能达成一项完整的商业结果；</w:t>
      </w:r>
    </w:p>
    <w:p>
      <w:pPr>
        <w:pStyle w:val="Style5"/>
        <w:keepNext w:val="0"/>
        <w:keepLines w:val="0"/>
        <w:widowControl w:val="0"/>
        <w:numPr>
          <w:ilvl w:val="0"/>
          <w:numId w:val="107"/>
        </w:numPr>
        <w:shd w:val="clear" w:color="auto" w:fill="auto"/>
        <w:tabs>
          <w:tab w:pos="914" w:val="left"/>
        </w:tabs>
        <w:bidi w:val="0"/>
        <w:spacing w:before="0" w:after="0" w:line="408" w:lineRule="exact"/>
        <w:ind w:left="0" w:right="0" w:firstLine="440"/>
        <w:jc w:val="both"/>
      </w:pPr>
      <w:bookmarkStart w:id="1139" w:name="bookmark1139"/>
      <w:bookmarkEnd w:id="1139"/>
      <w:r>
        <w:rPr>
          <w:color w:val="000000"/>
          <w:spacing w:val="0"/>
          <w:w w:val="100"/>
          <w:position w:val="0"/>
        </w:rPr>
        <w:t>一项交易的发生取决于其他至少一项交易的发生；</w:t>
      </w:r>
    </w:p>
    <w:p>
      <w:pPr>
        <w:pStyle w:val="Style5"/>
        <w:keepNext w:val="0"/>
        <w:keepLines w:val="0"/>
        <w:widowControl w:val="0"/>
        <w:numPr>
          <w:ilvl w:val="0"/>
          <w:numId w:val="107"/>
        </w:numPr>
        <w:shd w:val="clear" w:color="auto" w:fill="auto"/>
        <w:tabs>
          <w:tab w:pos="914" w:val="left"/>
        </w:tabs>
        <w:bidi w:val="0"/>
        <w:spacing w:before="0" w:after="0" w:line="408" w:lineRule="exact"/>
        <w:ind w:left="0" w:right="0" w:firstLine="440"/>
        <w:jc w:val="left"/>
      </w:pPr>
      <w:bookmarkStart w:id="1140" w:name="bookmark1140"/>
      <w:bookmarkEnd w:id="1140"/>
      <w:r>
        <w:rPr>
          <w:color w:val="000000"/>
          <w:spacing w:val="0"/>
          <w:w w:val="100"/>
          <w:position w:val="0"/>
        </w:rPr>
        <w:t>一项交易单独看是不经济的，但是和其他交易一并考虑时是经济的。</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因处置部分股权投资或其他原因丧失了对原有子公司控制权的，不属于一揽子交易的，区分 个别财务报表和合并财务报表进行相关会计处理：</w:t>
      </w:r>
    </w:p>
    <w:p>
      <w:pPr>
        <w:pStyle w:val="Style5"/>
        <w:keepNext w:val="0"/>
        <w:keepLines w:val="0"/>
        <w:widowControl w:val="0"/>
        <w:numPr>
          <w:ilvl w:val="0"/>
          <w:numId w:val="109"/>
        </w:numPr>
        <w:shd w:val="clear" w:color="auto" w:fill="auto"/>
        <w:tabs>
          <w:tab w:pos="1012" w:val="left"/>
        </w:tabs>
        <w:bidi w:val="0"/>
        <w:spacing w:before="0" w:after="0" w:line="408" w:lineRule="exact"/>
        <w:ind w:left="0" w:right="0" w:firstLine="440"/>
        <w:jc w:val="both"/>
      </w:pPr>
      <w:bookmarkStart w:id="1141" w:name="bookmark1141"/>
      <w:bookmarkEnd w:id="1141"/>
      <w:r>
        <w:rPr>
          <w:color w:val="000000"/>
          <w:spacing w:val="0"/>
          <w:w w:val="100"/>
          <w:position w:val="0"/>
        </w:rPr>
        <w:t>在个别财务报表中，对于处置的股权，其账面价值与实际取得价款之间的差额计入当期 损益。处置后的剩余股权能够对被投资单位实施共同控制或施加重大影响的，改按权益法核算， 并对该剩余股权视同自取得时即采用权益法核算进行调整；处置后的剩余股权不能对被投资单位 实施共同控制或施加重大影响的，改按《企业会计准则第</w:t>
      </w:r>
      <w:r>
        <w:rPr>
          <w:color w:val="000000"/>
          <w:spacing w:val="0"/>
          <w:w w:val="100"/>
          <w:position w:val="0"/>
          <w:sz w:val="20"/>
          <w:szCs w:val="20"/>
        </w:rPr>
        <w:t>22</w:t>
      </w:r>
      <w:r>
        <w:rPr>
          <w:color w:val="000000"/>
          <w:spacing w:val="0"/>
          <w:w w:val="100"/>
          <w:position w:val="0"/>
        </w:rPr>
        <w:t>号一一金融工具确认和计量》的有关 规定进行会计处理，其在丧失控制之日的公允价值与账面价值间的差额计入当期损益。</w:t>
      </w:r>
    </w:p>
    <w:p>
      <w:pPr>
        <w:pStyle w:val="Style5"/>
        <w:keepNext w:val="0"/>
        <w:keepLines w:val="0"/>
        <w:widowControl w:val="0"/>
        <w:numPr>
          <w:ilvl w:val="0"/>
          <w:numId w:val="109"/>
        </w:numPr>
        <w:shd w:val="clear" w:color="auto" w:fill="auto"/>
        <w:tabs>
          <w:tab w:pos="1012" w:val="left"/>
        </w:tabs>
        <w:bidi w:val="0"/>
        <w:spacing w:before="0" w:after="0" w:line="408" w:lineRule="exact"/>
        <w:ind w:left="0" w:right="0" w:firstLine="440"/>
        <w:jc w:val="both"/>
      </w:pPr>
      <w:bookmarkStart w:id="1142" w:name="bookmark1142"/>
      <w:bookmarkEnd w:id="1142"/>
      <w:r>
        <w:rPr>
          <w:color w:val="000000"/>
          <w:spacing w:val="0"/>
          <w:w w:val="100"/>
          <w:position w:val="0"/>
        </w:rPr>
        <w:t xml:space="preserve">在合并财务报表中，对于在丧失对子公司控制权以前的各项交易，处置价款与处置长期 股权投资相应对享有子公司自购买日或合并日开始持续计算的净资产份额之间的差额，调整资本 </w:t>
      </w:r>
      <w:r>
        <w:rPr>
          <w:color w:val="000000"/>
          <w:spacing w:val="0"/>
          <w:w w:val="100"/>
          <w:position w:val="0"/>
        </w:rPr>
        <w:t>公积（股本溢价），资本公积不足冲减的，调整留存收益；在丧失对子公司控制权时，对于剩余股 权，按照其在丧失控制权日的公允价值进行重新计量。处置股权取得的对价与剩余股权公允价值 之和，减去按原持股比例计算应享有原有子公司自购买日开始持续计算的净资产的份额之间的差 额，计入丧失控制权当期的投资收益，同时冲减商誉。与原有子公司股权投资相关的其他综合收 益等，在丧失控制权时转为当期投资收益。</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处置对子公司股权投资直至丧失控制权的各项交易属于一揽子交易的，将各项交易作为一项 处置子公司股权投资并丧失控制权的交易进行会计处理，区分个别财务报表和合并财务报表进行 相关会计处理：</w:t>
      </w:r>
    </w:p>
    <w:p>
      <w:pPr>
        <w:pStyle w:val="Style5"/>
        <w:keepNext w:val="0"/>
        <w:keepLines w:val="0"/>
        <w:widowControl w:val="0"/>
        <w:shd w:val="clear" w:color="auto" w:fill="auto"/>
        <w:tabs>
          <w:tab w:pos="970" w:val="left"/>
        </w:tabs>
        <w:bidi w:val="0"/>
        <w:spacing w:before="0" w:after="0" w:line="409" w:lineRule="exact"/>
        <w:ind w:left="0" w:right="0" w:firstLine="440"/>
        <w:jc w:val="left"/>
      </w:pPr>
      <w:bookmarkStart w:id="1143" w:name="bookmark1143"/>
      <w:r>
        <w:rPr>
          <w:color w:val="000000"/>
          <w:spacing w:val="0"/>
          <w:w w:val="100"/>
          <w:position w:val="0"/>
        </w:rPr>
        <w:t>（</w:t>
      </w:r>
      <w:bookmarkEnd w:id="1143"/>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在个别财务报表中，在丧失控制权之前每一次处置价款与处置的股权对应的长期股权投 资账面价值之间的差额,确认为其他综合收益，在丧失控制权时一并转入丧失控制权当期的损益。</w:t>
      </w:r>
    </w:p>
    <w:p>
      <w:pPr>
        <w:pStyle w:val="Style5"/>
        <w:keepNext w:val="0"/>
        <w:keepLines w:val="0"/>
        <w:widowControl w:val="0"/>
        <w:shd w:val="clear" w:color="auto" w:fill="auto"/>
        <w:tabs>
          <w:tab w:pos="980" w:val="left"/>
        </w:tabs>
        <w:bidi w:val="0"/>
        <w:spacing w:before="0" w:after="180" w:line="409" w:lineRule="exact"/>
        <w:ind w:left="0" w:right="0" w:firstLine="440"/>
        <w:jc w:val="left"/>
      </w:pPr>
      <w:bookmarkStart w:id="1144" w:name="bookmark1144"/>
      <w:r>
        <w:rPr>
          <w:color w:val="000000"/>
          <w:spacing w:val="0"/>
          <w:w w:val="100"/>
          <w:position w:val="0"/>
        </w:rPr>
        <w:t>（</w:t>
      </w:r>
      <w:bookmarkEnd w:id="1144"/>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在合并财务报表中，在丧失控制权之前每一次处置价款与处置投资对应的享有该子公司 净资产份额的差额，确认为其他综合收益，在丧失控制权时一并转入丧失控制权当期的损益。</w:t>
      </w:r>
    </w:p>
    <w:p>
      <w:pPr>
        <w:pStyle w:val="Style23"/>
        <w:keepNext/>
        <w:keepLines/>
        <w:widowControl w:val="0"/>
        <w:numPr>
          <w:ilvl w:val="0"/>
          <w:numId w:val="99"/>
        </w:numPr>
        <w:shd w:val="clear" w:color="auto" w:fill="auto"/>
        <w:bidi w:val="0"/>
        <w:spacing w:before="0" w:after="0" w:line="427" w:lineRule="auto"/>
        <w:ind w:left="0" w:right="0" w:firstLine="440"/>
        <w:jc w:val="left"/>
      </w:pPr>
      <w:bookmarkStart w:id="1145" w:name="bookmark1145"/>
      <w:bookmarkStart w:id="1146" w:name="bookmark1146"/>
      <w:bookmarkStart w:id="1147" w:name="bookmark1147"/>
      <w:bookmarkStart w:id="1148" w:name="bookmark1148"/>
      <w:bookmarkEnd w:id="1147"/>
      <w:r>
        <w:rPr>
          <w:color w:val="000000"/>
          <w:spacing w:val="0"/>
          <w:w w:val="100"/>
          <w:position w:val="0"/>
        </w:rPr>
        <w:t>共同控制、重大影响的判断标准</w:t>
      </w:r>
      <w:bookmarkEnd w:id="1145"/>
      <w:bookmarkEnd w:id="1146"/>
      <w:bookmarkEnd w:id="1148"/>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如果本公司按照相关约定与其他参与方集体控制某项安排，并且对该安排回报具有重大影响 的活动决策，需要经过分享控制权的参与方一致同意时才存在，则视为本公司与其他参与方共同 控制某项安排，该安排即属于合营安排。</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合营安排通过单独主体达成的，根据相关约定判断本公司对该单独主体的净资产享有权利时, 将该单独主体作为合营企业，采用权益法核算。若根据相关约定判断本公司并非对该单独主体的 净资产享有权利时，该单独主体作为共同经营，本公司确认与共同经营利益份额相关的项目，并 按照相关企业会计准则的规定进行会计处理。</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重大影响，是指投资方对被投资单位的财务和经营政策有参与决策的权力，但并不能够控制 或者与其他方一起共同控制这些政策的制定。本公司通过以下一种或多种情形，并综合考虑所有 事实和情况后，判断对被投资单位具有重大影响：（</w:t>
      </w:r>
      <w:r>
        <w:rPr>
          <w:rFonts w:ascii="Times New Roman" w:eastAsia="Times New Roman" w:hAnsi="Times New Roman" w:cs="Times New Roman"/>
          <w:color w:val="000000"/>
          <w:spacing w:val="0"/>
          <w:w w:val="100"/>
          <w:position w:val="0"/>
        </w:rPr>
        <w:t>1</w:t>
      </w:r>
      <w:r>
        <w:rPr>
          <w:color w:val="000000"/>
          <w:spacing w:val="0"/>
          <w:w w:val="100"/>
          <w:position w:val="0"/>
        </w:rPr>
        <w:t>）在被投资单位的董事会或类似权力机构中 派有代表；（</w:t>
      </w:r>
      <w:r>
        <w:rPr>
          <w:rFonts w:ascii="Times New Roman" w:eastAsia="Times New Roman" w:hAnsi="Times New Roman" w:cs="Times New Roman"/>
          <w:color w:val="000000"/>
          <w:spacing w:val="0"/>
          <w:w w:val="100"/>
          <w:position w:val="0"/>
        </w:rPr>
        <w:t>2</w:t>
      </w:r>
      <w:r>
        <w:rPr>
          <w:color w:val="000000"/>
          <w:spacing w:val="0"/>
          <w:w w:val="100"/>
          <w:position w:val="0"/>
        </w:rPr>
        <w:t>）参与被投资单位财务和经营政策制定过程；（</w:t>
      </w:r>
      <w:r>
        <w:rPr>
          <w:rFonts w:ascii="Times New Roman" w:eastAsia="Times New Roman" w:hAnsi="Times New Roman" w:cs="Times New Roman"/>
          <w:color w:val="000000"/>
          <w:spacing w:val="0"/>
          <w:w w:val="100"/>
          <w:position w:val="0"/>
        </w:rPr>
        <w:t>3</w:t>
      </w:r>
      <w:r>
        <w:rPr>
          <w:color w:val="000000"/>
          <w:spacing w:val="0"/>
          <w:w w:val="100"/>
          <w:position w:val="0"/>
        </w:rPr>
        <w:t>）与被投资单位之间发生重要交易；</w:t>
      </w:r>
    </w:p>
    <w:p>
      <w:pPr>
        <w:pStyle w:val="Style5"/>
        <w:keepNext w:val="0"/>
        <w:keepLines w:val="0"/>
        <w:widowControl w:val="0"/>
        <w:shd w:val="clear" w:color="auto" w:fill="auto"/>
        <w:bidi w:val="0"/>
        <w:spacing w:before="0" w:after="460" w:line="409" w:lineRule="exact"/>
        <w:ind w:left="0" w:right="0" w:firstLine="0"/>
        <w:jc w:val="both"/>
      </w:pPr>
      <w:bookmarkStart w:id="1149" w:name="bookmark1149"/>
      <w:r>
        <w:rPr>
          <w:color w:val="000000"/>
          <w:spacing w:val="0"/>
          <w:w w:val="100"/>
          <w:position w:val="0"/>
        </w:rPr>
        <w:t>（</w:t>
      </w:r>
      <w:bookmarkEnd w:id="1149"/>
      <w:r>
        <w:rPr>
          <w:rFonts w:ascii="Times New Roman" w:eastAsia="Times New Roman" w:hAnsi="Times New Roman" w:cs="Times New Roman"/>
          <w:color w:val="000000"/>
          <w:spacing w:val="0"/>
          <w:w w:val="100"/>
          <w:position w:val="0"/>
        </w:rPr>
        <w:t>4</w:t>
      </w:r>
      <w:r>
        <w:rPr>
          <w:color w:val="000000"/>
          <w:spacing w:val="0"/>
          <w:w w:val="100"/>
          <w:position w:val="0"/>
        </w:rPr>
        <w:t>）向被投资单位派出管理人员；（</w:t>
      </w:r>
      <w:r>
        <w:rPr>
          <w:rFonts w:ascii="Times New Roman" w:eastAsia="Times New Roman" w:hAnsi="Times New Roman" w:cs="Times New Roman"/>
          <w:color w:val="000000"/>
          <w:spacing w:val="0"/>
          <w:w w:val="100"/>
          <w:position w:val="0"/>
        </w:rPr>
        <w:t>5</w:t>
      </w:r>
      <w:r>
        <w:rPr>
          <w:color w:val="000000"/>
          <w:spacing w:val="0"/>
          <w:w w:val="100"/>
          <w:position w:val="0"/>
        </w:rPr>
        <w:t>）向被投资单位提供关键技术资料。</w:t>
      </w:r>
    </w:p>
    <w:p>
      <w:pPr>
        <w:pStyle w:val="Style23"/>
        <w:keepNext/>
        <w:keepLines/>
        <w:widowControl w:val="0"/>
        <w:numPr>
          <w:ilvl w:val="0"/>
          <w:numId w:val="87"/>
        </w:numPr>
        <w:shd w:val="clear" w:color="auto" w:fill="auto"/>
        <w:bidi w:val="0"/>
        <w:spacing w:before="0" w:after="100" w:line="240" w:lineRule="auto"/>
        <w:ind w:left="0" w:right="0" w:firstLine="0"/>
        <w:jc w:val="both"/>
      </w:pPr>
      <w:bookmarkStart w:id="1150" w:name="bookmark1150"/>
      <w:bookmarkStart w:id="1151" w:name="bookmark1151"/>
      <w:bookmarkStart w:id="1152" w:name="bookmark1152"/>
      <w:bookmarkStart w:id="1153" w:name="bookmark1153"/>
      <w:bookmarkEnd w:id="1152"/>
      <w:r>
        <w:rPr>
          <w:color w:val="000000"/>
          <w:spacing w:val="0"/>
          <w:w w:val="100"/>
          <w:position w:val="0"/>
        </w:rPr>
        <w:t>投资性房地产</w:t>
      </w:r>
      <w:bookmarkEnd w:id="1150"/>
      <w:bookmarkEnd w:id="1151"/>
      <w:bookmarkEnd w:id="1153"/>
    </w:p>
    <w:p>
      <w:pPr>
        <w:pStyle w:val="Style23"/>
        <w:keepNext/>
        <w:keepLines/>
        <w:widowControl w:val="0"/>
        <w:shd w:val="clear" w:color="auto" w:fill="auto"/>
        <w:bidi w:val="0"/>
        <w:spacing w:before="0" w:after="100" w:line="240" w:lineRule="auto"/>
        <w:ind w:left="0" w:right="0" w:firstLine="0"/>
        <w:jc w:val="both"/>
      </w:pPr>
      <w:bookmarkStart w:id="1150" w:name="bookmark1150"/>
      <w:bookmarkStart w:id="1151" w:name="bookmark1151"/>
      <w:bookmarkStart w:id="1154" w:name="bookmark1154"/>
      <w:bookmarkStart w:id="1155" w:name="bookmark1155"/>
      <w:r>
        <w:rPr>
          <w:color w:val="000000"/>
          <w:spacing w:val="0"/>
          <w:w w:val="100"/>
          <w:position w:val="0"/>
        </w:rPr>
        <w:t>（</w:t>
      </w:r>
      <w:bookmarkEnd w:id="1154"/>
      <w:r>
        <w:rPr>
          <w:color w:val="000000"/>
          <w:spacing w:val="0"/>
          <w:w w:val="100"/>
          <w:position w:val="0"/>
        </w:rPr>
        <w:t>1）.</w:t>
      </w:r>
      <w:r>
        <w:rPr>
          <w:color w:val="000000"/>
          <w:spacing w:val="0"/>
          <w:w w:val="100"/>
          <w:position w:val="0"/>
        </w:rPr>
        <w:t>如果采用成本计量模式的：</w:t>
      </w:r>
      <w:bookmarkEnd w:id="1150"/>
      <w:bookmarkEnd w:id="1151"/>
      <w:bookmarkEnd w:id="115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折旧或摊销方法</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投资性房地产是指为赚取租金或资本增值，或两者兼有而持有的房地产，包括已出租的土地 使用权、持有并准备增值后转让的土地使用权、已出租的建筑物。此外，对于本公司持有以备经 营出租的空置建筑物，若董事会作出书面决议，明确表示将其用于经营出租且持有意图短期内不 再发生变化的，也作为投资性房地产列报。</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本公司的投资性房地产按其成本作为入账价值，外购投资性房地产的成本包括购买价款、相 关税费和可直接归属于该资产的其他支出；自行建造投资性房地产的成本，由建造该项资产达到 </w:t>
      </w:r>
      <w:r>
        <w:rPr>
          <w:color w:val="000000"/>
          <w:spacing w:val="0"/>
          <w:w w:val="100"/>
          <w:position w:val="0"/>
        </w:rPr>
        <w:t>预定可使用状态前所发生的必要支出构成。</w:t>
      </w:r>
    </w:p>
    <w:p>
      <w:pPr>
        <w:pStyle w:val="Style5"/>
        <w:keepNext w:val="0"/>
        <w:keepLines w:val="0"/>
        <w:widowControl w:val="0"/>
        <w:shd w:val="clear" w:color="auto" w:fill="auto"/>
        <w:bidi w:val="0"/>
        <w:spacing w:before="0" w:after="140" w:line="410" w:lineRule="exact"/>
        <w:ind w:left="0" w:right="0" w:firstLine="440"/>
        <w:jc w:val="both"/>
      </w:pPr>
      <w:r>
        <w:rPr>
          <w:color w:val="000000"/>
          <w:spacing w:val="0"/>
          <w:w w:val="100"/>
          <w:position w:val="0"/>
        </w:rPr>
        <w:t>本公司对投资性房地产采用成本模式进行后续计量，按其预计使用寿命及净残值率对建筑物 和土地使用权计提折旧或摊销。投资性房地产的预计使用寿命、净残值率及年折旧(摊销)率列 示如下：</w:t>
      </w:r>
    </w:p>
    <w:tbl>
      <w:tblPr>
        <w:tblOverlap w:val="never"/>
        <w:jc w:val="center"/>
        <w:tblLayout w:type="fixed"/>
      </w:tblPr>
      <w:tblGrid>
        <w:gridCol w:w="2280"/>
        <w:gridCol w:w="1982"/>
        <w:gridCol w:w="2266"/>
        <w:gridCol w:w="2266"/>
      </w:tblGrid>
      <w:tr>
        <w:trPr>
          <w:trHeight w:val="8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预计使用寿命 (年)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预计净残值率(%)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年折旧(摊销)率</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52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left"/>
            </w:pPr>
            <w:r>
              <w:rPr>
                <w:rFonts w:ascii="SimSun" w:eastAsia="SimSun" w:hAnsi="SimSun" w:cs="SimSun"/>
                <w:color w:val="000000"/>
                <w:spacing w:val="0"/>
                <w:w w:val="100"/>
                <w:position w:val="0"/>
                <w:sz w:val="20"/>
                <w:szCs w:val="2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2.00</w:t>
            </w:r>
          </w:p>
        </w:tc>
      </w:tr>
      <w:tr>
        <w:trPr>
          <w:trHeight w:val="52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房屋建筑物</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left"/>
            </w:pPr>
            <w:r>
              <w:rPr>
                <w:rFonts w:ascii="SimSun" w:eastAsia="SimSun" w:hAnsi="SimSun" w:cs="SimSun"/>
                <w:color w:val="000000"/>
                <w:spacing w:val="0"/>
                <w:w w:val="100"/>
                <w:position w:val="0"/>
                <w:sz w:val="20"/>
                <w:szCs w:val="20"/>
              </w:rPr>
              <w:t>40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2.38</w:t>
            </w:r>
          </w:p>
        </w:tc>
      </w:tr>
    </w:tbl>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投资性房地产的用途改变为自用时，自改变之日起，本公司将该投资性房地产转换为固定资 产或无形资产。自用房地产的用途改变为赚取租金或资本增值时，自改变之日起，本公司将固定 资产或无形资产转换为投资性房地产。发生转换时，以转换前的账面价值作为转换后的入账价值。</w:t>
      </w:r>
    </w:p>
    <w:p>
      <w:pPr>
        <w:pStyle w:val="Style5"/>
        <w:keepNext w:val="0"/>
        <w:keepLines w:val="0"/>
        <w:widowControl w:val="0"/>
        <w:shd w:val="clear" w:color="auto" w:fill="auto"/>
        <w:bidi w:val="0"/>
        <w:spacing w:before="0" w:after="240" w:line="410" w:lineRule="exact"/>
        <w:ind w:left="0" w:right="0" w:firstLine="440"/>
        <w:jc w:val="both"/>
      </w:pPr>
      <w:r>
        <w:rPr>
          <w:color w:val="000000"/>
          <w:spacing w:val="0"/>
          <w:w w:val="100"/>
          <w:position w:val="0"/>
        </w:rPr>
        <w:t>当投资性房地产被处置，或者永久退出使用且预计不能从其处置中取得经济利益时，终止确 认该项投资性房地产。投资性房地产出售、转让、报废或毁损的处置收入扣除其账面价值和相关 税费后的金额计入当期损益。</w:t>
      </w:r>
    </w:p>
    <w:p>
      <w:pPr>
        <w:pStyle w:val="Style23"/>
        <w:keepNext/>
        <w:keepLines/>
        <w:widowControl w:val="0"/>
        <w:numPr>
          <w:ilvl w:val="0"/>
          <w:numId w:val="87"/>
        </w:numPr>
        <w:shd w:val="clear" w:color="auto" w:fill="auto"/>
        <w:bidi w:val="0"/>
        <w:spacing w:before="0" w:after="100" w:line="240" w:lineRule="auto"/>
        <w:ind w:left="0" w:right="0" w:firstLine="0"/>
        <w:jc w:val="left"/>
      </w:pPr>
      <w:bookmarkStart w:id="1156" w:name="bookmark1156"/>
      <w:bookmarkStart w:id="1157" w:name="bookmark1157"/>
      <w:bookmarkStart w:id="1158" w:name="bookmark1158"/>
      <w:bookmarkStart w:id="1159" w:name="bookmark1159"/>
      <w:bookmarkEnd w:id="1158"/>
      <w:r>
        <w:rPr>
          <w:color w:val="000000"/>
          <w:spacing w:val="0"/>
          <w:w w:val="100"/>
          <w:position w:val="0"/>
        </w:rPr>
        <w:t>固定资产</w:t>
      </w:r>
      <w:bookmarkEnd w:id="1156"/>
      <w:bookmarkEnd w:id="1157"/>
      <w:bookmarkEnd w:id="1159"/>
    </w:p>
    <w:p>
      <w:pPr>
        <w:pStyle w:val="Style23"/>
        <w:keepNext/>
        <w:keepLines/>
        <w:widowControl w:val="0"/>
        <w:numPr>
          <w:ilvl w:val="0"/>
          <w:numId w:val="111"/>
        </w:numPr>
        <w:shd w:val="clear" w:color="auto" w:fill="auto"/>
        <w:bidi w:val="0"/>
        <w:spacing w:before="0" w:after="100" w:line="240" w:lineRule="auto"/>
        <w:ind w:left="0" w:right="0" w:firstLine="0"/>
        <w:jc w:val="left"/>
      </w:pPr>
      <w:bookmarkStart w:id="1156" w:name="bookmark1156"/>
      <w:bookmarkStart w:id="1157" w:name="bookmark1157"/>
      <w:bookmarkStart w:id="1160" w:name="bookmark1160"/>
      <w:bookmarkStart w:id="1161" w:name="bookmark1161"/>
      <w:bookmarkEnd w:id="1160"/>
      <w:r>
        <w:rPr>
          <w:color w:val="000000"/>
          <w:spacing w:val="0"/>
          <w:w w:val="100"/>
          <w:position w:val="0"/>
        </w:rPr>
        <w:t>.</w:t>
      </w:r>
      <w:r>
        <w:rPr>
          <w:color w:val="000000"/>
          <w:spacing w:val="0"/>
          <w:w w:val="100"/>
          <w:position w:val="0"/>
        </w:rPr>
        <w:t>确认条件</w:t>
      </w:r>
      <w:bookmarkEnd w:id="1156"/>
      <w:bookmarkEnd w:id="1157"/>
      <w:bookmarkEnd w:id="116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keepLines/>
        <w:widowControl w:val="0"/>
        <w:numPr>
          <w:ilvl w:val="0"/>
          <w:numId w:val="113"/>
        </w:numPr>
        <w:shd w:val="clear" w:color="auto" w:fill="auto"/>
        <w:tabs>
          <w:tab w:pos="884" w:val="left"/>
        </w:tabs>
        <w:bidi w:val="0"/>
        <w:spacing w:before="0" w:after="0" w:line="240" w:lineRule="auto"/>
        <w:ind w:left="0" w:right="0" w:firstLine="440"/>
        <w:jc w:val="left"/>
      </w:pPr>
      <w:bookmarkStart w:id="1162" w:name="bookmark1162"/>
      <w:bookmarkStart w:id="1163" w:name="bookmark1163"/>
      <w:bookmarkStart w:id="1164" w:name="bookmark1164"/>
      <w:bookmarkStart w:id="1165" w:name="bookmark1165"/>
      <w:bookmarkEnd w:id="1164"/>
      <w:r>
        <w:rPr>
          <w:color w:val="000000"/>
          <w:spacing w:val="0"/>
          <w:w w:val="100"/>
          <w:position w:val="0"/>
        </w:rPr>
        <w:t>固定资产确认条件</w:t>
      </w:r>
      <w:bookmarkEnd w:id="1162"/>
      <w:bookmarkEnd w:id="1163"/>
      <w:bookmarkEnd w:id="1165"/>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固定资产指为生产商品、提供劳务、出租或经营管理而持有，并且使用寿命超过一个会计年 度的有形资产。固定资产在同时满足下列条件时予以确认：</w:t>
      </w:r>
    </w:p>
    <w:p>
      <w:pPr>
        <w:pStyle w:val="Style5"/>
        <w:keepNext w:val="0"/>
        <w:keepLines w:val="0"/>
        <w:widowControl w:val="0"/>
        <w:numPr>
          <w:ilvl w:val="0"/>
          <w:numId w:val="115"/>
        </w:numPr>
        <w:shd w:val="clear" w:color="auto" w:fill="auto"/>
        <w:tabs>
          <w:tab w:pos="923" w:val="left"/>
        </w:tabs>
        <w:bidi w:val="0"/>
        <w:spacing w:before="0" w:after="0" w:line="413" w:lineRule="exact"/>
        <w:ind w:left="0" w:right="0" w:firstLine="440"/>
        <w:jc w:val="left"/>
      </w:pPr>
      <w:bookmarkStart w:id="1166" w:name="bookmark1166"/>
      <w:bookmarkEnd w:id="1166"/>
      <w:r>
        <w:rPr>
          <w:color w:val="000000"/>
          <w:spacing w:val="0"/>
          <w:w w:val="100"/>
          <w:position w:val="0"/>
        </w:rPr>
        <w:t>与该固定资产有关的经济利益很可能流入企业；</w:t>
      </w:r>
    </w:p>
    <w:p>
      <w:pPr>
        <w:pStyle w:val="Style5"/>
        <w:keepNext w:val="0"/>
        <w:keepLines w:val="0"/>
        <w:widowControl w:val="0"/>
        <w:numPr>
          <w:ilvl w:val="0"/>
          <w:numId w:val="115"/>
        </w:numPr>
        <w:shd w:val="clear" w:color="auto" w:fill="auto"/>
        <w:tabs>
          <w:tab w:pos="923" w:val="left"/>
        </w:tabs>
        <w:bidi w:val="0"/>
        <w:spacing w:before="0" w:after="240" w:line="413" w:lineRule="exact"/>
        <w:ind w:left="0" w:right="0" w:firstLine="440"/>
        <w:jc w:val="left"/>
      </w:pPr>
      <w:bookmarkStart w:id="1167" w:name="bookmark1167"/>
      <w:bookmarkEnd w:id="1167"/>
      <w:r>
        <w:rPr>
          <w:color w:val="000000"/>
          <w:spacing w:val="0"/>
          <w:w w:val="100"/>
          <w:position w:val="0"/>
        </w:rPr>
        <w:t>该固定资产的成本能够可靠地计量。</w:t>
      </w:r>
    </w:p>
    <w:p>
      <w:pPr>
        <w:pStyle w:val="Style23"/>
        <w:keepNext/>
        <w:keepLines/>
        <w:widowControl w:val="0"/>
        <w:numPr>
          <w:ilvl w:val="0"/>
          <w:numId w:val="113"/>
        </w:numPr>
        <w:shd w:val="clear" w:color="auto" w:fill="auto"/>
        <w:tabs>
          <w:tab w:pos="884" w:val="left"/>
        </w:tabs>
        <w:bidi w:val="0"/>
        <w:spacing w:before="0" w:after="0" w:line="432" w:lineRule="auto"/>
        <w:ind w:left="0" w:right="0" w:firstLine="440"/>
        <w:jc w:val="left"/>
      </w:pPr>
      <w:bookmarkStart w:id="1168" w:name="bookmark1168"/>
      <w:bookmarkStart w:id="1169" w:name="bookmark1169"/>
      <w:bookmarkStart w:id="1170" w:name="bookmark1170"/>
      <w:bookmarkStart w:id="1171" w:name="bookmark1171"/>
      <w:bookmarkEnd w:id="1170"/>
      <w:r>
        <w:rPr>
          <w:color w:val="000000"/>
          <w:spacing w:val="0"/>
          <w:w w:val="100"/>
          <w:position w:val="0"/>
        </w:rPr>
        <w:t>固定资产初始计量</w:t>
      </w:r>
      <w:bookmarkEnd w:id="1168"/>
      <w:bookmarkEnd w:id="1169"/>
      <w:bookmarkEnd w:id="1171"/>
    </w:p>
    <w:p>
      <w:pPr>
        <w:pStyle w:val="Style5"/>
        <w:keepNext w:val="0"/>
        <w:keepLines w:val="0"/>
        <w:widowControl w:val="0"/>
        <w:shd w:val="clear" w:color="auto" w:fill="auto"/>
        <w:bidi w:val="0"/>
        <w:spacing w:before="0" w:after="0" w:line="414" w:lineRule="exact"/>
        <w:ind w:left="0" w:right="0" w:firstLine="440"/>
        <w:jc w:val="left"/>
      </w:pPr>
      <w:r>
        <w:rPr>
          <w:color w:val="000000"/>
          <w:spacing w:val="0"/>
          <w:w w:val="100"/>
          <w:position w:val="0"/>
        </w:rPr>
        <w:t>本公司固定资产按成本进行初始计量。</w:t>
      </w:r>
    </w:p>
    <w:p>
      <w:pPr>
        <w:pStyle w:val="Style5"/>
        <w:keepNext w:val="0"/>
        <w:keepLines w:val="0"/>
        <w:widowControl w:val="0"/>
        <w:numPr>
          <w:ilvl w:val="0"/>
          <w:numId w:val="117"/>
        </w:numPr>
        <w:shd w:val="clear" w:color="auto" w:fill="auto"/>
        <w:tabs>
          <w:tab w:pos="1038" w:val="left"/>
        </w:tabs>
        <w:bidi w:val="0"/>
        <w:spacing w:before="0" w:after="0" w:line="414" w:lineRule="exact"/>
        <w:ind w:left="440" w:right="0" w:firstLine="0"/>
        <w:jc w:val="both"/>
      </w:pPr>
      <w:bookmarkStart w:id="1172" w:name="bookmark1172"/>
      <w:bookmarkEnd w:id="1172"/>
      <w:r>
        <w:rPr>
          <w:color w:val="000000"/>
          <w:spacing w:val="0"/>
          <w:w w:val="100"/>
          <w:position w:val="0"/>
        </w:rPr>
        <w:t>外购的固定资产的成本包括买价、进口关税等相关税费，以及为使固定资产达到预定可 使用状态前所发生的可直接归属于该资产的其他支出。</w:t>
      </w:r>
    </w:p>
    <w:p>
      <w:pPr>
        <w:pStyle w:val="Style5"/>
        <w:keepNext w:val="0"/>
        <w:keepLines w:val="0"/>
        <w:widowControl w:val="0"/>
        <w:numPr>
          <w:ilvl w:val="0"/>
          <w:numId w:val="117"/>
        </w:numPr>
        <w:shd w:val="clear" w:color="auto" w:fill="auto"/>
        <w:tabs>
          <w:tab w:pos="1038" w:val="left"/>
        </w:tabs>
        <w:bidi w:val="0"/>
        <w:spacing w:before="0" w:after="0" w:line="414" w:lineRule="exact"/>
        <w:ind w:left="440" w:right="0" w:firstLine="0"/>
        <w:jc w:val="both"/>
      </w:pPr>
      <w:bookmarkStart w:id="1173" w:name="bookmark1173"/>
      <w:bookmarkEnd w:id="1173"/>
      <w:r>
        <w:rPr>
          <w:color w:val="000000"/>
          <w:spacing w:val="0"/>
          <w:w w:val="100"/>
          <w:position w:val="0"/>
        </w:rPr>
        <w:t>自行建造固定资产的成本，由建造该项资产达到预定可使用状态前所发生的必要支出构 成。</w:t>
      </w:r>
    </w:p>
    <w:p>
      <w:pPr>
        <w:pStyle w:val="Style5"/>
        <w:keepNext w:val="0"/>
        <w:keepLines w:val="0"/>
        <w:widowControl w:val="0"/>
        <w:numPr>
          <w:ilvl w:val="0"/>
          <w:numId w:val="117"/>
        </w:numPr>
        <w:shd w:val="clear" w:color="auto" w:fill="auto"/>
        <w:tabs>
          <w:tab w:pos="1034" w:val="left"/>
        </w:tabs>
        <w:bidi w:val="0"/>
        <w:spacing w:before="0" w:after="0" w:line="414" w:lineRule="exact"/>
        <w:ind w:left="440" w:right="0" w:firstLine="0"/>
        <w:jc w:val="both"/>
      </w:pPr>
      <w:bookmarkStart w:id="1174" w:name="bookmark1174"/>
      <w:bookmarkEnd w:id="1174"/>
      <w:r>
        <w:rPr>
          <w:color w:val="000000"/>
          <w:spacing w:val="0"/>
          <w:w w:val="100"/>
          <w:position w:val="0"/>
        </w:rPr>
        <w:t>投资者投入的固定资产，按投资合同或协议约定的价值作为入账价值，但合同或协议约 定价值不公允的按公允价值入账。</w:t>
      </w:r>
    </w:p>
    <w:p>
      <w:pPr>
        <w:pStyle w:val="Style5"/>
        <w:keepNext w:val="0"/>
        <w:keepLines w:val="0"/>
        <w:widowControl w:val="0"/>
        <w:numPr>
          <w:ilvl w:val="0"/>
          <w:numId w:val="117"/>
        </w:numPr>
        <w:shd w:val="clear" w:color="auto" w:fill="auto"/>
        <w:tabs>
          <w:tab w:pos="1038" w:val="left"/>
        </w:tabs>
        <w:bidi w:val="0"/>
        <w:spacing w:before="0" w:after="120" w:line="414" w:lineRule="exact"/>
        <w:ind w:left="440" w:right="0" w:firstLine="0"/>
        <w:jc w:val="both"/>
      </w:pPr>
      <w:bookmarkStart w:id="1175" w:name="bookmark1175"/>
      <w:bookmarkEnd w:id="1175"/>
      <w:r>
        <w:rPr>
          <w:color w:val="000000"/>
          <w:spacing w:val="0"/>
          <w:w w:val="100"/>
          <w:position w:val="0"/>
        </w:rPr>
        <w:t>购买固定资产的价款超过正常信用条件延期支付，实质上具有融资性质的，固定资产的 成本以购买价款的现值为基础确定。实际支付的价款与购买价款的现值之间的差额，除应予 资本化的以外，在信用期间内计入当期损益。</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r>
        <w:rPr>
          <w:color w:val="000000"/>
          <w:spacing w:val="0"/>
          <w:w w:val="100"/>
          <w:position w:val="0"/>
        </w:rPr>
        <w:t>折旧方法</w:t>
      </w:r>
    </w:p>
    <w:p>
      <w:pPr>
        <w:pStyle w:val="Style1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20"/>
          <w:szCs w:val="20"/>
        </w:rPr>
        <w:t>J</w:t>
      </w:r>
      <w:r>
        <w:rPr>
          <w:b w:val="0"/>
          <w:bCs w:val="0"/>
          <w:color w:val="000000"/>
          <w:spacing w:val="0"/>
          <w:w w:val="100"/>
          <w:position w:val="0"/>
        </w:rPr>
        <w:t>适用口不适用</w:t>
      </w:r>
    </w:p>
    <w:tbl>
      <w:tblPr>
        <w:tblOverlap w:val="never"/>
        <w:jc w:val="center"/>
        <w:tblLayout w:type="fixed"/>
      </w:tblPr>
      <w:tblGrid>
        <w:gridCol w:w="1680"/>
        <w:gridCol w:w="1781"/>
        <w:gridCol w:w="1790"/>
        <w:gridCol w:w="1786"/>
        <w:gridCol w:w="1800"/>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折旧方法</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折旧年限（年）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直线法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4.75%</w:t>
            </w:r>
            <w:r>
              <w:rPr>
                <w:rFonts w:ascii="SimSun" w:eastAsia="SimSun" w:hAnsi="SimSun" w:cs="SimSun"/>
                <w:color w:val="000000"/>
                <w:spacing w:val="0"/>
                <w:w w:val="100"/>
                <w:position w:val="0"/>
              </w:rPr>
              <w:t>、</w:t>
            </w:r>
            <w:r>
              <w:rPr>
                <w:color w:val="000000"/>
                <w:spacing w:val="0"/>
                <w:w w:val="100"/>
                <w:position w:val="0"/>
              </w:rPr>
              <w:t>2.38%</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办公及电子设 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直线法</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5-3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r>
              <w:rPr>
                <w:rFonts w:ascii="SimSun" w:eastAsia="SimSun" w:hAnsi="SimSun" w:cs="SimSun"/>
                <w:color w:val="000000"/>
                <w:spacing w:val="0"/>
                <w:w w:val="100"/>
                <w:position w:val="0"/>
              </w:rPr>
              <w:t>、</w:t>
            </w:r>
            <w:r>
              <w:rPr>
                <w:color w:val="000000"/>
                <w:spacing w:val="0"/>
                <w:w w:val="100"/>
                <w:position w:val="0"/>
              </w:rPr>
              <w:t>31.67%</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直线法</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r>
        <w:trPr>
          <w:trHeight w:val="28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其他设备</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直线法</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bl>
    <w:p>
      <w:pPr>
        <w:pStyle w:val="Style18"/>
        <w:keepNext w:val="0"/>
        <w:keepLines w:val="0"/>
        <w:widowControl w:val="0"/>
        <w:shd w:val="clear" w:color="auto" w:fill="auto"/>
        <w:bidi w:val="0"/>
        <w:spacing w:before="0" w:after="0" w:line="406" w:lineRule="exact"/>
        <w:ind w:left="0" w:right="0" w:firstLine="0"/>
        <w:jc w:val="distribute"/>
      </w:pPr>
      <w:r>
        <w:rPr>
          <w:b w:val="0"/>
          <w:bCs w:val="0"/>
          <w:color w:val="000000"/>
          <w:spacing w:val="0"/>
          <w:w w:val="100"/>
          <w:position w:val="0"/>
        </w:rPr>
        <w:t>固定资产折旧按其入账价值减去预计净残值后在预计使用寿命内计提。对计提了减值准备的 固定资产，则在未来期间按扣除减值准备后的账面价值及依据尚可使用年限确定折旧额；已提足 折旧仍继续使用的固定资产不计提折旧。</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利用专项储备支出形成的固定资产，按照形成固定资产的成本冲减专项储备，并确认相同金 额的累计折旧，该固定资产在以后期间不再计提折旧。</w:t>
      </w:r>
    </w:p>
    <w:p>
      <w:pPr>
        <w:pStyle w:val="Style5"/>
        <w:keepNext w:val="0"/>
        <w:keepLines w:val="0"/>
        <w:widowControl w:val="0"/>
        <w:shd w:val="clear" w:color="auto" w:fill="auto"/>
        <w:bidi w:val="0"/>
        <w:spacing w:before="0" w:after="360" w:line="408" w:lineRule="exact"/>
        <w:ind w:left="0" w:right="0" w:firstLine="440"/>
        <w:jc w:val="both"/>
      </w:pPr>
      <w:r>
        <w:rPr>
          <w:color w:val="000000"/>
          <w:spacing w:val="0"/>
          <w:w w:val="100"/>
          <w:position w:val="0"/>
        </w:rPr>
        <w:t>本公司根据固定资产的性质和使用情况，确定固定资产的使用寿命和预计净残值。并在年度 终了，对固定资产的使用寿命、预计净残值和折旧方法进行复核，如与原先估计数存在差异的， 进行相应的调整。</w:t>
      </w:r>
    </w:p>
    <w:p>
      <w:pPr>
        <w:pStyle w:val="Style23"/>
        <w:keepNext/>
        <w:keepLines/>
        <w:widowControl w:val="0"/>
        <w:shd w:val="clear" w:color="auto" w:fill="auto"/>
        <w:bidi w:val="0"/>
        <w:spacing w:before="0" w:after="0" w:line="341" w:lineRule="exact"/>
        <w:ind w:left="0" w:right="0" w:firstLine="0"/>
        <w:jc w:val="both"/>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color w:val="000000"/>
          <w:spacing w:val="0"/>
          <w:w w:val="100"/>
          <w:position w:val="0"/>
        </w:rPr>
        <w:t>3）.</w:t>
      </w:r>
      <w:r>
        <w:rPr>
          <w:color w:val="000000"/>
          <w:spacing w:val="0"/>
          <w:w w:val="100"/>
          <w:position w:val="0"/>
        </w:rPr>
        <w:t xml:space="preserve">融资租入固定资产的认定依据、计价和折旧方法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1176"/>
      <w:bookmarkEnd w:id="1177"/>
      <w:bookmarkEnd w:id="1179"/>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当本公司租入的固定资产符合下列一项或数项标准时，确认为融资租入固定资产：</w:t>
      </w:r>
    </w:p>
    <w:p>
      <w:pPr>
        <w:pStyle w:val="Style5"/>
        <w:keepNext w:val="0"/>
        <w:keepLines w:val="0"/>
        <w:widowControl w:val="0"/>
        <w:shd w:val="clear" w:color="auto" w:fill="auto"/>
        <w:tabs>
          <w:tab w:pos="914" w:val="left"/>
        </w:tabs>
        <w:bidi w:val="0"/>
        <w:spacing w:before="0" w:after="0" w:line="411" w:lineRule="exact"/>
        <w:ind w:left="0" w:right="0" w:firstLine="440"/>
        <w:jc w:val="both"/>
      </w:pPr>
      <w:bookmarkStart w:id="1180" w:name="bookmark1180"/>
      <w:r>
        <w:rPr>
          <w:color w:val="000000"/>
          <w:spacing w:val="0"/>
          <w:w w:val="100"/>
          <w:position w:val="0"/>
        </w:rPr>
        <w:t>（</w:t>
      </w:r>
      <w:bookmarkEnd w:id="1180"/>
      <w:r>
        <w:rPr>
          <w:rFonts w:ascii="Arial Narrow" w:eastAsia="Arial Narrow" w:hAnsi="Arial Narrow" w:cs="Arial Narrow"/>
          <w:color w:val="000000"/>
          <w:spacing w:val="0"/>
          <w:w w:val="100"/>
          <w:position w:val="0"/>
          <w:sz w:val="20"/>
          <w:szCs w:val="20"/>
        </w:rPr>
        <w:t>1</w:t>
      </w:r>
      <w:r>
        <w:rPr>
          <w:color w:val="000000"/>
          <w:spacing w:val="0"/>
          <w:w w:val="100"/>
          <w:position w:val="0"/>
        </w:rPr>
        <w:t>）</w:t>
        <w:tab/>
        <w:t>在租赁期届满时，租赁资产的所有权转移给本公司。</w:t>
      </w:r>
    </w:p>
    <w:p>
      <w:pPr>
        <w:pStyle w:val="Style5"/>
        <w:keepNext w:val="0"/>
        <w:keepLines w:val="0"/>
        <w:widowControl w:val="0"/>
        <w:shd w:val="clear" w:color="auto" w:fill="auto"/>
        <w:tabs>
          <w:tab w:pos="1011" w:val="left"/>
        </w:tabs>
        <w:bidi w:val="0"/>
        <w:spacing w:before="0" w:after="0" w:line="411" w:lineRule="exact"/>
        <w:ind w:left="0" w:right="0" w:firstLine="440"/>
        <w:jc w:val="both"/>
      </w:pPr>
      <w:bookmarkStart w:id="1181" w:name="bookmark1181"/>
      <w:r>
        <w:rPr>
          <w:color w:val="000000"/>
          <w:spacing w:val="0"/>
          <w:w w:val="100"/>
          <w:position w:val="0"/>
        </w:rPr>
        <w:t>（</w:t>
      </w:r>
      <w:bookmarkEnd w:id="1181"/>
      <w:r>
        <w:rPr>
          <w:rFonts w:ascii="Arial Narrow" w:eastAsia="Arial Narrow" w:hAnsi="Arial Narrow" w:cs="Arial Narrow"/>
          <w:color w:val="000000"/>
          <w:spacing w:val="0"/>
          <w:w w:val="100"/>
          <w:position w:val="0"/>
          <w:sz w:val="20"/>
          <w:szCs w:val="20"/>
        </w:rPr>
        <w:t>2</w:t>
      </w:r>
      <w:r>
        <w:rPr>
          <w:color w:val="000000"/>
          <w:spacing w:val="0"/>
          <w:w w:val="100"/>
          <w:position w:val="0"/>
        </w:rPr>
        <w:t>）</w:t>
        <w:tab/>
        <w:t>本公司有购买租赁资产的选择权，所订立的购买价款预计将远低于行使选择权时租赁资 产的公允价值，因而在租赁开始日就可以合理确定本公司将会行使这种选择权。</w:t>
      </w:r>
    </w:p>
    <w:p>
      <w:pPr>
        <w:pStyle w:val="Style5"/>
        <w:keepNext w:val="0"/>
        <w:keepLines w:val="0"/>
        <w:widowControl w:val="0"/>
        <w:shd w:val="clear" w:color="auto" w:fill="auto"/>
        <w:tabs>
          <w:tab w:pos="914" w:val="left"/>
        </w:tabs>
        <w:bidi w:val="0"/>
        <w:spacing w:before="0" w:after="0" w:line="411" w:lineRule="exact"/>
        <w:ind w:left="0" w:right="0" w:firstLine="440"/>
        <w:jc w:val="both"/>
      </w:pPr>
      <w:bookmarkStart w:id="1182" w:name="bookmark1182"/>
      <w:r>
        <w:rPr>
          <w:color w:val="000000"/>
          <w:spacing w:val="0"/>
          <w:w w:val="100"/>
          <w:position w:val="0"/>
        </w:rPr>
        <w:t>（</w:t>
      </w:r>
      <w:bookmarkEnd w:id="1182"/>
      <w:r>
        <w:rPr>
          <w:rFonts w:ascii="Arial Narrow" w:eastAsia="Arial Narrow" w:hAnsi="Arial Narrow" w:cs="Arial Narrow"/>
          <w:color w:val="000000"/>
          <w:spacing w:val="0"/>
          <w:w w:val="100"/>
          <w:position w:val="0"/>
          <w:sz w:val="20"/>
          <w:szCs w:val="20"/>
        </w:rPr>
        <w:t>3</w:t>
      </w:r>
      <w:r>
        <w:rPr>
          <w:color w:val="000000"/>
          <w:spacing w:val="0"/>
          <w:w w:val="100"/>
          <w:position w:val="0"/>
        </w:rPr>
        <w:t>）</w:t>
        <w:tab/>
        <w:t>即使资产的所有权不转移，但租赁期占租赁资产使用寿命的大部分。</w:t>
      </w:r>
    </w:p>
    <w:p>
      <w:pPr>
        <w:pStyle w:val="Style5"/>
        <w:keepNext w:val="0"/>
        <w:keepLines w:val="0"/>
        <w:widowControl w:val="0"/>
        <w:shd w:val="clear" w:color="auto" w:fill="auto"/>
        <w:tabs>
          <w:tab w:pos="914" w:val="left"/>
        </w:tabs>
        <w:bidi w:val="0"/>
        <w:spacing w:before="0" w:after="0" w:line="411" w:lineRule="exact"/>
        <w:ind w:left="0" w:right="0" w:firstLine="440"/>
        <w:jc w:val="both"/>
      </w:pPr>
      <w:bookmarkStart w:id="1183" w:name="bookmark1183"/>
      <w:r>
        <w:rPr>
          <w:color w:val="000000"/>
          <w:spacing w:val="0"/>
          <w:w w:val="100"/>
          <w:position w:val="0"/>
        </w:rPr>
        <w:t>（</w:t>
      </w:r>
      <w:bookmarkEnd w:id="1183"/>
      <w:r>
        <w:rPr>
          <w:rFonts w:ascii="Arial Narrow" w:eastAsia="Arial Narrow" w:hAnsi="Arial Narrow" w:cs="Arial Narrow"/>
          <w:color w:val="000000"/>
          <w:spacing w:val="0"/>
          <w:w w:val="100"/>
          <w:position w:val="0"/>
          <w:sz w:val="20"/>
          <w:szCs w:val="20"/>
        </w:rPr>
        <w:t>4</w:t>
      </w:r>
      <w:r>
        <w:rPr>
          <w:color w:val="000000"/>
          <w:spacing w:val="0"/>
          <w:w w:val="100"/>
          <w:position w:val="0"/>
        </w:rPr>
        <w:t>）</w:t>
        <w:tab/>
        <w:t>本公司在租赁开始日的最低租赁付款额现值，几乎相当于租赁开始日租赁资产公允价值。</w:t>
      </w:r>
    </w:p>
    <w:p>
      <w:pPr>
        <w:pStyle w:val="Style5"/>
        <w:keepNext w:val="0"/>
        <w:keepLines w:val="0"/>
        <w:widowControl w:val="0"/>
        <w:shd w:val="clear" w:color="auto" w:fill="auto"/>
        <w:tabs>
          <w:tab w:pos="914" w:val="left"/>
        </w:tabs>
        <w:bidi w:val="0"/>
        <w:spacing w:before="0" w:after="0" w:line="411" w:lineRule="exact"/>
        <w:ind w:left="0" w:right="0" w:firstLine="440"/>
        <w:jc w:val="both"/>
      </w:pPr>
      <w:bookmarkStart w:id="1184" w:name="bookmark1184"/>
      <w:r>
        <w:rPr>
          <w:color w:val="000000"/>
          <w:spacing w:val="0"/>
          <w:w w:val="100"/>
          <w:position w:val="0"/>
        </w:rPr>
        <w:t>（</w:t>
      </w:r>
      <w:bookmarkEnd w:id="1184"/>
      <w:r>
        <w:rPr>
          <w:rFonts w:ascii="Arial Narrow" w:eastAsia="Arial Narrow" w:hAnsi="Arial Narrow" w:cs="Arial Narrow"/>
          <w:color w:val="000000"/>
          <w:spacing w:val="0"/>
          <w:w w:val="100"/>
          <w:position w:val="0"/>
          <w:sz w:val="20"/>
          <w:szCs w:val="20"/>
        </w:rPr>
        <w:t>5</w:t>
      </w:r>
      <w:r>
        <w:rPr>
          <w:color w:val="000000"/>
          <w:spacing w:val="0"/>
          <w:w w:val="100"/>
          <w:position w:val="0"/>
        </w:rPr>
        <w:t>）</w:t>
        <w:tab/>
        <w:t>租赁资产性质特殊，如果不作较大改造，只有本公司才能使用。</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融资租赁租入的固定资产，按租赁开始日租赁资产公允价值与最低租赁付款额的现值两者中 较低者，作为入账价值。最低租赁付款额作为长期应付款的入账价值，其差额作为未确认融资费 用。在租赁谈判和签订租赁合同过程中发生的，可归属于租赁项目的手续费、律师费、差旅费、 印花税等初始直接费用，计入租入资产价值。未确认融资费用在租赁期内各个期间采用实际利率 法进行分摊。</w:t>
      </w:r>
    </w:p>
    <w:p>
      <w:pPr>
        <w:pStyle w:val="Style5"/>
        <w:keepNext w:val="0"/>
        <w:keepLines w:val="0"/>
        <w:widowControl w:val="0"/>
        <w:shd w:val="clear" w:color="auto" w:fill="auto"/>
        <w:bidi w:val="0"/>
        <w:spacing w:before="0" w:after="460" w:line="411" w:lineRule="exact"/>
        <w:ind w:left="0" w:right="0" w:firstLine="440"/>
        <w:jc w:val="both"/>
      </w:pPr>
      <w:r>
        <w:rPr>
          <w:color w:val="000000"/>
          <w:spacing w:val="0"/>
          <w:w w:val="100"/>
          <w:position w:val="0"/>
        </w:rPr>
        <w:t>本公司采用与自有固定资产相一致的折旧政策计提融资租入固定资产折旧。能够合理确定租 赁期届满时取得租赁资产所有权的，在租赁资产使用寿命内计提折旧。无法合理确定租赁期届满 时能够取得租赁资产所有权的，在租赁期与租赁资产使用寿命两者中较短的期间内计提折旧。</w:t>
      </w:r>
    </w:p>
    <w:p>
      <w:pPr>
        <w:pStyle w:val="Style23"/>
        <w:keepNext/>
        <w:keepLines/>
        <w:widowControl w:val="0"/>
        <w:numPr>
          <w:ilvl w:val="0"/>
          <w:numId w:val="87"/>
        </w:numPr>
        <w:shd w:val="clear" w:color="auto" w:fill="auto"/>
        <w:bidi w:val="0"/>
        <w:spacing w:before="0" w:after="100" w:line="240" w:lineRule="auto"/>
        <w:ind w:left="0" w:right="0" w:firstLine="0"/>
        <w:jc w:val="both"/>
      </w:pPr>
      <w:bookmarkStart w:id="1185" w:name="bookmark1185"/>
      <w:bookmarkStart w:id="1186" w:name="bookmark1186"/>
      <w:bookmarkStart w:id="1187" w:name="bookmark1187"/>
      <w:bookmarkStart w:id="1188" w:name="bookmark1188"/>
      <w:bookmarkEnd w:id="1187"/>
      <w:r>
        <w:rPr>
          <w:color w:val="000000"/>
          <w:spacing w:val="0"/>
          <w:w w:val="100"/>
          <w:position w:val="0"/>
        </w:rPr>
        <w:t>在建工程</w:t>
      </w:r>
      <w:bookmarkEnd w:id="1185"/>
      <w:bookmarkEnd w:id="1186"/>
      <w:bookmarkEnd w:id="1188"/>
    </w:p>
    <w:p>
      <w:pPr>
        <w:pStyle w:val="Style5"/>
        <w:keepNext w:val="0"/>
        <w:keepLines w:val="0"/>
        <w:widowControl w:val="0"/>
        <w:shd w:val="clear" w:color="auto" w:fill="auto"/>
        <w:bidi w:val="0"/>
        <w:spacing w:before="0" w:after="220" w:line="240" w:lineRule="auto"/>
        <w:ind w:left="0" w:right="0" w:firstLine="0"/>
        <w:jc w:val="both"/>
        <w:sectPr>
          <w:headerReference w:type="default" r:id="rId39"/>
          <w:footerReference w:type="default" r:id="rId40"/>
          <w:footnotePr>
            <w:pos w:val="pageBottom"/>
            <w:numFmt w:val="decimal"/>
            <w:numRestart w:val="continuous"/>
          </w:footnotePr>
          <w:pgSz w:w="11900" w:h="16840"/>
          <w:pgMar w:top="1278" w:right="1623" w:bottom="1590" w:left="1186" w:header="0" w:footer="3" w:gutter="0"/>
          <w:cols w:space="720"/>
          <w:noEndnote/>
          <w:rtlGutter w:val="0"/>
          <w:docGrid w:linePitch="360"/>
        </w:sectPr>
      </w:pPr>
      <w:r>
        <w:rPr>
          <w:color w:val="000000"/>
          <w:spacing w:val="0"/>
          <w:w w:val="100"/>
          <w:position w:val="0"/>
          <w:sz w:val="20"/>
          <w:szCs w:val="20"/>
        </w:rPr>
        <w:t>J</w:t>
      </w:r>
      <w:r>
        <w:rPr>
          <w:color w:val="000000"/>
          <w:spacing w:val="0"/>
          <w:w w:val="100"/>
          <w:position w:val="0"/>
        </w:rPr>
        <w:t>适用 口不适用</w:t>
      </w:r>
    </w:p>
    <w:p>
      <w:pPr>
        <w:pStyle w:val="Style23"/>
        <w:keepNext/>
        <w:keepLines/>
        <w:widowControl w:val="0"/>
        <w:numPr>
          <w:ilvl w:val="0"/>
          <w:numId w:val="119"/>
        </w:numPr>
        <w:shd w:val="clear" w:color="auto" w:fill="auto"/>
        <w:tabs>
          <w:tab w:pos="802" w:val="left"/>
        </w:tabs>
        <w:bidi w:val="0"/>
        <w:spacing w:before="0" w:after="0" w:line="409" w:lineRule="exact"/>
        <w:ind w:left="0" w:right="0" w:firstLine="440"/>
        <w:jc w:val="both"/>
      </w:pPr>
      <w:bookmarkStart w:id="1189" w:name="bookmark1189"/>
      <w:bookmarkStart w:id="1190" w:name="bookmark1190"/>
      <w:bookmarkStart w:id="1191" w:name="bookmark1191"/>
      <w:bookmarkStart w:id="1192" w:name="bookmark1192"/>
      <w:bookmarkEnd w:id="1191"/>
      <w:r>
        <w:rPr>
          <w:color w:val="000000"/>
          <w:spacing w:val="0"/>
          <w:w w:val="100"/>
          <w:position w:val="0"/>
        </w:rPr>
        <w:t>在建工程初始计量</w:t>
      </w:r>
      <w:bookmarkEnd w:id="1189"/>
      <w:bookmarkEnd w:id="1190"/>
      <w:bookmarkEnd w:id="1192"/>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本公司自行建造的在建工程按实际成本计价，实际成本由建造该项资产达到预定可使用状态 前所发生的必要支出构成，包括工程用物资成本、人工成本、交纳的相关税费、应予资本化的借 款费用以及应分摊的间接费用等。</w:t>
      </w:r>
    </w:p>
    <w:p>
      <w:pPr>
        <w:pStyle w:val="Style23"/>
        <w:keepNext/>
        <w:keepLines/>
        <w:widowControl w:val="0"/>
        <w:numPr>
          <w:ilvl w:val="0"/>
          <w:numId w:val="119"/>
        </w:numPr>
        <w:shd w:val="clear" w:color="auto" w:fill="auto"/>
        <w:tabs>
          <w:tab w:pos="802" w:val="left"/>
        </w:tabs>
        <w:bidi w:val="0"/>
        <w:spacing w:before="0" w:after="0" w:line="409" w:lineRule="exact"/>
        <w:ind w:left="0" w:right="0" w:firstLine="440"/>
        <w:jc w:val="both"/>
      </w:pPr>
      <w:bookmarkStart w:id="1193" w:name="bookmark1193"/>
      <w:bookmarkStart w:id="1194" w:name="bookmark1194"/>
      <w:bookmarkStart w:id="1195" w:name="bookmark1195"/>
      <w:bookmarkStart w:id="1196" w:name="bookmark1196"/>
      <w:bookmarkEnd w:id="1195"/>
      <w:r>
        <w:rPr>
          <w:color w:val="000000"/>
          <w:spacing w:val="0"/>
          <w:w w:val="100"/>
          <w:position w:val="0"/>
        </w:rPr>
        <w:t>在建工程结转为固定资产的标准和时点</w:t>
      </w:r>
      <w:bookmarkEnd w:id="1193"/>
      <w:bookmarkEnd w:id="1194"/>
      <w:bookmarkEnd w:id="1196"/>
    </w:p>
    <w:p>
      <w:pPr>
        <w:pStyle w:val="Style5"/>
        <w:keepNext w:val="0"/>
        <w:keepLines w:val="0"/>
        <w:widowControl w:val="0"/>
        <w:shd w:val="clear" w:color="auto" w:fill="auto"/>
        <w:bidi w:val="0"/>
        <w:spacing w:before="0" w:after="460" w:line="409" w:lineRule="exact"/>
        <w:ind w:left="0" w:right="0" w:firstLine="440"/>
        <w:jc w:val="both"/>
      </w:pPr>
      <w:r>
        <w:rPr>
          <w:color w:val="000000"/>
          <w:spacing w:val="0"/>
          <w:w w:val="100"/>
          <w:position w:val="0"/>
        </w:rPr>
        <w:t>在建工程项目按建造该项资产达到预定可使用状态前所发生的全部支出，作为固定资产的入 账价值。所建造的在建工程已达到预定可使用状态，但尚未办理竣工决算的，自达到预定可使用 状态之日起，根据工程预算、造价或者工程实际成本等，按估计的价值转入固定资产，并按本公 司固定资产折旧政策计提固定资产的折旧，待办理竣工决算后，再按实际成本调整原来的暂估价 值，但不调整原已计提的折旧额。</w:t>
      </w:r>
    </w:p>
    <w:p>
      <w:pPr>
        <w:pStyle w:val="Style23"/>
        <w:keepNext/>
        <w:keepLines/>
        <w:widowControl w:val="0"/>
        <w:numPr>
          <w:ilvl w:val="0"/>
          <w:numId w:val="87"/>
        </w:numPr>
        <w:shd w:val="clear" w:color="auto" w:fill="auto"/>
        <w:bidi w:val="0"/>
        <w:spacing w:before="0" w:after="120" w:line="240" w:lineRule="auto"/>
        <w:ind w:left="0" w:right="0" w:firstLine="0"/>
        <w:jc w:val="left"/>
      </w:pPr>
      <w:bookmarkStart w:id="1197" w:name="bookmark1197"/>
      <w:bookmarkStart w:id="1198" w:name="bookmark1198"/>
      <w:bookmarkStart w:id="1199" w:name="bookmark1199"/>
      <w:bookmarkStart w:id="1200" w:name="bookmark1200"/>
      <w:bookmarkEnd w:id="1199"/>
      <w:r>
        <w:rPr>
          <w:color w:val="000000"/>
          <w:spacing w:val="0"/>
          <w:w w:val="100"/>
          <w:position w:val="0"/>
        </w:rPr>
        <w:t>借款费用</w:t>
      </w:r>
      <w:bookmarkEnd w:id="1197"/>
      <w:bookmarkEnd w:id="1198"/>
      <w:bookmarkEnd w:id="120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keepLines/>
        <w:widowControl w:val="0"/>
        <w:numPr>
          <w:ilvl w:val="0"/>
          <w:numId w:val="121"/>
        </w:numPr>
        <w:shd w:val="clear" w:color="auto" w:fill="auto"/>
        <w:tabs>
          <w:tab w:pos="802" w:val="left"/>
        </w:tabs>
        <w:bidi w:val="0"/>
        <w:spacing w:before="0" w:after="0" w:line="411" w:lineRule="exact"/>
        <w:ind w:left="0" w:right="0" w:firstLine="440"/>
        <w:jc w:val="left"/>
      </w:pPr>
      <w:bookmarkStart w:id="1201" w:name="bookmark1201"/>
      <w:bookmarkStart w:id="1202" w:name="bookmark1202"/>
      <w:bookmarkStart w:id="1203" w:name="bookmark1203"/>
      <w:bookmarkStart w:id="1204" w:name="bookmark1204"/>
      <w:bookmarkEnd w:id="1203"/>
      <w:r>
        <w:rPr>
          <w:color w:val="000000"/>
          <w:spacing w:val="0"/>
          <w:w w:val="100"/>
          <w:position w:val="0"/>
        </w:rPr>
        <w:t>借款费用资本化的确认原则</w:t>
      </w:r>
      <w:bookmarkEnd w:id="1201"/>
      <w:bookmarkEnd w:id="1202"/>
      <w:bookmarkEnd w:id="1204"/>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本公司发生的借款费用，可直接归属于符合资本化条件的资产的购建或者生产的，予以资本 化，计入相关资产成本；其他借款费用，在发生时根据其发生额确认为费用，计入当期损益。</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符合资本化条件的资产，是指需要经过相当长时间的购建或者生产活动才能达到预定可使用 或者可销售状态的固定资产、投资性房地产和存货等资产。</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借款费用同时满足下列条件时开始资本化：</w:t>
      </w:r>
    </w:p>
    <w:p>
      <w:pPr>
        <w:pStyle w:val="Style5"/>
        <w:keepNext w:val="0"/>
        <w:keepLines w:val="0"/>
        <w:widowControl w:val="0"/>
        <w:numPr>
          <w:ilvl w:val="0"/>
          <w:numId w:val="123"/>
        </w:numPr>
        <w:shd w:val="clear" w:color="auto" w:fill="auto"/>
        <w:tabs>
          <w:tab w:pos="1021" w:val="left"/>
        </w:tabs>
        <w:bidi w:val="0"/>
        <w:spacing w:before="0" w:after="0" w:line="411" w:lineRule="exact"/>
        <w:ind w:left="0" w:right="0" w:firstLine="440"/>
        <w:jc w:val="both"/>
      </w:pPr>
      <w:bookmarkStart w:id="1205" w:name="bookmark1205"/>
      <w:bookmarkEnd w:id="1205"/>
      <w:r>
        <w:rPr>
          <w:color w:val="000000"/>
          <w:spacing w:val="0"/>
          <w:w w:val="100"/>
          <w:position w:val="0"/>
        </w:rPr>
        <w:t>资产支出已经发生，资产支出包括为购建或者生产符合资本化条件的资产而以支付现金、 转移非现金资产或者承担带息债务形式发生的支出；</w:t>
      </w:r>
    </w:p>
    <w:p>
      <w:pPr>
        <w:pStyle w:val="Style5"/>
        <w:keepNext w:val="0"/>
        <w:keepLines w:val="0"/>
        <w:widowControl w:val="0"/>
        <w:numPr>
          <w:ilvl w:val="0"/>
          <w:numId w:val="123"/>
        </w:numPr>
        <w:shd w:val="clear" w:color="auto" w:fill="auto"/>
        <w:tabs>
          <w:tab w:pos="923" w:val="left"/>
        </w:tabs>
        <w:bidi w:val="0"/>
        <w:spacing w:before="0" w:after="0" w:line="409" w:lineRule="exact"/>
        <w:ind w:left="0" w:right="0" w:firstLine="440"/>
        <w:jc w:val="both"/>
      </w:pPr>
      <w:bookmarkStart w:id="1206" w:name="bookmark1206"/>
      <w:bookmarkEnd w:id="1206"/>
      <w:r>
        <w:rPr>
          <w:color w:val="000000"/>
          <w:spacing w:val="0"/>
          <w:w w:val="100"/>
          <w:position w:val="0"/>
        </w:rPr>
        <w:t>借款费用已经发生；</w:t>
      </w:r>
    </w:p>
    <w:p>
      <w:pPr>
        <w:pStyle w:val="Style5"/>
        <w:keepNext w:val="0"/>
        <w:keepLines w:val="0"/>
        <w:widowControl w:val="0"/>
        <w:numPr>
          <w:ilvl w:val="0"/>
          <w:numId w:val="123"/>
        </w:numPr>
        <w:shd w:val="clear" w:color="auto" w:fill="auto"/>
        <w:tabs>
          <w:tab w:pos="923" w:val="left"/>
        </w:tabs>
        <w:bidi w:val="0"/>
        <w:spacing w:before="0" w:after="0" w:line="409" w:lineRule="exact"/>
        <w:ind w:left="0" w:right="0" w:firstLine="440"/>
        <w:jc w:val="both"/>
      </w:pPr>
      <w:bookmarkStart w:id="1207" w:name="bookmark1207"/>
      <w:bookmarkEnd w:id="1207"/>
      <w:r>
        <w:rPr>
          <w:color w:val="000000"/>
          <w:spacing w:val="0"/>
          <w:w w:val="100"/>
          <w:position w:val="0"/>
        </w:rPr>
        <w:t>为使资产达到预定可使用或者可销售状态所必要的购建或者生产活动已经开始。</w:t>
      </w:r>
    </w:p>
    <w:p>
      <w:pPr>
        <w:pStyle w:val="Style23"/>
        <w:keepNext/>
        <w:keepLines/>
        <w:widowControl w:val="0"/>
        <w:numPr>
          <w:ilvl w:val="0"/>
          <w:numId w:val="121"/>
        </w:numPr>
        <w:shd w:val="clear" w:color="auto" w:fill="auto"/>
        <w:tabs>
          <w:tab w:pos="802" w:val="left"/>
        </w:tabs>
        <w:bidi w:val="0"/>
        <w:spacing w:before="0" w:after="0" w:line="409" w:lineRule="exact"/>
        <w:ind w:left="0" w:right="0" w:firstLine="440"/>
        <w:jc w:val="both"/>
      </w:pPr>
      <w:bookmarkStart w:id="1208" w:name="bookmark1208"/>
      <w:bookmarkStart w:id="1209" w:name="bookmark1209"/>
      <w:bookmarkStart w:id="1210" w:name="bookmark1210"/>
      <w:bookmarkStart w:id="1211" w:name="bookmark1211"/>
      <w:bookmarkEnd w:id="1210"/>
      <w:r>
        <w:rPr>
          <w:color w:val="000000"/>
          <w:spacing w:val="0"/>
          <w:w w:val="100"/>
          <w:position w:val="0"/>
        </w:rPr>
        <w:t>借款费用资本化期间</w:t>
      </w:r>
      <w:bookmarkEnd w:id="1208"/>
      <w:bookmarkEnd w:id="1209"/>
      <w:bookmarkEnd w:id="1211"/>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资本化期间，指从借款费用开始资本化时点到停止资本化时点的期间，借款费用暂停资本化 的期间不包括在内。</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当购建或者生产符合资本化条件的资产达到预定可使用或者可销售状态时，借款费用停止资 本化。</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当购建或者生产符合资本化条件的资产中部分项目分别完工且可单独使用时，该部分资产借 款费用停止资本化。</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购建或者生产的资产的各部分分别完工，但必须等到整体完工后才可使用或可对外销售的， 在该资产整体完工时停止借款费用资本化。</w:t>
      </w:r>
    </w:p>
    <w:p>
      <w:pPr>
        <w:pStyle w:val="Style23"/>
        <w:keepNext/>
        <w:keepLines/>
        <w:widowControl w:val="0"/>
        <w:numPr>
          <w:ilvl w:val="0"/>
          <w:numId w:val="121"/>
        </w:numPr>
        <w:shd w:val="clear" w:color="auto" w:fill="auto"/>
        <w:tabs>
          <w:tab w:pos="802" w:val="left"/>
        </w:tabs>
        <w:bidi w:val="0"/>
        <w:spacing w:before="0" w:after="0" w:line="409" w:lineRule="exact"/>
        <w:ind w:left="0" w:right="0" w:firstLine="440"/>
        <w:jc w:val="both"/>
      </w:pPr>
      <w:bookmarkStart w:id="1212" w:name="bookmark1212"/>
      <w:bookmarkStart w:id="1213" w:name="bookmark1213"/>
      <w:bookmarkStart w:id="1214" w:name="bookmark1214"/>
      <w:bookmarkStart w:id="1215" w:name="bookmark1215"/>
      <w:bookmarkEnd w:id="1214"/>
      <w:r>
        <w:rPr>
          <w:color w:val="000000"/>
          <w:spacing w:val="0"/>
          <w:w w:val="100"/>
          <w:position w:val="0"/>
        </w:rPr>
        <w:t>暂停资本化期间</w:t>
      </w:r>
      <w:bookmarkEnd w:id="1212"/>
      <w:bookmarkEnd w:id="1213"/>
      <w:bookmarkEnd w:id="1215"/>
    </w:p>
    <w:p>
      <w:pPr>
        <w:pStyle w:val="Style5"/>
        <w:keepNext w:val="0"/>
        <w:keepLines w:val="0"/>
        <w:widowControl w:val="0"/>
        <w:shd w:val="clear" w:color="auto" w:fill="auto"/>
        <w:bidi w:val="0"/>
        <w:spacing w:before="0" w:after="120" w:line="409" w:lineRule="exact"/>
        <w:ind w:left="0" w:right="0" w:firstLine="4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 的，则借款费用暂停资本化；该项中断如是所购建或生产的符合资本化条件的资产达到预定可使</w:t>
      </w:r>
    </w:p>
    <w:p>
      <w:pPr>
        <w:pStyle w:val="Style49"/>
        <w:keepNext w:val="0"/>
        <w:keepLines w:val="0"/>
        <w:widowControl w:val="0"/>
        <w:shd w:val="clear" w:color="auto" w:fill="auto"/>
        <w:bidi w:val="0"/>
        <w:spacing w:before="0" w:after="0" w:line="240" w:lineRule="auto"/>
        <w:ind w:left="0" w:right="0" w:firstLine="0"/>
        <w:jc w:val="center"/>
        <w:sectPr>
          <w:headerReference w:type="default" r:id="rId41"/>
          <w:footerReference w:type="default" r:id="rId42"/>
          <w:footnotePr>
            <w:pos w:val="pageBottom"/>
            <w:numFmt w:val="decimal"/>
            <w:numRestart w:val="continuous"/>
          </w:footnotePr>
          <w:pgSz w:w="11900" w:h="16840"/>
          <w:pgMar w:top="1306" w:right="1665" w:bottom="1196" w:left="1249" w:header="0" w:footer="768" w:gutter="0"/>
          <w:cols w:space="720"/>
          <w:noEndnote/>
          <w:rtlGutter w:val="0"/>
          <w:docGrid w:linePitch="360"/>
        </w:sectPr>
      </w:pPr>
      <w:r>
        <w:rPr>
          <w:color w:val="000000"/>
          <w:spacing w:val="0"/>
          <w:w w:val="100"/>
          <w:position w:val="0"/>
        </w:rPr>
        <w:t xml:space="preserve">111 </w:t>
      </w:r>
      <w:r>
        <w:rPr>
          <w:b w:val="0"/>
          <w:bCs w:val="0"/>
          <w:color w:val="000000"/>
          <w:spacing w:val="0"/>
          <w:w w:val="100"/>
          <w:position w:val="0"/>
        </w:rPr>
        <w:t xml:space="preserve">/ </w:t>
      </w:r>
      <w:r>
        <w:rPr>
          <w:color w:val="000000"/>
          <w:spacing w:val="0"/>
          <w:w w:val="100"/>
          <w:position w:val="0"/>
        </w:rPr>
        <w:t>217</w:t>
      </w:r>
    </w:p>
    <w:p>
      <w:pPr>
        <w:pStyle w:val="Style5"/>
        <w:keepNext w:val="0"/>
        <w:keepLines w:val="0"/>
        <w:widowControl w:val="0"/>
        <w:shd w:val="clear" w:color="auto" w:fill="auto"/>
        <w:bidi w:val="0"/>
        <w:spacing w:before="0" w:after="180" w:line="408" w:lineRule="exact"/>
        <w:ind w:left="0" w:right="0" w:firstLine="0"/>
        <w:jc w:val="left"/>
      </w:pPr>
      <w:r>
        <w:rPr>
          <w:color w:val="000000"/>
          <w:spacing w:val="0"/>
          <w:w w:val="100"/>
          <w:position w:val="0"/>
        </w:rPr>
        <w:t>用状态或者可销售状态必要的程序，则借款费用继续资本化。在中断期间发生的借款费用确认为 当期损益，直至资产的购建或者生产活动重新开始后借款费用继续资本化。</w:t>
      </w:r>
    </w:p>
    <w:p>
      <w:pPr>
        <w:pStyle w:val="Style23"/>
        <w:keepNext/>
        <w:keepLines/>
        <w:widowControl w:val="0"/>
        <w:numPr>
          <w:ilvl w:val="0"/>
          <w:numId w:val="121"/>
        </w:numPr>
        <w:shd w:val="clear" w:color="auto" w:fill="auto"/>
        <w:bidi w:val="0"/>
        <w:spacing w:before="0" w:after="0" w:line="427" w:lineRule="auto"/>
        <w:ind w:left="0" w:right="0" w:firstLine="440"/>
        <w:jc w:val="left"/>
      </w:pPr>
      <w:bookmarkStart w:id="1216" w:name="bookmark1216"/>
      <w:bookmarkStart w:id="1217" w:name="bookmark1217"/>
      <w:bookmarkStart w:id="1218" w:name="bookmark1218"/>
      <w:bookmarkStart w:id="1219" w:name="bookmark1219"/>
      <w:bookmarkEnd w:id="1218"/>
      <w:r>
        <w:rPr>
          <w:color w:val="000000"/>
          <w:spacing w:val="0"/>
          <w:w w:val="100"/>
          <w:position w:val="0"/>
        </w:rPr>
        <w:t>借款费用资本化金额的计算方法</w:t>
      </w:r>
      <w:bookmarkEnd w:id="1216"/>
      <w:bookmarkEnd w:id="1217"/>
      <w:bookmarkEnd w:id="1219"/>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专门借款的利息费用(扣除尚未动用的借款资金存入银行取得的利息收入或者进行暂时性投 资取得的投资收益)及其辅助费用在所购建或者生产的符合资本化条件的资产达到预定可使用或 者可销售状态前，予以资本化。</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根据累计资产支出超过专门借款部分的资产支出加权平均数乘以所占用一般借款的资本化率, 计算确定一般借款应予资本化的利息金额。资本化率根据一般借款加权平均利率计算确定。</w:t>
      </w:r>
    </w:p>
    <w:p>
      <w:pPr>
        <w:pStyle w:val="Style5"/>
        <w:keepNext w:val="0"/>
        <w:keepLines w:val="0"/>
        <w:widowControl w:val="0"/>
        <w:shd w:val="clear" w:color="auto" w:fill="auto"/>
        <w:bidi w:val="0"/>
        <w:spacing w:before="0" w:after="460" w:line="408" w:lineRule="exact"/>
        <w:ind w:left="0" w:right="0" w:firstLine="440"/>
        <w:jc w:val="left"/>
      </w:pPr>
      <w:r>
        <w:rPr>
          <w:color w:val="000000"/>
          <w:spacing w:val="0"/>
          <w:w w:val="100"/>
          <w:position w:val="0"/>
        </w:rPr>
        <w:t>借款存在折价或者溢价的，按照实际利率法确定每一会计期间应摊销的折价或者溢价金额， 调整每期利息金额。</w:t>
      </w:r>
    </w:p>
    <w:p>
      <w:pPr>
        <w:pStyle w:val="Style23"/>
        <w:keepNext/>
        <w:keepLines/>
        <w:widowControl w:val="0"/>
        <w:numPr>
          <w:ilvl w:val="0"/>
          <w:numId w:val="87"/>
        </w:numPr>
        <w:shd w:val="clear" w:color="auto" w:fill="auto"/>
        <w:tabs>
          <w:tab w:pos="445" w:val="left"/>
        </w:tabs>
        <w:bidi w:val="0"/>
        <w:spacing w:before="0" w:after="100" w:line="240" w:lineRule="auto"/>
        <w:ind w:left="0" w:right="0" w:firstLine="0"/>
        <w:jc w:val="left"/>
      </w:pPr>
      <w:bookmarkStart w:id="1220" w:name="bookmark1220"/>
      <w:bookmarkStart w:id="1221" w:name="bookmark1221"/>
      <w:bookmarkStart w:id="1222" w:name="bookmark1222"/>
      <w:bookmarkStart w:id="1223" w:name="bookmark1223"/>
      <w:bookmarkEnd w:id="1222"/>
      <w:r>
        <w:rPr>
          <w:color w:val="000000"/>
          <w:spacing w:val="0"/>
          <w:w w:val="100"/>
          <w:position w:val="0"/>
        </w:rPr>
        <w:t>生物资产</w:t>
      </w:r>
      <w:bookmarkEnd w:id="1220"/>
      <w:bookmarkEnd w:id="1221"/>
      <w:bookmarkEnd w:id="1223"/>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87"/>
        </w:numPr>
        <w:shd w:val="clear" w:color="auto" w:fill="auto"/>
        <w:tabs>
          <w:tab w:pos="445" w:val="left"/>
        </w:tabs>
        <w:bidi w:val="0"/>
        <w:spacing w:before="0" w:after="100" w:line="240" w:lineRule="auto"/>
        <w:ind w:left="0" w:right="0" w:firstLine="0"/>
        <w:jc w:val="left"/>
      </w:pPr>
      <w:bookmarkStart w:id="1224" w:name="bookmark1224"/>
      <w:bookmarkStart w:id="1225" w:name="bookmark1225"/>
      <w:bookmarkStart w:id="1226" w:name="bookmark1226"/>
      <w:bookmarkStart w:id="1227" w:name="bookmark1227"/>
      <w:bookmarkEnd w:id="1226"/>
      <w:r>
        <w:rPr>
          <w:color w:val="000000"/>
          <w:spacing w:val="0"/>
          <w:w w:val="100"/>
          <w:position w:val="0"/>
        </w:rPr>
        <w:t>油气资产</w:t>
      </w:r>
      <w:bookmarkEnd w:id="1224"/>
      <w:bookmarkEnd w:id="1225"/>
      <w:bookmarkEnd w:id="1227"/>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87"/>
        </w:numPr>
        <w:shd w:val="clear" w:color="auto" w:fill="auto"/>
        <w:tabs>
          <w:tab w:pos="445" w:val="left"/>
        </w:tabs>
        <w:bidi w:val="0"/>
        <w:spacing w:before="0" w:after="100" w:line="240" w:lineRule="auto"/>
        <w:ind w:left="0" w:right="0" w:firstLine="0"/>
        <w:jc w:val="left"/>
      </w:pPr>
      <w:bookmarkStart w:id="1228" w:name="bookmark1228"/>
      <w:bookmarkStart w:id="1229" w:name="bookmark1229"/>
      <w:bookmarkStart w:id="1230" w:name="bookmark1230"/>
      <w:bookmarkStart w:id="1231" w:name="bookmark1231"/>
      <w:bookmarkEnd w:id="1230"/>
      <w:r>
        <w:rPr>
          <w:color w:val="000000"/>
          <w:spacing w:val="0"/>
          <w:w w:val="100"/>
          <w:position w:val="0"/>
        </w:rPr>
        <w:t>使用权资产</w:t>
      </w:r>
      <w:bookmarkEnd w:id="1228"/>
      <w:bookmarkEnd w:id="1229"/>
      <w:bookmarkEnd w:id="1231"/>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87"/>
        </w:numPr>
        <w:shd w:val="clear" w:color="auto" w:fill="auto"/>
        <w:tabs>
          <w:tab w:pos="445" w:val="left"/>
        </w:tabs>
        <w:bidi w:val="0"/>
        <w:spacing w:before="0" w:after="100" w:line="240" w:lineRule="auto"/>
        <w:ind w:left="0" w:right="0" w:firstLine="0"/>
        <w:jc w:val="left"/>
      </w:pPr>
      <w:bookmarkStart w:id="1232" w:name="bookmark1232"/>
      <w:bookmarkStart w:id="1233" w:name="bookmark1233"/>
      <w:bookmarkStart w:id="1234" w:name="bookmark1234"/>
      <w:bookmarkStart w:id="1235" w:name="bookmark1235"/>
      <w:bookmarkEnd w:id="1234"/>
      <w:r>
        <w:rPr>
          <w:color w:val="000000"/>
          <w:spacing w:val="0"/>
          <w:w w:val="100"/>
          <w:position w:val="0"/>
        </w:rPr>
        <w:t>无形资产</w:t>
      </w:r>
      <w:bookmarkEnd w:id="1232"/>
      <w:bookmarkEnd w:id="1233"/>
      <w:bookmarkEnd w:id="123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计价方法、使用寿命、减值测试</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180" w:line="409" w:lineRule="exact"/>
        <w:ind w:left="0" w:right="0" w:firstLine="440"/>
        <w:jc w:val="left"/>
      </w:pPr>
      <w:r>
        <w:rPr>
          <w:color w:val="000000"/>
          <w:spacing w:val="0"/>
          <w:w w:val="100"/>
          <w:position w:val="0"/>
        </w:rPr>
        <w:t>无形资产是指本公司拥有或者控制的没有实物形态的可辨认非货币性资产，包括土地使用 权、专利及技术、办公软件、基础照明节能改造项目节能效益分享权等。</w:t>
      </w:r>
    </w:p>
    <w:p>
      <w:pPr>
        <w:pStyle w:val="Style23"/>
        <w:keepNext/>
        <w:keepLines/>
        <w:widowControl w:val="0"/>
        <w:numPr>
          <w:ilvl w:val="0"/>
          <w:numId w:val="125"/>
        </w:numPr>
        <w:shd w:val="clear" w:color="auto" w:fill="auto"/>
        <w:bidi w:val="0"/>
        <w:spacing w:before="0" w:after="0" w:line="427" w:lineRule="auto"/>
        <w:ind w:left="0" w:right="0" w:firstLine="440"/>
        <w:jc w:val="left"/>
      </w:pPr>
      <w:bookmarkStart w:id="1236" w:name="bookmark1236"/>
      <w:bookmarkStart w:id="1237" w:name="bookmark1237"/>
      <w:bookmarkStart w:id="1238" w:name="bookmark1238"/>
      <w:bookmarkStart w:id="1239" w:name="bookmark1239"/>
      <w:bookmarkEnd w:id="1238"/>
      <w:r>
        <w:rPr>
          <w:color w:val="000000"/>
          <w:spacing w:val="0"/>
          <w:w w:val="100"/>
          <w:position w:val="0"/>
        </w:rPr>
        <w:t>无形资产的初始计量</w:t>
      </w:r>
      <w:bookmarkEnd w:id="1236"/>
      <w:bookmarkEnd w:id="1237"/>
      <w:bookmarkEnd w:id="1239"/>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外购无形资产的成本，包括购买价款、相关税费以及直接归属于使该项资产达到预定用途所 发生的其他支出。购买无形资产的价款超过正常信用条件延期支付，实质上具有融资性质的，无 形资产的成本以购买价款的现值为基础确定。</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债务重组取得债务人用以抵债的无形资产，以该无形资产的公允价值为基础确定其入账价 值，并将重组债务的账面价值与该用以抵债的无形资产公允价值之间的差额，计入当期损益。</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在非货币性资产交换具备商业实质且换入资产或换出资产的公允价值能够可靠计量的前提 下，非货币性资产交换换入的无形资产以换出资产的公允价值为基础确定其入账价值，除非有确 凿证据表明换入资产的公允价值更加可靠；不满足上述前提的非货币性资产交换，以换出资产的 账面价值和应支付的相关税费作为换入无形资产的成本，不确认损益。</w:t>
      </w:r>
    </w:p>
    <w:p>
      <w:pPr>
        <w:pStyle w:val="Style5"/>
        <w:keepNext w:val="0"/>
        <w:keepLines w:val="0"/>
        <w:widowControl w:val="0"/>
        <w:shd w:val="clear" w:color="auto" w:fill="auto"/>
        <w:bidi w:val="0"/>
        <w:spacing w:before="0" w:after="140" w:line="409" w:lineRule="exact"/>
        <w:ind w:left="0" w:right="0" w:firstLine="440"/>
        <w:jc w:val="left"/>
      </w:pPr>
      <w:r>
        <w:rPr>
          <w:color w:val="000000"/>
          <w:spacing w:val="0"/>
          <w:w w:val="100"/>
          <w:position w:val="0"/>
        </w:rPr>
        <w:t>以同一控制下的企业吸收合并方式取得的无形资产按被合并方的账面价值确定其入账价值； 以非同一控制下的企业吸收合并方式取得的无形资产按公允价值确定其入账价值。</w:t>
      </w:r>
    </w:p>
    <w:p>
      <w:pPr>
        <w:pStyle w:val="Style5"/>
        <w:keepNext w:val="0"/>
        <w:keepLines w:val="0"/>
        <w:widowControl w:val="0"/>
        <w:shd w:val="clear" w:color="auto" w:fill="auto"/>
        <w:bidi w:val="0"/>
        <w:spacing w:before="0" w:after="160" w:line="411" w:lineRule="exact"/>
        <w:ind w:left="0" w:right="0" w:firstLine="440"/>
        <w:jc w:val="both"/>
      </w:pPr>
      <w:r>
        <w:rPr>
          <w:color w:val="000000"/>
          <w:spacing w:val="0"/>
          <w:w w:val="100"/>
          <w:position w:val="0"/>
        </w:rPr>
        <w:t>内部自行开发的无形资产，其成本包括：开发该无形资产时耗用的材料、劳务成本、注册 费、在开发过程中使用的其他专利权和特许权的摊销以及满足资本化条件的利息费用，以及为使 该无形资产达到预定用途前所发生的其他直接费用。</w:t>
      </w:r>
    </w:p>
    <w:p>
      <w:pPr>
        <w:pStyle w:val="Style23"/>
        <w:keepNext/>
        <w:keepLines/>
        <w:widowControl w:val="0"/>
        <w:numPr>
          <w:ilvl w:val="0"/>
          <w:numId w:val="125"/>
        </w:numPr>
        <w:shd w:val="clear" w:color="auto" w:fill="auto"/>
        <w:bidi w:val="0"/>
        <w:spacing w:before="0" w:after="0" w:line="430" w:lineRule="auto"/>
        <w:ind w:left="0" w:right="0" w:firstLine="440"/>
        <w:jc w:val="both"/>
      </w:pPr>
      <w:bookmarkStart w:id="1240" w:name="bookmark1240"/>
      <w:bookmarkStart w:id="1241" w:name="bookmark1241"/>
      <w:bookmarkStart w:id="1242" w:name="bookmark1242"/>
      <w:bookmarkStart w:id="1243" w:name="bookmark1243"/>
      <w:bookmarkEnd w:id="1242"/>
      <w:r>
        <w:rPr>
          <w:color w:val="000000"/>
          <w:spacing w:val="0"/>
          <w:w w:val="100"/>
          <w:position w:val="0"/>
        </w:rPr>
        <w:t>无形资产的后续计量</w:t>
      </w:r>
      <w:bookmarkEnd w:id="1240"/>
      <w:bookmarkEnd w:id="1241"/>
      <w:bookmarkEnd w:id="1243"/>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本公司在取得无形资产时分析判断其使用寿命，划分为使用寿命有限和使用寿命不确定的无 形资产。</w:t>
      </w:r>
    </w:p>
    <w:p>
      <w:pPr>
        <w:pStyle w:val="Style5"/>
        <w:keepNext w:val="0"/>
        <w:keepLines w:val="0"/>
        <w:widowControl w:val="0"/>
        <w:numPr>
          <w:ilvl w:val="0"/>
          <w:numId w:val="127"/>
        </w:numPr>
        <w:shd w:val="clear" w:color="auto" w:fill="auto"/>
        <w:bidi w:val="0"/>
        <w:spacing w:before="0" w:after="0" w:line="411" w:lineRule="exact"/>
        <w:ind w:left="0" w:right="0" w:firstLine="440"/>
        <w:jc w:val="both"/>
      </w:pPr>
      <w:bookmarkStart w:id="1244" w:name="bookmark1244"/>
      <w:bookmarkEnd w:id="1244"/>
      <w:r>
        <w:rPr>
          <w:color w:val="000000"/>
          <w:spacing w:val="0"/>
          <w:w w:val="100"/>
          <w:position w:val="0"/>
        </w:rPr>
        <w:t>使用寿命有限的无形资产</w:t>
      </w:r>
    </w:p>
    <w:p>
      <w:pPr>
        <w:pStyle w:val="Style5"/>
        <w:keepNext w:val="0"/>
        <w:keepLines w:val="0"/>
        <w:widowControl w:val="0"/>
        <w:shd w:val="clear" w:color="auto" w:fill="auto"/>
        <w:bidi w:val="0"/>
        <w:spacing w:before="0" w:after="160" w:line="411" w:lineRule="exact"/>
        <w:ind w:left="0" w:right="0" w:firstLine="440"/>
        <w:jc w:val="both"/>
      </w:pPr>
      <w:r>
        <w:rPr>
          <w:color w:val="000000"/>
          <w:spacing w:val="0"/>
          <w:w w:val="100"/>
          <w:position w:val="0"/>
        </w:rPr>
        <w:t>对于使用寿命有限的无形资产，在为企业带来经济利益的期限内按直线法摊销。使用寿命有</w:t>
      </w:r>
    </w:p>
    <w:p>
      <w:pPr>
        <w:pStyle w:val="Style1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限的无形资产预计寿命及依据如下:</w:t>
      </w:r>
    </w:p>
    <w:tbl>
      <w:tblPr>
        <w:tblOverlap w:val="never"/>
        <w:jc w:val="center"/>
        <w:tblLayout w:type="fixed"/>
      </w:tblPr>
      <w:tblGrid>
        <w:gridCol w:w="2851"/>
        <w:gridCol w:w="1901"/>
        <w:gridCol w:w="4051"/>
      </w:tblGrid>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依据</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0"/>
                <w:szCs w:val="20"/>
              </w:rPr>
              <w:t>50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资产受益期限</w:t>
            </w:r>
          </w:p>
        </w:tc>
      </w:tr>
      <w:tr>
        <w:trPr>
          <w:trHeight w:val="37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管理及办公软件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0"/>
                <w:szCs w:val="20"/>
              </w:rPr>
              <w:t>5</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资产受益期限</w:t>
            </w:r>
          </w:p>
        </w:tc>
      </w:tr>
    </w:tbl>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每期末，对使用寿命有限的无形资产的使用寿命及摊销方法进行复核，如与原先估计数存在</w:t>
      </w:r>
    </w:p>
    <w:p>
      <w:pPr>
        <w:pStyle w:val="Style5"/>
        <w:keepNext w:val="0"/>
        <w:keepLines w:val="0"/>
        <w:widowControl w:val="0"/>
        <w:shd w:val="clear" w:color="auto" w:fill="auto"/>
        <w:bidi w:val="0"/>
        <w:spacing w:before="0" w:after="0" w:line="408" w:lineRule="exact"/>
        <w:ind w:left="0" w:right="0" w:firstLine="0"/>
        <w:jc w:val="both"/>
      </w:pPr>
      <w:r>
        <w:rPr>
          <w:color w:val="000000"/>
          <w:spacing w:val="0"/>
          <w:w w:val="100"/>
          <w:position w:val="0"/>
        </w:rPr>
        <w:t>差异的，进行相应的调整。</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经复核，本期期末无形资产的使用寿命及摊销方法与以前估计未有不同。</w:t>
      </w:r>
    </w:p>
    <w:p>
      <w:pPr>
        <w:pStyle w:val="Style5"/>
        <w:keepNext w:val="0"/>
        <w:keepLines w:val="0"/>
        <w:widowControl w:val="0"/>
        <w:numPr>
          <w:ilvl w:val="0"/>
          <w:numId w:val="127"/>
        </w:numPr>
        <w:shd w:val="clear" w:color="auto" w:fill="auto"/>
        <w:bidi w:val="0"/>
        <w:spacing w:before="0" w:after="0" w:line="408" w:lineRule="exact"/>
        <w:ind w:left="0" w:right="0" w:firstLine="440"/>
        <w:jc w:val="both"/>
      </w:pPr>
      <w:bookmarkStart w:id="1245" w:name="bookmark1245"/>
      <w:bookmarkEnd w:id="1245"/>
      <w:r>
        <w:rPr>
          <w:color w:val="000000"/>
          <w:spacing w:val="0"/>
          <w:w w:val="100"/>
          <w:position w:val="0"/>
        </w:rPr>
        <w:t>使用寿命不确定的无形资产</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无法预见无形资产为企业带来经济利益期限的，视为使用寿命不确定的无形资产。</w:t>
      </w:r>
    </w:p>
    <w:p>
      <w:pPr>
        <w:pStyle w:val="Style5"/>
        <w:keepNext w:val="0"/>
        <w:keepLines w:val="0"/>
        <w:widowControl w:val="0"/>
        <w:shd w:val="clear" w:color="auto" w:fill="auto"/>
        <w:bidi w:val="0"/>
        <w:spacing w:before="0" w:after="400" w:line="408" w:lineRule="exact"/>
        <w:ind w:left="0" w:right="0" w:firstLine="440"/>
        <w:jc w:val="both"/>
      </w:pPr>
      <w:r>
        <w:rPr>
          <w:color w:val="000000"/>
          <w:spacing w:val="0"/>
          <w:w w:val="100"/>
          <w:position w:val="0"/>
        </w:rPr>
        <w:t>对于使用寿命不确定的无形资产，在持有期间内不摊销，每期末对无形资产的寿命进行复 核。如果期末重新复核后仍为不确定的，在每个会计期间继续进行减值测试。</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w:t>
      </w:r>
      <w:r>
        <w:rPr>
          <w:color w:val="000000"/>
          <w:spacing w:val="0"/>
          <w:w w:val="100"/>
          <w:position w:val="0"/>
        </w:rPr>
        <w:t>内部研究开发支出会计政策</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23"/>
        <w:keepNext/>
        <w:keepLines/>
        <w:widowControl w:val="0"/>
        <w:numPr>
          <w:ilvl w:val="0"/>
          <w:numId w:val="129"/>
        </w:numPr>
        <w:shd w:val="clear" w:color="auto" w:fill="auto"/>
        <w:tabs>
          <w:tab w:pos="325" w:val="left"/>
        </w:tabs>
        <w:bidi w:val="0"/>
        <w:spacing w:before="0" w:after="0" w:line="410" w:lineRule="exact"/>
        <w:ind w:left="0" w:right="0" w:firstLine="0"/>
        <w:jc w:val="both"/>
      </w:pPr>
      <w:bookmarkStart w:id="1246" w:name="bookmark1246"/>
      <w:bookmarkStart w:id="1247" w:name="bookmark1247"/>
      <w:bookmarkStart w:id="1248" w:name="bookmark1248"/>
      <w:bookmarkStart w:id="1249" w:name="bookmark1249"/>
      <w:bookmarkEnd w:id="1248"/>
      <w:r>
        <w:rPr>
          <w:color w:val="000000"/>
          <w:spacing w:val="0"/>
          <w:w w:val="100"/>
          <w:position w:val="0"/>
        </w:rPr>
        <w:t>划分公司内部研究开发项目的研究阶段和开发阶段具体标准</w:t>
      </w:r>
      <w:bookmarkEnd w:id="1246"/>
      <w:bookmarkEnd w:id="1247"/>
      <w:bookmarkEnd w:id="1249"/>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研究阶段：为获取并理解新的科学或技术知识等而进行的独创性的有计划调查、研究活动的 阶段。</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开发阶段：在进行商业性生产或使用前，将研究成果或其他知识应用于某项计划或设计，以 生产出新的或具有实质性改进的材料、装置、产品等活动的阶段。</w:t>
      </w:r>
    </w:p>
    <w:p>
      <w:pPr>
        <w:pStyle w:val="Style5"/>
        <w:keepNext w:val="0"/>
        <w:keepLines w:val="0"/>
        <w:widowControl w:val="0"/>
        <w:shd w:val="clear" w:color="auto" w:fill="auto"/>
        <w:bidi w:val="0"/>
        <w:spacing w:before="0" w:after="160" w:line="410" w:lineRule="exact"/>
        <w:ind w:left="0" w:right="0" w:firstLine="440"/>
        <w:jc w:val="both"/>
      </w:pPr>
      <w:r>
        <w:rPr>
          <w:color w:val="000000"/>
          <w:spacing w:val="0"/>
          <w:w w:val="100"/>
          <w:position w:val="0"/>
        </w:rPr>
        <w:t>内部研究开发项目研究阶段的支出，在发生时计入当期损益。</w:t>
      </w:r>
    </w:p>
    <w:p>
      <w:pPr>
        <w:pStyle w:val="Style23"/>
        <w:keepNext/>
        <w:keepLines/>
        <w:widowControl w:val="0"/>
        <w:numPr>
          <w:ilvl w:val="0"/>
          <w:numId w:val="129"/>
        </w:numPr>
        <w:shd w:val="clear" w:color="auto" w:fill="auto"/>
        <w:tabs>
          <w:tab w:pos="344" w:val="left"/>
        </w:tabs>
        <w:bidi w:val="0"/>
        <w:spacing w:before="0" w:after="0" w:line="427" w:lineRule="auto"/>
        <w:ind w:left="0" w:right="0" w:firstLine="0"/>
        <w:jc w:val="both"/>
      </w:pPr>
      <w:bookmarkStart w:id="1250" w:name="bookmark1250"/>
      <w:bookmarkStart w:id="1251" w:name="bookmark1251"/>
      <w:bookmarkStart w:id="1252" w:name="bookmark1252"/>
      <w:bookmarkStart w:id="1253" w:name="bookmark1253"/>
      <w:bookmarkEnd w:id="1252"/>
      <w:r>
        <w:rPr>
          <w:color w:val="000000"/>
          <w:spacing w:val="0"/>
          <w:w w:val="100"/>
          <w:position w:val="0"/>
        </w:rPr>
        <w:t>开发阶段支出符合资本化的具体标准</w:t>
      </w:r>
      <w:bookmarkEnd w:id="1250"/>
      <w:bookmarkEnd w:id="1251"/>
      <w:bookmarkEnd w:id="1253"/>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内部研究开发项目开发阶段的支出，同时满足下列条件时确认为无形资产：</w:t>
      </w:r>
    </w:p>
    <w:p>
      <w:pPr>
        <w:pStyle w:val="Style5"/>
        <w:keepNext w:val="0"/>
        <w:keepLines w:val="0"/>
        <w:widowControl w:val="0"/>
        <w:numPr>
          <w:ilvl w:val="0"/>
          <w:numId w:val="131"/>
        </w:numPr>
        <w:shd w:val="clear" w:color="auto" w:fill="auto"/>
        <w:tabs>
          <w:tab w:pos="923" w:val="left"/>
        </w:tabs>
        <w:bidi w:val="0"/>
        <w:spacing w:before="0" w:after="0" w:line="410" w:lineRule="exact"/>
        <w:ind w:left="0" w:right="0" w:firstLine="440"/>
        <w:jc w:val="both"/>
      </w:pPr>
      <w:bookmarkStart w:id="1254" w:name="bookmark1254"/>
      <w:bookmarkEnd w:id="1254"/>
      <w:r>
        <w:rPr>
          <w:color w:val="000000"/>
          <w:spacing w:val="0"/>
          <w:w w:val="100"/>
          <w:position w:val="0"/>
        </w:rPr>
        <w:t>完成该无形资产以使其能够使用或出售在技术上具有可行性；</w:t>
      </w:r>
    </w:p>
    <w:p>
      <w:pPr>
        <w:pStyle w:val="Style5"/>
        <w:keepNext w:val="0"/>
        <w:keepLines w:val="0"/>
        <w:widowControl w:val="0"/>
        <w:numPr>
          <w:ilvl w:val="0"/>
          <w:numId w:val="131"/>
        </w:numPr>
        <w:shd w:val="clear" w:color="auto" w:fill="auto"/>
        <w:tabs>
          <w:tab w:pos="923" w:val="left"/>
        </w:tabs>
        <w:bidi w:val="0"/>
        <w:spacing w:before="0" w:after="0" w:line="410" w:lineRule="exact"/>
        <w:ind w:left="0" w:right="0" w:firstLine="440"/>
        <w:jc w:val="both"/>
      </w:pPr>
      <w:bookmarkStart w:id="1255" w:name="bookmark1255"/>
      <w:bookmarkEnd w:id="1255"/>
      <w:r>
        <w:rPr>
          <w:color w:val="000000"/>
          <w:spacing w:val="0"/>
          <w:w w:val="100"/>
          <w:position w:val="0"/>
        </w:rPr>
        <w:t>具有完成该无形资产并使用或出售的意图；</w:t>
      </w:r>
    </w:p>
    <w:p>
      <w:pPr>
        <w:pStyle w:val="Style5"/>
        <w:keepNext w:val="0"/>
        <w:keepLines w:val="0"/>
        <w:widowControl w:val="0"/>
        <w:numPr>
          <w:ilvl w:val="0"/>
          <w:numId w:val="131"/>
        </w:numPr>
        <w:shd w:val="clear" w:color="auto" w:fill="auto"/>
        <w:tabs>
          <w:tab w:pos="1021" w:val="left"/>
        </w:tabs>
        <w:bidi w:val="0"/>
        <w:spacing w:before="0" w:after="0" w:line="410" w:lineRule="exact"/>
        <w:ind w:left="0" w:right="0" w:firstLine="440"/>
        <w:jc w:val="both"/>
      </w:pPr>
      <w:bookmarkStart w:id="1256" w:name="bookmark1256"/>
      <w:bookmarkEnd w:id="1256"/>
      <w:r>
        <w:rPr>
          <w:color w:val="000000"/>
          <w:spacing w:val="0"/>
          <w:w w:val="100"/>
          <w:position w:val="0"/>
        </w:rPr>
        <w:t>无形资产产生经济利益的方式，包括能够证明运用该无形资产生产的产品存在市场或无 形资产自身存在市场，无形资产将在内部使用的，能够证明其有用性；</w:t>
      </w:r>
    </w:p>
    <w:p>
      <w:pPr>
        <w:pStyle w:val="Style5"/>
        <w:keepNext w:val="0"/>
        <w:keepLines w:val="0"/>
        <w:widowControl w:val="0"/>
        <w:numPr>
          <w:ilvl w:val="0"/>
          <w:numId w:val="131"/>
        </w:numPr>
        <w:shd w:val="clear" w:color="auto" w:fill="auto"/>
        <w:tabs>
          <w:tab w:pos="483" w:val="left"/>
        </w:tabs>
        <w:bidi w:val="0"/>
        <w:spacing w:before="0" w:after="0" w:line="410" w:lineRule="exact"/>
        <w:ind w:left="0" w:right="0" w:firstLine="440"/>
        <w:jc w:val="both"/>
      </w:pPr>
      <w:bookmarkStart w:id="1257" w:name="bookmark1257"/>
      <w:bookmarkEnd w:id="1257"/>
      <w:r>
        <w:rPr>
          <w:color w:val="000000"/>
          <w:spacing w:val="0"/>
          <w:w w:val="100"/>
          <w:position w:val="0"/>
        </w:rPr>
        <w:t xml:space="preserve">有足够的技术、财务资源和其他资源支持，以完成该无形资产的开发，并有能力使用或 </w:t>
      </w:r>
      <w:r>
        <w:rPr>
          <w:color w:val="000000"/>
          <w:spacing w:val="0"/>
          <w:w w:val="100"/>
          <w:position w:val="0"/>
        </w:rPr>
        <w:t>出售该无形资产；</w:t>
      </w:r>
    </w:p>
    <w:p>
      <w:pPr>
        <w:pStyle w:val="Style5"/>
        <w:keepNext w:val="0"/>
        <w:keepLines w:val="0"/>
        <w:widowControl w:val="0"/>
        <w:shd w:val="clear" w:color="auto" w:fill="auto"/>
        <w:bidi w:val="0"/>
        <w:spacing w:before="0" w:after="0" w:line="410" w:lineRule="exact"/>
        <w:ind w:left="0" w:right="0" w:firstLine="440"/>
        <w:jc w:val="left"/>
      </w:pPr>
      <w:bookmarkStart w:id="1258" w:name="bookmark1258"/>
      <w:r>
        <w:rPr>
          <w:color w:val="000000"/>
          <w:spacing w:val="0"/>
          <w:w w:val="100"/>
          <w:position w:val="0"/>
        </w:rPr>
        <w:t>（</w:t>
      </w:r>
      <w:bookmarkEnd w:id="1258"/>
      <w:r>
        <w:rPr>
          <w:rFonts w:ascii="Times New Roman" w:eastAsia="Times New Roman" w:hAnsi="Times New Roman" w:cs="Times New Roman"/>
          <w:color w:val="000000"/>
          <w:spacing w:val="0"/>
          <w:w w:val="100"/>
          <w:position w:val="0"/>
        </w:rPr>
        <w:t>5</w:t>
      </w:r>
      <w:r>
        <w:rPr>
          <w:color w:val="000000"/>
          <w:spacing w:val="0"/>
          <w:w w:val="100"/>
          <w:position w:val="0"/>
        </w:rPr>
        <w:t>）归属于该无形资产开发阶段的支出能够可靠地计量。</w:t>
      </w:r>
    </w:p>
    <w:p>
      <w:pPr>
        <w:pStyle w:val="Style5"/>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不满足条件的开发阶段的支出，于发生时计入当期损益。以前期间已计入损益的开发支出不 在以后期间重新确认为资产。已资本化的开发阶段的支出在资产负债表上列示为开发支出，自该 项目达到预定用途之日起转为无形资产。</w:t>
      </w:r>
    </w:p>
    <w:p>
      <w:pPr>
        <w:pStyle w:val="Style23"/>
        <w:keepNext/>
        <w:keepLines/>
        <w:widowControl w:val="0"/>
        <w:numPr>
          <w:ilvl w:val="0"/>
          <w:numId w:val="87"/>
        </w:numPr>
        <w:shd w:val="clear" w:color="auto" w:fill="auto"/>
        <w:tabs>
          <w:tab w:pos="431" w:val="left"/>
        </w:tabs>
        <w:bidi w:val="0"/>
        <w:spacing w:before="0" w:after="100" w:line="240" w:lineRule="auto"/>
        <w:ind w:left="0" w:right="0" w:firstLine="0"/>
        <w:jc w:val="left"/>
      </w:pPr>
      <w:bookmarkStart w:id="1259" w:name="bookmark1259"/>
      <w:bookmarkStart w:id="1260" w:name="bookmark1260"/>
      <w:bookmarkStart w:id="1261" w:name="bookmark1261"/>
      <w:bookmarkStart w:id="1262" w:name="bookmark1262"/>
      <w:bookmarkEnd w:id="1261"/>
      <w:r>
        <w:rPr>
          <w:color w:val="000000"/>
          <w:spacing w:val="0"/>
          <w:w w:val="100"/>
          <w:position w:val="0"/>
        </w:rPr>
        <w:t>长期资产减值</w:t>
      </w:r>
      <w:bookmarkEnd w:id="1259"/>
      <w:bookmarkEnd w:id="1260"/>
      <w:bookmarkEnd w:id="126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本公司在资产负债表日判断长期资产是否存在可能发生减值的迹象。如果长期资产存在减值 迹象的，以单项资产为基础估计其可收回金额；难以对单项资产的可收回金额进行估计的，以该 资产所属的资产组为基础确定资产组的可收回金额。</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资产可收回金额的估计，根据其公允价值减去处置费用后的净额与资产预计未来现金流量的 现值两者之间较高者确定。</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可收回金额的计量结果表明，长期资产的可收回金额低于其账面价值的，将长期资产的账面 价值减记至可收回金额，减记的金额确认为资产减值损失，计入当期损益，同时计提相应的资产 减值准备。资产减值损失一经确认，在以后会计期间不得转回。</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资产减值损失确认后，减值资产的折旧或者摊销费用在未来期间作相应调整，以使该资产在 剩余使用寿命内，系统地分摊调整后的资产账面价值（扣除预计净残值）。</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因企业合并所形成的商誉和使用寿命不确定的无形资产，无论是否存在减值迹象，每年都进 行减值测试。</w:t>
      </w:r>
    </w:p>
    <w:p>
      <w:pPr>
        <w:pStyle w:val="Style5"/>
        <w:keepNext w:val="0"/>
        <w:keepLines w:val="0"/>
        <w:widowControl w:val="0"/>
        <w:shd w:val="clear" w:color="auto" w:fill="auto"/>
        <w:bidi w:val="0"/>
        <w:spacing w:before="0" w:after="480" w:line="409" w:lineRule="exact"/>
        <w:ind w:left="0" w:right="0" w:firstLine="440"/>
        <w:jc w:val="both"/>
      </w:pPr>
      <w:r>
        <w:rPr>
          <w:color w:val="000000"/>
          <w:spacing w:val="0"/>
          <w:w w:val="100"/>
          <w:position w:val="0"/>
        </w:rPr>
        <w:t>在对商誉进行减值测试时，将商誉的账面价值分摊至预期从企业合并的协同效应中受益的资 产组或资产组组合。在对包含商誉的相关资产组或者资产组组合进行减值测试时，如与商誉相关 的资产组或者资产组组合存在减值迹象的，先对不包含商誉的资产组或者资产组组合进行减值测 试，计算可收回金额，并与相关账面价值相比较，确认相应的减值损失。再对包含商誉的资产组 或者资产组组合进行减值测试，比较这些相关资产组或者资产组组合的账面价值（包括所分摊的 商誉的账面价值部分）与其可收回金额，如相关资产组或者资产组组合的可收回金额低于其账面 价值的，确认商誉的减值损失。</w:t>
      </w:r>
    </w:p>
    <w:p>
      <w:pPr>
        <w:pStyle w:val="Style23"/>
        <w:keepNext/>
        <w:keepLines/>
        <w:widowControl w:val="0"/>
        <w:numPr>
          <w:ilvl w:val="0"/>
          <w:numId w:val="87"/>
        </w:numPr>
        <w:shd w:val="clear" w:color="auto" w:fill="auto"/>
        <w:tabs>
          <w:tab w:pos="431" w:val="left"/>
        </w:tabs>
        <w:bidi w:val="0"/>
        <w:spacing w:before="0" w:after="100" w:line="240" w:lineRule="auto"/>
        <w:ind w:left="0" w:right="0" w:firstLine="0"/>
        <w:jc w:val="left"/>
      </w:pPr>
      <w:bookmarkStart w:id="1263" w:name="bookmark1263"/>
      <w:bookmarkStart w:id="1264" w:name="bookmark1264"/>
      <w:bookmarkStart w:id="1265" w:name="bookmark1265"/>
      <w:bookmarkStart w:id="1266" w:name="bookmark1266"/>
      <w:bookmarkEnd w:id="1265"/>
      <w:r>
        <w:rPr>
          <w:color w:val="000000"/>
          <w:spacing w:val="0"/>
          <w:w w:val="100"/>
          <w:position w:val="0"/>
        </w:rPr>
        <w:t>长期待摊费用</w:t>
      </w:r>
      <w:bookmarkEnd w:id="1263"/>
      <w:bookmarkEnd w:id="1264"/>
      <w:bookmarkEnd w:id="126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keepLines/>
        <w:widowControl w:val="0"/>
        <w:numPr>
          <w:ilvl w:val="0"/>
          <w:numId w:val="133"/>
        </w:numPr>
        <w:shd w:val="clear" w:color="auto" w:fill="auto"/>
        <w:bidi w:val="0"/>
        <w:spacing w:before="0" w:after="0" w:line="427" w:lineRule="auto"/>
        <w:ind w:left="0" w:right="0" w:firstLine="440"/>
        <w:jc w:val="both"/>
      </w:pPr>
      <w:bookmarkStart w:id="1267" w:name="bookmark1267"/>
      <w:bookmarkStart w:id="1268" w:name="bookmark1268"/>
      <w:bookmarkStart w:id="1269" w:name="bookmark1269"/>
      <w:bookmarkStart w:id="1270" w:name="bookmark1270"/>
      <w:bookmarkEnd w:id="1269"/>
      <w:r>
        <w:rPr>
          <w:color w:val="000000"/>
          <w:spacing w:val="0"/>
          <w:w w:val="100"/>
          <w:position w:val="0"/>
        </w:rPr>
        <w:t>摊销方法</w:t>
      </w:r>
      <w:bookmarkEnd w:id="1267"/>
      <w:bookmarkEnd w:id="1268"/>
      <w:bookmarkEnd w:id="1270"/>
    </w:p>
    <w:p>
      <w:pPr>
        <w:pStyle w:val="Style5"/>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rPr>
        <w:t>1</w:t>
      </w:r>
      <w:r>
        <w:rPr>
          <w:color w:val="000000"/>
          <w:spacing w:val="0"/>
          <w:w w:val="100"/>
          <w:position w:val="0"/>
        </w:rPr>
        <w:t>年以上的各 项费用。长期待摊费用在受益期内按直线法分期摊销。</w:t>
      </w:r>
    </w:p>
    <w:p>
      <w:pPr>
        <w:pStyle w:val="Style23"/>
        <w:keepNext/>
        <w:keepLines/>
        <w:widowControl w:val="0"/>
        <w:numPr>
          <w:ilvl w:val="0"/>
          <w:numId w:val="87"/>
        </w:numPr>
        <w:shd w:val="clear" w:color="auto" w:fill="auto"/>
        <w:tabs>
          <w:tab w:pos="440" w:val="left"/>
        </w:tabs>
        <w:bidi w:val="0"/>
        <w:spacing w:before="0" w:after="100" w:line="240" w:lineRule="auto"/>
        <w:ind w:left="0" w:right="0" w:firstLine="0"/>
        <w:jc w:val="left"/>
      </w:pPr>
      <w:bookmarkStart w:id="1271" w:name="bookmark1271"/>
      <w:bookmarkStart w:id="1272" w:name="bookmark1272"/>
      <w:bookmarkStart w:id="1273" w:name="bookmark1273"/>
      <w:bookmarkStart w:id="1274" w:name="bookmark1274"/>
      <w:bookmarkEnd w:id="1273"/>
      <w:r>
        <w:rPr>
          <w:color w:val="000000"/>
          <w:spacing w:val="0"/>
          <w:w w:val="100"/>
          <w:position w:val="0"/>
        </w:rPr>
        <w:t>合同负债</w:t>
      </w:r>
      <w:bookmarkEnd w:id="1271"/>
      <w:bookmarkEnd w:id="1272"/>
      <w:bookmarkEnd w:id="1274"/>
    </w:p>
    <w:p>
      <w:pPr>
        <w:pStyle w:val="Style23"/>
        <w:keepNext/>
        <w:keepLines/>
        <w:widowControl w:val="0"/>
        <w:numPr>
          <w:ilvl w:val="0"/>
          <w:numId w:val="135"/>
        </w:numPr>
        <w:shd w:val="clear" w:color="auto" w:fill="auto"/>
        <w:bidi w:val="0"/>
        <w:spacing w:before="0" w:after="100" w:line="240" w:lineRule="auto"/>
        <w:ind w:left="0" w:right="0" w:firstLine="0"/>
        <w:jc w:val="left"/>
      </w:pPr>
      <w:bookmarkStart w:id="1271" w:name="bookmark1271"/>
      <w:bookmarkStart w:id="1272" w:name="bookmark1272"/>
      <w:bookmarkStart w:id="1275" w:name="bookmark1275"/>
      <w:bookmarkStart w:id="1276" w:name="bookmark1276"/>
      <w:bookmarkEnd w:id="1275"/>
      <w:r>
        <w:rPr>
          <w:color w:val="000000"/>
          <w:spacing w:val="0"/>
          <w:w w:val="100"/>
          <w:position w:val="0"/>
        </w:rPr>
        <w:t>.</w:t>
      </w:r>
      <w:r>
        <w:rPr>
          <w:color w:val="000000"/>
          <w:spacing w:val="0"/>
          <w:w w:val="100"/>
          <w:position w:val="0"/>
        </w:rPr>
        <w:t>合同负债的确认方法</w:t>
      </w:r>
      <w:bookmarkEnd w:id="1271"/>
      <w:bookmarkEnd w:id="1272"/>
      <w:bookmarkEnd w:id="127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本公司将已收或应收客户对价而应向客户转让商品的义务部分确认为合同负债。</w:t>
      </w:r>
    </w:p>
    <w:p>
      <w:pPr>
        <w:pStyle w:val="Style23"/>
        <w:keepNext/>
        <w:keepLines/>
        <w:widowControl w:val="0"/>
        <w:numPr>
          <w:ilvl w:val="0"/>
          <w:numId w:val="87"/>
        </w:numPr>
        <w:shd w:val="clear" w:color="auto" w:fill="auto"/>
        <w:tabs>
          <w:tab w:pos="440" w:val="left"/>
        </w:tabs>
        <w:bidi w:val="0"/>
        <w:spacing w:before="0" w:after="100" w:line="240" w:lineRule="auto"/>
        <w:ind w:left="0" w:right="0" w:firstLine="0"/>
        <w:jc w:val="left"/>
      </w:pPr>
      <w:bookmarkStart w:id="1277" w:name="bookmark1277"/>
      <w:bookmarkStart w:id="1278" w:name="bookmark1278"/>
      <w:bookmarkStart w:id="1279" w:name="bookmark1279"/>
      <w:bookmarkStart w:id="1280" w:name="bookmark1280"/>
      <w:bookmarkEnd w:id="1279"/>
      <w:r>
        <w:rPr>
          <w:color w:val="000000"/>
          <w:spacing w:val="0"/>
          <w:w w:val="100"/>
          <w:position w:val="0"/>
        </w:rPr>
        <w:t>职工薪酬</w:t>
      </w:r>
      <w:bookmarkEnd w:id="1277"/>
      <w:bookmarkEnd w:id="1278"/>
      <w:bookmarkEnd w:id="1280"/>
    </w:p>
    <w:p>
      <w:pPr>
        <w:pStyle w:val="Style23"/>
        <w:keepNext/>
        <w:keepLines/>
        <w:widowControl w:val="0"/>
        <w:numPr>
          <w:ilvl w:val="0"/>
          <w:numId w:val="137"/>
        </w:numPr>
        <w:shd w:val="clear" w:color="auto" w:fill="auto"/>
        <w:tabs>
          <w:tab w:pos="430" w:val="left"/>
        </w:tabs>
        <w:bidi w:val="0"/>
        <w:spacing w:before="0" w:after="100" w:line="240" w:lineRule="auto"/>
        <w:ind w:left="0" w:right="0" w:firstLine="0"/>
        <w:jc w:val="left"/>
      </w:pPr>
      <w:bookmarkStart w:id="1277" w:name="bookmark1277"/>
      <w:bookmarkStart w:id="1278" w:name="bookmark1278"/>
      <w:bookmarkStart w:id="1281" w:name="bookmark1281"/>
      <w:bookmarkStart w:id="1282" w:name="bookmark1282"/>
      <w:bookmarkEnd w:id="1281"/>
      <w:r>
        <w:rPr>
          <w:color w:val="000000"/>
          <w:spacing w:val="0"/>
          <w:w w:val="100"/>
          <w:position w:val="0"/>
        </w:rPr>
        <w:t>.</w:t>
      </w:r>
      <w:r>
        <w:rPr>
          <w:color w:val="000000"/>
          <w:spacing w:val="0"/>
          <w:w w:val="100"/>
          <w:position w:val="0"/>
        </w:rPr>
        <w:t>短期薪酬的会计处理方法</w:t>
      </w:r>
      <w:bookmarkEnd w:id="1277"/>
      <w:bookmarkEnd w:id="1278"/>
      <w:bookmarkEnd w:id="128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60" w:line="408" w:lineRule="exact"/>
        <w:ind w:left="0" w:right="0" w:firstLine="440"/>
        <w:jc w:val="both"/>
      </w:pPr>
      <w:r>
        <w:rPr>
          <w:color w:val="000000"/>
          <w:spacing w:val="0"/>
          <w:w w:val="100"/>
          <w:position w:val="0"/>
        </w:rPr>
        <w:t>短期薪酬是指本公司在职工提供相关服务的年度报告期间结束后十二个月内需要全部予以支 付的职工薪酬，离职后福利和辞退福利除外。本公司在职工提供服务的会计期间，将应付的短期 薪酬确认为负债，并根据职工提供服务的受益对象计入相关资产成本和费用。</w:t>
      </w:r>
    </w:p>
    <w:p>
      <w:pPr>
        <w:pStyle w:val="Style23"/>
        <w:keepNext/>
        <w:keepLines/>
        <w:widowControl w:val="0"/>
        <w:numPr>
          <w:ilvl w:val="0"/>
          <w:numId w:val="137"/>
        </w:numPr>
        <w:shd w:val="clear" w:color="auto" w:fill="auto"/>
        <w:tabs>
          <w:tab w:pos="430" w:val="left"/>
        </w:tabs>
        <w:bidi w:val="0"/>
        <w:spacing w:before="0" w:after="100" w:line="240" w:lineRule="auto"/>
        <w:ind w:left="0" w:right="0" w:firstLine="0"/>
        <w:jc w:val="left"/>
      </w:pPr>
      <w:bookmarkStart w:id="1283" w:name="bookmark1283"/>
      <w:bookmarkStart w:id="1284" w:name="bookmark1284"/>
      <w:bookmarkStart w:id="1285" w:name="bookmark1285"/>
      <w:bookmarkStart w:id="1286" w:name="bookmark1286"/>
      <w:bookmarkEnd w:id="1285"/>
      <w:r>
        <w:rPr>
          <w:color w:val="000000"/>
          <w:spacing w:val="0"/>
          <w:w w:val="100"/>
          <w:position w:val="0"/>
        </w:rPr>
        <w:t>.</w:t>
      </w:r>
      <w:r>
        <w:rPr>
          <w:color w:val="000000"/>
          <w:spacing w:val="0"/>
          <w:w w:val="100"/>
          <w:position w:val="0"/>
        </w:rPr>
        <w:t>离职后福利的会计处理方法</w:t>
      </w:r>
      <w:bookmarkEnd w:id="1283"/>
      <w:bookmarkEnd w:id="1284"/>
      <w:bookmarkEnd w:id="128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离职后福利是指本公司为获得职工提供的服务而在职工退休或与企业解除劳动关系后，提供 的各种形式的报酬和福利，短期薪酬和辞退福利除外。</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本公司的离职后福利计划分类为设定提存计划和设定受益计划。</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离职后福利设定提存计划主要为参加由各地劳动及社会保障机构组织实施的社会基本养老保 险、失业保险等。在职工为本公司提供服务的会计期间，将根据设定提存计划计算的应缴存金额 确认为负债，并计入当期损益或相关资产成本。</w:t>
      </w:r>
    </w:p>
    <w:p>
      <w:pPr>
        <w:pStyle w:val="Style5"/>
        <w:keepNext w:val="0"/>
        <w:keepLines w:val="0"/>
        <w:widowControl w:val="0"/>
        <w:shd w:val="clear" w:color="auto" w:fill="auto"/>
        <w:bidi w:val="0"/>
        <w:spacing w:before="0" w:after="460" w:line="411" w:lineRule="exact"/>
        <w:ind w:left="0" w:right="0" w:firstLine="440"/>
        <w:jc w:val="both"/>
      </w:pPr>
      <w:r>
        <w:rPr>
          <w:color w:val="000000"/>
          <w:spacing w:val="0"/>
          <w:w w:val="100"/>
          <w:position w:val="0"/>
        </w:rPr>
        <w:t>本公司按照国家规定的标准和年金计划定期缴付上述款项后，不再有其他的支付义务。</w:t>
      </w:r>
    </w:p>
    <w:p>
      <w:pPr>
        <w:pStyle w:val="Style23"/>
        <w:keepNext/>
        <w:keepLines/>
        <w:widowControl w:val="0"/>
        <w:numPr>
          <w:ilvl w:val="0"/>
          <w:numId w:val="137"/>
        </w:numPr>
        <w:shd w:val="clear" w:color="auto" w:fill="auto"/>
        <w:tabs>
          <w:tab w:pos="430" w:val="left"/>
        </w:tabs>
        <w:bidi w:val="0"/>
        <w:spacing w:before="0" w:after="100" w:line="240" w:lineRule="auto"/>
        <w:ind w:left="0" w:right="0" w:firstLine="0"/>
        <w:jc w:val="left"/>
      </w:pPr>
      <w:bookmarkStart w:id="1287" w:name="bookmark1287"/>
      <w:bookmarkStart w:id="1288" w:name="bookmark1288"/>
      <w:bookmarkStart w:id="1289" w:name="bookmark1289"/>
      <w:bookmarkStart w:id="1290" w:name="bookmark1290"/>
      <w:bookmarkEnd w:id="1289"/>
      <w:r>
        <w:rPr>
          <w:color w:val="000000"/>
          <w:spacing w:val="0"/>
          <w:w w:val="100"/>
          <w:position w:val="0"/>
        </w:rPr>
        <w:t>.</w:t>
      </w:r>
      <w:r>
        <w:rPr>
          <w:color w:val="000000"/>
          <w:spacing w:val="0"/>
          <w:w w:val="100"/>
          <w:position w:val="0"/>
        </w:rPr>
        <w:t>辞退福利的会计处理方法</w:t>
      </w:r>
      <w:bookmarkEnd w:id="1287"/>
      <w:bookmarkEnd w:id="1288"/>
      <w:bookmarkEnd w:id="129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辞退福利是指本公司在职工劳动合同到期之前解除与职工的劳动关系，或者为鼓励职工自愿 接受裁减而给予职工的补偿，在本公司不能单方面撤回解除劳动关系计划或裁减建议时和确认与 涉及支付辞退福利的重组相关的成本费用时两者孰早日，确认因解除与职工的劳动关系给予补偿 而产生的负债，同时计入当期损益。</w:t>
      </w:r>
    </w:p>
    <w:p>
      <w:pPr>
        <w:pStyle w:val="Style5"/>
        <w:keepNext w:val="0"/>
        <w:keepLines w:val="0"/>
        <w:widowControl w:val="0"/>
        <w:shd w:val="clear" w:color="auto" w:fill="auto"/>
        <w:bidi w:val="0"/>
        <w:spacing w:before="0" w:after="460" w:line="409" w:lineRule="exact"/>
        <w:ind w:left="0" w:right="0" w:firstLine="440"/>
        <w:jc w:val="both"/>
      </w:pPr>
      <w:r>
        <w:rPr>
          <w:color w:val="000000"/>
          <w:spacing w:val="0"/>
          <w:w w:val="100"/>
          <w:position w:val="0"/>
        </w:rPr>
        <w:t>本公司向接受内部退休安排的职工提供内退福利。内退福利是指，向未达到国家规定的退休 年龄、经本公司管理层批准自愿退出工作岗位的职工支付的工资及为其缴纳的社会保险费等。本 公司自内部退休安排开始之日起至职工达到正常退休年龄止，向内退职工支付内部退养福利。对 于内退福利，本公司比照辞退福利进行会计处理，在符合辞退福利相关确认条件时，将自职工停 止提供服务日至正常退休日期间拟支付的内退职工工资和缴纳的社会保险费等，确认为负债，一 次性计入当期损益。内退福利的精算假设变化及福利标准调整引起的差异于发生时计入当期损益。</w:t>
      </w:r>
    </w:p>
    <w:p>
      <w:pPr>
        <w:pStyle w:val="Style23"/>
        <w:keepNext/>
        <w:keepLines/>
        <w:widowControl w:val="0"/>
        <w:numPr>
          <w:ilvl w:val="0"/>
          <w:numId w:val="137"/>
        </w:numPr>
        <w:shd w:val="clear" w:color="auto" w:fill="auto"/>
        <w:tabs>
          <w:tab w:pos="430" w:val="left"/>
        </w:tabs>
        <w:bidi w:val="0"/>
        <w:spacing w:before="0" w:after="100" w:line="240" w:lineRule="auto"/>
        <w:ind w:left="0" w:right="0" w:firstLine="0"/>
        <w:jc w:val="left"/>
      </w:pPr>
      <w:bookmarkStart w:id="1291" w:name="bookmark1291"/>
      <w:bookmarkStart w:id="1292" w:name="bookmark1292"/>
      <w:bookmarkStart w:id="1293" w:name="bookmark1293"/>
      <w:bookmarkStart w:id="1294" w:name="bookmark1294"/>
      <w:bookmarkEnd w:id="1293"/>
      <w:r>
        <w:rPr>
          <w:color w:val="000000"/>
          <w:spacing w:val="0"/>
          <w:w w:val="100"/>
          <w:position w:val="0"/>
        </w:rPr>
        <w:t>.</w:t>
      </w:r>
      <w:r>
        <w:rPr>
          <w:color w:val="000000"/>
          <w:spacing w:val="0"/>
          <w:w w:val="100"/>
          <w:position w:val="0"/>
        </w:rPr>
        <w:t>其他长期职工福利的会计处理方法</w:t>
      </w:r>
      <w:bookmarkEnd w:id="1291"/>
      <w:bookmarkEnd w:id="1292"/>
      <w:bookmarkEnd w:id="129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其他长期职工福利是指除短期薪酬、离职后福利、辞退福利之外的其他所有职工福利。</w:t>
      </w:r>
    </w:p>
    <w:p>
      <w:pPr>
        <w:pStyle w:val="Style5"/>
        <w:keepNext w:val="0"/>
        <w:keepLines w:val="0"/>
        <w:widowControl w:val="0"/>
        <w:shd w:val="clear" w:color="auto" w:fill="auto"/>
        <w:bidi w:val="0"/>
        <w:spacing w:before="0" w:after="460" w:line="408" w:lineRule="exact"/>
        <w:ind w:left="0" w:right="0" w:firstLine="440"/>
        <w:jc w:val="both"/>
      </w:pPr>
      <w:r>
        <w:rPr>
          <w:color w:val="000000"/>
          <w:spacing w:val="0"/>
          <w:w w:val="100"/>
          <w:position w:val="0"/>
        </w:rPr>
        <w:t>对符合设定提存计划条件的其他长期职工福利，在职工为本公司提供服务的会计期间，将应 缴存金额确认为负债，并计入当期损益或相关资产成本。</w:t>
      </w:r>
    </w:p>
    <w:p>
      <w:pPr>
        <w:pStyle w:val="Style23"/>
        <w:keepNext/>
        <w:keepLines/>
        <w:widowControl w:val="0"/>
        <w:numPr>
          <w:ilvl w:val="0"/>
          <w:numId w:val="139"/>
        </w:numPr>
        <w:shd w:val="clear" w:color="auto" w:fill="auto"/>
        <w:tabs>
          <w:tab w:pos="440" w:val="left"/>
        </w:tabs>
        <w:bidi w:val="0"/>
        <w:spacing w:before="0" w:after="100" w:line="240" w:lineRule="auto"/>
        <w:ind w:left="0" w:right="0" w:firstLine="0"/>
        <w:jc w:val="left"/>
      </w:pPr>
      <w:bookmarkStart w:id="1295" w:name="bookmark1295"/>
      <w:bookmarkStart w:id="1296" w:name="bookmark1296"/>
      <w:bookmarkStart w:id="1297" w:name="bookmark1297"/>
      <w:bookmarkStart w:id="1298" w:name="bookmark1298"/>
      <w:bookmarkEnd w:id="1297"/>
      <w:r>
        <w:rPr>
          <w:color w:val="000000"/>
          <w:spacing w:val="0"/>
          <w:w w:val="100"/>
          <w:position w:val="0"/>
        </w:rPr>
        <w:t>租赁负债</w:t>
      </w:r>
      <w:bookmarkEnd w:id="1295"/>
      <w:bookmarkEnd w:id="1296"/>
      <w:bookmarkEnd w:id="129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139"/>
        </w:numPr>
        <w:shd w:val="clear" w:color="auto" w:fill="auto"/>
        <w:tabs>
          <w:tab w:pos="440" w:val="left"/>
        </w:tabs>
        <w:bidi w:val="0"/>
        <w:spacing w:before="0" w:after="100" w:line="240" w:lineRule="auto"/>
        <w:ind w:left="0" w:right="0" w:firstLine="0"/>
        <w:jc w:val="left"/>
      </w:pPr>
      <w:bookmarkStart w:id="1299" w:name="bookmark1299"/>
      <w:bookmarkStart w:id="1300" w:name="bookmark1300"/>
      <w:bookmarkStart w:id="1301" w:name="bookmark1301"/>
      <w:bookmarkStart w:id="1302" w:name="bookmark1302"/>
      <w:bookmarkEnd w:id="1301"/>
      <w:r>
        <w:rPr>
          <w:color w:val="000000"/>
          <w:spacing w:val="0"/>
          <w:w w:val="100"/>
          <w:position w:val="0"/>
        </w:rPr>
        <w:t>预计负债</w:t>
      </w:r>
      <w:bookmarkEnd w:id="1299"/>
      <w:bookmarkEnd w:id="1300"/>
      <w:bookmarkEnd w:id="130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keepLines/>
        <w:widowControl w:val="0"/>
        <w:numPr>
          <w:ilvl w:val="0"/>
          <w:numId w:val="141"/>
        </w:numPr>
        <w:shd w:val="clear" w:color="auto" w:fill="auto"/>
        <w:tabs>
          <w:tab w:pos="929" w:val="left"/>
        </w:tabs>
        <w:bidi w:val="0"/>
        <w:spacing w:before="0" w:after="0" w:line="427" w:lineRule="auto"/>
        <w:ind w:left="0" w:right="0" w:firstLine="580"/>
        <w:jc w:val="both"/>
      </w:pPr>
      <w:bookmarkStart w:id="1303" w:name="bookmark1303"/>
      <w:bookmarkStart w:id="1304" w:name="bookmark1304"/>
      <w:bookmarkStart w:id="1305" w:name="bookmark1305"/>
      <w:bookmarkStart w:id="1306" w:name="bookmark1306"/>
      <w:bookmarkEnd w:id="1305"/>
      <w:r>
        <w:rPr>
          <w:color w:val="000000"/>
          <w:spacing w:val="0"/>
          <w:w w:val="100"/>
          <w:position w:val="0"/>
        </w:rPr>
        <w:t>预计负债的确认标准</w:t>
      </w:r>
      <w:bookmarkEnd w:id="1303"/>
      <w:bookmarkEnd w:id="1304"/>
      <w:bookmarkEnd w:id="1306"/>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与或有事项相关的义务同时满足下列条件时，本公司确认为预计负债：</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该义务是本公司承担的现时义务；</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履行该义务很可能导致经济利益流出本公司；</w:t>
      </w:r>
    </w:p>
    <w:p>
      <w:pPr>
        <w:pStyle w:val="Style5"/>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该义务的金额能够可靠地计量。</w:t>
      </w:r>
    </w:p>
    <w:p>
      <w:pPr>
        <w:pStyle w:val="Style23"/>
        <w:keepNext/>
        <w:keepLines/>
        <w:widowControl w:val="0"/>
        <w:numPr>
          <w:ilvl w:val="0"/>
          <w:numId w:val="141"/>
        </w:numPr>
        <w:shd w:val="clear" w:color="auto" w:fill="auto"/>
        <w:tabs>
          <w:tab w:pos="938" w:val="left"/>
        </w:tabs>
        <w:bidi w:val="0"/>
        <w:spacing w:before="0" w:after="0" w:line="427" w:lineRule="auto"/>
        <w:ind w:left="0" w:right="0" w:firstLine="580"/>
        <w:jc w:val="both"/>
      </w:pPr>
      <w:bookmarkStart w:id="1307" w:name="bookmark1307"/>
      <w:bookmarkStart w:id="1308" w:name="bookmark1308"/>
      <w:bookmarkStart w:id="1309" w:name="bookmark1309"/>
      <w:bookmarkStart w:id="1310" w:name="bookmark1310"/>
      <w:bookmarkEnd w:id="1309"/>
      <w:r>
        <w:rPr>
          <w:color w:val="000000"/>
          <w:spacing w:val="0"/>
          <w:w w:val="100"/>
          <w:position w:val="0"/>
        </w:rPr>
        <w:t>预计负债的计量方法</w:t>
      </w:r>
      <w:bookmarkEnd w:id="1307"/>
      <w:bookmarkEnd w:id="1308"/>
      <w:bookmarkEnd w:id="1310"/>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本公司预计负债按履行相关现时义务所需的支出的最佳估计数进行初始计量。</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本公司在确定最佳估计数时，综合考虑与或有事项有关的风险、不确定性和货币时间价值等 因素。对于货币时间价值影响重大的，通过对相关未来现金流出进行折现后确定最佳估计数。</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最佳估计数分别以下情况处理：</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所需支出存在一个连续范围（或区间），且该范围内各种结果发生的可能性相同的，则最佳估 计数按照该范围的中间值即上下限金额的平均数确定。</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所需支出不存在一个连续范围（或区间），或虽然存在一个连续范围但该范围内各种结果发生 的可能性不相同的，如或有事项涉及单个项目的，则最佳估计数按照最可能发生金额确定；如或 有事项涉及多个项目的，则最佳估计数按各种可能结果及相关概率计算确定。</w:t>
      </w:r>
    </w:p>
    <w:p>
      <w:pPr>
        <w:pStyle w:val="Style5"/>
        <w:keepNext w:val="0"/>
        <w:keepLines w:val="0"/>
        <w:widowControl w:val="0"/>
        <w:shd w:val="clear" w:color="auto" w:fill="auto"/>
        <w:bidi w:val="0"/>
        <w:spacing w:before="0" w:after="460" w:line="410" w:lineRule="exact"/>
        <w:ind w:left="0" w:right="0" w:firstLine="440"/>
        <w:jc w:val="both"/>
      </w:pPr>
      <w:r>
        <w:rPr>
          <w:color w:val="000000"/>
          <w:spacing w:val="0"/>
          <w:w w:val="100"/>
          <w:position w:val="0"/>
        </w:rPr>
        <w:t>本公司清偿预计负债所需支出全部或部分预期由第三方补偿的，补偿金额在基本确定能够收 到时，作为资产单独确认，确认的补偿金额不超过预计负债的账面价值。</w:t>
      </w:r>
    </w:p>
    <w:p>
      <w:pPr>
        <w:pStyle w:val="Style23"/>
        <w:keepNext/>
        <w:keepLines/>
        <w:widowControl w:val="0"/>
        <w:numPr>
          <w:ilvl w:val="0"/>
          <w:numId w:val="139"/>
        </w:numPr>
        <w:shd w:val="clear" w:color="auto" w:fill="auto"/>
        <w:tabs>
          <w:tab w:pos="440" w:val="left"/>
        </w:tabs>
        <w:bidi w:val="0"/>
        <w:spacing w:before="0" w:after="100" w:line="240" w:lineRule="auto"/>
        <w:ind w:left="0" w:right="0" w:firstLine="0"/>
        <w:jc w:val="left"/>
      </w:pPr>
      <w:bookmarkStart w:id="1311" w:name="bookmark1311"/>
      <w:bookmarkStart w:id="1312" w:name="bookmark1312"/>
      <w:bookmarkStart w:id="1313" w:name="bookmark1313"/>
      <w:bookmarkStart w:id="1314" w:name="bookmark1314"/>
      <w:bookmarkEnd w:id="1313"/>
      <w:r>
        <w:rPr>
          <w:color w:val="000000"/>
          <w:spacing w:val="0"/>
          <w:w w:val="100"/>
          <w:position w:val="0"/>
        </w:rPr>
        <w:t>股份支付</w:t>
      </w:r>
      <w:bookmarkEnd w:id="1311"/>
      <w:bookmarkEnd w:id="1312"/>
      <w:bookmarkEnd w:id="131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keepLines/>
        <w:widowControl w:val="0"/>
        <w:numPr>
          <w:ilvl w:val="0"/>
          <w:numId w:val="143"/>
        </w:numPr>
        <w:shd w:val="clear" w:color="auto" w:fill="auto"/>
        <w:tabs>
          <w:tab w:pos="865" w:val="left"/>
        </w:tabs>
        <w:bidi w:val="0"/>
        <w:spacing w:before="0" w:after="0" w:line="425" w:lineRule="auto"/>
        <w:ind w:left="0" w:right="0" w:firstLine="440"/>
        <w:jc w:val="both"/>
      </w:pPr>
      <w:bookmarkStart w:id="1315" w:name="bookmark1315"/>
      <w:bookmarkStart w:id="1316" w:name="bookmark1316"/>
      <w:bookmarkStart w:id="1317" w:name="bookmark1317"/>
      <w:bookmarkStart w:id="1318" w:name="bookmark1318"/>
      <w:bookmarkEnd w:id="1317"/>
      <w:r>
        <w:rPr>
          <w:color w:val="000000"/>
          <w:spacing w:val="0"/>
          <w:w w:val="100"/>
          <w:position w:val="0"/>
        </w:rPr>
        <w:t>股份支付的种类</w:t>
      </w:r>
      <w:bookmarkEnd w:id="1315"/>
      <w:bookmarkEnd w:id="1316"/>
      <w:bookmarkEnd w:id="1318"/>
    </w:p>
    <w:p>
      <w:pPr>
        <w:pStyle w:val="Style5"/>
        <w:keepNext w:val="0"/>
        <w:keepLines w:val="0"/>
        <w:widowControl w:val="0"/>
        <w:shd w:val="clear" w:color="auto" w:fill="auto"/>
        <w:bidi w:val="0"/>
        <w:spacing w:before="0" w:after="180" w:line="406" w:lineRule="exact"/>
        <w:ind w:left="0" w:right="0" w:firstLine="440"/>
        <w:jc w:val="both"/>
      </w:pPr>
      <w:r>
        <w:rPr>
          <w:color w:val="000000"/>
          <w:spacing w:val="0"/>
          <w:w w:val="100"/>
          <w:position w:val="0"/>
        </w:rPr>
        <w:t>本公司的股份支付分为以权益结算的股份支付和以现金结算的股份支付。</w:t>
      </w:r>
    </w:p>
    <w:p>
      <w:pPr>
        <w:pStyle w:val="Style23"/>
        <w:keepNext/>
        <w:keepLines/>
        <w:widowControl w:val="0"/>
        <w:numPr>
          <w:ilvl w:val="0"/>
          <w:numId w:val="143"/>
        </w:numPr>
        <w:shd w:val="clear" w:color="auto" w:fill="auto"/>
        <w:tabs>
          <w:tab w:pos="865" w:val="left"/>
        </w:tabs>
        <w:bidi w:val="0"/>
        <w:spacing w:before="0" w:after="0" w:line="425" w:lineRule="auto"/>
        <w:ind w:left="0" w:right="0" w:firstLine="440"/>
        <w:jc w:val="both"/>
      </w:pPr>
      <w:bookmarkStart w:id="1319" w:name="bookmark1319"/>
      <w:bookmarkStart w:id="1320" w:name="bookmark1320"/>
      <w:bookmarkStart w:id="1321" w:name="bookmark1321"/>
      <w:bookmarkStart w:id="1322" w:name="bookmark1322"/>
      <w:bookmarkEnd w:id="1321"/>
      <w:r>
        <w:rPr>
          <w:color w:val="000000"/>
          <w:spacing w:val="0"/>
          <w:w w:val="100"/>
          <w:position w:val="0"/>
        </w:rPr>
        <w:t>权益工具公允价值的确定方法</w:t>
      </w:r>
      <w:bookmarkEnd w:id="1319"/>
      <w:bookmarkEnd w:id="1320"/>
      <w:bookmarkEnd w:id="1322"/>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对于授予的存在活跃市场的期权等权益工具，按照活跃市场中的报价确定其公允价值。对于 授予的不存在活跃市场的期权等权益工具，采用期权定价模型等确定其公允价值，选用的期权定 价模型考虑以下因素：</w:t>
      </w:r>
      <w:r>
        <w:rPr>
          <w:color w:val="000000"/>
          <w:spacing w:val="0"/>
          <w:w w:val="100"/>
          <w:position w:val="0"/>
          <w:sz w:val="20"/>
          <w:szCs w:val="20"/>
        </w:rPr>
        <w:t>（1）</w:t>
      </w:r>
      <w:r>
        <w:rPr>
          <w:color w:val="000000"/>
          <w:spacing w:val="0"/>
          <w:w w:val="100"/>
          <w:position w:val="0"/>
        </w:rPr>
        <w:t>期权的行权价格；</w:t>
      </w:r>
      <w:r>
        <w:rPr>
          <w:color w:val="000000"/>
          <w:spacing w:val="0"/>
          <w:w w:val="100"/>
          <w:position w:val="0"/>
          <w:sz w:val="20"/>
          <w:szCs w:val="20"/>
        </w:rPr>
        <w:t>（2）</w:t>
      </w:r>
      <w:r>
        <w:rPr>
          <w:color w:val="000000"/>
          <w:spacing w:val="0"/>
          <w:w w:val="100"/>
          <w:position w:val="0"/>
        </w:rPr>
        <w:t>期权的有效期；</w:t>
      </w:r>
      <w:r>
        <w:rPr>
          <w:color w:val="000000"/>
          <w:spacing w:val="0"/>
          <w:w w:val="100"/>
          <w:position w:val="0"/>
          <w:sz w:val="20"/>
          <w:szCs w:val="20"/>
        </w:rPr>
        <w:t>（3）</w:t>
      </w:r>
      <w:r>
        <w:rPr>
          <w:color w:val="000000"/>
          <w:spacing w:val="0"/>
          <w:w w:val="100"/>
          <w:position w:val="0"/>
        </w:rPr>
        <w:t>标的股份的现行价格；</w:t>
      </w:r>
      <w:r>
        <w:rPr>
          <w:color w:val="000000"/>
          <w:spacing w:val="0"/>
          <w:w w:val="100"/>
          <w:position w:val="0"/>
          <w:sz w:val="20"/>
          <w:szCs w:val="20"/>
        </w:rPr>
        <w:t xml:space="preserve">（4） </w:t>
      </w:r>
      <w:r>
        <w:rPr>
          <w:color w:val="000000"/>
          <w:spacing w:val="0"/>
          <w:w w:val="100"/>
          <w:position w:val="0"/>
        </w:rPr>
        <w:t>股价预计波动率；</w:t>
      </w:r>
      <w:r>
        <w:rPr>
          <w:color w:val="000000"/>
          <w:spacing w:val="0"/>
          <w:w w:val="100"/>
          <w:position w:val="0"/>
          <w:sz w:val="20"/>
          <w:szCs w:val="20"/>
        </w:rPr>
        <w:t>（5）</w:t>
      </w:r>
      <w:r>
        <w:rPr>
          <w:color w:val="000000"/>
          <w:spacing w:val="0"/>
          <w:w w:val="100"/>
          <w:position w:val="0"/>
        </w:rPr>
        <w:t>股份的预计股利；</w:t>
      </w:r>
      <w:r>
        <w:rPr>
          <w:color w:val="000000"/>
          <w:spacing w:val="0"/>
          <w:w w:val="100"/>
          <w:position w:val="0"/>
          <w:sz w:val="20"/>
          <w:szCs w:val="20"/>
        </w:rPr>
        <w:t>（6）</w:t>
      </w:r>
      <w:r>
        <w:rPr>
          <w:color w:val="000000"/>
          <w:spacing w:val="0"/>
          <w:w w:val="100"/>
          <w:position w:val="0"/>
        </w:rPr>
        <w:t>期权有效期内的无风险利率。</w:t>
      </w:r>
    </w:p>
    <w:p>
      <w:pPr>
        <w:pStyle w:val="Style5"/>
        <w:keepNext w:val="0"/>
        <w:keepLines w:val="0"/>
        <w:widowControl w:val="0"/>
        <w:shd w:val="clear" w:color="auto" w:fill="auto"/>
        <w:bidi w:val="0"/>
        <w:spacing w:before="0" w:after="180" w:line="406" w:lineRule="exact"/>
        <w:ind w:left="0" w:right="0" w:firstLine="440"/>
        <w:jc w:val="both"/>
      </w:pPr>
      <w:r>
        <w:rPr>
          <w:color w:val="000000"/>
          <w:spacing w:val="0"/>
          <w:w w:val="100"/>
          <w:position w:val="0"/>
        </w:rPr>
        <w:t xml:space="preserve">在确定权益工具授予日的公允价值时，考虑股份支付协议规定的可行权条件中的市场条件和 </w:t>
      </w:r>
      <w:r>
        <w:rPr>
          <w:color w:val="000000"/>
          <w:spacing w:val="0"/>
          <w:w w:val="100"/>
          <w:position w:val="0"/>
        </w:rPr>
        <w:t>非可行权条件的影响。股份支付存在非可行权条件的，只要职工或其他方满足了所有可行权条件 中的非市场条件(如服务期限等)，即确认已得到服务相对应的成本费用。</w:t>
      </w:r>
    </w:p>
    <w:p>
      <w:pPr>
        <w:pStyle w:val="Style23"/>
        <w:keepNext/>
        <w:keepLines/>
        <w:widowControl w:val="0"/>
        <w:numPr>
          <w:ilvl w:val="0"/>
          <w:numId w:val="143"/>
        </w:numPr>
        <w:shd w:val="clear" w:color="auto" w:fill="auto"/>
        <w:tabs>
          <w:tab w:pos="859" w:val="left"/>
        </w:tabs>
        <w:bidi w:val="0"/>
        <w:spacing w:before="0" w:after="0" w:line="425" w:lineRule="auto"/>
        <w:ind w:left="0" w:right="0" w:firstLine="440"/>
        <w:jc w:val="both"/>
      </w:pPr>
      <w:bookmarkStart w:id="1323" w:name="bookmark1323"/>
      <w:bookmarkStart w:id="1324" w:name="bookmark1324"/>
      <w:bookmarkStart w:id="1325" w:name="bookmark1325"/>
      <w:bookmarkStart w:id="1326" w:name="bookmark1326"/>
      <w:bookmarkEnd w:id="1325"/>
      <w:r>
        <w:rPr>
          <w:color w:val="000000"/>
          <w:spacing w:val="0"/>
          <w:w w:val="100"/>
          <w:position w:val="0"/>
        </w:rPr>
        <w:t>确定可行权权益工具最佳估计的依据</w:t>
      </w:r>
      <w:bookmarkEnd w:id="1323"/>
      <w:bookmarkEnd w:id="1324"/>
      <w:bookmarkEnd w:id="1326"/>
    </w:p>
    <w:p>
      <w:pPr>
        <w:pStyle w:val="Style5"/>
        <w:keepNext w:val="0"/>
        <w:keepLines w:val="0"/>
        <w:widowControl w:val="0"/>
        <w:shd w:val="clear" w:color="auto" w:fill="auto"/>
        <w:bidi w:val="0"/>
        <w:spacing w:before="0" w:after="180" w:line="407" w:lineRule="exact"/>
        <w:ind w:left="0" w:right="0" w:firstLine="440"/>
        <w:jc w:val="left"/>
      </w:pPr>
      <w:r>
        <w:rPr>
          <w:color w:val="000000"/>
          <w:spacing w:val="0"/>
          <w:w w:val="100"/>
          <w:position w:val="0"/>
        </w:rPr>
        <w:t>等待期内每个资产负债表日，根据最新取得的可行权职工人数变动等后续信息作出最佳估计, 修正预计可行权的权益工具数量。在可行权日，最终预计可行权权益工具的数量与实际可行权数 量一致。</w:t>
      </w:r>
    </w:p>
    <w:p>
      <w:pPr>
        <w:pStyle w:val="Style23"/>
        <w:keepNext/>
        <w:keepLines/>
        <w:widowControl w:val="0"/>
        <w:numPr>
          <w:ilvl w:val="0"/>
          <w:numId w:val="143"/>
        </w:numPr>
        <w:shd w:val="clear" w:color="auto" w:fill="auto"/>
        <w:tabs>
          <w:tab w:pos="859" w:val="left"/>
        </w:tabs>
        <w:bidi w:val="0"/>
        <w:spacing w:before="0" w:after="0" w:line="425" w:lineRule="auto"/>
        <w:ind w:left="0" w:right="0" w:firstLine="440"/>
        <w:jc w:val="both"/>
      </w:pPr>
      <w:bookmarkStart w:id="1327" w:name="bookmark1327"/>
      <w:bookmarkStart w:id="1328" w:name="bookmark1328"/>
      <w:bookmarkStart w:id="1329" w:name="bookmark1329"/>
      <w:bookmarkStart w:id="1330" w:name="bookmark1330"/>
      <w:bookmarkEnd w:id="1329"/>
      <w:r>
        <w:rPr>
          <w:color w:val="000000"/>
          <w:spacing w:val="0"/>
          <w:w w:val="100"/>
          <w:position w:val="0"/>
        </w:rPr>
        <w:t>会计处理方法</w:t>
      </w:r>
      <w:bookmarkEnd w:id="1327"/>
      <w:bookmarkEnd w:id="1328"/>
      <w:bookmarkEnd w:id="1330"/>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以权益结算的股份支付，按授予职工权益工具的公允价值计量。授予后立即可行权的，在授 予日按照权益工具的公允价值计入相关成本或费用，相应增加资本公积。在完成等待期内的服务 或达到规定业绩条件才可行权的，在等待期内的每个资产负债表日，以对可行权权益工具数量的 最佳估计为基础，按照权益工具授予日的公允价值，将当期取得的服务计入相关成本或费用和资 本公积。在可行权日之后不再对已确认的相关成本或费用和所有者权益总额进行调整。</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以现金结算的股份支付，按照本公司承担的以股份或其他权益工具为基础计算确定的负债的 公允价值计量。授予后立即可行权的，在授予日以本公司承担负债的公允价值计入相关成本或费 用，相应增加负债。在完成等待期内的服务或达到规定业绩条件以后才可行权的以现金结算的股 份支付，在等待期内的每个资产负债表日，以对可行权情况的最佳估计为基础，按照本公司承担 负债的公允价值金额，将当期取得的服务计入成本或费用和相应的负债。在相关负债结算前的每 个资产负债表日以及结算日，对负债的公允价值重新计量，其变动计入当期损益。</w:t>
      </w:r>
    </w:p>
    <w:p>
      <w:pPr>
        <w:pStyle w:val="Style5"/>
        <w:keepNext w:val="0"/>
        <w:keepLines w:val="0"/>
        <w:widowControl w:val="0"/>
        <w:shd w:val="clear" w:color="auto" w:fill="auto"/>
        <w:bidi w:val="0"/>
        <w:spacing w:before="0" w:after="460" w:line="407" w:lineRule="exact"/>
        <w:ind w:left="0" w:right="0" w:firstLine="440"/>
        <w:jc w:val="both"/>
      </w:pPr>
      <w:r>
        <w:rPr>
          <w:color w:val="000000"/>
          <w:spacing w:val="0"/>
          <w:w w:val="100"/>
          <w:position w:val="0"/>
        </w:rPr>
        <w:t>若在等待期内取消了授予的权益工具,本公司对取消所授予的权益性工具作为加速行权处理, 将剩余等待期内应确认的金额立即计入当期损益，同时确认资本公积。职工或其他方能够选择满 足非可行权条件但在等待期内未满足的，本公司将其作为授予权益工具的取消处理。</w:t>
      </w:r>
    </w:p>
    <w:p>
      <w:pPr>
        <w:pStyle w:val="Style23"/>
        <w:keepNext/>
        <w:keepLines/>
        <w:widowControl w:val="0"/>
        <w:numPr>
          <w:ilvl w:val="0"/>
          <w:numId w:val="139"/>
        </w:numPr>
        <w:shd w:val="clear" w:color="auto" w:fill="auto"/>
        <w:bidi w:val="0"/>
        <w:spacing w:before="0" w:after="100" w:line="240" w:lineRule="auto"/>
        <w:ind w:left="0" w:right="0" w:firstLine="0"/>
        <w:jc w:val="left"/>
      </w:pPr>
      <w:bookmarkStart w:id="1331" w:name="bookmark1331"/>
      <w:bookmarkStart w:id="1332" w:name="bookmark1332"/>
      <w:bookmarkStart w:id="1333" w:name="bookmark1333"/>
      <w:bookmarkStart w:id="1334" w:name="bookmark1334"/>
      <w:bookmarkEnd w:id="1333"/>
      <w:r>
        <w:rPr>
          <w:color w:val="000000"/>
          <w:spacing w:val="0"/>
          <w:w w:val="100"/>
          <w:position w:val="0"/>
        </w:rPr>
        <w:t>优先股、永续债等其他金融工具</w:t>
      </w:r>
      <w:bookmarkEnd w:id="1331"/>
      <w:bookmarkEnd w:id="1332"/>
      <w:bookmarkEnd w:id="133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本公司按照金融工具准则的规定，根据所发行优先股、永续债等金融工具的合同条款及其所 反映的经济实质而非仅以法律形式，结合金融负债和权益工具的定义，在初始确认时将该金融工 具或其组成部分分类为金融负债或权益工具：</w:t>
      </w:r>
    </w:p>
    <w:p>
      <w:pPr>
        <w:pStyle w:val="Style23"/>
        <w:keepNext/>
        <w:keepLines/>
        <w:widowControl w:val="0"/>
        <w:numPr>
          <w:ilvl w:val="0"/>
          <w:numId w:val="145"/>
        </w:numPr>
        <w:shd w:val="clear" w:color="auto" w:fill="auto"/>
        <w:tabs>
          <w:tab w:pos="859" w:val="left"/>
        </w:tabs>
        <w:bidi w:val="0"/>
        <w:spacing w:before="0" w:after="0" w:line="413" w:lineRule="exact"/>
        <w:ind w:left="0" w:right="0" w:firstLine="440"/>
        <w:jc w:val="both"/>
      </w:pPr>
      <w:bookmarkStart w:id="1335" w:name="bookmark1335"/>
      <w:bookmarkStart w:id="1336" w:name="bookmark1336"/>
      <w:bookmarkStart w:id="1337" w:name="bookmark1337"/>
      <w:bookmarkStart w:id="1338" w:name="bookmark1338"/>
      <w:bookmarkEnd w:id="1337"/>
      <w:r>
        <w:rPr>
          <w:color w:val="000000"/>
          <w:spacing w:val="0"/>
          <w:w w:val="100"/>
          <w:position w:val="0"/>
        </w:rPr>
        <w:t>符合下列条件之一，将发行的金融工具分类为金融负债：</w:t>
      </w:r>
      <w:bookmarkEnd w:id="1335"/>
      <w:bookmarkEnd w:id="1336"/>
      <w:bookmarkEnd w:id="1338"/>
    </w:p>
    <w:p>
      <w:pPr>
        <w:pStyle w:val="Style5"/>
        <w:keepNext w:val="0"/>
        <w:keepLines w:val="0"/>
        <w:widowControl w:val="0"/>
        <w:numPr>
          <w:ilvl w:val="0"/>
          <w:numId w:val="147"/>
        </w:numPr>
        <w:shd w:val="clear" w:color="auto" w:fill="auto"/>
        <w:tabs>
          <w:tab w:pos="906" w:val="left"/>
        </w:tabs>
        <w:bidi w:val="0"/>
        <w:spacing w:before="0" w:after="0" w:line="413" w:lineRule="exact"/>
        <w:ind w:left="0" w:right="0" w:firstLine="440"/>
        <w:jc w:val="both"/>
      </w:pPr>
      <w:bookmarkStart w:id="1339" w:name="bookmark1339"/>
      <w:bookmarkEnd w:id="1339"/>
      <w:r>
        <w:rPr>
          <w:color w:val="000000"/>
          <w:spacing w:val="0"/>
          <w:w w:val="100"/>
          <w:position w:val="0"/>
        </w:rPr>
        <w:t>向其他方交付现金或其他金融资产的合同义务；</w:t>
      </w:r>
    </w:p>
    <w:p>
      <w:pPr>
        <w:pStyle w:val="Style5"/>
        <w:keepNext w:val="0"/>
        <w:keepLines w:val="0"/>
        <w:widowControl w:val="0"/>
        <w:numPr>
          <w:ilvl w:val="0"/>
          <w:numId w:val="147"/>
        </w:numPr>
        <w:shd w:val="clear" w:color="auto" w:fill="auto"/>
        <w:tabs>
          <w:tab w:pos="906" w:val="left"/>
        </w:tabs>
        <w:bidi w:val="0"/>
        <w:spacing w:before="0" w:after="0" w:line="413" w:lineRule="exact"/>
        <w:ind w:left="0" w:right="0" w:firstLine="440"/>
        <w:jc w:val="both"/>
      </w:pPr>
      <w:bookmarkStart w:id="1340" w:name="bookmark1340"/>
      <w:bookmarkEnd w:id="1340"/>
      <w:r>
        <w:rPr>
          <w:color w:val="000000"/>
          <w:spacing w:val="0"/>
          <w:w w:val="100"/>
          <w:position w:val="0"/>
        </w:rPr>
        <w:t>在潜在不利条件下，与其他方交换金融资产或金融负债的合同义务；</w:t>
      </w:r>
    </w:p>
    <w:p>
      <w:pPr>
        <w:pStyle w:val="Style5"/>
        <w:keepNext w:val="0"/>
        <w:keepLines w:val="0"/>
        <w:widowControl w:val="0"/>
        <w:numPr>
          <w:ilvl w:val="0"/>
          <w:numId w:val="147"/>
        </w:numPr>
        <w:shd w:val="clear" w:color="auto" w:fill="auto"/>
        <w:tabs>
          <w:tab w:pos="1004" w:val="left"/>
        </w:tabs>
        <w:bidi w:val="0"/>
        <w:spacing w:before="0" w:after="0" w:line="413" w:lineRule="exact"/>
        <w:ind w:left="0" w:right="0" w:firstLine="440"/>
        <w:jc w:val="both"/>
      </w:pPr>
      <w:bookmarkStart w:id="1341" w:name="bookmark1341"/>
      <w:bookmarkEnd w:id="1341"/>
      <w:r>
        <w:rPr>
          <w:color w:val="000000"/>
          <w:spacing w:val="0"/>
          <w:w w:val="100"/>
          <w:position w:val="0"/>
        </w:rPr>
        <w:t>将来须用或可用企业自身权益工具进行结算的非衍生工具合同，且企业根据该合同将交 付可变数量的自身权益工具；</w:t>
      </w:r>
    </w:p>
    <w:p>
      <w:pPr>
        <w:pStyle w:val="Style5"/>
        <w:keepNext w:val="0"/>
        <w:keepLines w:val="0"/>
        <w:widowControl w:val="0"/>
        <w:numPr>
          <w:ilvl w:val="0"/>
          <w:numId w:val="147"/>
        </w:numPr>
        <w:shd w:val="clear" w:color="auto" w:fill="auto"/>
        <w:tabs>
          <w:tab w:pos="999" w:val="left"/>
        </w:tabs>
        <w:bidi w:val="0"/>
        <w:spacing w:before="0" w:after="0" w:line="413" w:lineRule="exact"/>
        <w:ind w:left="0" w:right="0" w:firstLine="440"/>
        <w:jc w:val="both"/>
      </w:pPr>
      <w:bookmarkStart w:id="1342" w:name="bookmark1342"/>
      <w:bookmarkEnd w:id="1342"/>
      <w:r>
        <w:rPr>
          <w:color w:val="000000"/>
          <w:spacing w:val="0"/>
          <w:w w:val="100"/>
          <w:position w:val="0"/>
        </w:rPr>
        <w:t>将来须用或可用企业自身权益工具进行结算的衍生工具合同，但以固定数量的自身权益 工具交换固定金额的现金或其他金融资产的衍生工具合同除外。</w:t>
      </w:r>
    </w:p>
    <w:p>
      <w:pPr>
        <w:pStyle w:val="Style5"/>
        <w:keepNext w:val="0"/>
        <w:keepLines w:val="0"/>
        <w:widowControl w:val="0"/>
        <w:numPr>
          <w:ilvl w:val="0"/>
          <w:numId w:val="145"/>
        </w:numPr>
        <w:shd w:val="clear" w:color="auto" w:fill="auto"/>
        <w:tabs>
          <w:tab w:pos="859" w:val="left"/>
        </w:tabs>
        <w:bidi w:val="0"/>
        <w:spacing w:before="0" w:after="180" w:line="413" w:lineRule="exact"/>
        <w:ind w:left="0" w:right="0" w:firstLine="440"/>
        <w:jc w:val="both"/>
      </w:pPr>
      <w:bookmarkStart w:id="1343" w:name="bookmark1343"/>
      <w:bookmarkEnd w:id="1343"/>
      <w:r>
        <w:rPr>
          <w:b/>
          <w:bCs/>
          <w:color w:val="000000"/>
          <w:spacing w:val="0"/>
          <w:w w:val="100"/>
          <w:position w:val="0"/>
        </w:rPr>
        <w:t>同时满足下列条件的，将发行的金融工具分类为权益工具：</w:t>
      </w:r>
    </w:p>
    <w:p>
      <w:pPr>
        <w:pStyle w:val="Style5"/>
        <w:keepNext w:val="0"/>
        <w:keepLines w:val="0"/>
        <w:widowControl w:val="0"/>
        <w:shd w:val="clear" w:color="auto" w:fill="auto"/>
        <w:tabs>
          <w:tab w:pos="1012" w:val="left"/>
        </w:tabs>
        <w:bidi w:val="0"/>
        <w:spacing w:before="0" w:after="0" w:line="410" w:lineRule="exact"/>
        <w:ind w:left="0" w:right="0" w:firstLine="440"/>
        <w:jc w:val="both"/>
      </w:pPr>
      <w:bookmarkStart w:id="1344" w:name="bookmark1344"/>
      <w:r>
        <w:rPr>
          <w:color w:val="000000"/>
          <w:spacing w:val="0"/>
          <w:w w:val="100"/>
          <w:position w:val="0"/>
          <w:sz w:val="20"/>
          <w:szCs w:val="20"/>
        </w:rPr>
        <w:t>（</w:t>
      </w:r>
      <w:bookmarkEnd w:id="1344"/>
      <w:r>
        <w:rPr>
          <w:color w:val="000000"/>
          <w:spacing w:val="0"/>
          <w:w w:val="100"/>
          <w:position w:val="0"/>
          <w:sz w:val="20"/>
          <w:szCs w:val="20"/>
        </w:rPr>
        <w:t>1）</w:t>
        <w:tab/>
      </w:r>
      <w:r>
        <w:rPr>
          <w:color w:val="000000"/>
          <w:spacing w:val="0"/>
          <w:w w:val="100"/>
          <w:position w:val="0"/>
        </w:rPr>
        <w:t>该金融工具不包括交付现金或其他金融资产给其他方，或在潜在不利条件下与其他方交 换金融资产或金融负债的合同义务；</w:t>
      </w:r>
    </w:p>
    <w:p>
      <w:pPr>
        <w:pStyle w:val="Style5"/>
        <w:keepNext w:val="0"/>
        <w:keepLines w:val="0"/>
        <w:widowControl w:val="0"/>
        <w:shd w:val="clear" w:color="auto" w:fill="auto"/>
        <w:tabs>
          <w:tab w:pos="1016" w:val="left"/>
        </w:tabs>
        <w:bidi w:val="0"/>
        <w:spacing w:before="0" w:after="0" w:line="410" w:lineRule="exact"/>
        <w:ind w:left="0" w:right="0" w:firstLine="440"/>
        <w:jc w:val="both"/>
      </w:pPr>
      <w:bookmarkStart w:id="1345" w:name="bookmark1345"/>
      <w:r>
        <w:rPr>
          <w:color w:val="000000"/>
          <w:spacing w:val="0"/>
          <w:w w:val="100"/>
          <w:position w:val="0"/>
          <w:sz w:val="20"/>
          <w:szCs w:val="20"/>
        </w:rPr>
        <w:t>（</w:t>
      </w:r>
      <w:bookmarkEnd w:id="1345"/>
      <w:r>
        <w:rPr>
          <w:color w:val="000000"/>
          <w:spacing w:val="0"/>
          <w:w w:val="100"/>
          <w:position w:val="0"/>
          <w:sz w:val="20"/>
          <w:szCs w:val="20"/>
        </w:rPr>
        <w:t>2）</w:t>
        <w:tab/>
      </w:r>
      <w:r>
        <w:rPr>
          <w:color w:val="000000"/>
          <w:spacing w:val="0"/>
          <w:w w:val="100"/>
          <w:position w:val="0"/>
        </w:rPr>
        <w:t>将来须用或可用企业自身权益工具结算该金融工具的，如该金融工具为非衍生工具，不 包括交付可变数量的自身权益工具进行结算的合同义务；如为衍生工具，企业只能通过以固定数 量的自身权益工具交换固定金额的现金或其他金融资产结算该金融工具。</w:t>
      </w:r>
    </w:p>
    <w:p>
      <w:pPr>
        <w:pStyle w:val="Style23"/>
        <w:keepNext/>
        <w:keepLines/>
        <w:widowControl w:val="0"/>
        <w:numPr>
          <w:ilvl w:val="0"/>
          <w:numId w:val="145"/>
        </w:numPr>
        <w:shd w:val="clear" w:color="auto" w:fill="auto"/>
        <w:bidi w:val="0"/>
        <w:spacing w:before="0" w:after="0" w:line="410" w:lineRule="exact"/>
        <w:ind w:left="0" w:right="0" w:firstLine="440"/>
        <w:jc w:val="both"/>
      </w:pPr>
      <w:bookmarkStart w:id="1346" w:name="bookmark1346"/>
      <w:bookmarkStart w:id="1347" w:name="bookmark1347"/>
      <w:bookmarkStart w:id="1348" w:name="bookmark1348"/>
      <w:bookmarkStart w:id="1349" w:name="bookmark1349"/>
      <w:bookmarkEnd w:id="1348"/>
      <w:r>
        <w:rPr>
          <w:color w:val="000000"/>
          <w:spacing w:val="0"/>
          <w:w w:val="100"/>
          <w:position w:val="0"/>
        </w:rPr>
        <w:t>会计处理方法</w:t>
      </w:r>
      <w:bookmarkEnd w:id="1346"/>
      <w:bookmarkEnd w:id="1347"/>
      <w:bookmarkEnd w:id="1349"/>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对于归类为权益工具的金融工具，其利息支出或股利分配都应当作为发行企业的利润分配， 其回购、注销等作为权益的变动处理，手续费、佣金等交易费用从权益中扣除；</w:t>
      </w:r>
    </w:p>
    <w:p>
      <w:pPr>
        <w:pStyle w:val="Style5"/>
        <w:keepNext w:val="0"/>
        <w:keepLines w:val="0"/>
        <w:widowControl w:val="0"/>
        <w:shd w:val="clear" w:color="auto" w:fill="auto"/>
        <w:bidi w:val="0"/>
        <w:spacing w:before="0" w:after="460" w:line="410" w:lineRule="exact"/>
        <w:ind w:left="0" w:right="0" w:firstLine="440"/>
        <w:jc w:val="both"/>
      </w:pPr>
      <w:r>
        <w:rPr>
          <w:color w:val="000000"/>
          <w:spacing w:val="0"/>
          <w:w w:val="100"/>
          <w:position w:val="0"/>
        </w:rPr>
        <w:t>对于归类为金融负债的金融工具，其利息支出或股利分配原则上按照借款费用进行处理，其 回购或赎回产生的利得或损失等计入当期损益，手续费、佣金等交易费用计入所发行工具的初始 计量金额。</w:t>
      </w:r>
    </w:p>
    <w:p>
      <w:pPr>
        <w:pStyle w:val="Style23"/>
        <w:keepNext/>
        <w:keepLines/>
        <w:widowControl w:val="0"/>
        <w:numPr>
          <w:ilvl w:val="0"/>
          <w:numId w:val="139"/>
        </w:numPr>
        <w:shd w:val="clear" w:color="auto" w:fill="auto"/>
        <w:bidi w:val="0"/>
        <w:spacing w:before="0" w:after="100" w:line="240" w:lineRule="auto"/>
        <w:ind w:left="0" w:right="0" w:firstLine="0"/>
        <w:jc w:val="both"/>
      </w:pPr>
      <w:bookmarkStart w:id="1350" w:name="bookmark1350"/>
      <w:bookmarkStart w:id="1351" w:name="bookmark1351"/>
      <w:bookmarkStart w:id="1352" w:name="bookmark1352"/>
      <w:bookmarkStart w:id="1353" w:name="bookmark1353"/>
      <w:bookmarkEnd w:id="1352"/>
      <w:r>
        <w:rPr>
          <w:color w:val="000000"/>
          <w:spacing w:val="0"/>
          <w:w w:val="100"/>
          <w:position w:val="0"/>
        </w:rPr>
        <w:t>收入</w:t>
      </w:r>
      <w:bookmarkEnd w:id="1350"/>
      <w:bookmarkEnd w:id="1351"/>
      <w:bookmarkEnd w:id="135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w:t>
      </w:r>
      <w:r>
        <w:rPr>
          <w:color w:val="000000"/>
          <w:spacing w:val="0"/>
          <w:w w:val="100"/>
          <w:position w:val="0"/>
        </w:rPr>
        <w:t>收入确认和计量所采用的会计政策</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23"/>
        <w:keepNext/>
        <w:keepLines/>
        <w:widowControl w:val="0"/>
        <w:numPr>
          <w:ilvl w:val="0"/>
          <w:numId w:val="149"/>
        </w:numPr>
        <w:shd w:val="clear" w:color="auto" w:fill="auto"/>
        <w:tabs>
          <w:tab w:pos="878" w:val="left"/>
        </w:tabs>
        <w:bidi w:val="0"/>
        <w:spacing w:before="0" w:after="0" w:line="409" w:lineRule="exact"/>
        <w:ind w:left="0" w:right="0" w:firstLine="440"/>
        <w:jc w:val="both"/>
      </w:pPr>
      <w:bookmarkStart w:id="1354" w:name="bookmark1354"/>
      <w:bookmarkStart w:id="1355" w:name="bookmark1355"/>
      <w:bookmarkStart w:id="1356" w:name="bookmark1356"/>
      <w:bookmarkStart w:id="1357" w:name="bookmark1357"/>
      <w:bookmarkEnd w:id="1356"/>
      <w:r>
        <w:rPr>
          <w:color w:val="000000"/>
          <w:spacing w:val="0"/>
          <w:w w:val="100"/>
          <w:position w:val="0"/>
        </w:rPr>
        <w:t>收入确认的一般原则</w:t>
      </w:r>
      <w:bookmarkEnd w:id="1354"/>
      <w:bookmarkEnd w:id="1355"/>
      <w:bookmarkEnd w:id="1357"/>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本公司在履行了合同中的履约义务，即在客户取得相关商品或服务控制权时，按照分摊至该 项履约义务的交易价格确认收入。</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履约义务，是指合同中本公司向客户转让可明确区分商品或服务的承诺。</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取得相关商品控制权，是指能够主导该商品的使用并从中获得几乎全部的经济利益。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本公司在合同开始日即对合同进行评估，识别该合同所包含的各单项履约义务，并确定各单 项履约义务是在某一时段内履行，还是某一时点履行。满足下列条件之一的，属于在某一时间段 内履行的履约义务，本公司按照履约进度，在一段时间内确认收入：</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客户在本公司履约的同时 即取得并消耗本公司履约所带来的经济利益；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客户能够控制本公司履约过程中在建的商品；</w:t>
      </w:r>
      <w:r>
        <w:rPr>
          <w:color w:val="000000"/>
          <w:spacing w:val="0"/>
          <w:w w:val="100"/>
          <w:position w:val="0"/>
        </w:rPr>
        <w:t>（</w:t>
      </w:r>
      <w:r>
        <w:rPr>
          <w:rFonts w:ascii="Times New Roman" w:eastAsia="Times New Roman" w:hAnsi="Times New Roman" w:cs="Times New Roman"/>
          <w:color w:val="000000"/>
          <w:spacing w:val="0"/>
          <w:w w:val="100"/>
          <w:position w:val="0"/>
        </w:rPr>
        <w:t xml:space="preserve">3） </w:t>
      </w:r>
      <w:r>
        <w:rPr>
          <w:color w:val="000000"/>
          <w:spacing w:val="0"/>
          <w:w w:val="100"/>
          <w:position w:val="0"/>
        </w:rPr>
        <w:t>本公司履约过程中所产出的商品具有不可替代用途，且本公司在整个合同期间内有权就累计至今 已完成的履约部分收取款项。否则，本公司在客户取得相关商品或服务控制权的时点确认收入。</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对于在某一时段内履行的履约义务，本公司根据商品和劳务的性质，采用产出法</w:t>
      </w:r>
      <w:r>
        <w:rPr>
          <w:rFonts w:ascii="Times New Roman" w:eastAsia="Times New Roman" w:hAnsi="Times New Roman" w:cs="Times New Roman"/>
          <w:color w:val="000000"/>
          <w:spacing w:val="0"/>
          <w:w w:val="100"/>
          <w:position w:val="0"/>
        </w:rPr>
        <w:t>/</w:t>
      </w:r>
      <w:r>
        <w:rPr>
          <w:color w:val="000000"/>
          <w:spacing w:val="0"/>
          <w:w w:val="100"/>
          <w:position w:val="0"/>
        </w:rPr>
        <w:t>投入法确定 恰当的履约进度。产出法是根据已转移给客户的商品对于客户的价值确定履约进度（投入法是根 据公司为履行履约义务的投入确定履约进度）。当履约进度不能合理确定时，公司已经发生的成本 预计能够得到补偿的，按照已经发生的成本金额确认收入，直到履约进度能够合理确定为止。</w:t>
      </w:r>
    </w:p>
    <w:p>
      <w:pPr>
        <w:pStyle w:val="Style23"/>
        <w:keepNext/>
        <w:keepLines/>
        <w:widowControl w:val="0"/>
        <w:numPr>
          <w:ilvl w:val="0"/>
          <w:numId w:val="149"/>
        </w:numPr>
        <w:shd w:val="clear" w:color="auto" w:fill="auto"/>
        <w:tabs>
          <w:tab w:pos="878" w:val="left"/>
        </w:tabs>
        <w:bidi w:val="0"/>
        <w:spacing w:before="0" w:after="0" w:line="409" w:lineRule="exact"/>
        <w:ind w:left="0" w:right="0" w:firstLine="440"/>
        <w:jc w:val="both"/>
      </w:pPr>
      <w:bookmarkStart w:id="1358" w:name="bookmark1358"/>
      <w:bookmarkStart w:id="1359" w:name="bookmark1359"/>
      <w:bookmarkStart w:id="1360" w:name="bookmark1360"/>
      <w:bookmarkStart w:id="1361" w:name="bookmark1361"/>
      <w:bookmarkEnd w:id="1360"/>
      <w:r>
        <w:rPr>
          <w:color w:val="000000"/>
          <w:spacing w:val="0"/>
          <w:w w:val="100"/>
          <w:position w:val="0"/>
        </w:rPr>
        <w:t>收入确认具体原则</w:t>
      </w:r>
      <w:bookmarkEnd w:id="1358"/>
      <w:bookmarkEnd w:id="1359"/>
      <w:bookmarkEnd w:id="1361"/>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）公司商品销售收入、系统集成销售收入以及定制软件开发收入和移动金融</w:t>
      </w:r>
      <w:r>
        <w:rPr>
          <w:rFonts w:ascii="Times New Roman" w:eastAsia="Times New Roman" w:hAnsi="Times New Roman" w:cs="Times New Roman"/>
          <w:color w:val="000000"/>
          <w:spacing w:val="0"/>
          <w:w w:val="100"/>
          <w:position w:val="0"/>
        </w:rPr>
        <w:t>IT</w:t>
      </w:r>
      <w:r>
        <w:rPr>
          <w:color w:val="000000"/>
          <w:spacing w:val="0"/>
          <w:w w:val="100"/>
          <w:position w:val="0"/>
        </w:rPr>
        <w:t>软件开发 收入属于在某一时点履行的履约义务，收入确认的具体原则如下：</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商品销售收入确认的具体原则为：公司将项目货物全部发出，客户签收无误后，发出货物的 收入金额能够确定，并已收讫货款或预计可收回货款，成本能够可靠计量。</w:t>
      </w:r>
    </w:p>
    <w:p>
      <w:pPr>
        <w:pStyle w:val="Style5"/>
        <w:keepNext w:val="0"/>
        <w:keepLines w:val="0"/>
        <w:widowControl w:val="0"/>
        <w:shd w:val="clear" w:color="auto" w:fill="auto"/>
        <w:bidi w:val="0"/>
        <w:spacing w:before="0" w:after="0" w:line="413" w:lineRule="exact"/>
        <w:ind w:left="0" w:right="0" w:firstLine="440"/>
        <w:jc w:val="left"/>
      </w:pPr>
      <w:r>
        <w:rPr>
          <w:color w:val="000000"/>
          <w:spacing w:val="0"/>
          <w:w w:val="100"/>
          <w:position w:val="0"/>
        </w:rPr>
        <w:t>系统集成收入确认的具体原则为：在系统集成项目经客户竣工验收时，确认该系统集成项目 收入。</w:t>
      </w:r>
    </w:p>
    <w:p>
      <w:pPr>
        <w:pStyle w:val="Style5"/>
        <w:keepNext w:val="0"/>
        <w:keepLines w:val="0"/>
        <w:widowControl w:val="0"/>
        <w:shd w:val="clear" w:color="auto" w:fill="auto"/>
        <w:bidi w:val="0"/>
        <w:spacing w:before="0" w:after="0" w:line="414" w:lineRule="exact"/>
        <w:ind w:left="0" w:right="0" w:firstLine="440"/>
        <w:jc w:val="left"/>
      </w:pPr>
      <w:r>
        <w:rPr>
          <w:color w:val="000000"/>
          <w:spacing w:val="0"/>
          <w:w w:val="100"/>
          <w:position w:val="0"/>
        </w:rPr>
        <w:t>定制软件开发收入、金融</w:t>
      </w:r>
      <w:r>
        <w:rPr>
          <w:rFonts w:ascii="Times New Roman" w:eastAsia="Times New Roman" w:hAnsi="Times New Roman" w:cs="Times New Roman"/>
          <w:color w:val="000000"/>
          <w:spacing w:val="0"/>
          <w:w w:val="100"/>
          <w:position w:val="0"/>
        </w:rPr>
        <w:t>IT</w:t>
      </w:r>
      <w:r>
        <w:rPr>
          <w:color w:val="000000"/>
          <w:spacing w:val="0"/>
          <w:w w:val="100"/>
          <w:position w:val="0"/>
        </w:rPr>
        <w:t>软件开发收入确认的具体原则为：在软件产品开发完成并经客 户验收，控制权转移给客户时确认销售收入。</w:t>
      </w:r>
    </w:p>
    <w:p>
      <w:pPr>
        <w:pStyle w:val="Style5"/>
        <w:keepNext w:val="0"/>
        <w:keepLines w:val="0"/>
        <w:widowControl w:val="0"/>
        <w:shd w:val="clear" w:color="auto" w:fill="auto"/>
        <w:bidi w:val="0"/>
        <w:spacing w:before="0" w:after="0" w:line="414" w:lineRule="exact"/>
        <w:ind w:left="0" w:right="0" w:firstLine="440"/>
        <w:jc w:val="left"/>
      </w:pPr>
      <w:bookmarkStart w:id="1362" w:name="bookmark1362"/>
      <w:r>
        <w:rPr>
          <w:color w:val="000000"/>
          <w:spacing w:val="0"/>
          <w:w w:val="100"/>
          <w:position w:val="0"/>
        </w:rPr>
        <w:t>（</w:t>
      </w:r>
      <w:bookmarkEnd w:id="1362"/>
      <w:r>
        <w:rPr>
          <w:rFonts w:ascii="Times New Roman" w:eastAsia="Times New Roman" w:hAnsi="Times New Roman" w:cs="Times New Roman"/>
          <w:color w:val="000000"/>
          <w:spacing w:val="0"/>
          <w:w w:val="100"/>
          <w:position w:val="0"/>
        </w:rPr>
        <w:t>2</w:t>
      </w:r>
      <w:r>
        <w:rPr>
          <w:color w:val="000000"/>
          <w:spacing w:val="0"/>
          <w:w w:val="100"/>
          <w:position w:val="0"/>
        </w:rPr>
        <w:t>）公司系统维护收入、技术服务收入以及建安工程收入属于某一时段内履行的履约义 务，收入确认的具体原则如下：</w:t>
      </w:r>
    </w:p>
    <w:p>
      <w:pPr>
        <w:pStyle w:val="Style5"/>
        <w:keepNext w:val="0"/>
        <w:keepLines w:val="0"/>
        <w:widowControl w:val="0"/>
        <w:shd w:val="clear" w:color="auto" w:fill="auto"/>
        <w:bidi w:val="0"/>
        <w:spacing w:before="0" w:after="0" w:line="414" w:lineRule="exact"/>
        <w:ind w:left="0" w:right="0" w:firstLine="440"/>
        <w:jc w:val="left"/>
      </w:pPr>
      <w:r>
        <w:rPr>
          <w:color w:val="000000"/>
          <w:spacing w:val="0"/>
          <w:w w:val="100"/>
          <w:position w:val="0"/>
        </w:rPr>
        <w:t>系统维护收入确认的具体原则为：在已收讫货款或预计可收回合同货款时，按合同或协议约 定的系统维护费结算时间分期确认销售收入。</w:t>
      </w:r>
    </w:p>
    <w:p>
      <w:pPr>
        <w:pStyle w:val="Style5"/>
        <w:keepNext w:val="0"/>
        <w:keepLines w:val="0"/>
        <w:widowControl w:val="0"/>
        <w:shd w:val="clear" w:color="auto" w:fill="auto"/>
        <w:bidi w:val="0"/>
        <w:spacing w:before="0" w:after="0" w:line="414" w:lineRule="exact"/>
        <w:ind w:left="0" w:right="0" w:firstLine="440"/>
        <w:jc w:val="left"/>
      </w:pPr>
      <w:r>
        <w:rPr>
          <w:color w:val="000000"/>
          <w:spacing w:val="0"/>
          <w:w w:val="100"/>
          <w:position w:val="0"/>
        </w:rPr>
        <w:t>技术服务收入确认的具体原则为：在技术服务已经提供，按合同约定结算技术服务费时确认 销售收入。</w:t>
      </w:r>
    </w:p>
    <w:p>
      <w:pPr>
        <w:pStyle w:val="Style5"/>
        <w:keepNext w:val="0"/>
        <w:keepLines w:val="0"/>
        <w:widowControl w:val="0"/>
        <w:shd w:val="clear" w:color="auto" w:fill="auto"/>
        <w:bidi w:val="0"/>
        <w:spacing w:before="0" w:after="460" w:line="414" w:lineRule="exact"/>
        <w:ind w:left="0" w:right="0" w:firstLine="440"/>
        <w:jc w:val="left"/>
      </w:pPr>
      <w:r>
        <w:rPr>
          <w:color w:val="000000"/>
          <w:spacing w:val="0"/>
          <w:w w:val="100"/>
          <w:position w:val="0"/>
        </w:rPr>
        <w:t>建安工程收入确认的具体原则为：如按照合同约定资产负债表日能取得客户确认的工程项目 进度，以客户确认的工程进度作为项目的完工进度；如合同未约定且不能取得客户确认工程项目 进度，按照工程项目实际发生的成本占预计总成本的比例确认工程项目资产负债表日的完工进度, 当期确认的收入=合同总收入</w:t>
      </w:r>
      <w:r>
        <w:rPr>
          <w:rFonts w:ascii="Times New Roman" w:eastAsia="Times New Roman" w:hAnsi="Times New Roman" w:cs="Times New Roman"/>
          <w:color w:val="000000"/>
          <w:spacing w:val="0"/>
          <w:w w:val="100"/>
          <w:position w:val="0"/>
        </w:rPr>
        <w:t>x</w:t>
      </w:r>
      <w:r>
        <w:rPr>
          <w:color w:val="000000"/>
          <w:spacing w:val="0"/>
          <w:w w:val="100"/>
          <w:position w:val="0"/>
        </w:rPr>
        <w:t>完工进度</w:t>
      </w:r>
      <w:r>
        <w:rPr>
          <w:rFonts w:ascii="Times New Roman" w:eastAsia="Times New Roman" w:hAnsi="Times New Roman" w:cs="Times New Roman"/>
          <w:color w:val="000000"/>
          <w:spacing w:val="0"/>
          <w:w w:val="100"/>
          <w:position w:val="0"/>
        </w:rPr>
        <w:t>-</w:t>
      </w:r>
      <w:r>
        <w:rPr>
          <w:color w:val="000000"/>
          <w:spacing w:val="0"/>
          <w:w w:val="100"/>
          <w:position w:val="0"/>
        </w:rPr>
        <w:t>以前会计期间累计已确认的收入。</w:t>
      </w:r>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sz w:val="20"/>
          <w:szCs w:val="20"/>
        </w:rPr>
        <w:t>（2）.</w:t>
      </w:r>
      <w:r>
        <w:rPr>
          <w:color w:val="000000"/>
          <w:spacing w:val="0"/>
          <w:w w:val="100"/>
          <w:position w:val="0"/>
        </w:rPr>
        <w:t xml:space="preserve">同类业务采用不同经营模式导致收入确认会计政策存在差异的情况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139"/>
        </w:numPr>
        <w:shd w:val="clear" w:color="auto" w:fill="auto"/>
        <w:tabs>
          <w:tab w:pos="440" w:val="left"/>
        </w:tabs>
        <w:bidi w:val="0"/>
        <w:spacing w:before="0" w:after="100" w:line="240" w:lineRule="auto"/>
        <w:ind w:left="0" w:right="0" w:firstLine="0"/>
        <w:jc w:val="left"/>
      </w:pPr>
      <w:bookmarkStart w:id="1363" w:name="bookmark1363"/>
      <w:bookmarkStart w:id="1364" w:name="bookmark1364"/>
      <w:bookmarkStart w:id="1365" w:name="bookmark1365"/>
      <w:bookmarkStart w:id="1366" w:name="bookmark1366"/>
      <w:bookmarkEnd w:id="1365"/>
      <w:r>
        <w:rPr>
          <w:color w:val="000000"/>
          <w:spacing w:val="0"/>
          <w:w w:val="100"/>
          <w:position w:val="0"/>
        </w:rPr>
        <w:t>合同成本</w:t>
      </w:r>
      <w:bookmarkEnd w:id="1363"/>
      <w:bookmarkEnd w:id="1364"/>
      <w:bookmarkEnd w:id="1366"/>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139"/>
        </w:numPr>
        <w:shd w:val="clear" w:color="auto" w:fill="auto"/>
        <w:tabs>
          <w:tab w:pos="445" w:val="left"/>
        </w:tabs>
        <w:bidi w:val="0"/>
        <w:spacing w:before="0" w:after="100" w:line="240" w:lineRule="auto"/>
        <w:ind w:left="0" w:right="0" w:firstLine="0"/>
        <w:jc w:val="left"/>
      </w:pPr>
      <w:bookmarkStart w:id="1367" w:name="bookmark1367"/>
      <w:bookmarkStart w:id="1368" w:name="bookmark1368"/>
      <w:bookmarkStart w:id="1369" w:name="bookmark1369"/>
      <w:bookmarkStart w:id="1370" w:name="bookmark1370"/>
      <w:bookmarkEnd w:id="1369"/>
      <w:r>
        <w:rPr>
          <w:color w:val="000000"/>
          <w:spacing w:val="0"/>
          <w:w w:val="100"/>
          <w:position w:val="0"/>
        </w:rPr>
        <w:t>政府补助</w:t>
      </w:r>
      <w:bookmarkEnd w:id="1367"/>
      <w:bookmarkEnd w:id="1368"/>
      <w:bookmarkEnd w:id="137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keepLines/>
        <w:widowControl w:val="0"/>
        <w:numPr>
          <w:ilvl w:val="0"/>
          <w:numId w:val="151"/>
        </w:numPr>
        <w:shd w:val="clear" w:color="auto" w:fill="auto"/>
        <w:tabs>
          <w:tab w:pos="797" w:val="left"/>
        </w:tabs>
        <w:bidi w:val="0"/>
        <w:spacing w:before="0" w:after="0" w:line="427" w:lineRule="auto"/>
        <w:ind w:left="0" w:right="0" w:firstLine="440"/>
        <w:jc w:val="both"/>
      </w:pPr>
      <w:bookmarkStart w:id="1371" w:name="bookmark1371"/>
      <w:bookmarkStart w:id="1372" w:name="bookmark1372"/>
      <w:bookmarkStart w:id="1373" w:name="bookmark1373"/>
      <w:bookmarkStart w:id="1374" w:name="bookmark1374"/>
      <w:bookmarkEnd w:id="1373"/>
      <w:r>
        <w:rPr>
          <w:color w:val="000000"/>
          <w:spacing w:val="0"/>
          <w:w w:val="100"/>
          <w:position w:val="0"/>
        </w:rPr>
        <w:t>类型</w:t>
      </w:r>
      <w:bookmarkEnd w:id="1371"/>
      <w:bookmarkEnd w:id="1372"/>
      <w:bookmarkEnd w:id="1374"/>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政府补助，是本公司从政府无偿取得的货币性资产与非货币性资产。根据相关政府文件规定 的补助对象，将政府补助划分为与资产相关的政府补助和与收益相关的政府补助。</w:t>
      </w:r>
    </w:p>
    <w:p>
      <w:pPr>
        <w:pStyle w:val="Style5"/>
        <w:keepNext w:val="0"/>
        <w:keepLines w:val="0"/>
        <w:widowControl w:val="0"/>
        <w:shd w:val="clear" w:color="auto" w:fill="auto"/>
        <w:bidi w:val="0"/>
        <w:spacing w:before="0" w:after="180" w:line="408" w:lineRule="exact"/>
        <w:ind w:left="0" w:right="0" w:firstLine="440"/>
        <w:jc w:val="both"/>
      </w:pPr>
      <w:r>
        <w:rPr>
          <w:color w:val="000000"/>
          <w:spacing w:val="0"/>
          <w:w w:val="100"/>
          <w:position w:val="0"/>
        </w:rPr>
        <w:t>与资产相关的政府补助，是指本公司取得的、用于购建或以其他方式形成长期资产的政府补 助。与收益相关的政府补助，是指除与资产相关的政府补助之外的政府补助。</w:t>
      </w:r>
    </w:p>
    <w:p>
      <w:pPr>
        <w:pStyle w:val="Style23"/>
        <w:keepNext/>
        <w:keepLines/>
        <w:widowControl w:val="0"/>
        <w:numPr>
          <w:ilvl w:val="0"/>
          <w:numId w:val="151"/>
        </w:numPr>
        <w:shd w:val="clear" w:color="auto" w:fill="auto"/>
        <w:tabs>
          <w:tab w:pos="798" w:val="left"/>
        </w:tabs>
        <w:bidi w:val="0"/>
        <w:spacing w:before="0" w:after="0" w:line="427" w:lineRule="auto"/>
        <w:ind w:left="0" w:right="0" w:firstLine="440"/>
        <w:jc w:val="both"/>
      </w:pPr>
      <w:bookmarkStart w:id="1375" w:name="bookmark1375"/>
      <w:bookmarkStart w:id="1376" w:name="bookmark1376"/>
      <w:bookmarkStart w:id="1377" w:name="bookmark1377"/>
      <w:bookmarkStart w:id="1378" w:name="bookmark1378"/>
      <w:bookmarkEnd w:id="1377"/>
      <w:r>
        <w:rPr>
          <w:color w:val="000000"/>
          <w:spacing w:val="0"/>
          <w:w w:val="100"/>
          <w:position w:val="0"/>
        </w:rPr>
        <w:t>政府补助的确认</w:t>
      </w:r>
      <w:bookmarkEnd w:id="1375"/>
      <w:bookmarkEnd w:id="1376"/>
      <w:bookmarkEnd w:id="1378"/>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对期末有证据表明公司能够符合财政扶持政策规定的相关条件且预计能够收到财政扶持资金 的，按应收金额确认政府补助。除此之外，政府补助均在实际收到时确认。</w:t>
      </w:r>
    </w:p>
    <w:p>
      <w:pPr>
        <w:pStyle w:val="Style5"/>
        <w:keepNext w:val="0"/>
        <w:keepLines w:val="0"/>
        <w:widowControl w:val="0"/>
        <w:shd w:val="clear" w:color="auto" w:fill="auto"/>
        <w:bidi w:val="0"/>
        <w:spacing w:before="0" w:after="180" w:line="408" w:lineRule="exact"/>
        <w:ind w:left="0" w:right="0" w:firstLine="440"/>
        <w:jc w:val="both"/>
      </w:pPr>
      <w:r>
        <w:rPr>
          <w:color w:val="000000"/>
          <w:spacing w:val="0"/>
          <w:w w:val="100"/>
          <w:position w:val="0"/>
        </w:rPr>
        <w:t>政府补助为货币性资产的，按照收到或应收的金额计量。政府补助为非货币性资产的，按照 公允价值计量；公允价值不能够可靠取得的，按照名义金额（人民币</w:t>
      </w:r>
      <w:r>
        <w:rPr>
          <w:rFonts w:ascii="Times New Roman" w:eastAsia="Times New Roman" w:hAnsi="Times New Roman" w:cs="Times New Roman"/>
          <w:color w:val="000000"/>
          <w:spacing w:val="0"/>
          <w:w w:val="100"/>
          <w:position w:val="0"/>
        </w:rPr>
        <w:t>1</w:t>
      </w:r>
      <w:r>
        <w:rPr>
          <w:color w:val="000000"/>
          <w:spacing w:val="0"/>
          <w:w w:val="100"/>
          <w:position w:val="0"/>
        </w:rPr>
        <w:t>元）计量。按照名义金额 计量的政府补助，直接计入当期损益。</w:t>
      </w:r>
    </w:p>
    <w:p>
      <w:pPr>
        <w:pStyle w:val="Style23"/>
        <w:keepNext/>
        <w:keepLines/>
        <w:widowControl w:val="0"/>
        <w:numPr>
          <w:ilvl w:val="0"/>
          <w:numId w:val="151"/>
        </w:numPr>
        <w:shd w:val="clear" w:color="auto" w:fill="auto"/>
        <w:tabs>
          <w:tab w:pos="798" w:val="left"/>
        </w:tabs>
        <w:bidi w:val="0"/>
        <w:spacing w:before="0" w:after="0" w:line="427" w:lineRule="auto"/>
        <w:ind w:left="0" w:right="0" w:firstLine="440"/>
        <w:jc w:val="both"/>
      </w:pPr>
      <w:bookmarkStart w:id="1379" w:name="bookmark1379"/>
      <w:bookmarkStart w:id="1380" w:name="bookmark1380"/>
      <w:bookmarkStart w:id="1381" w:name="bookmark1381"/>
      <w:bookmarkStart w:id="1382" w:name="bookmark1382"/>
      <w:bookmarkEnd w:id="1381"/>
      <w:r>
        <w:rPr>
          <w:color w:val="000000"/>
          <w:spacing w:val="0"/>
          <w:w w:val="100"/>
          <w:position w:val="0"/>
        </w:rPr>
        <w:t>会计处理方法</w:t>
      </w:r>
      <w:bookmarkEnd w:id="1379"/>
      <w:bookmarkEnd w:id="1380"/>
      <w:bookmarkEnd w:id="1382"/>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 xml:space="preserve">本公司根据经济业务的实质，确定某一类政府补助业务应当采用总额法还是净额法进行会计 </w:t>
      </w:r>
      <w:r>
        <w:rPr>
          <w:color w:val="000000"/>
          <w:spacing w:val="0"/>
          <w:w w:val="100"/>
          <w:position w:val="0"/>
        </w:rPr>
        <w:t>处理。通常情况下，本公司对于同类或类似政府补助业务只选用一种方法，且对该业务一贯地运 用该方法。</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与资产相关的政府补助，应当冲减相关资产的账面价值或确认为递延收益。与资产相关的政 府补助确认为递延收益的，在所建造或购买资产使用寿命内按照合理、系统的方法分期计入损益。</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与收益相关的政府补助，用于补偿企业以后期间的相关费用或损失的，确认为递延收益，在 确认相关费用或损失的期间计入当期损益或冲减相关成本；用于补偿企业已发生的相关费用或损 失的，取得时直接计入当期损益。</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与企业日常活动相关的政府补助计入其他收益；与企业日常活动无关的政府补助计入营业外 收支。</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以借款的公允价值作为借款的入账价值并按照实际利率法计算借款费用，实际收到的金额与 借款公允价值之间的差额确认为递延收益。递延收益在借款存续期内采用实际利率法摊销，冲减 相关借款费用。</w:t>
      </w:r>
    </w:p>
    <w:p>
      <w:pPr>
        <w:pStyle w:val="Style5"/>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已确认的政府补助需要返还时，初始确认时冲减相关资产账面价值的，调整资产账面价值； 存在相关递延收益余额的，冲减相关递延收益账面余额，超出部分计入当期损益；不存在相关递 延收益的，直接计入当期损益。</w:t>
      </w:r>
    </w:p>
    <w:p>
      <w:pPr>
        <w:pStyle w:val="Style23"/>
        <w:keepNext/>
        <w:keepLines/>
        <w:widowControl w:val="0"/>
        <w:numPr>
          <w:ilvl w:val="0"/>
          <w:numId w:val="153"/>
        </w:numPr>
        <w:shd w:val="clear" w:color="auto" w:fill="auto"/>
        <w:bidi w:val="0"/>
        <w:spacing w:before="0" w:after="100" w:line="240" w:lineRule="auto"/>
        <w:ind w:left="0" w:right="0" w:firstLine="0"/>
        <w:jc w:val="both"/>
      </w:pPr>
      <w:bookmarkStart w:id="1383" w:name="bookmark1383"/>
      <w:bookmarkStart w:id="1384" w:name="bookmark1384"/>
      <w:bookmarkStart w:id="1385" w:name="bookmark1385"/>
      <w:bookmarkStart w:id="1386" w:name="bookmark1386"/>
      <w:bookmarkEnd w:id="1385"/>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383"/>
      <w:bookmarkEnd w:id="1384"/>
      <w:bookmarkEnd w:id="1386"/>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80" w:line="408" w:lineRule="exact"/>
        <w:ind w:left="0" w:right="0" w:firstLine="44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 差异</w:t>
      </w:r>
      <w:r>
        <w:rPr>
          <w:rFonts w:ascii="Times New Roman" w:eastAsia="Times New Roman" w:hAnsi="Times New Roman" w:cs="Times New Roman"/>
          <w:color w:val="000000"/>
          <w:spacing w:val="0"/>
          <w:w w:val="100"/>
          <w:position w:val="0"/>
        </w:rPr>
        <w:t>)</w:t>
      </w:r>
      <w:r>
        <w:rPr>
          <w:color w:val="000000"/>
          <w:spacing w:val="0"/>
          <w:w w:val="100"/>
          <w:position w:val="0"/>
        </w:rPr>
        <w:t>计算确认。于资产负债表日，递延所得税资产和递延所得税负债，按照预期收回该资产或清 偿该负债期间的适用税率计量。</w:t>
      </w:r>
    </w:p>
    <w:p>
      <w:pPr>
        <w:pStyle w:val="Style23"/>
        <w:keepNext/>
        <w:keepLines/>
        <w:widowControl w:val="0"/>
        <w:numPr>
          <w:ilvl w:val="0"/>
          <w:numId w:val="155"/>
        </w:numPr>
        <w:shd w:val="clear" w:color="auto" w:fill="auto"/>
        <w:tabs>
          <w:tab w:pos="853" w:val="left"/>
        </w:tabs>
        <w:bidi w:val="0"/>
        <w:spacing w:before="0" w:after="0" w:line="427" w:lineRule="auto"/>
        <w:ind w:left="0" w:right="0" w:firstLine="440"/>
        <w:jc w:val="both"/>
      </w:pPr>
      <w:bookmarkStart w:id="1387" w:name="bookmark1387"/>
      <w:bookmarkStart w:id="1388" w:name="bookmark1388"/>
      <w:bookmarkStart w:id="1389" w:name="bookmark1389"/>
      <w:bookmarkStart w:id="1390" w:name="bookmark1390"/>
      <w:bookmarkEnd w:id="1389"/>
      <w:r>
        <w:rPr>
          <w:color w:val="000000"/>
          <w:spacing w:val="0"/>
          <w:w w:val="100"/>
          <w:position w:val="0"/>
        </w:rPr>
        <w:t>确认递延所得税资产的依据</w:t>
      </w:r>
      <w:bookmarkEnd w:id="1387"/>
      <w:bookmarkEnd w:id="1388"/>
      <w:bookmarkEnd w:id="1390"/>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本公司以很可能取得用来抵扣可抵扣暂时性差异、能够结转以后年度的可抵扣亏损和税款抵 减的应纳税所得额为限，确认由可抵扣暂时性差异产生的递延所得税资产。但是，同时具有下列 特征的交易中因资产或负债的初始确认所产生的递延所得税资产不予确认：(</w:t>
      </w:r>
      <w:r>
        <w:rPr>
          <w:rFonts w:ascii="Times New Roman" w:eastAsia="Times New Roman" w:hAnsi="Times New Roman" w:cs="Times New Roman"/>
          <w:color w:val="000000"/>
          <w:spacing w:val="0"/>
          <w:w w:val="100"/>
          <w:position w:val="0"/>
        </w:rPr>
        <w:t>1</w:t>
      </w:r>
      <w:r>
        <w:rPr>
          <w:color w:val="000000"/>
          <w:spacing w:val="0"/>
          <w:w w:val="100"/>
          <w:position w:val="0"/>
        </w:rPr>
        <w:t>)该交易不是企业 合并；(</w:t>
      </w:r>
      <w:r>
        <w:rPr>
          <w:rFonts w:ascii="Times New Roman" w:eastAsia="Times New Roman" w:hAnsi="Times New Roman" w:cs="Times New Roman"/>
          <w:color w:val="000000"/>
          <w:spacing w:val="0"/>
          <w:w w:val="100"/>
          <w:position w:val="0"/>
        </w:rPr>
        <w:t>2</w:t>
      </w:r>
      <w:r>
        <w:rPr>
          <w:color w:val="000000"/>
          <w:spacing w:val="0"/>
          <w:w w:val="100"/>
          <w:position w:val="0"/>
        </w:rPr>
        <w:t>)交易发生时既不影响会计利润也不影响应纳税所得额或可抵扣亏损。</w:t>
      </w:r>
    </w:p>
    <w:p>
      <w:pPr>
        <w:pStyle w:val="Style5"/>
        <w:keepNext w:val="0"/>
        <w:keepLines w:val="0"/>
        <w:widowControl w:val="0"/>
        <w:shd w:val="clear" w:color="auto" w:fill="auto"/>
        <w:bidi w:val="0"/>
        <w:spacing w:before="0" w:after="180" w:line="408" w:lineRule="exact"/>
        <w:ind w:left="0" w:right="0" w:firstLine="440"/>
        <w:jc w:val="both"/>
      </w:pPr>
      <w:r>
        <w:rPr>
          <w:color w:val="000000"/>
          <w:spacing w:val="0"/>
          <w:w w:val="100"/>
          <w:position w:val="0"/>
        </w:rPr>
        <w:t>对于与联营企业投资相关的可抵扣暂时性差异，同时满足下列条件的，确认相应的递延所得 税资产：暂时性差异在可预见的未来很可能转回，且未来很可能获得用来抵扣可抵扣暂时性差异 的应纳税所得额。</w:t>
      </w:r>
    </w:p>
    <w:p>
      <w:pPr>
        <w:pStyle w:val="Style23"/>
        <w:keepNext/>
        <w:keepLines/>
        <w:widowControl w:val="0"/>
        <w:numPr>
          <w:ilvl w:val="0"/>
          <w:numId w:val="155"/>
        </w:numPr>
        <w:shd w:val="clear" w:color="auto" w:fill="auto"/>
        <w:tabs>
          <w:tab w:pos="853" w:val="left"/>
        </w:tabs>
        <w:bidi w:val="0"/>
        <w:spacing w:before="0" w:after="0" w:line="427" w:lineRule="auto"/>
        <w:ind w:left="0" w:right="0" w:firstLine="440"/>
        <w:jc w:val="both"/>
      </w:pPr>
      <w:bookmarkStart w:id="1391" w:name="bookmark1391"/>
      <w:bookmarkStart w:id="1392" w:name="bookmark1392"/>
      <w:bookmarkStart w:id="1393" w:name="bookmark1393"/>
      <w:bookmarkStart w:id="1394" w:name="bookmark1394"/>
      <w:bookmarkEnd w:id="1393"/>
      <w:r>
        <w:rPr>
          <w:color w:val="000000"/>
          <w:spacing w:val="0"/>
          <w:w w:val="100"/>
          <w:position w:val="0"/>
        </w:rPr>
        <w:t>确认递延所得税负债的依据</w:t>
      </w:r>
      <w:bookmarkEnd w:id="1391"/>
      <w:bookmarkEnd w:id="1392"/>
      <w:bookmarkEnd w:id="1394"/>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公司将当期与以前期间应交未交的应纳税暂时性差异确认为递延所得税负债。但不包括：</w:t>
      </w:r>
    </w:p>
    <w:p>
      <w:pPr>
        <w:pStyle w:val="Style5"/>
        <w:keepNext w:val="0"/>
        <w:keepLines w:val="0"/>
        <w:widowControl w:val="0"/>
        <w:numPr>
          <w:ilvl w:val="0"/>
          <w:numId w:val="157"/>
        </w:numPr>
        <w:shd w:val="clear" w:color="auto" w:fill="auto"/>
        <w:tabs>
          <w:tab w:pos="913" w:val="left"/>
        </w:tabs>
        <w:bidi w:val="0"/>
        <w:spacing w:before="0" w:after="0" w:line="408" w:lineRule="exact"/>
        <w:ind w:left="0" w:right="0" w:firstLine="440"/>
        <w:jc w:val="both"/>
      </w:pPr>
      <w:bookmarkStart w:id="1395" w:name="bookmark1395"/>
      <w:bookmarkEnd w:id="1395"/>
      <w:r>
        <w:rPr>
          <w:color w:val="000000"/>
          <w:spacing w:val="0"/>
          <w:w w:val="100"/>
          <w:position w:val="0"/>
        </w:rPr>
        <w:t>商誉的初始确认所形成的暂时性差异；</w:t>
      </w:r>
    </w:p>
    <w:p>
      <w:pPr>
        <w:pStyle w:val="Style5"/>
        <w:keepNext w:val="0"/>
        <w:keepLines w:val="0"/>
        <w:widowControl w:val="0"/>
        <w:numPr>
          <w:ilvl w:val="0"/>
          <w:numId w:val="157"/>
        </w:numPr>
        <w:shd w:val="clear" w:color="auto" w:fill="auto"/>
        <w:tabs>
          <w:tab w:pos="1010" w:val="left"/>
        </w:tabs>
        <w:bidi w:val="0"/>
        <w:spacing w:before="0" w:after="180" w:line="408" w:lineRule="exact"/>
        <w:ind w:left="0" w:right="0" w:firstLine="440"/>
        <w:jc w:val="both"/>
      </w:pPr>
      <w:bookmarkStart w:id="1396" w:name="bookmark1396"/>
      <w:bookmarkEnd w:id="1396"/>
      <w:r>
        <w:rPr>
          <w:color w:val="000000"/>
          <w:spacing w:val="0"/>
          <w:w w:val="100"/>
          <w:position w:val="0"/>
        </w:rPr>
        <w:t>非企业合并形成的交易或事项，且该交易或事项发生时既不影响会计利润，也不影响应 纳税所得额(或可抵扣亏损)所形成的暂时性差异；</w:t>
      </w:r>
    </w:p>
    <w:p>
      <w:pPr>
        <w:pStyle w:val="Style5"/>
        <w:keepNext w:val="0"/>
        <w:keepLines w:val="0"/>
        <w:widowControl w:val="0"/>
        <w:numPr>
          <w:ilvl w:val="0"/>
          <w:numId w:val="157"/>
        </w:numPr>
        <w:shd w:val="clear" w:color="auto" w:fill="auto"/>
        <w:bidi w:val="0"/>
        <w:spacing w:before="0" w:after="460" w:line="422" w:lineRule="exact"/>
        <w:ind w:left="0" w:right="0" w:firstLine="440"/>
        <w:jc w:val="both"/>
      </w:pPr>
      <w:bookmarkStart w:id="1397" w:name="bookmark1397"/>
      <w:bookmarkEnd w:id="1397"/>
      <w:r>
        <w:rPr>
          <w:color w:val="000000"/>
          <w:spacing w:val="0"/>
          <w:w w:val="100"/>
          <w:position w:val="0"/>
        </w:rPr>
        <w:t>对于与子公司、联营企业投资相关的应纳税暂时性差异，该暂时性差异转回的时间能够 控制并且该暂时性差异在可预见的未来很可能不会转回。</w:t>
      </w:r>
    </w:p>
    <w:p>
      <w:pPr>
        <w:pStyle w:val="Style23"/>
        <w:keepNext/>
        <w:keepLines/>
        <w:widowControl w:val="0"/>
        <w:numPr>
          <w:ilvl w:val="0"/>
          <w:numId w:val="159"/>
        </w:numPr>
        <w:shd w:val="clear" w:color="auto" w:fill="auto"/>
        <w:bidi w:val="0"/>
        <w:spacing w:before="0" w:after="80" w:line="240" w:lineRule="auto"/>
        <w:ind w:left="0" w:right="0" w:firstLine="0"/>
        <w:jc w:val="left"/>
      </w:pPr>
      <w:bookmarkStart w:id="1398" w:name="bookmark1398"/>
      <w:bookmarkStart w:id="1399" w:name="bookmark1399"/>
      <w:bookmarkStart w:id="1400" w:name="bookmark1400"/>
      <w:bookmarkStart w:id="1401" w:name="bookmark1401"/>
      <w:bookmarkEnd w:id="1400"/>
      <w:r>
        <w:rPr>
          <w:color w:val="000000"/>
          <w:spacing w:val="0"/>
          <w:w w:val="100"/>
          <w:position w:val="0"/>
        </w:rPr>
        <w:t>租赁</w:t>
      </w:r>
      <w:bookmarkEnd w:id="1398"/>
      <w:bookmarkEnd w:id="1399"/>
      <w:bookmarkEnd w:id="1401"/>
    </w:p>
    <w:p>
      <w:pPr>
        <w:pStyle w:val="Style23"/>
        <w:keepNext/>
        <w:keepLines/>
        <w:widowControl w:val="0"/>
        <w:numPr>
          <w:ilvl w:val="0"/>
          <w:numId w:val="161"/>
        </w:numPr>
        <w:shd w:val="clear" w:color="auto" w:fill="auto"/>
        <w:tabs>
          <w:tab w:pos="430" w:val="left"/>
        </w:tabs>
        <w:bidi w:val="0"/>
        <w:spacing w:before="0" w:after="80" w:line="240" w:lineRule="auto"/>
        <w:ind w:left="0" w:right="0" w:firstLine="0"/>
        <w:jc w:val="left"/>
      </w:pPr>
      <w:bookmarkStart w:id="1398" w:name="bookmark1398"/>
      <w:bookmarkStart w:id="1399" w:name="bookmark1399"/>
      <w:bookmarkStart w:id="1402" w:name="bookmark1402"/>
      <w:bookmarkStart w:id="1403" w:name="bookmark1403"/>
      <w:bookmarkEnd w:id="1402"/>
      <w:r>
        <w:rPr>
          <w:color w:val="000000"/>
          <w:spacing w:val="0"/>
          <w:w w:val="100"/>
          <w:position w:val="0"/>
        </w:rPr>
        <w:t>.</w:t>
      </w:r>
      <w:r>
        <w:rPr>
          <w:color w:val="000000"/>
          <w:spacing w:val="0"/>
          <w:w w:val="100"/>
          <w:position w:val="0"/>
        </w:rPr>
        <w:t>经营租赁的会计处理方法</w:t>
      </w:r>
      <w:bookmarkEnd w:id="1398"/>
      <w:bookmarkEnd w:id="1399"/>
      <w:bookmarkEnd w:id="140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如果租赁条款在实质上将与租赁资产所有权有关的全部风险和报酬转移给承租人，该租赁为 融资租赁，其他租赁则为经营租赁。</w:t>
      </w:r>
    </w:p>
    <w:p>
      <w:pPr>
        <w:pStyle w:val="Style23"/>
        <w:keepNext/>
        <w:keepLines/>
        <w:widowControl w:val="0"/>
        <w:numPr>
          <w:ilvl w:val="0"/>
          <w:numId w:val="163"/>
        </w:numPr>
        <w:shd w:val="clear" w:color="auto" w:fill="auto"/>
        <w:bidi w:val="0"/>
        <w:spacing w:before="0" w:after="80" w:line="409" w:lineRule="exact"/>
        <w:ind w:left="0" w:right="0" w:firstLine="440"/>
        <w:jc w:val="both"/>
      </w:pPr>
      <w:bookmarkStart w:id="1404" w:name="bookmark1404"/>
      <w:bookmarkStart w:id="1405" w:name="bookmark1405"/>
      <w:bookmarkStart w:id="1406" w:name="bookmark1406"/>
      <w:bookmarkStart w:id="1407" w:name="bookmark1407"/>
      <w:bookmarkEnd w:id="1406"/>
      <w:r>
        <w:rPr>
          <w:color w:val="000000"/>
          <w:spacing w:val="0"/>
          <w:w w:val="100"/>
          <w:position w:val="0"/>
        </w:rPr>
        <w:t>经营租赁会计处理</w:t>
      </w:r>
      <w:bookmarkEnd w:id="1404"/>
      <w:bookmarkEnd w:id="1405"/>
      <w:bookmarkEnd w:id="1407"/>
    </w:p>
    <w:p>
      <w:pPr>
        <w:pStyle w:val="Style5"/>
        <w:keepNext w:val="0"/>
        <w:keepLines w:val="0"/>
        <w:widowControl w:val="0"/>
        <w:numPr>
          <w:ilvl w:val="0"/>
          <w:numId w:val="165"/>
        </w:numPr>
        <w:shd w:val="clear" w:color="auto" w:fill="auto"/>
        <w:tabs>
          <w:tab w:pos="923" w:val="left"/>
        </w:tabs>
        <w:bidi w:val="0"/>
        <w:spacing w:before="0" w:after="0" w:line="408" w:lineRule="exact"/>
        <w:ind w:left="0" w:right="0" w:firstLine="440"/>
        <w:jc w:val="both"/>
      </w:pPr>
      <w:bookmarkStart w:id="1408" w:name="bookmark1408"/>
      <w:bookmarkEnd w:id="1408"/>
      <w:r>
        <w:rPr>
          <w:color w:val="000000"/>
          <w:spacing w:val="0"/>
          <w:w w:val="100"/>
          <w:position w:val="0"/>
        </w:rPr>
        <w:t>经营租入资产</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公司租入资产所支付的租赁费，在不扣除免租期的整个租赁期内，按直线法进行分摊，计入 当期费用。公司支付的与租赁交易相关的初始直接费用，计入当期费用。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资产出租方承担了应由公司承担的与租赁相关的费用时，公司将该部分费用从租金总额中扣 除，按扣除后的租金费用在租赁期内分摊，计入当期费用。</w:t>
      </w:r>
    </w:p>
    <w:p>
      <w:pPr>
        <w:pStyle w:val="Style5"/>
        <w:keepNext w:val="0"/>
        <w:keepLines w:val="0"/>
        <w:widowControl w:val="0"/>
        <w:numPr>
          <w:ilvl w:val="0"/>
          <w:numId w:val="165"/>
        </w:numPr>
        <w:shd w:val="clear" w:color="auto" w:fill="auto"/>
        <w:tabs>
          <w:tab w:pos="923" w:val="left"/>
        </w:tabs>
        <w:bidi w:val="0"/>
        <w:spacing w:before="0" w:after="0" w:line="408" w:lineRule="exact"/>
        <w:ind w:left="0" w:right="0" w:firstLine="440"/>
        <w:jc w:val="both"/>
      </w:pPr>
      <w:bookmarkStart w:id="1409" w:name="bookmark1409"/>
      <w:bookmarkEnd w:id="1409"/>
      <w:r>
        <w:rPr>
          <w:color w:val="000000"/>
          <w:spacing w:val="0"/>
          <w:w w:val="100"/>
          <w:position w:val="0"/>
        </w:rPr>
        <w:t>经营租出资产</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公司出租资产所收取的租赁费，在不扣除免租期的整个租赁期内，按直线法进行分摊，确认 为租赁收入。公司支付的与租赁交易相关的初始直接费用，计入当期费用；如金额较大的，则予 以资本化，在整个租赁期间内按照与租赁收入确认相同的基础分期计入当期收益。</w:t>
      </w:r>
    </w:p>
    <w:p>
      <w:pPr>
        <w:pStyle w:val="Style5"/>
        <w:keepNext w:val="0"/>
        <w:keepLines w:val="0"/>
        <w:widowControl w:val="0"/>
        <w:shd w:val="clear" w:color="auto" w:fill="auto"/>
        <w:bidi w:val="0"/>
        <w:spacing w:before="0" w:after="460" w:line="408" w:lineRule="exact"/>
        <w:ind w:left="0" w:right="0" w:firstLine="440"/>
        <w:jc w:val="both"/>
      </w:pPr>
      <w:r>
        <w:rPr>
          <w:color w:val="000000"/>
          <w:spacing w:val="0"/>
          <w:w w:val="100"/>
          <w:position w:val="0"/>
        </w:rPr>
        <w:t>公司承担了应由承租方承担的与租赁相关的费用时，公司将该部分费用从租金收入总额中扣 除，按扣除后的租金费用在租赁期内分配。</w:t>
      </w:r>
    </w:p>
    <w:p>
      <w:pPr>
        <w:pStyle w:val="Style23"/>
        <w:keepNext/>
        <w:keepLines/>
        <w:widowControl w:val="0"/>
        <w:numPr>
          <w:ilvl w:val="0"/>
          <w:numId w:val="161"/>
        </w:numPr>
        <w:shd w:val="clear" w:color="auto" w:fill="auto"/>
        <w:tabs>
          <w:tab w:pos="430" w:val="left"/>
        </w:tabs>
        <w:bidi w:val="0"/>
        <w:spacing w:before="0" w:after="80" w:line="240" w:lineRule="auto"/>
        <w:ind w:left="0" w:right="0" w:firstLine="0"/>
        <w:jc w:val="left"/>
      </w:pPr>
      <w:bookmarkStart w:id="1410" w:name="bookmark1410"/>
      <w:bookmarkStart w:id="1411" w:name="bookmark1411"/>
      <w:bookmarkStart w:id="1412" w:name="bookmark1412"/>
      <w:bookmarkStart w:id="1413" w:name="bookmark1413"/>
      <w:bookmarkEnd w:id="1412"/>
      <w:r>
        <w:rPr>
          <w:color w:val="000000"/>
          <w:spacing w:val="0"/>
          <w:w w:val="100"/>
          <w:position w:val="0"/>
        </w:rPr>
        <w:t>.</w:t>
      </w:r>
      <w:r>
        <w:rPr>
          <w:color w:val="000000"/>
          <w:spacing w:val="0"/>
          <w:w w:val="100"/>
          <w:position w:val="0"/>
        </w:rPr>
        <w:t>融资租赁的会计处理方法</w:t>
      </w:r>
      <w:bookmarkEnd w:id="1410"/>
      <w:bookmarkEnd w:id="1411"/>
      <w:bookmarkEnd w:id="141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167"/>
        </w:numPr>
        <w:shd w:val="clear" w:color="auto" w:fill="auto"/>
        <w:bidi w:val="0"/>
        <w:spacing w:before="0" w:after="0" w:line="411" w:lineRule="exact"/>
        <w:ind w:left="0" w:right="0" w:firstLine="220"/>
        <w:jc w:val="both"/>
      </w:pPr>
      <w:bookmarkStart w:id="1414" w:name="bookmark1414"/>
      <w:bookmarkEnd w:id="1414"/>
      <w:r>
        <w:rPr>
          <w:color w:val="000000"/>
          <w:spacing w:val="0"/>
          <w:w w:val="100"/>
          <w:position w:val="0"/>
        </w:rPr>
        <w:t xml:space="preserve"> 融资租入资产：公司在承租开始日，将租赁资产公允价值与最低租赁付款额现值两者中较 低者作为租入资产的入账价值，将最低租赁付款额作为长期应付款的入账价值，其差额作为未确 认的融资费用。融资租入资产的认定依据、计价和折旧方法详见本附注十一、重要会计政策及会 计估计/ </w:t>
      </w:r>
      <w:r>
        <w:rPr>
          <w:rFonts w:ascii="Times New Roman" w:eastAsia="Times New Roman" w:hAnsi="Times New Roman" w:cs="Times New Roman"/>
          <w:color w:val="000000"/>
          <w:spacing w:val="0"/>
          <w:w w:val="100"/>
          <w:position w:val="0"/>
        </w:rPr>
        <w:t>23.</w:t>
      </w:r>
      <w:r>
        <w:rPr>
          <w:color w:val="000000"/>
          <w:spacing w:val="0"/>
          <w:w w:val="100"/>
          <w:position w:val="0"/>
        </w:rPr>
        <w:t>固定资产。</w:t>
      </w:r>
    </w:p>
    <w:p>
      <w:pPr>
        <w:pStyle w:val="Style5"/>
        <w:keepNext w:val="0"/>
        <w:keepLines w:val="0"/>
        <w:widowControl w:val="0"/>
        <w:shd w:val="clear" w:color="auto" w:fill="auto"/>
        <w:bidi w:val="0"/>
        <w:spacing w:before="0" w:after="0" w:line="411" w:lineRule="exact"/>
        <w:ind w:left="0" w:right="0" w:firstLine="440"/>
        <w:jc w:val="left"/>
      </w:pPr>
      <w:r>
        <w:rPr>
          <w:color w:val="000000"/>
          <w:spacing w:val="0"/>
          <w:w w:val="100"/>
          <w:position w:val="0"/>
        </w:rPr>
        <w:t>公司采用实际利率法对未确认的融资费用，在资产租赁期间内摊销，计入财务费用。</w:t>
      </w:r>
    </w:p>
    <w:p>
      <w:pPr>
        <w:pStyle w:val="Style5"/>
        <w:keepNext w:val="0"/>
        <w:keepLines w:val="0"/>
        <w:widowControl w:val="0"/>
        <w:numPr>
          <w:ilvl w:val="0"/>
          <w:numId w:val="167"/>
        </w:numPr>
        <w:shd w:val="clear" w:color="auto" w:fill="auto"/>
        <w:tabs>
          <w:tab w:pos="810" w:val="left"/>
        </w:tabs>
        <w:bidi w:val="0"/>
        <w:spacing w:before="0" w:after="360" w:line="411" w:lineRule="exact"/>
        <w:ind w:left="0" w:right="0" w:firstLine="220"/>
        <w:jc w:val="both"/>
      </w:pPr>
      <w:bookmarkStart w:id="1415" w:name="bookmark1415"/>
      <w:bookmarkEnd w:id="1415"/>
      <w:r>
        <w:rPr>
          <w:color w:val="000000"/>
          <w:spacing w:val="0"/>
          <w:w w:val="100"/>
          <w:position w:val="0"/>
        </w:rPr>
        <w:t>融资租出资产：公司在租赁开始日，将应收融资租赁款，未担保余值之和与其现值的差额 确认为未实现融资收益，在将来收到租金的各期间内确认为租赁收入，公司发生的与出租交易相 关的初始直接费用，计入应收融资租赁款的初始计量中，并减少租赁期内确认的收益金额。</w:t>
      </w:r>
    </w:p>
    <w:p>
      <w:pPr>
        <w:pStyle w:val="Style5"/>
        <w:keepNext w:val="0"/>
        <w:keepLines w:val="0"/>
        <w:widowControl w:val="0"/>
        <w:numPr>
          <w:ilvl w:val="0"/>
          <w:numId w:val="167"/>
        </w:numPr>
        <w:shd w:val="clear" w:color="auto" w:fill="auto"/>
        <w:tabs>
          <w:tab w:pos="459" w:val="left"/>
        </w:tabs>
        <w:bidi w:val="0"/>
        <w:spacing w:before="0" w:after="80" w:line="341" w:lineRule="exact"/>
        <w:ind w:left="0" w:right="0" w:firstLine="0"/>
        <w:jc w:val="left"/>
      </w:pPr>
      <w:bookmarkStart w:id="1416" w:name="bookmark1416"/>
      <w:bookmarkEnd w:id="1416"/>
      <w:r>
        <w:rPr>
          <w:b/>
          <w:bCs/>
          <w:color w:val="000000"/>
          <w:spacing w:val="0"/>
          <w:w w:val="100"/>
          <w:position w:val="0"/>
        </w:rPr>
        <w:t>.</w:t>
      </w:r>
      <w:r>
        <w:rPr>
          <w:b/>
          <w:bCs/>
          <w:color w:val="000000"/>
          <w:spacing w:val="0"/>
          <w:w w:val="100"/>
          <w:position w:val="0"/>
        </w:rPr>
        <w:t xml:space="preserve">新租赁准则下租赁的确定方法及会计处理方法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159"/>
        </w:numPr>
        <w:shd w:val="clear" w:color="auto" w:fill="auto"/>
        <w:bidi w:val="0"/>
        <w:spacing w:before="0" w:after="100" w:line="240" w:lineRule="auto"/>
        <w:ind w:left="0" w:right="0" w:firstLine="0"/>
        <w:jc w:val="left"/>
      </w:pPr>
      <w:bookmarkStart w:id="1417" w:name="bookmark1417"/>
      <w:bookmarkStart w:id="1418" w:name="bookmark1418"/>
      <w:bookmarkStart w:id="1419" w:name="bookmark1419"/>
      <w:bookmarkStart w:id="1420" w:name="bookmark1420"/>
      <w:bookmarkEnd w:id="1419"/>
      <w:r>
        <w:rPr>
          <w:color w:val="000000"/>
          <w:spacing w:val="0"/>
          <w:w w:val="100"/>
          <w:position w:val="0"/>
        </w:rPr>
        <w:t>其他重要的会计政策和会计估计</w:t>
      </w:r>
      <w:bookmarkEnd w:id="1417"/>
      <w:bookmarkEnd w:id="1418"/>
      <w:bookmarkEnd w:id="1420"/>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159"/>
        </w:numPr>
        <w:shd w:val="clear" w:color="auto" w:fill="auto"/>
        <w:bidi w:val="0"/>
        <w:spacing w:before="0" w:after="100" w:line="240" w:lineRule="auto"/>
        <w:ind w:left="0" w:right="0" w:firstLine="0"/>
        <w:jc w:val="left"/>
      </w:pPr>
      <w:bookmarkStart w:id="1421" w:name="bookmark1421"/>
      <w:bookmarkStart w:id="1422" w:name="bookmark1422"/>
      <w:bookmarkStart w:id="1423" w:name="bookmark1423"/>
      <w:bookmarkStart w:id="1424" w:name="bookmark1424"/>
      <w:bookmarkEnd w:id="1423"/>
      <w:r>
        <w:rPr>
          <w:color w:val="000000"/>
          <w:spacing w:val="0"/>
          <w:w w:val="100"/>
          <w:position w:val="0"/>
        </w:rPr>
        <w:t>重要会计政策和会计估计的变更</w:t>
      </w:r>
      <w:bookmarkEnd w:id="1421"/>
      <w:bookmarkEnd w:id="1422"/>
      <w:bookmarkEnd w:id="1424"/>
    </w:p>
    <w:p>
      <w:pPr>
        <w:pStyle w:val="Style23"/>
        <w:keepNext/>
        <w:keepLines/>
        <w:widowControl w:val="0"/>
        <w:shd w:val="clear" w:color="auto" w:fill="auto"/>
        <w:bidi w:val="0"/>
        <w:spacing w:before="0" w:after="100" w:line="240" w:lineRule="auto"/>
        <w:ind w:left="0" w:right="0" w:firstLine="0"/>
        <w:jc w:val="left"/>
      </w:pPr>
      <w:bookmarkStart w:id="1421" w:name="bookmark1421"/>
      <w:bookmarkStart w:id="1422" w:name="bookmark1422"/>
      <w:bookmarkStart w:id="1425" w:name="bookmark1425"/>
      <w:bookmarkStart w:id="1426" w:name="bookmark1426"/>
      <w:r>
        <w:rPr>
          <w:color w:val="000000"/>
          <w:spacing w:val="0"/>
          <w:w w:val="100"/>
          <w:position w:val="0"/>
        </w:rPr>
        <w:t>（</w:t>
      </w:r>
      <w:bookmarkEnd w:id="1425"/>
      <w:r>
        <w:rPr>
          <w:color w:val="000000"/>
          <w:spacing w:val="0"/>
          <w:w w:val="100"/>
          <w:position w:val="0"/>
        </w:rPr>
        <w:t>1）.</w:t>
      </w:r>
      <w:r>
        <w:rPr>
          <w:color w:val="000000"/>
          <w:spacing w:val="0"/>
          <w:w w:val="100"/>
          <w:position w:val="0"/>
        </w:rPr>
        <w:t>重要会计政策变更</w:t>
      </w:r>
      <w:bookmarkEnd w:id="1421"/>
      <w:bookmarkEnd w:id="1422"/>
      <w:bookmarkEnd w:id="1426"/>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2885"/>
        <w:gridCol w:w="2976"/>
        <w:gridCol w:w="2976"/>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审批程序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备注</w:t>
            </w:r>
            <w:r>
              <w:rPr>
                <w:color w:val="000000"/>
                <w:spacing w:val="0"/>
                <w:w w:val="100"/>
                <w:position w:val="0"/>
              </w:rPr>
              <w:t>（</w:t>
            </w:r>
            <w:r>
              <w:rPr>
                <w:rFonts w:ascii="SimSun" w:eastAsia="SimSun" w:hAnsi="SimSun" w:cs="SimSun"/>
                <w:color w:val="000000"/>
                <w:spacing w:val="0"/>
                <w:w w:val="100"/>
                <w:position w:val="0"/>
              </w:rPr>
              <w:t>受重要影响的报表项目 名称和金额</w:t>
            </w:r>
            <w:r>
              <w:rPr>
                <w:rFonts w:ascii="SimSun" w:eastAsia="SimSun" w:hAnsi="SimSun" w:cs="SimSun"/>
                <w:color w:val="000000"/>
                <w:spacing w:val="0"/>
                <w:w w:val="100"/>
                <w:position w:val="0"/>
              </w:rPr>
              <w:t>）</w:t>
            </w:r>
          </w:p>
        </w:tc>
      </w:tr>
      <w:tr>
        <w:trPr>
          <w:trHeight w:val="110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本公司自</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日起 执行财政部</w:t>
            </w:r>
            <w:r>
              <w:rPr>
                <w:color w:val="000000"/>
                <w:spacing w:val="0"/>
                <w:w w:val="100"/>
                <w:position w:val="0"/>
              </w:rPr>
              <w:t>2017</w:t>
            </w:r>
            <w:r>
              <w:rPr>
                <w:rFonts w:ascii="SimSun" w:eastAsia="SimSun" w:hAnsi="SimSun" w:cs="SimSun"/>
                <w:color w:val="000000"/>
                <w:spacing w:val="0"/>
                <w:w w:val="100"/>
                <w:position w:val="0"/>
              </w:rPr>
              <w:t>年修订的</w:t>
            </w:r>
          </w:p>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《企业会计准则第</w:t>
            </w:r>
            <w:r>
              <w:rPr>
                <w:color w:val="000000"/>
                <w:spacing w:val="0"/>
                <w:w w:val="100"/>
                <w:position w:val="0"/>
              </w:rPr>
              <w:t>14</w:t>
            </w:r>
            <w:r>
              <w:rPr>
                <w:rFonts w:ascii="SimSun" w:eastAsia="SimSun" w:hAnsi="SimSun" w:cs="SimSun"/>
                <w:color w:val="000000"/>
                <w:spacing w:val="0"/>
                <w:w w:val="100"/>
                <w:position w:val="0"/>
              </w:rPr>
              <w:t>号</w:t>
            </w:r>
            <w:r>
              <w:rPr>
                <w:color w:val="000000"/>
                <w:spacing w:val="0"/>
                <w:w w:val="100"/>
                <w:position w:val="0"/>
              </w:rPr>
              <w:t>-</w:t>
            </w:r>
            <w:r>
              <w:rPr>
                <w:rFonts w:ascii="SimSun" w:eastAsia="SimSun" w:hAnsi="SimSun" w:cs="SimSun"/>
                <w:color w:val="000000"/>
                <w:spacing w:val="0"/>
                <w:w w:val="100"/>
                <w:position w:val="0"/>
              </w:rPr>
              <w:t>收 入》</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第六届董事会</w:t>
            </w:r>
            <w:r>
              <w:rPr>
                <w:color w:val="000000"/>
                <w:spacing w:val="0"/>
                <w:w w:val="100"/>
                <w:position w:val="0"/>
              </w:rPr>
              <w:t>2020</w:t>
            </w:r>
            <w:r>
              <w:rPr>
                <w:rFonts w:ascii="SimSun" w:eastAsia="SimSun" w:hAnsi="SimSun" w:cs="SimSun"/>
                <w:color w:val="000000"/>
                <w:spacing w:val="0"/>
                <w:w w:val="100"/>
                <w:position w:val="0"/>
              </w:rPr>
              <w:t>年第二次 会议决议</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详见下列说明</w:t>
            </w:r>
          </w:p>
        </w:tc>
      </w:tr>
    </w:tbl>
    <w:p>
      <w:pPr>
        <w:widowControl w:val="0"/>
        <w:spacing w:after="99" w:line="1" w:lineRule="exact"/>
      </w:pPr>
    </w:p>
    <w:p>
      <w:pPr>
        <w:pStyle w:val="Style5"/>
        <w:keepNext w:val="0"/>
        <w:keepLines w:val="0"/>
        <w:widowControl w:val="0"/>
        <w:shd w:val="clear" w:color="auto" w:fill="auto"/>
        <w:bidi w:val="0"/>
        <w:spacing w:before="0" w:after="0" w:line="409" w:lineRule="exact"/>
        <w:ind w:left="0" w:right="0" w:firstLine="460"/>
        <w:jc w:val="both"/>
      </w:pPr>
      <w:r>
        <w:rPr>
          <w:color w:val="000000"/>
          <w:spacing w:val="0"/>
          <w:w w:val="100"/>
          <w:position w:val="0"/>
        </w:rPr>
        <w:t>其他说明</w:t>
      </w:r>
      <w:r>
        <w:rPr>
          <w:color w:val="000000"/>
          <w:spacing w:val="0"/>
          <w:w w:val="100"/>
          <w:position w:val="0"/>
        </w:rPr>
        <w:t>：</w:t>
      </w:r>
    </w:p>
    <w:p>
      <w:pPr>
        <w:pStyle w:val="Style5"/>
        <w:keepNext w:val="0"/>
        <w:keepLines w:val="0"/>
        <w:widowControl w:val="0"/>
        <w:shd w:val="clear" w:color="auto" w:fill="auto"/>
        <w:bidi w:val="0"/>
        <w:spacing w:before="0" w:after="0" w:line="409" w:lineRule="exact"/>
        <w:ind w:left="0" w:right="0" w:firstLine="46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收入》，变更 后的会计政策详见附注四。根据新收入准则的衔接规定，首次执行该准则的累计影响数调整首次 执行当期期初（</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日）留存收益及财务报表其他相关项目金额，对可比期间信息不予 调整。</w:t>
      </w:r>
    </w:p>
    <w:p>
      <w:pPr>
        <w:pStyle w:val="Style5"/>
        <w:keepNext w:val="0"/>
        <w:keepLines w:val="0"/>
        <w:widowControl w:val="0"/>
        <w:shd w:val="clear" w:color="auto" w:fill="auto"/>
        <w:bidi w:val="0"/>
        <w:spacing w:before="0" w:after="0" w:line="409" w:lineRule="exact"/>
        <w:ind w:left="0" w:right="0" w:firstLine="460"/>
        <w:jc w:val="both"/>
      </w:pPr>
      <w:r>
        <w:rPr>
          <w:color w:val="000000"/>
          <w:spacing w:val="0"/>
          <w:w w:val="100"/>
          <w:position w:val="0"/>
        </w:rPr>
        <w:t>在执行新收入准则时，本公司仅对首次执行日尚未执行完成的合同的累计影响数进行调整； 对于最早可比期间期初之前或</w:t>
      </w:r>
      <w:r>
        <w:rPr>
          <w:rFonts w:ascii="Times New Roman" w:eastAsia="Times New Roman" w:hAnsi="Times New Roman" w:cs="Times New Roman"/>
          <w:color w:val="000000"/>
          <w:spacing w:val="0"/>
          <w:w w:val="100"/>
          <w:position w:val="0"/>
        </w:rPr>
        <w:t>2020</w:t>
      </w:r>
      <w:r>
        <w:rPr>
          <w:color w:val="000000"/>
          <w:spacing w:val="0"/>
          <w:w w:val="100"/>
          <w:position w:val="0"/>
        </w:rPr>
        <w:t>年年初之前发生的合同变更未进行追溯调整，而是根据合同 变更的最终安排，识别已履行的和尚未履行的履约义务、确定交易价格以及在已履行的和尚未履 行的履约义务之间分摊交易价格。</w:t>
      </w:r>
    </w:p>
    <w:p>
      <w:pPr>
        <w:pStyle w:val="Style5"/>
        <w:keepNext w:val="0"/>
        <w:keepLines w:val="0"/>
        <w:widowControl w:val="0"/>
        <w:shd w:val="clear" w:color="auto" w:fill="auto"/>
        <w:bidi w:val="0"/>
        <w:spacing w:before="0" w:after="100" w:line="413" w:lineRule="exact"/>
        <w:ind w:left="0" w:right="0" w:firstLine="460"/>
        <w:jc w:val="both"/>
      </w:pPr>
      <w:r>
        <w:rPr>
          <w:color w:val="000000"/>
          <w:spacing w:val="0"/>
          <w:w w:val="100"/>
          <w:position w:val="0"/>
        </w:rPr>
        <w:t>除了根据新收入准则规定中履行履约义务与客户付款之间的关系在资产负债表中增加列示合 同资产或合同负债，与原收入准则相比，本公司在新收入准则下相关确认与计量原则的主要变化 如下：</w:t>
      </w:r>
    </w:p>
    <w:tbl>
      <w:tblPr>
        <w:tblOverlap w:val="never"/>
        <w:jc w:val="center"/>
        <w:tblLayout w:type="fixed"/>
      </w:tblPr>
      <w:tblGrid>
        <w:gridCol w:w="5299"/>
        <w:gridCol w:w="3494"/>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与新收入准则相关的确认与计量原则</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与原收入准则相关的确认与计量原 则</w:t>
            </w:r>
          </w:p>
        </w:tc>
      </w:tr>
      <w:tr>
        <w:trPr>
          <w:trHeight w:val="192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3" w:lineRule="exact"/>
              <w:ind w:left="0" w:right="0" w:firstLine="0"/>
              <w:jc w:val="both"/>
            </w:pPr>
            <w:r>
              <w:rPr>
                <w:rFonts w:ascii="SimSun" w:eastAsia="SimSun" w:hAnsi="SimSun" w:cs="SimSun"/>
                <w:color w:val="000000"/>
                <w:spacing w:val="0"/>
                <w:w w:val="100"/>
                <w:position w:val="0"/>
              </w:rPr>
              <w:t>本公司与客户签订的定制软件开发合同通常约定：按照 开发进度分阶段结算合同款，客户不会在每个资产负债 表日与公司确认开发进度。如开发过程中客户违约，不 能在整个合同期内任一时点就累计至今已完成的履约部 分收取能够补偿已发生成本和合理利润的款项。资产负 债表日，本公司定制软件开发项目经客户验收后一次性 确认营业收入。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本公司与客户签订的定制软件开 发合同按照完工百分比法确认营 业收入。</w:t>
            </w:r>
          </w:p>
        </w:tc>
      </w:tr>
    </w:tbl>
    <w:p>
      <w:pPr>
        <w:pStyle w:val="Style18"/>
        <w:keepNext w:val="0"/>
        <w:keepLines w:val="0"/>
        <w:widowControl w:val="0"/>
        <w:shd w:val="clear" w:color="auto" w:fill="auto"/>
        <w:bidi w:val="0"/>
        <w:spacing w:before="0" w:after="0" w:line="240" w:lineRule="auto"/>
        <w:ind w:left="384" w:right="0" w:firstLine="0"/>
        <w:jc w:val="left"/>
      </w:pPr>
      <w:r>
        <w:rPr>
          <w:b w:val="0"/>
          <w:bCs w:val="0"/>
          <w:color w:val="000000"/>
          <w:spacing w:val="0"/>
          <w:w w:val="100"/>
          <w:position w:val="0"/>
        </w:rPr>
        <w:t>执行新收入准则对本期期初合并资产负债表相关项目的影响列示如下:</w:t>
      </w:r>
    </w:p>
    <w:p>
      <w:pPr>
        <w:widowControl w:val="0"/>
        <w:spacing w:after="99" w:line="1" w:lineRule="exact"/>
      </w:pPr>
    </w:p>
    <w:tbl>
      <w:tblPr>
        <w:tblOverlap w:val="never"/>
        <w:jc w:val="center"/>
        <w:tblLayout w:type="fixed"/>
      </w:tblPr>
      <w:tblGrid>
        <w:gridCol w:w="912"/>
        <w:gridCol w:w="1685"/>
        <w:gridCol w:w="1531"/>
        <w:gridCol w:w="1526"/>
        <w:gridCol w:w="1555"/>
        <w:gridCol w:w="1694"/>
      </w:tblGrid>
      <w:tr>
        <w:trPr>
          <w:trHeight w:val="47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31</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累积影响金额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w:t>
            </w:r>
          </w:p>
        </w:tc>
      </w:tr>
      <w:tr>
        <w:trPr>
          <w:trHeight w:val="4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重分类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重新计量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right w:val="single" w:sz="4"/>
            </w:tcBorders>
            <w:shd w:val="clear" w:color="auto" w:fill="FFFFFF"/>
            <w:vAlign w:val="center"/>
          </w:tcPr>
          <w:p>
            <w:pP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864,664,051.09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257,846,653.38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257,846,653.38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606,817,397.71</w:t>
            </w:r>
          </w:p>
        </w:tc>
      </w:tr>
    </w:tbl>
    <w:p>
      <w:pPr>
        <w:spacing w:lineRule="exact" w:line="1"/>
        <w:rPr>
          <w:sz w:val="2"/>
          <w:szCs w:val="2"/>
        </w:rPr>
      </w:pPr>
      <w:r>
        <w:br w:type="page"/>
      </w:r>
    </w:p>
    <w:tbl>
      <w:tblPr>
        <w:tblOverlap w:val="never"/>
        <w:jc w:val="center"/>
        <w:tblLayout w:type="fixed"/>
      </w:tblPr>
      <w:tblGrid>
        <w:gridCol w:w="912"/>
        <w:gridCol w:w="1685"/>
        <w:gridCol w:w="1531"/>
        <w:gridCol w:w="1526"/>
        <w:gridCol w:w="1555"/>
        <w:gridCol w:w="1694"/>
      </w:tblGrid>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合同资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276,452,833.36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276,452,833.36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276,452,833.36</w:t>
            </w:r>
          </w:p>
        </w:tc>
      </w:tr>
      <w:tr>
        <w:trPr>
          <w:trHeight w:val="4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899,982,652.83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311,727,632.22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311,727,632.22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1,211,710,285.05</w:t>
            </w: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递延所 得税资 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14,490,085.48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17,938,229.82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17,938,229.82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32,428,315.30</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b/>
                <w:bCs/>
                <w:color w:val="000000"/>
                <w:spacing w:val="0"/>
                <w:w w:val="100"/>
                <w:position w:val="0"/>
              </w:rPr>
              <w:t>资产合 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4,509,889,851.71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348,272,042.02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348,272,042.02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4,858,161,893.73</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应付账 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470,492,408.91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-15,849.06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-15,849.06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470,476,559.85</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预收款 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441,065,143.06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439,939,776.06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441,065,143.06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其他应</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171,403,234.45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-1,492,209.06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-1,492,209.06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169,911,025.39</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应交税 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38,257,818.73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-2,014,367.58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-2,014,367.58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36,243,451.15</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合同负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434,774,354.18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464,448,368.03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899,222,722.21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899,222,722.21</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其他流 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6,290,788.88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4,588,652.13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10,879,441.01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10,879,441.01</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b/>
                <w:bCs/>
                <w:color w:val="000000"/>
                <w:spacing w:val="0"/>
                <w:w w:val="100"/>
                <w:position w:val="0"/>
              </w:rPr>
              <w:t>负债合 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2,411,425,524.40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465,514,594.46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465,514,594.46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2,876,940,118.86</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未分配</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693,393,890.04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101,175,719.58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101,175,719.58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592,218,170.46</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少数股 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175,086,264.00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-16,066,832.86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-16,066,832.86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159,019,431.15</w:t>
            </w:r>
          </w:p>
        </w:tc>
      </w:tr>
      <w:tr>
        <w:trPr>
          <w:trHeight w:val="84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b/>
                <w:bCs/>
                <w:color w:val="000000"/>
                <w:spacing w:val="0"/>
                <w:w w:val="100"/>
                <w:position w:val="0"/>
              </w:rPr>
              <w:t>所有者 权益合 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2,098,464,327.31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117,242,552.44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117,242,552.44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1,981,221,774.87</w:t>
            </w:r>
          </w:p>
        </w:tc>
      </w:tr>
    </w:tbl>
    <w:p>
      <w:pPr>
        <w:pStyle w:val="Style5"/>
        <w:keepNext w:val="0"/>
        <w:keepLines w:val="0"/>
        <w:widowControl w:val="0"/>
        <w:shd w:val="clear" w:color="auto" w:fill="auto"/>
        <w:bidi w:val="0"/>
        <w:spacing w:before="0" w:after="280" w:line="408" w:lineRule="exact"/>
        <w:ind w:left="0" w:right="0" w:firstLine="460"/>
        <w:jc w:val="both"/>
      </w:pPr>
      <w:r>
        <w:rPr>
          <w:color w:val="000000"/>
          <w:spacing w:val="0"/>
          <w:w w:val="100"/>
          <w:position w:val="0"/>
        </w:rPr>
        <w:t>注：上表仅呈列受影响的财务报表项目，不受影响的财务报表项目不包括在内，因此所披露 的小计和合计无法根据上表中呈列的数字重新计算得出。</w:t>
      </w:r>
    </w:p>
    <w:p>
      <w:pPr>
        <w:pStyle w:val="Style18"/>
        <w:keepNext w:val="0"/>
        <w:keepLines w:val="0"/>
        <w:widowControl w:val="0"/>
        <w:shd w:val="clear" w:color="auto" w:fill="auto"/>
        <w:bidi w:val="0"/>
        <w:spacing w:before="0" w:after="0" w:line="240" w:lineRule="auto"/>
        <w:ind w:left="403" w:right="0" w:firstLine="0"/>
        <w:jc w:val="left"/>
      </w:pPr>
      <w:r>
        <w:rPr>
          <w:b w:val="0"/>
          <w:bCs w:val="0"/>
          <w:color w:val="000000"/>
          <w:spacing w:val="0"/>
          <w:w w:val="100"/>
          <w:position w:val="0"/>
        </w:rPr>
        <w:t>执行新收入准则对本期期初母公司资产负债表相关项目的影响列示如下:</w:t>
      </w:r>
    </w:p>
    <w:tbl>
      <w:tblPr>
        <w:tblOverlap w:val="never"/>
        <w:jc w:val="center"/>
        <w:tblLayout w:type="fixed"/>
      </w:tblPr>
      <w:tblGrid>
        <w:gridCol w:w="869"/>
        <w:gridCol w:w="1685"/>
        <w:gridCol w:w="1531"/>
        <w:gridCol w:w="1526"/>
        <w:gridCol w:w="1531"/>
        <w:gridCol w:w="1694"/>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31</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累积影响金额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重分类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重新计量</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应收账 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271,811,831.62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129,716,335.37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129,716,335.37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142,095,496.25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合同资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158,763,584.90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158,763,584.90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158,763,584.90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346,244,156.39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235,925,333.96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235,925,333.96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582,169,490.35</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递延所 得税资 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5,985,579.09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10,930,460.48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10,930,460.48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16,916,039.57</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b/>
                <w:bCs/>
                <w:color w:val="000000"/>
                <w:spacing w:val="0"/>
                <w:w w:val="100"/>
                <w:position w:val="0"/>
              </w:rPr>
              <w:t>资产合 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3,212,006,283.98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275,903,043.97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275,903,043.97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3,487,909,327.95</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预收款 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356,809,517.57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356,809,517.57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356,809,517.57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9"/>
        <w:gridCol w:w="1685"/>
        <w:gridCol w:w="1531"/>
        <w:gridCol w:w="1526"/>
        <w:gridCol w:w="1531"/>
        <w:gridCol w:w="1694"/>
      </w:tblGrid>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合同负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355,266,082.14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329,576,838.31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684,842,920.45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684,842,920.45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其他流 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52,327,376.72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1,543,435.43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1,543,435.43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53,870,812.15</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b/>
                <w:bCs/>
                <w:color w:val="000000"/>
                <w:spacing w:val="0"/>
                <w:w w:val="100"/>
                <w:position w:val="0"/>
              </w:rPr>
              <w:t>负债合 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1,602,516,034.51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329,576,838.31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1,932,092,872.82</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未分配</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370,928,393.36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-53,673,794.34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-53,673,794.34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317,254,599.02</w:t>
            </w:r>
          </w:p>
        </w:tc>
      </w:tr>
      <w:tr>
        <w:trPr>
          <w:trHeight w:val="83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b/>
                <w:bCs/>
                <w:color w:val="000000"/>
                <w:spacing w:val="0"/>
                <w:w w:val="100"/>
                <w:position w:val="0"/>
              </w:rPr>
              <w:t>所有者 权益合 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1,609,490,249.47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-53,673,794.34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-53,673,794.34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1,555,816,455.13</w:t>
            </w:r>
          </w:p>
        </w:tc>
      </w:tr>
    </w:tbl>
    <w:p>
      <w:pPr>
        <w:widowControl w:val="0"/>
        <w:spacing w:after="499" w:line="1" w:lineRule="exact"/>
      </w:pPr>
    </w:p>
    <w:p>
      <w:pPr>
        <w:pStyle w:val="Style23"/>
        <w:keepNext/>
        <w:keepLines/>
        <w:widowControl w:val="0"/>
        <w:numPr>
          <w:ilvl w:val="0"/>
          <w:numId w:val="169"/>
        </w:numPr>
        <w:shd w:val="clear" w:color="auto" w:fill="auto"/>
        <w:tabs>
          <w:tab w:pos="430" w:val="left"/>
        </w:tabs>
        <w:bidi w:val="0"/>
        <w:spacing w:before="0" w:after="60" w:line="278" w:lineRule="exact"/>
        <w:ind w:left="0" w:right="0" w:firstLine="0"/>
        <w:jc w:val="left"/>
      </w:pPr>
      <w:bookmarkStart w:id="1427" w:name="bookmark1427"/>
      <w:bookmarkStart w:id="1428" w:name="bookmark1428"/>
      <w:bookmarkStart w:id="1429" w:name="bookmark1429"/>
      <w:bookmarkStart w:id="1430" w:name="bookmark1430"/>
      <w:bookmarkEnd w:id="1429"/>
      <w:r>
        <w:rPr>
          <w:color w:val="000000"/>
          <w:spacing w:val="0"/>
          <w:w w:val="100"/>
          <w:position w:val="0"/>
        </w:rPr>
        <w:t>.</w:t>
      </w:r>
      <w:r>
        <w:rPr>
          <w:color w:val="000000"/>
          <w:spacing w:val="0"/>
          <w:w w:val="100"/>
          <w:position w:val="0"/>
        </w:rPr>
        <w:t>重要会计估计变更</w:t>
      </w:r>
      <w:bookmarkEnd w:id="1427"/>
      <w:bookmarkEnd w:id="1428"/>
      <w:bookmarkEnd w:id="1430"/>
    </w:p>
    <w:p>
      <w:pPr>
        <w:pStyle w:val="Style5"/>
        <w:keepNext w:val="0"/>
        <w:keepLines w:val="0"/>
        <w:widowControl w:val="0"/>
        <w:shd w:val="clear" w:color="auto" w:fill="auto"/>
        <w:bidi w:val="0"/>
        <w:spacing w:before="0" w:after="500" w:line="278"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169"/>
        </w:numPr>
        <w:shd w:val="clear" w:color="auto" w:fill="auto"/>
        <w:tabs>
          <w:tab w:pos="430" w:val="left"/>
        </w:tabs>
        <w:bidi w:val="0"/>
        <w:spacing w:before="0" w:after="60" w:line="278" w:lineRule="exact"/>
        <w:ind w:left="0" w:right="0" w:firstLine="0"/>
        <w:jc w:val="left"/>
      </w:pPr>
      <w:bookmarkStart w:id="1431" w:name="bookmark1431"/>
      <w:bookmarkStart w:id="1432" w:name="bookmark1432"/>
      <w:bookmarkStart w:id="1433" w:name="bookmark1433"/>
      <w:bookmarkStart w:id="1434" w:name="bookmark1434"/>
      <w:bookmarkEnd w:id="1433"/>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年起首次执行新收入准则、新租赁准则调整首次执行当年年初财务报表相关情况</w:t>
      </w:r>
      <w:bookmarkEnd w:id="1431"/>
      <w:bookmarkEnd w:id="1432"/>
      <w:bookmarkEnd w:id="1434"/>
    </w:p>
    <w:p>
      <w:pPr>
        <w:pStyle w:val="Style5"/>
        <w:keepNext w:val="0"/>
        <w:keepLines w:val="0"/>
        <w:widowControl w:val="0"/>
        <w:shd w:val="clear" w:color="auto" w:fill="auto"/>
        <w:bidi w:val="0"/>
        <w:spacing w:before="0" w:after="0" w:line="278" w:lineRule="exact"/>
        <w:ind w:left="3680" w:right="0" w:hanging="3680"/>
        <w:jc w:val="left"/>
      </w:pPr>
      <w:r>
        <w:rPr>
          <w:color w:val="000000"/>
          <w:spacing w:val="0"/>
          <w:w w:val="100"/>
          <w:position w:val="0"/>
          <w:sz w:val="20"/>
          <w:szCs w:val="20"/>
        </w:rPr>
        <w:t>J</w:t>
      </w:r>
      <w:r>
        <w:rPr>
          <w:color w:val="000000"/>
          <w:spacing w:val="0"/>
          <w:w w:val="100"/>
          <w:position w:val="0"/>
        </w:rPr>
        <w:t>适用口不适用 合并资产负债表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906"/>
        <w:gridCol w:w="2486"/>
        <w:gridCol w:w="2347"/>
        <w:gridCol w:w="209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2019</w:t>
            </w:r>
            <w:r>
              <w:rPr>
                <w:rFonts w:ascii="SimSun" w:eastAsia="SimSun" w:hAnsi="SimSun" w:cs="SimSun"/>
                <w:b/>
                <w:bCs/>
                <w:color w:val="000000"/>
                <w:spacing w:val="0"/>
                <w:w w:val="100"/>
                <w:position w:val="0"/>
              </w:rPr>
              <w:t>年</w:t>
            </w:r>
            <w:r>
              <w:rPr>
                <w:b/>
                <w:bCs/>
                <w:color w:val="000000"/>
                <w:spacing w:val="0"/>
                <w:w w:val="100"/>
                <w:position w:val="0"/>
              </w:rPr>
              <w:t>12</w:t>
            </w:r>
            <w:r>
              <w:rPr>
                <w:rFonts w:ascii="SimSun" w:eastAsia="SimSun" w:hAnsi="SimSun" w:cs="SimSun"/>
                <w:b/>
                <w:bCs/>
                <w:color w:val="000000"/>
                <w:spacing w:val="0"/>
                <w:w w:val="100"/>
                <w:position w:val="0"/>
              </w:rPr>
              <w:t>月</w:t>
            </w:r>
            <w:r>
              <w:rPr>
                <w:b/>
                <w:bCs/>
                <w:color w:val="000000"/>
                <w:spacing w:val="0"/>
                <w:w w:val="100"/>
                <w:position w:val="0"/>
              </w:rPr>
              <w:t>31</w:t>
            </w:r>
            <w:r>
              <w:rPr>
                <w:rFonts w:ascii="SimSun" w:eastAsia="SimSun" w:hAnsi="SimSun" w:cs="SimSun"/>
                <w:b/>
                <w:bCs/>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2020</w:t>
            </w:r>
            <w:r>
              <w:rPr>
                <w:rFonts w:ascii="SimSun" w:eastAsia="SimSun" w:hAnsi="SimSun" w:cs="SimSun"/>
                <w:b/>
                <w:bCs/>
                <w:color w:val="000000"/>
                <w:spacing w:val="0"/>
                <w:w w:val="100"/>
                <w:position w:val="0"/>
              </w:rPr>
              <w:t>年</w:t>
            </w:r>
            <w:r>
              <w:rPr>
                <w:b/>
                <w:bCs/>
                <w:color w:val="000000"/>
                <w:spacing w:val="0"/>
                <w:w w:val="100"/>
                <w:position w:val="0"/>
              </w:rPr>
              <w:t>1</w:t>
            </w:r>
            <w:r>
              <w:rPr>
                <w:rFonts w:ascii="SimSun" w:eastAsia="SimSun" w:hAnsi="SimSun" w:cs="SimSun"/>
                <w:b/>
                <w:bCs/>
                <w:color w:val="000000"/>
                <w:spacing w:val="0"/>
                <w:w w:val="100"/>
                <w:position w:val="0"/>
              </w:rPr>
              <w:t>月</w:t>
            </w:r>
            <w:r>
              <w:rPr>
                <w:b/>
                <w:bCs/>
                <w:color w:val="000000"/>
                <w:spacing w:val="0"/>
                <w:w w:val="100"/>
                <w:position w:val="0"/>
              </w:rPr>
              <w:t>1</w:t>
            </w:r>
            <w:r>
              <w:rPr>
                <w:rFonts w:ascii="SimSun" w:eastAsia="SimSun" w:hAnsi="SimSun" w:cs="SimSun"/>
                <w:b/>
                <w:bCs/>
                <w:color w:val="000000"/>
                <w:spacing w:val="0"/>
                <w:w w:val="100"/>
                <w:position w:val="0"/>
              </w:rPr>
              <w:t>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调整数</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1,187,459,310.75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1,187,459,310.75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100,431,755.30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100,431,755.30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864,664,051.09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606,817,397.71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-257,846,653.38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53,229,821.04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53,229,821.04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113,313,042.04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113,313,042.04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left"/>
            </w:pPr>
            <w:r>
              <w:rPr>
                <w:rFonts w:ascii="SimSun" w:eastAsia="SimSun" w:hAnsi="SimSun" w:cs="SimSun"/>
                <w:color w:val="000000"/>
                <w:spacing w:val="0"/>
                <w:w w:val="100"/>
                <w:position w:val="0"/>
              </w:rPr>
              <w:t>应收分保合同准 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54,667,975.63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54,667,975.63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320"/>
              <w:jc w:val="both"/>
            </w:pPr>
            <w:r>
              <w:rPr>
                <w:rFonts w:ascii="SimSun" w:eastAsia="SimSun" w:hAnsi="SimSun" w:cs="SimSun"/>
                <w:color w:val="000000"/>
                <w:spacing w:val="0"/>
                <w:w w:val="100"/>
                <w:position w:val="0"/>
              </w:rPr>
              <w:t>买入返售金融资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899,982,652.83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1,211,710,285.05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311,727,632.22</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276,452,833.36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276,452,833.36</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320"/>
              <w:jc w:val="both"/>
            </w:pPr>
            <w:r>
              <w:rPr>
                <w:rFonts w:ascii="SimSun" w:eastAsia="SimSun" w:hAnsi="SimSun" w:cs="SimSun"/>
                <w:color w:val="000000"/>
                <w:spacing w:val="0"/>
                <w:w w:val="100"/>
                <w:position w:val="0"/>
              </w:rPr>
              <w:t>一年内到期的非 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69,621,220.25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69,621,220.25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3,343,369,828.93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3,673,703,641.13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330,333,812.20</w:t>
            </w:r>
          </w:p>
        </w:tc>
      </w:tr>
      <w:tr>
        <w:trPr>
          <w:trHeight w:val="293" w:hRule="exact"/>
        </w:trPr>
        <w:tc>
          <w:tcPr>
            <w:gridSpan w:val="4"/>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非流动资产：</w:t>
            </w:r>
          </w:p>
        </w:tc>
      </w:tr>
    </w:tbl>
    <w:p>
      <w:pPr>
        <w:spacing w:lineRule="exact" w:line="1"/>
        <w:rPr>
          <w:sz w:val="2"/>
          <w:szCs w:val="2"/>
        </w:rPr>
      </w:pPr>
      <w:r>
        <w:br w:type="page"/>
      </w:r>
    </w:p>
    <w:tbl>
      <w:tblPr>
        <w:tblOverlap w:val="never"/>
        <w:jc w:val="center"/>
        <w:tblLayout w:type="fixed"/>
      </w:tblPr>
      <w:tblGrid>
        <w:gridCol w:w="1906"/>
        <w:gridCol w:w="2486"/>
        <w:gridCol w:w="2347"/>
        <w:gridCol w:w="2098"/>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256,745.69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256,745.69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335,523,247.15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335,523,247.15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320"/>
              <w:jc w:val="both"/>
            </w:pPr>
            <w:r>
              <w:rPr>
                <w:rFonts w:ascii="SimSun" w:eastAsia="SimSun" w:hAnsi="SimSun" w:cs="SimSun"/>
                <w:color w:val="000000"/>
                <w:spacing w:val="0"/>
                <w:w w:val="100"/>
                <w:position w:val="0"/>
              </w:rPr>
              <w:t>其他权益工具投 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112,589,122.23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112,589,122.23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320"/>
              <w:jc w:val="both"/>
            </w:pPr>
            <w:r>
              <w:rPr>
                <w:rFonts w:ascii="SimSun" w:eastAsia="SimSun" w:hAnsi="SimSun" w:cs="SimSun"/>
                <w:color w:val="000000"/>
                <w:spacing w:val="0"/>
                <w:w w:val="100"/>
                <w:position w:val="0"/>
              </w:rPr>
              <w:t>其他非流动金融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285,163,082.04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285,163,082.04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137,146,416.75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137,146,416.75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157,627,807.49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157,627,807.49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64,953,493.73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64,953,493.73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50,614,251.16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50,614,251.16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8,155,771.06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8,155,771.06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14,490,085.48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32,428,315.30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17,938,229.82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520"/>
              <w:jc w:val="both"/>
            </w:pPr>
            <w:r>
              <w:rPr>
                <w:rFonts w:ascii="SimSun" w:eastAsia="SimSun" w:hAnsi="SimSun" w:cs="SimSun"/>
                <w:color w:val="000000"/>
                <w:spacing w:val="0"/>
                <w:w w:val="100"/>
                <w:position w:val="0"/>
              </w:rPr>
              <w:t>非流动资产合</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1,166,520,022.78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1,184,458,252.60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17,938,229.82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4,509,889,851.71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4,858,161,893.73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348,272,042.02</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249,799,393.05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249,799,393.05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208,199,030.95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208,199,030.95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470,492,408.91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470,476,559.85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-15,849.06</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441,065,143.06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-441,065,143.06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899,222,722.21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899,222,722.21</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320"/>
              <w:jc w:val="both"/>
            </w:pPr>
            <w:r>
              <w:rPr>
                <w:rFonts w:ascii="SimSun" w:eastAsia="SimSun" w:hAnsi="SimSun" w:cs="SimSun"/>
                <w:color w:val="000000"/>
                <w:spacing w:val="0"/>
                <w:w w:val="100"/>
                <w:position w:val="0"/>
              </w:rPr>
              <w:t>卖出回购金融资 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320"/>
              <w:jc w:val="both"/>
            </w:pPr>
            <w:r>
              <w:rPr>
                <w:rFonts w:ascii="SimSun" w:eastAsia="SimSun" w:hAnsi="SimSun" w:cs="SimSun"/>
                <w:color w:val="000000"/>
                <w:spacing w:val="0"/>
                <w:w w:val="100"/>
                <w:position w:val="0"/>
              </w:rPr>
              <w:t>吸收存款及同业 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174,825,959.66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174,825,959.66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38,257,818.73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36,243,451.15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-2,014,367.58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171,403,234.45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169,911,025.39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-1,492,209.06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9,425,194.41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9,425,194.41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3,807,000.00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3,807,000.00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320"/>
              <w:jc w:val="both"/>
            </w:pPr>
            <w:r>
              <w:rPr>
                <w:rFonts w:ascii="SimSun" w:eastAsia="SimSun" w:hAnsi="SimSun" w:cs="SimSun"/>
                <w:color w:val="000000"/>
                <w:spacing w:val="0"/>
                <w:w w:val="100"/>
                <w:position w:val="0"/>
              </w:rPr>
              <w:t>应付手续费及佣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06"/>
        <w:gridCol w:w="2486"/>
        <w:gridCol w:w="2347"/>
        <w:gridCol w:w="2098"/>
      </w:tblGrid>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320"/>
              <w:jc w:val="both"/>
            </w:pPr>
            <w:r>
              <w:rPr>
                <w:rFonts w:ascii="SimSun" w:eastAsia="SimSun" w:hAnsi="SimSun" w:cs="SimSun"/>
                <w:color w:val="000000"/>
                <w:spacing w:val="0"/>
                <w:w w:val="100"/>
                <w:position w:val="0"/>
              </w:rPr>
              <w:t>一年内到期的非 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10,879,441.01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10,879,441.01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1,754,042,988.81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2,219,557,583.27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465,514,594.46</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非流动负债：</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645,136,279.62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645,136,279.62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320"/>
              <w:jc w:val="both"/>
            </w:pPr>
            <w:r>
              <w:rPr>
                <w:rFonts w:ascii="SimSun" w:eastAsia="SimSun" w:hAnsi="SimSun" w:cs="SimSun"/>
                <w:color w:val="000000"/>
                <w:spacing w:val="0"/>
                <w:w w:val="100"/>
                <w:position w:val="0"/>
              </w:rPr>
              <w:t>长期应付职工薪 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8,822,076.10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8,822,076.10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2,810,969.46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2,810,969.46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613,210.41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613,210.41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520"/>
              <w:jc w:val="both"/>
            </w:pPr>
            <w:r>
              <w:rPr>
                <w:rFonts w:ascii="SimSun" w:eastAsia="SimSun" w:hAnsi="SimSun" w:cs="SimSun"/>
                <w:color w:val="000000"/>
                <w:spacing w:val="0"/>
                <w:w w:val="100"/>
                <w:position w:val="0"/>
              </w:rPr>
              <w:t>非流动负债合</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657,382,535.59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657,382,535.59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2,411,425,524.40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2,876,940,118.86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465,514,594.46</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所有者权益（或股东权益）：</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320"/>
              <w:jc w:val="both"/>
            </w:pPr>
            <w:r>
              <w:rPr>
                <w:rFonts w:ascii="SimSun" w:eastAsia="SimSun" w:hAnsi="SimSun" w:cs="SimSun"/>
                <w:color w:val="000000"/>
                <w:spacing w:val="0"/>
                <w:w w:val="100"/>
                <w:position w:val="0"/>
              </w:rPr>
              <w:t>实收资本（或股 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860,440,484.00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860,440,484.00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312,235,442.71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312,235,442.71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74,252,100.00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74,252,100.00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9,152,813.35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9,152,813.35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122,407,533.20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122,407,533.20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693,393,890.04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592,218,170.46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-101,175,719.58</w:t>
            </w: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320"/>
              <w:jc w:val="both"/>
            </w:pPr>
            <w:r>
              <w:rPr>
                <w:rFonts w:ascii="SimSun" w:eastAsia="SimSun" w:hAnsi="SimSun" w:cs="SimSun"/>
                <w:color w:val="000000"/>
                <w:spacing w:val="0"/>
                <w:w w:val="100"/>
                <w:position w:val="0"/>
              </w:rPr>
              <w:t>归属于母公司所 有者权益（或股东 权益）合计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1,923,378,063.30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1,822,202,343.72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-101,175,719.58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175,086,264.01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159,019,431.15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-16,066,832.86</w:t>
            </w: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520"/>
              <w:jc w:val="both"/>
            </w:pPr>
            <w:r>
              <w:rPr>
                <w:rFonts w:ascii="SimSun" w:eastAsia="SimSun" w:hAnsi="SimSun" w:cs="SimSun"/>
                <w:color w:val="000000"/>
                <w:spacing w:val="0"/>
                <w:w w:val="100"/>
                <w:position w:val="0"/>
              </w:rPr>
              <w:t>所有者权益 （或股东权益）合 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2,098,464,327.31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1,981,221,774.87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-117,242,552.44</w:t>
            </w:r>
          </w:p>
        </w:tc>
      </w:tr>
      <w:tr>
        <w:trPr>
          <w:trHeight w:val="83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740"/>
              <w:jc w:val="both"/>
            </w:pPr>
            <w:r>
              <w:rPr>
                <w:rFonts w:ascii="SimSun" w:eastAsia="SimSun" w:hAnsi="SimSun" w:cs="SimSun"/>
                <w:color w:val="000000"/>
                <w:spacing w:val="0"/>
                <w:w w:val="100"/>
                <w:position w:val="0"/>
              </w:rPr>
              <w:t>负债和所有 者权益（或股东权 益）总计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4,509,889,851.71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4,858,161,893.73</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348,272,042.02</w:t>
            </w:r>
          </w:p>
        </w:tc>
      </w:tr>
    </w:tbl>
    <w:p>
      <w:pPr>
        <w:widowControl w:val="0"/>
        <w:spacing w:after="219" w:line="1" w:lineRule="exact"/>
      </w:pP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各项目调整情况的说明: 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母公司资产负债表</w:t>
      </w:r>
      <w:r>
        <w:br w:type="page"/>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014"/>
        <w:gridCol w:w="2227"/>
        <w:gridCol w:w="1843"/>
        <w:gridCol w:w="1752"/>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w:t>
            </w:r>
            <w:r>
              <w:rPr>
                <w:rFonts w:ascii="SimSun" w:eastAsia="SimSun" w:hAnsi="SimSun" w:cs="SimSun"/>
                <w:b/>
                <w:bCs/>
                <w:color w:val="000000"/>
                <w:spacing w:val="0"/>
                <w:w w:val="100"/>
                <w:position w:val="0"/>
              </w:rPr>
              <w:t>年</w:t>
            </w:r>
            <w:r>
              <w:rPr>
                <w:b/>
                <w:bCs/>
                <w:color w:val="000000"/>
                <w:spacing w:val="0"/>
                <w:w w:val="100"/>
                <w:position w:val="0"/>
              </w:rPr>
              <w:t>12</w:t>
            </w:r>
            <w:r>
              <w:rPr>
                <w:rFonts w:ascii="SimSun" w:eastAsia="SimSun" w:hAnsi="SimSun" w:cs="SimSun"/>
                <w:b/>
                <w:bCs/>
                <w:color w:val="000000"/>
                <w:spacing w:val="0"/>
                <w:w w:val="100"/>
                <w:position w:val="0"/>
              </w:rPr>
              <w:t>月</w:t>
            </w:r>
            <w:r>
              <w:rPr>
                <w:b/>
                <w:bCs/>
                <w:color w:val="000000"/>
                <w:spacing w:val="0"/>
                <w:w w:val="100"/>
                <w:position w:val="0"/>
              </w:rPr>
              <w:t>31</w:t>
            </w:r>
            <w:r>
              <w:rPr>
                <w:rFonts w:ascii="SimSun" w:eastAsia="SimSun" w:hAnsi="SimSun" w:cs="SimSun"/>
                <w:b/>
                <w:bCs/>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w:t>
            </w:r>
            <w:r>
              <w:rPr>
                <w:rFonts w:ascii="SimSun" w:eastAsia="SimSun" w:hAnsi="SimSun" w:cs="SimSun"/>
                <w:b/>
                <w:bCs/>
                <w:color w:val="000000"/>
                <w:spacing w:val="0"/>
                <w:w w:val="100"/>
                <w:position w:val="0"/>
              </w:rPr>
              <w:t>年</w:t>
            </w:r>
            <w:r>
              <w:rPr>
                <w:b/>
                <w:bCs/>
                <w:color w:val="000000"/>
                <w:spacing w:val="0"/>
                <w:w w:val="100"/>
                <w:position w:val="0"/>
              </w:rPr>
              <w:t>1</w:t>
            </w:r>
            <w:r>
              <w:rPr>
                <w:rFonts w:ascii="SimSun" w:eastAsia="SimSun" w:hAnsi="SimSun" w:cs="SimSun"/>
                <w:b/>
                <w:bCs/>
                <w:color w:val="000000"/>
                <w:spacing w:val="0"/>
                <w:w w:val="100"/>
                <w:position w:val="0"/>
              </w:rPr>
              <w:t>月</w:t>
            </w:r>
            <w:r>
              <w:rPr>
                <w:b/>
                <w:bCs/>
                <w:color w:val="000000"/>
                <w:spacing w:val="0"/>
                <w:w w:val="100"/>
                <w:position w:val="0"/>
              </w:rPr>
              <w:t>1</w:t>
            </w:r>
            <w:r>
              <w:rPr>
                <w:rFonts w:ascii="SimSun" w:eastAsia="SimSun" w:hAnsi="SimSun" w:cs="SimSun"/>
                <w:b/>
                <w:bCs/>
                <w:color w:val="000000"/>
                <w:spacing w:val="0"/>
                <w:w w:val="100"/>
                <w:position w:val="0"/>
              </w:rPr>
              <w:t>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739,175,422.03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739,175,422.03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1,005,103.42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1,005,103.42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271,811,831.62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142,095,496.25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-129,716,335.37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34,171,125.01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34,171,125.01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34,292,067.40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34,292,067.40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38,695,841.13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38,695,841.13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15,541,736.14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15,541,736.14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4,293,000.00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4,293,000.00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346,244,156.39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582,169,490.35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235,925,333.96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158,763,584.90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158,763,584.90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166,078,470.41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166,078,470.41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1,631,474,017.41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1,896,446,600.90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264,972,583.49</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非流动资产：</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256,745.69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256,745.69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1,207,221,078.86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1,207,221,078.86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66,989,122.23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66,989,122.23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51,440,565.74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51,440,565.74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4,470,949.53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4,470,949.53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4,168,225.43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4,168,225.43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5,985,579.09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16,916,039.57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10,930,460.48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240,000,000.00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1,580,532,266.57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1,591,462,727.05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10,930,460.48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3,212,006,283.98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3,487,909,327.95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275,903,043.97</w:t>
            </w:r>
          </w:p>
        </w:tc>
      </w:tr>
      <w:tr>
        <w:trPr>
          <w:trHeight w:val="278"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40,000,000.00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28,199,030.95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28,199,030.95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236,051,471.90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236,051,471.90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356,809,517.57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-356,809,517.57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684,842,920.45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684,842,920.45</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85,031,098.43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85,031,098.43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14"/>
        <w:gridCol w:w="2227"/>
        <w:gridCol w:w="1843"/>
        <w:gridCol w:w="1752"/>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5,264,505.92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5,264,505.92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142,646,729.75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142,646,729.75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9,425,194.41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9,425,194.41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52,327,376.72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53,870,812.15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1,543,435.43</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946,329,731.24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1,275,906,569.55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329,576,838.31</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645,136,279.62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645,136,279.62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8,822,076.10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8,822,076.10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1,614,737.14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1,614,737.14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613,210.41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613,210.41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656,186,303.27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656,186,303.27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1,602,516,034.51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1,932,092,872.82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329,576,838.31</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所有者权益（或股东权益）：</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860,440,484.00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860,440,484.00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324,616,650.11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324,616,650.11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74,252,100.00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74,252,100.00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9,152,813.35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9,152,813.35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118,604,008.65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118,604,008.65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370,928,393.36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317,254,599.02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-53,673,794.34</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520"/>
              <w:jc w:val="left"/>
            </w:pPr>
            <w:r>
              <w:rPr>
                <w:rFonts w:ascii="SimSun" w:eastAsia="SimSun" w:hAnsi="SimSun" w:cs="SimSun"/>
                <w:color w:val="000000"/>
                <w:spacing w:val="0"/>
                <w:w w:val="100"/>
                <w:position w:val="0"/>
              </w:rPr>
              <w:t>所有者权益（或股东权 益）合计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1,609,490,249.47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1,555,816,455.13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-53,673,794.34</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740"/>
              <w:jc w:val="left"/>
            </w:pPr>
            <w:r>
              <w:rPr>
                <w:rFonts w:ascii="SimSun" w:eastAsia="SimSun" w:hAnsi="SimSun" w:cs="SimSun"/>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3,212,006,283.98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3,487,909,327.95</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275,903,043.97</w:t>
            </w:r>
          </w:p>
        </w:tc>
      </w:tr>
    </w:tbl>
    <w:p>
      <w:pPr>
        <w:widowControl w:val="0"/>
        <w:spacing w:after="219" w:line="1" w:lineRule="exact"/>
      </w:pPr>
    </w:p>
    <w:p>
      <w:pPr>
        <w:pStyle w:val="Style5"/>
        <w:keepNext w:val="0"/>
        <w:keepLines w:val="0"/>
        <w:widowControl w:val="0"/>
        <w:shd w:val="clear" w:color="auto" w:fill="auto"/>
        <w:bidi w:val="0"/>
        <w:spacing w:before="0" w:after="220" w:line="274" w:lineRule="exact"/>
        <w:ind w:left="0" w:right="0" w:firstLine="0"/>
        <w:jc w:val="left"/>
      </w:pPr>
      <w:r>
        <w:rPr>
          <w:color w:val="000000"/>
          <w:spacing w:val="0"/>
          <w:w w:val="100"/>
          <w:position w:val="0"/>
        </w:rPr>
        <w:t>各项目调整情况的说明: 口适用</w:t>
      </w:r>
      <w:r>
        <w:rPr>
          <w:color w:val="000000"/>
          <w:spacing w:val="0"/>
          <w:w w:val="100"/>
          <w:position w:val="0"/>
          <w:sz w:val="20"/>
          <w:szCs w:val="20"/>
        </w:rPr>
        <w:t>J</w:t>
      </w:r>
      <w:r>
        <w:rPr>
          <w:color w:val="000000"/>
          <w:spacing w:val="0"/>
          <w:w w:val="100"/>
          <w:position w:val="0"/>
        </w:rPr>
        <w:t xml:space="preserve">不适用 </w:t>
      </w:r>
      <w:bookmarkStart w:id="1435" w:name="bookmark1435"/>
      <w:r>
        <w:rPr>
          <w:b/>
          <w:bCs/>
          <w:color w:val="000000"/>
          <w:spacing w:val="0"/>
          <w:w w:val="100"/>
          <w:position w:val="0"/>
        </w:rPr>
        <w:t>（</w:t>
      </w:r>
      <w:bookmarkEnd w:id="1435"/>
      <w:r>
        <w:rPr>
          <w:b/>
          <w:bCs/>
          <w:color w:val="000000"/>
          <w:spacing w:val="0"/>
          <w:w w:val="100"/>
          <w:position w:val="0"/>
        </w:rPr>
        <w:t xml:space="preserve">4）, </w:t>
      </w:r>
      <w:r>
        <w:rPr>
          <w:rFonts w:ascii="Times New Roman" w:eastAsia="Times New Roman" w:hAnsi="Times New Roman" w:cs="Times New Roman"/>
          <w:b/>
          <w:bCs/>
          <w:color w:val="000000"/>
          <w:spacing w:val="0"/>
          <w:w w:val="100"/>
          <w:position w:val="0"/>
        </w:rPr>
        <w:t>2020</w:t>
      </w:r>
      <w:r>
        <w:rPr>
          <w:b/>
          <w:bCs/>
          <w:color w:val="000000"/>
          <w:spacing w:val="0"/>
          <w:w w:val="100"/>
          <w:position w:val="0"/>
        </w:rPr>
        <w:t xml:space="preserve">年起首次执行新收入准则、新租赁准则追溯调整前期比较数据的说明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159"/>
        </w:numPr>
        <w:shd w:val="clear" w:color="auto" w:fill="auto"/>
        <w:bidi w:val="0"/>
        <w:spacing w:before="0" w:after="0" w:line="341" w:lineRule="exact"/>
        <w:ind w:left="0" w:right="0" w:firstLine="0"/>
        <w:jc w:val="left"/>
      </w:pPr>
      <w:bookmarkStart w:id="1436" w:name="bookmark1436"/>
      <w:bookmarkStart w:id="1437" w:name="bookmark1437"/>
      <w:bookmarkStart w:id="1438" w:name="bookmark1438"/>
      <w:bookmarkStart w:id="1439" w:name="bookmark1439"/>
      <w:bookmarkEnd w:id="1438"/>
      <w:r>
        <w:rPr>
          <w:color w:val="000000"/>
          <w:spacing w:val="0"/>
          <w:w w:val="100"/>
          <w:position w:val="0"/>
        </w:rPr>
        <w:t>其他</w:t>
      </w:r>
      <w:bookmarkEnd w:id="1436"/>
      <w:bookmarkEnd w:id="1437"/>
      <w:bookmarkEnd w:id="1439"/>
    </w:p>
    <w:p>
      <w:pPr>
        <w:pStyle w:val="Style5"/>
        <w:keepNext w:val="0"/>
        <w:keepLines w:val="0"/>
        <w:widowControl w:val="0"/>
        <w:shd w:val="clear" w:color="auto" w:fill="auto"/>
        <w:bidi w:val="0"/>
        <w:spacing w:before="0" w:after="220" w:line="34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八、税项</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w:t>
      </w:r>
      <w:r>
        <w:rPr>
          <w:color w:val="000000"/>
          <w:spacing w:val="0"/>
          <w:w w:val="100"/>
          <w:position w:val="0"/>
        </w:rPr>
        <w:t>主要税种及税率</w:t>
      </w:r>
    </w:p>
    <w:p>
      <w:pPr>
        <w:pStyle w:val="Style1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主要税种及税率情况</w:t>
      </w:r>
    </w:p>
    <w:p>
      <w:pPr>
        <w:pStyle w:val="Style18"/>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sz w:val="20"/>
          <w:szCs w:val="20"/>
        </w:rPr>
        <w:t>J</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2717"/>
        <w:gridCol w:w="3067"/>
        <w:gridCol w:w="3053"/>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税率</w:t>
            </w:r>
          </w:p>
        </w:tc>
      </w:tr>
      <w:tr>
        <w:trPr>
          <w:trHeight w:val="164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3" w:lineRule="exact"/>
              <w:ind w:left="0" w:right="0" w:firstLine="0"/>
              <w:jc w:val="left"/>
            </w:pPr>
            <w:r>
              <w:rPr>
                <w:rFonts w:ascii="SimSun" w:eastAsia="SimSun" w:hAnsi="SimSun" w:cs="SimSun"/>
                <w:color w:val="000000"/>
                <w:spacing w:val="0"/>
                <w:w w:val="100"/>
                <w:position w:val="0"/>
              </w:rPr>
              <w:t>境内销售；提供加工、修理修 配劳务；以及提供有形动产租 赁服务；不动产租赁服务，销 售不动产，转让土地使用权； 其他应税销售服务行为；简易 计税方法。</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w:t>
            </w:r>
            <w:r>
              <w:rPr>
                <w:color w:val="000000"/>
                <w:spacing w:val="0"/>
                <w:w w:val="100"/>
                <w:position w:val="0"/>
              </w:rPr>
              <w:t>9%</w:t>
            </w:r>
            <w:r>
              <w:rPr>
                <w:rFonts w:ascii="SimSun" w:eastAsia="SimSun" w:hAnsi="SimSun" w:cs="SimSun"/>
                <w:color w:val="000000"/>
                <w:spacing w:val="0"/>
                <w:w w:val="100"/>
                <w:position w:val="0"/>
              </w:rPr>
              <w:t>、</w:t>
            </w:r>
            <w:r>
              <w:rPr>
                <w:color w:val="000000"/>
                <w:spacing w:val="0"/>
                <w:w w:val="100"/>
                <w:position w:val="0"/>
              </w:rPr>
              <w:t>6%</w:t>
            </w: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实缴流转税税额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rPr>
              <w:t>、</w:t>
            </w:r>
            <w:r>
              <w:rPr>
                <w:color w:val="000000"/>
                <w:spacing w:val="0"/>
                <w:w w:val="100"/>
                <w:position w:val="0"/>
              </w:rPr>
              <w:t>5%</w:t>
            </w:r>
          </w:p>
        </w:tc>
      </w:tr>
      <w:tr>
        <w:trPr>
          <w:trHeight w:val="52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应纳税所得额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rPr>
              <w:t>、</w:t>
            </w:r>
            <w:r>
              <w:rPr>
                <w:color w:val="000000"/>
                <w:spacing w:val="0"/>
                <w:w w:val="100"/>
                <w:position w:val="0"/>
              </w:rPr>
              <w:t>20%</w:t>
            </w:r>
            <w:r>
              <w:rPr>
                <w:rFonts w:ascii="SimSun" w:eastAsia="SimSun" w:hAnsi="SimSun" w:cs="SimSun"/>
                <w:color w:val="000000"/>
                <w:spacing w:val="0"/>
                <w:w w:val="100"/>
                <w:position w:val="0"/>
              </w:rPr>
              <w:t>、</w:t>
            </w:r>
            <w:r>
              <w:rPr>
                <w:color w:val="000000"/>
                <w:spacing w:val="0"/>
                <w:w w:val="100"/>
                <w:position w:val="0"/>
              </w:rPr>
              <w:t>16.5%</w:t>
            </w:r>
            <w:r>
              <w:rPr>
                <w:rFonts w:ascii="SimSun" w:eastAsia="SimSun" w:hAnsi="SimSun" w:cs="SimSun"/>
                <w:color w:val="000000"/>
                <w:spacing w:val="0"/>
                <w:w w:val="100"/>
                <w:position w:val="0"/>
              </w:rPr>
              <w:t>、</w:t>
            </w:r>
            <w:r>
              <w:rPr>
                <w:color w:val="000000"/>
                <w:spacing w:val="0"/>
                <w:w w:val="100"/>
                <w:position w:val="0"/>
              </w:rPr>
              <w:t>15%</w:t>
            </w:r>
            <w:r>
              <w:rPr>
                <w:rFonts w:ascii="SimSun" w:eastAsia="SimSun" w:hAnsi="SimSun" w:cs="SimSu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12.5%</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实缴流转税税额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实缴流转税税额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按照房产原值的</w:t>
            </w:r>
            <w:r>
              <w:rPr>
                <w:rFonts w:ascii="SimSun" w:eastAsia="SimSun" w:hAnsi="SimSun" w:cs="SimSun"/>
                <w:color w:val="000000"/>
                <w:spacing w:val="0"/>
                <w:w w:val="100"/>
                <w:position w:val="0"/>
                <w:sz w:val="20"/>
                <w:szCs w:val="20"/>
              </w:rPr>
              <w:t>70%</w:t>
            </w:r>
            <w:r>
              <w:rPr>
                <w:rFonts w:ascii="SimSun" w:eastAsia="SimSun" w:hAnsi="SimSun" w:cs="SimSun"/>
                <w:color w:val="000000"/>
                <w:spacing w:val="0"/>
                <w:w w:val="100"/>
                <w:position w:val="0"/>
              </w:rPr>
              <w:t>或租金收</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入</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rPr>
              <w:t xml:space="preserve">或 </w:t>
            </w:r>
            <w:r>
              <w:rPr>
                <w:color w:val="000000"/>
                <w:spacing w:val="0"/>
                <w:w w:val="100"/>
                <w:position w:val="0"/>
              </w:rPr>
              <w:t>1.2%</w:t>
            </w:r>
          </w:p>
        </w:tc>
      </w:tr>
    </w:tbl>
    <w:p>
      <w:pPr>
        <w:widowControl w:val="0"/>
        <w:spacing w:after="199" w:line="1" w:lineRule="exact"/>
      </w:pPr>
    </w:p>
    <w:p>
      <w:pPr>
        <w:pStyle w:val="Style18"/>
        <w:keepNext w:val="0"/>
        <w:keepLines w:val="0"/>
        <w:widowControl w:val="0"/>
        <w:shd w:val="clear" w:color="auto" w:fill="auto"/>
        <w:bidi w:val="0"/>
        <w:spacing w:before="0" w:after="0" w:line="278" w:lineRule="exact"/>
        <w:ind w:left="0" w:right="0" w:firstLine="0"/>
        <w:jc w:val="left"/>
      </w:pPr>
      <w:r>
        <w:rPr>
          <w:b w:val="0"/>
          <w:bCs w:val="0"/>
          <w:color w:val="000000"/>
          <w:spacing w:val="0"/>
          <w:w w:val="100"/>
          <w:position w:val="0"/>
        </w:rPr>
        <w:t xml:space="preserve">存在不同企业所得税税率纳税主体的，披露情况说明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4493"/>
        <w:gridCol w:w="4344"/>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纳税主体名称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所得税税率（</w:t>
            </w:r>
            <w:r>
              <w:rPr>
                <w:color w:val="000000"/>
                <w:spacing w:val="0"/>
                <w:w w:val="100"/>
                <w:position w:val="0"/>
              </w:rPr>
              <w:t>%</w:t>
            </w:r>
            <w:r>
              <w:rPr>
                <w:rFonts w:ascii="SimSun" w:eastAsia="SimSun" w:hAnsi="SimSun" w:cs="SimSun"/>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000" w:right="0" w:firstLine="0"/>
              <w:jc w:val="both"/>
            </w:pPr>
            <w:r>
              <w:rPr>
                <w:color w:val="000000"/>
                <w:spacing w:val="0"/>
                <w:w w:val="100"/>
                <w:position w:val="0"/>
              </w:rPr>
              <w:t>15</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深圳市齐普生科技股份有限公司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4000" w:right="0" w:firstLine="0"/>
              <w:jc w:val="both"/>
            </w:pPr>
            <w:r>
              <w:rPr>
                <w:color w:val="000000"/>
                <w:spacing w:val="0"/>
                <w:w w:val="100"/>
                <w:position w:val="0"/>
              </w:rPr>
              <w:t>25</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上海金证高科技有限公司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4000" w:right="0" w:firstLine="0"/>
              <w:jc w:val="both"/>
            </w:pPr>
            <w:r>
              <w:rPr>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北京北方金证科技有限公司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000" w:right="0" w:firstLine="0"/>
              <w:jc w:val="both"/>
            </w:pPr>
            <w:r>
              <w:rPr>
                <w:color w:val="000000"/>
                <w:spacing w:val="0"/>
                <w:w w:val="100"/>
                <w:position w:val="0"/>
              </w:rPr>
              <w:t>15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成都市金证科技有限责任公司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SimSun" w:eastAsia="SimSun" w:hAnsi="SimSun" w:cs="SimSun"/>
                <w:color w:val="000000"/>
                <w:spacing w:val="0"/>
                <w:w w:val="100"/>
                <w:position w:val="0"/>
              </w:rPr>
              <w:t>享受小微企业税收优惠</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成都金证信息技术有限公司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000" w:right="0" w:firstLine="0"/>
              <w:jc w:val="both"/>
            </w:pPr>
            <w:r>
              <w:rPr>
                <w:color w:val="000000"/>
                <w:spacing w:val="0"/>
                <w:w w:val="100"/>
                <w:position w:val="0"/>
              </w:rPr>
              <w:t>25</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深圳市金证博泽科技有限公司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000" w:right="0" w:firstLine="0"/>
              <w:jc w:val="both"/>
            </w:pPr>
            <w:r>
              <w:rPr>
                <w:color w:val="000000"/>
                <w:spacing w:val="0"/>
                <w:w w:val="100"/>
                <w:position w:val="0"/>
              </w:rPr>
              <w:t>25</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南京金证信息技术有限公司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000" w:right="0" w:firstLine="0"/>
              <w:jc w:val="both"/>
            </w:pPr>
            <w:r>
              <w:rPr>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金证财富南京科技有限公司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4000" w:right="0" w:firstLine="0"/>
              <w:jc w:val="both"/>
            </w:pPr>
            <w:r>
              <w:rPr>
                <w:color w:val="000000"/>
                <w:spacing w:val="0"/>
                <w:w w:val="100"/>
                <w:position w:val="0"/>
              </w:rPr>
              <w:t>15</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深圳市金微蓝技术有限公司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4000" w:right="0" w:firstLine="0"/>
              <w:jc w:val="both"/>
            </w:pPr>
            <w:r>
              <w:rPr>
                <w:color w:val="000000"/>
                <w:spacing w:val="0"/>
                <w:w w:val="100"/>
                <w:position w:val="0"/>
              </w:rPr>
              <w:t>15</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北京联龙博通电子商务技术有限公司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4000" w:right="0" w:firstLine="0"/>
              <w:jc w:val="both"/>
            </w:pPr>
            <w:r>
              <w:rPr>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人谷科技（北京）有限责任公司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000" w:right="0" w:firstLine="0"/>
              <w:jc w:val="both"/>
            </w:pPr>
            <w:r>
              <w:rPr>
                <w:color w:val="000000"/>
                <w:spacing w:val="0"/>
                <w:w w:val="100"/>
                <w:position w:val="0"/>
              </w:rPr>
              <w:t>15</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深圳奔球金融服务有限公司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120" w:right="0" w:firstLine="0"/>
              <w:jc w:val="both"/>
            </w:pPr>
            <w:r>
              <w:rPr>
                <w:rFonts w:ascii="SimSun" w:eastAsia="SimSun" w:hAnsi="SimSun" w:cs="SimSun"/>
                <w:color w:val="000000"/>
                <w:spacing w:val="0"/>
                <w:w w:val="100"/>
                <w:position w:val="0"/>
              </w:rPr>
              <w:t>享受小微企业税收优惠</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陕西金证科技有限公司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000" w:right="0" w:firstLine="0"/>
              <w:jc w:val="both"/>
            </w:pPr>
            <w:r>
              <w:rPr>
                <w:color w:val="000000"/>
                <w:spacing w:val="0"/>
                <w:w w:val="100"/>
                <w:position w:val="0"/>
              </w:rPr>
              <w:t>25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深圳金证引擎科技有限公司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软件企业</w:t>
            </w:r>
            <w:r>
              <w:rPr>
                <w:color w:val="000000"/>
                <w:spacing w:val="0"/>
                <w:w w:val="100"/>
                <w:position w:val="0"/>
              </w:rPr>
              <w:t>2</w:t>
            </w:r>
            <w:r>
              <w:rPr>
                <w:rFonts w:ascii="SimSun" w:eastAsia="SimSun" w:hAnsi="SimSun" w:cs="SimSun"/>
                <w:color w:val="000000"/>
                <w:spacing w:val="0"/>
                <w:w w:val="100"/>
                <w:position w:val="0"/>
              </w:rPr>
              <w:t>免</w:t>
            </w:r>
            <w:r>
              <w:rPr>
                <w:color w:val="000000"/>
                <w:spacing w:val="0"/>
                <w:w w:val="100"/>
                <w:position w:val="0"/>
              </w:rPr>
              <w:t>3</w:t>
            </w:r>
            <w:r>
              <w:rPr>
                <w:rFonts w:ascii="SimSun" w:eastAsia="SimSun" w:hAnsi="SimSun" w:cs="SimSun"/>
                <w:color w:val="000000"/>
                <w:spacing w:val="0"/>
                <w:w w:val="100"/>
                <w:position w:val="0"/>
              </w:rPr>
              <w:t>减半；本期减半征收</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深圳市睿服科技有限公司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4000" w:right="0" w:firstLine="0"/>
              <w:jc w:val="both"/>
            </w:pPr>
            <w:r>
              <w:rPr>
                <w:color w:val="000000"/>
                <w:spacing w:val="0"/>
                <w:w w:val="100"/>
                <w:position w:val="0"/>
              </w:rPr>
              <w:t>15</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深圳市金证投资有限公司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4000" w:right="0" w:firstLine="0"/>
              <w:jc w:val="both"/>
            </w:pPr>
            <w:r>
              <w:rPr>
                <w:color w:val="000000"/>
                <w:spacing w:val="0"/>
                <w:w w:val="100"/>
                <w:position w:val="0"/>
              </w:rPr>
              <w:t>25</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金证技术（香港）有限公司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360" w:right="0" w:firstLine="0"/>
              <w:jc w:val="both"/>
            </w:pPr>
            <w:r>
              <w:rPr>
                <w:rFonts w:ascii="SimSun" w:eastAsia="SimSun" w:hAnsi="SimSun" w:cs="SimSun"/>
                <w:color w:val="000000"/>
                <w:spacing w:val="0"/>
                <w:w w:val="100"/>
                <w:position w:val="0"/>
              </w:rPr>
              <w:t>按照香港税率</w:t>
            </w:r>
            <w:r>
              <w:rPr>
                <w:color w:val="000000"/>
                <w:spacing w:val="0"/>
                <w:w w:val="100"/>
                <w:position w:val="0"/>
              </w:rPr>
              <w:t>16.5%</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深圳市齐普生数字系统有限公司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000" w:right="0" w:firstLine="0"/>
              <w:jc w:val="both"/>
            </w:pPr>
            <w:r>
              <w:rPr>
                <w:color w:val="000000"/>
                <w:spacing w:val="0"/>
                <w:w w:val="100"/>
                <w:position w:val="0"/>
              </w:rPr>
              <w:t>15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北京市齐普生信息科技有限公司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rFonts w:ascii="SimSun" w:eastAsia="SimSun" w:hAnsi="SimSun" w:cs="SimSun"/>
                <w:color w:val="000000"/>
                <w:spacing w:val="0"/>
                <w:w w:val="100"/>
                <w:position w:val="0"/>
              </w:rPr>
              <w:t>享受小微企业税收优惠</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齐普生信息科技南京有限公司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000" w:right="0" w:firstLine="0"/>
              <w:jc w:val="both"/>
            </w:pPr>
            <w:r>
              <w:rPr>
                <w:color w:val="000000"/>
                <w:spacing w:val="0"/>
                <w:w w:val="100"/>
                <w:position w:val="0"/>
              </w:rPr>
              <w:t>25</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金证联龙（天津）科技有限公司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000" w:right="0" w:firstLine="0"/>
              <w:jc w:val="both"/>
            </w:pPr>
            <w:r>
              <w:rPr>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深圳智泽金融服务有限公司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120" w:right="0" w:firstLine="0"/>
              <w:jc w:val="both"/>
            </w:pPr>
            <w:r>
              <w:rPr>
                <w:rFonts w:ascii="SimSun" w:eastAsia="SimSun" w:hAnsi="SimSun" w:cs="SimSun"/>
                <w:color w:val="000000"/>
                <w:spacing w:val="0"/>
                <w:w w:val="100"/>
                <w:position w:val="0"/>
              </w:rPr>
              <w:t>享受小微企业税收优惠</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深圳市知领互联信息有限公司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4000" w:right="0" w:firstLine="0"/>
              <w:jc w:val="both"/>
            </w:pPr>
            <w:r>
              <w:rPr>
                <w:color w:val="000000"/>
                <w:spacing w:val="0"/>
                <w:w w:val="100"/>
                <w:position w:val="0"/>
              </w:rPr>
              <w:t>25</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深圳金证奇云健康管理有限公司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120" w:right="0" w:firstLine="0"/>
              <w:jc w:val="both"/>
            </w:pPr>
            <w:r>
              <w:rPr>
                <w:rFonts w:ascii="SimSun" w:eastAsia="SimSun" w:hAnsi="SimSun" w:cs="SimSun"/>
                <w:color w:val="000000"/>
                <w:spacing w:val="0"/>
                <w:w w:val="100"/>
                <w:position w:val="0"/>
              </w:rPr>
              <w:t>享受小微企业税收优惠</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深圳金证通科技有限公司</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120" w:right="0" w:firstLine="0"/>
              <w:jc w:val="both"/>
            </w:pPr>
            <w:r>
              <w:rPr>
                <w:rFonts w:ascii="SimSun" w:eastAsia="SimSun" w:hAnsi="SimSun" w:cs="SimSun"/>
                <w:color w:val="000000"/>
                <w:spacing w:val="0"/>
                <w:w w:val="100"/>
                <w:position w:val="0"/>
              </w:rPr>
              <w:t>享受小微企业税收优惠</w:t>
            </w:r>
          </w:p>
        </w:tc>
      </w:tr>
    </w:tbl>
    <w:tbl>
      <w:tblPr>
        <w:tblOverlap w:val="never"/>
        <w:jc w:val="center"/>
        <w:tblLayout w:type="fixed"/>
      </w:tblPr>
      <w:tblGrid>
        <w:gridCol w:w="4493"/>
        <w:gridCol w:w="4344"/>
      </w:tblGrid>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深圳市金万博科技有限公司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000" w:right="0" w:firstLine="0"/>
              <w:jc w:val="left"/>
            </w:pPr>
            <w:r>
              <w:rPr>
                <w:color w:val="000000"/>
                <w:spacing w:val="0"/>
                <w:w w:val="100"/>
                <w:position w:val="0"/>
              </w:rPr>
              <w:t>25</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杭州金证引擎科技有限公司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000" w:right="0" w:firstLine="0"/>
              <w:jc w:val="left"/>
            </w:pPr>
            <w:r>
              <w:rPr>
                <w:color w:val="000000"/>
                <w:spacing w:val="0"/>
                <w:w w:val="100"/>
                <w:position w:val="0"/>
              </w:rPr>
              <w:t>25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河北金证引擎科技有限公司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享受小微企业税收优惠</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深圳万韬金融服务有限公司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000" w:right="0" w:firstLine="0"/>
              <w:jc w:val="left"/>
            </w:pPr>
            <w:r>
              <w:rPr>
                <w:color w:val="000000"/>
                <w:spacing w:val="0"/>
                <w:w w:val="100"/>
                <w:position w:val="0"/>
              </w:rPr>
              <w:t>25</w:t>
            </w:r>
          </w:p>
        </w:tc>
      </w:tr>
    </w:tbl>
    <w:p>
      <w:pPr>
        <w:widowControl w:val="0"/>
        <w:spacing w:after="339" w:line="1" w:lineRule="exact"/>
      </w:pPr>
    </w:p>
    <w:p>
      <w:pPr>
        <w:pStyle w:val="Style23"/>
        <w:keepNext/>
        <w:keepLines/>
        <w:widowControl w:val="0"/>
        <w:numPr>
          <w:ilvl w:val="0"/>
          <w:numId w:val="163"/>
        </w:numPr>
        <w:shd w:val="clear" w:color="auto" w:fill="auto"/>
        <w:bidi w:val="0"/>
        <w:spacing w:before="0" w:after="100" w:line="240" w:lineRule="auto"/>
        <w:ind w:left="0" w:right="0" w:firstLine="0"/>
        <w:jc w:val="left"/>
      </w:pPr>
      <w:bookmarkStart w:id="1440" w:name="bookmark1440"/>
      <w:bookmarkStart w:id="1441" w:name="bookmark1441"/>
      <w:bookmarkStart w:id="1442" w:name="bookmark1442"/>
      <w:bookmarkStart w:id="1443" w:name="bookmark1443"/>
      <w:bookmarkEnd w:id="1442"/>
      <w:r>
        <w:rPr>
          <w:color w:val="000000"/>
          <w:spacing w:val="0"/>
          <w:w w:val="100"/>
          <w:position w:val="0"/>
        </w:rPr>
        <w:t>税收优惠</w:t>
      </w:r>
      <w:bookmarkEnd w:id="1440"/>
      <w:bookmarkEnd w:id="1441"/>
      <w:bookmarkEnd w:id="144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tabs>
          <w:tab w:pos="964" w:val="left"/>
        </w:tabs>
        <w:bidi w:val="0"/>
        <w:spacing w:before="0" w:after="100" w:line="406" w:lineRule="exact"/>
        <w:ind w:left="0" w:right="0" w:firstLine="440"/>
        <w:jc w:val="left"/>
      </w:pPr>
      <w:bookmarkStart w:id="1444" w:name="bookmark1444"/>
      <w:r>
        <w:rPr>
          <w:color w:val="000000"/>
          <w:spacing w:val="0"/>
          <w:w w:val="100"/>
          <w:position w:val="0"/>
        </w:rPr>
        <w:t>（</w:t>
      </w:r>
      <w:bookmarkEnd w:id="1444"/>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日，本公司被深圳市科技创新委员会、深圳市财政委员会、深圳市国 家税务局、深圳市地方税务局认定（证书号</w:t>
      </w:r>
      <w:r>
        <w:rPr>
          <w:rFonts w:ascii="Times New Roman" w:eastAsia="Times New Roman" w:hAnsi="Times New Roman" w:cs="Times New Roman"/>
          <w:color w:val="000000"/>
          <w:spacing w:val="0"/>
          <w:w w:val="100"/>
          <w:position w:val="0"/>
        </w:rPr>
        <w:t>GR202044205508</w:t>
      </w:r>
      <w:r>
        <w:rPr>
          <w:color w:val="000000"/>
          <w:spacing w:val="0"/>
          <w:w w:val="100"/>
          <w:position w:val="0"/>
        </w:rPr>
        <w:t>）</w:t>
      </w:r>
      <w:r>
        <w:rPr>
          <w:color w:val="000000"/>
          <w:spacing w:val="0"/>
          <w:w w:val="100"/>
          <w:position w:val="0"/>
        </w:rPr>
        <w:t>为高新技术企业，有效期为三 年，本公司</w:t>
      </w:r>
      <w:r>
        <w:rPr>
          <w:rFonts w:ascii="Times New Roman" w:eastAsia="Times New Roman" w:hAnsi="Times New Roman" w:cs="Times New Roman"/>
          <w:color w:val="000000"/>
          <w:spacing w:val="0"/>
          <w:w w:val="100"/>
          <w:position w:val="0"/>
        </w:rPr>
        <w:t>2020</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计算缴纳企业所得税。</w:t>
      </w:r>
    </w:p>
    <w:p>
      <w:pPr>
        <w:pStyle w:val="Style5"/>
        <w:keepNext w:val="0"/>
        <w:keepLines w:val="0"/>
        <w:widowControl w:val="0"/>
        <w:shd w:val="clear" w:color="auto" w:fill="auto"/>
        <w:tabs>
          <w:tab w:pos="964" w:val="left"/>
        </w:tabs>
        <w:bidi w:val="0"/>
        <w:spacing w:before="0" w:after="100" w:line="410" w:lineRule="exact"/>
        <w:ind w:left="0" w:right="0" w:firstLine="440"/>
        <w:jc w:val="left"/>
      </w:pPr>
      <w:bookmarkStart w:id="1445" w:name="bookmark1445"/>
      <w:r>
        <w:rPr>
          <w:color w:val="000000"/>
          <w:spacing w:val="0"/>
          <w:w w:val="100"/>
          <w:position w:val="0"/>
        </w:rPr>
        <w:t>（</w:t>
      </w:r>
      <w:bookmarkEnd w:id="1445"/>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日，上海金证高科技有限公司被上海市科学技术委员会、上海市财政 局、上海市国家税务局、上海市地方税务局认定（证书号</w:t>
      </w:r>
      <w:r>
        <w:rPr>
          <w:rFonts w:ascii="Times New Roman" w:eastAsia="Times New Roman" w:hAnsi="Times New Roman" w:cs="Times New Roman"/>
          <w:color w:val="000000"/>
          <w:spacing w:val="0"/>
          <w:w w:val="100"/>
          <w:position w:val="0"/>
        </w:rPr>
        <w:t>GR202031001929</w:t>
      </w:r>
      <w:r>
        <w:rPr>
          <w:color w:val="000000"/>
          <w:spacing w:val="0"/>
          <w:w w:val="100"/>
          <w:position w:val="0"/>
        </w:rPr>
        <w:t>）</w:t>
      </w:r>
      <w:r>
        <w:rPr>
          <w:color w:val="000000"/>
          <w:spacing w:val="0"/>
          <w:w w:val="100"/>
          <w:position w:val="0"/>
        </w:rPr>
        <w:t>为高新技术企业， 有效期为三年，上海金证高科技有限公司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计算缴纳企业所得税。</w:t>
      </w:r>
    </w:p>
    <w:p>
      <w:pPr>
        <w:pStyle w:val="Style5"/>
        <w:keepNext w:val="0"/>
        <w:keepLines w:val="0"/>
        <w:widowControl w:val="0"/>
        <w:shd w:val="clear" w:color="auto" w:fill="auto"/>
        <w:tabs>
          <w:tab w:pos="955" w:val="left"/>
        </w:tabs>
        <w:bidi w:val="0"/>
        <w:spacing w:before="0" w:after="100" w:line="410" w:lineRule="exact"/>
        <w:ind w:left="0" w:right="0" w:firstLine="440"/>
        <w:jc w:val="left"/>
      </w:pPr>
      <w:bookmarkStart w:id="1446" w:name="bookmark1446"/>
      <w:r>
        <w:rPr>
          <w:color w:val="000000"/>
          <w:spacing w:val="0"/>
          <w:w w:val="100"/>
          <w:position w:val="0"/>
        </w:rPr>
        <w:t>（</w:t>
      </w:r>
      <w:bookmarkEnd w:id="1446"/>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日北京北方金证科技有限公司被北京市科学技术委员会、北京市财政 局、国家税务总局北京市税务局认定（证书号</w:t>
      </w:r>
      <w:r>
        <w:rPr>
          <w:rFonts w:ascii="Times New Roman" w:eastAsia="Times New Roman" w:hAnsi="Times New Roman" w:cs="Times New Roman"/>
          <w:color w:val="000000"/>
          <w:spacing w:val="0"/>
          <w:w w:val="100"/>
          <w:position w:val="0"/>
        </w:rPr>
        <w:t>GR201811001064</w:t>
      </w:r>
      <w:r>
        <w:rPr>
          <w:color w:val="000000"/>
          <w:spacing w:val="0"/>
          <w:w w:val="100"/>
          <w:position w:val="0"/>
        </w:rPr>
        <w:t>）</w:t>
      </w:r>
      <w:r>
        <w:rPr>
          <w:color w:val="000000"/>
          <w:spacing w:val="0"/>
          <w:w w:val="100"/>
          <w:position w:val="0"/>
        </w:rPr>
        <w:t>为高新技术企业，北京北方金 证科技有限公司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计算缴纳企业所得税。</w:t>
      </w:r>
    </w:p>
    <w:p>
      <w:pPr>
        <w:pStyle w:val="Style5"/>
        <w:keepNext w:val="0"/>
        <w:keepLines w:val="0"/>
        <w:widowControl w:val="0"/>
        <w:shd w:val="clear" w:color="auto" w:fill="auto"/>
        <w:tabs>
          <w:tab w:pos="955" w:val="left"/>
        </w:tabs>
        <w:bidi w:val="0"/>
        <w:spacing w:before="0" w:after="0" w:line="410" w:lineRule="exact"/>
        <w:ind w:left="0" w:right="0" w:firstLine="440"/>
        <w:jc w:val="left"/>
      </w:pPr>
      <w:bookmarkStart w:id="1447" w:name="bookmark1447"/>
      <w:r>
        <w:rPr>
          <w:color w:val="000000"/>
          <w:spacing w:val="0"/>
          <w:w w:val="100"/>
          <w:position w:val="0"/>
        </w:rPr>
        <w:t>（</w:t>
      </w:r>
      <w:bookmarkEnd w:id="1447"/>
      <w:r>
        <w:rPr>
          <w:rFonts w:ascii="Times New Roman" w:eastAsia="Times New Roman" w:hAnsi="Times New Roman" w:cs="Times New Roman"/>
          <w:color w:val="000000"/>
          <w:spacing w:val="0"/>
          <w:w w:val="100"/>
          <w:position w:val="0"/>
        </w:rPr>
        <w:t>4</w:t>
      </w:r>
      <w:r>
        <w:rPr>
          <w:color w:val="000000"/>
          <w:spacing w:val="0"/>
          <w:w w:val="100"/>
          <w:position w:val="0"/>
        </w:rPr>
        <w:t>）</w:t>
        <w:tab/>
        <w:t>根据财税</w:t>
      </w:r>
      <w:r>
        <w:rPr>
          <w:rFonts w:ascii="Times New Roman" w:eastAsia="Times New Roman" w:hAnsi="Times New Roman" w:cs="Times New Roman"/>
          <w:color w:val="000000"/>
          <w:spacing w:val="0"/>
          <w:w w:val="100"/>
          <w:position w:val="0"/>
        </w:rPr>
        <w:t>[2019]13</w:t>
      </w:r>
      <w:r>
        <w:rPr>
          <w:color w:val="000000"/>
          <w:spacing w:val="0"/>
          <w:w w:val="100"/>
          <w:position w:val="0"/>
        </w:rPr>
        <w:t>号财政部税务总局关于实施小微企业普惠性税收减免政策的通 知，自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 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 xml:space="preserve">100 </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 成都市金证科技有限责任公司、北京市齐普生信息科技有限公司、深圳市金证奇云健康管理有限 公司、河北金证引擎科技有限公司、深圳智泽金融服务有限公司、深圳金证通科技有限公司、深 圳奔球金融服务有限公司</w:t>
      </w:r>
      <w:r>
        <w:rPr>
          <w:rFonts w:ascii="Times New Roman" w:eastAsia="Times New Roman" w:hAnsi="Times New Roman" w:cs="Times New Roman"/>
          <w:color w:val="000000"/>
          <w:spacing w:val="0"/>
          <w:w w:val="100"/>
          <w:position w:val="0"/>
        </w:rPr>
        <w:t>2020</w:t>
      </w:r>
      <w:r>
        <w:rPr>
          <w:color w:val="000000"/>
          <w:spacing w:val="0"/>
          <w:w w:val="100"/>
          <w:position w:val="0"/>
        </w:rPr>
        <w:t>年适用小型微利企业所得税优惠政策。</w:t>
      </w:r>
    </w:p>
    <w:p>
      <w:pPr>
        <w:pStyle w:val="Style5"/>
        <w:keepNext w:val="0"/>
        <w:keepLines w:val="0"/>
        <w:widowControl w:val="0"/>
        <w:shd w:val="clear" w:color="auto" w:fill="auto"/>
        <w:tabs>
          <w:tab w:pos="964" w:val="left"/>
        </w:tabs>
        <w:bidi w:val="0"/>
        <w:spacing w:before="0" w:after="100" w:line="410" w:lineRule="exact"/>
        <w:ind w:left="0" w:right="0" w:firstLine="440"/>
        <w:jc w:val="left"/>
      </w:pPr>
      <w:bookmarkStart w:id="1448" w:name="bookmark1448"/>
      <w:r>
        <w:rPr>
          <w:color w:val="000000"/>
          <w:spacing w:val="0"/>
          <w:w w:val="100"/>
          <w:position w:val="0"/>
        </w:rPr>
        <w:t>（</w:t>
      </w:r>
      <w:bookmarkEnd w:id="1448"/>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日，金证财富南京科技有限公司被江苏省科学技术厅、江苏省财政厅、 国家税务总局江苏省税务局认定（证书号</w:t>
      </w:r>
      <w:r>
        <w:rPr>
          <w:rFonts w:ascii="Times New Roman" w:eastAsia="Times New Roman" w:hAnsi="Times New Roman" w:cs="Times New Roman"/>
          <w:color w:val="000000"/>
          <w:spacing w:val="0"/>
          <w:w w:val="100"/>
          <w:position w:val="0"/>
        </w:rPr>
        <w:t>GR201832008764</w:t>
      </w:r>
      <w:r>
        <w:rPr>
          <w:color w:val="000000"/>
          <w:spacing w:val="0"/>
          <w:w w:val="100"/>
          <w:position w:val="0"/>
        </w:rPr>
        <w:t>）</w:t>
      </w:r>
      <w:r>
        <w:rPr>
          <w:color w:val="000000"/>
          <w:spacing w:val="0"/>
          <w:w w:val="100"/>
          <w:position w:val="0"/>
        </w:rPr>
        <w:t>为高新技术企业，有效期为三年，金 证财富南京科技有限公司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计算缴纳企业所得税。</w:t>
      </w:r>
    </w:p>
    <w:p>
      <w:pPr>
        <w:pStyle w:val="Style5"/>
        <w:keepNext w:val="0"/>
        <w:keepLines w:val="0"/>
        <w:widowControl w:val="0"/>
        <w:shd w:val="clear" w:color="auto" w:fill="auto"/>
        <w:tabs>
          <w:tab w:pos="940" w:val="left"/>
        </w:tabs>
        <w:bidi w:val="0"/>
        <w:spacing w:before="0" w:after="100" w:line="413" w:lineRule="exact"/>
        <w:ind w:left="0" w:right="0" w:firstLine="440"/>
        <w:jc w:val="left"/>
      </w:pPr>
      <w:bookmarkStart w:id="1449" w:name="bookmark1449"/>
      <w:r>
        <w:rPr>
          <w:color w:val="000000"/>
          <w:spacing w:val="0"/>
          <w:w w:val="100"/>
          <w:position w:val="0"/>
          <w:sz w:val="20"/>
          <w:szCs w:val="20"/>
        </w:rPr>
        <w:t>（</w:t>
      </w:r>
      <w:bookmarkEnd w:id="1449"/>
      <w:r>
        <w:rPr>
          <w:color w:val="000000"/>
          <w:spacing w:val="0"/>
          <w:w w:val="100"/>
          <w:position w:val="0"/>
          <w:sz w:val="20"/>
          <w:szCs w:val="20"/>
        </w:rPr>
        <w:t>6）</w:t>
        <w:tab/>
      </w:r>
      <w:r>
        <w:rPr>
          <w:color w:val="000000"/>
          <w:spacing w:val="0"/>
          <w:w w:val="100"/>
          <w:position w:val="0"/>
        </w:rPr>
        <w:t>深圳市金微蓝技术有限公司成立于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日，注册地址：深圳市前海深港合作 区前湾一路</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A</w:t>
      </w:r>
      <w:r>
        <w:rPr>
          <w:color w:val="000000"/>
          <w:spacing w:val="0"/>
          <w:w w:val="100"/>
          <w:position w:val="0"/>
        </w:rPr>
        <w:t>栋</w:t>
      </w:r>
      <w:r>
        <w:rPr>
          <w:rFonts w:ascii="Times New Roman" w:eastAsia="Times New Roman" w:hAnsi="Times New Roman" w:cs="Times New Roman"/>
          <w:color w:val="000000"/>
          <w:spacing w:val="0"/>
          <w:w w:val="100"/>
          <w:position w:val="0"/>
        </w:rPr>
        <w:t>201</w:t>
      </w:r>
      <w:r>
        <w:rPr>
          <w:color w:val="000000"/>
          <w:spacing w:val="0"/>
          <w:w w:val="100"/>
          <w:position w:val="0"/>
        </w:rPr>
        <w:t>室，在深圳前海深港合作区企业所得税按</w:t>
      </w:r>
      <w:r>
        <w:rPr>
          <w:color w:val="000000"/>
          <w:spacing w:val="0"/>
          <w:w w:val="100"/>
          <w:position w:val="0"/>
          <w:sz w:val="20"/>
          <w:szCs w:val="20"/>
        </w:rPr>
        <w:t>1</w:t>
      </w:r>
      <w:r>
        <w:rPr>
          <w:rFonts w:ascii="Times New Roman" w:eastAsia="Times New Roman" w:hAnsi="Times New Roman" w:cs="Times New Roman"/>
          <w:color w:val="000000"/>
          <w:spacing w:val="0"/>
          <w:w w:val="100"/>
          <w:position w:val="0"/>
        </w:rPr>
        <w:t>5%</w:t>
      </w:r>
      <w:r>
        <w:rPr>
          <w:color w:val="000000"/>
          <w:spacing w:val="0"/>
          <w:w w:val="100"/>
          <w:position w:val="0"/>
        </w:rPr>
        <w:t>的优惠税率计算缴纳。</w:t>
      </w:r>
    </w:p>
    <w:p>
      <w:pPr>
        <w:pStyle w:val="Style5"/>
        <w:keepNext w:val="0"/>
        <w:keepLines w:val="0"/>
        <w:widowControl w:val="0"/>
        <w:shd w:val="clear" w:color="auto" w:fill="auto"/>
        <w:tabs>
          <w:tab w:pos="921" w:val="left"/>
        </w:tabs>
        <w:bidi w:val="0"/>
        <w:spacing w:before="0" w:after="0" w:line="413" w:lineRule="exact"/>
        <w:ind w:left="0" w:right="0" w:firstLine="440"/>
        <w:jc w:val="left"/>
      </w:pPr>
      <w:bookmarkStart w:id="1450" w:name="bookmark1450"/>
      <w:r>
        <w:rPr>
          <w:color w:val="000000"/>
          <w:spacing w:val="0"/>
          <w:w w:val="100"/>
          <w:position w:val="0"/>
          <w:sz w:val="20"/>
          <w:szCs w:val="20"/>
        </w:rPr>
        <w:t>（</w:t>
      </w:r>
      <w:bookmarkEnd w:id="1450"/>
      <w:r>
        <w:rPr>
          <w:color w:val="000000"/>
          <w:spacing w:val="0"/>
          <w:w w:val="100"/>
          <w:position w:val="0"/>
          <w:sz w:val="20"/>
          <w:szCs w:val="20"/>
        </w:rPr>
        <w:t>7）</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日，北京联龙博通电子商务技术有限公司被北京市科学技术委员会、</w:t>
      </w:r>
    </w:p>
    <w:p>
      <w:pPr>
        <w:pStyle w:val="Style5"/>
        <w:keepNext w:val="0"/>
        <w:keepLines w:val="0"/>
        <w:widowControl w:val="0"/>
        <w:shd w:val="clear" w:color="auto" w:fill="auto"/>
        <w:bidi w:val="0"/>
        <w:spacing w:before="0" w:after="100" w:line="413" w:lineRule="exact"/>
        <w:ind w:left="0" w:right="0" w:firstLine="0"/>
        <w:jc w:val="both"/>
      </w:pPr>
      <w:r>
        <w:rPr>
          <w:color w:val="000000"/>
          <w:spacing w:val="0"/>
          <w:w w:val="100"/>
          <w:position w:val="0"/>
        </w:rPr>
        <w:t>北京市财政局、国家税务总局北京市税务局认定为高新技术企业，有效期为三年，高新技术证书 编号：</w:t>
      </w:r>
      <w:r>
        <w:rPr>
          <w:rFonts w:ascii="Times New Roman" w:eastAsia="Times New Roman" w:hAnsi="Times New Roman" w:cs="Times New Roman"/>
          <w:color w:val="000000"/>
          <w:spacing w:val="0"/>
          <w:w w:val="100"/>
          <w:position w:val="0"/>
        </w:rPr>
        <w:t>GR201911005011</w:t>
      </w:r>
      <w:r>
        <w:rPr>
          <w:color w:val="000000"/>
          <w:spacing w:val="0"/>
          <w:w w:val="100"/>
          <w:position w:val="0"/>
        </w:rPr>
        <w:t>，</w:t>
      </w:r>
      <w:r>
        <w:rPr>
          <w:color w:val="000000"/>
          <w:spacing w:val="0"/>
          <w:w w:val="100"/>
          <w:position w:val="0"/>
        </w:rPr>
        <w:t>北京联龙博通电子商务技术有限公司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计算缴纳企业 所得税。</w:t>
      </w:r>
    </w:p>
    <w:p>
      <w:pPr>
        <w:pStyle w:val="Style5"/>
        <w:keepNext w:val="0"/>
        <w:keepLines w:val="0"/>
        <w:widowControl w:val="0"/>
        <w:shd w:val="clear" w:color="auto" w:fill="auto"/>
        <w:tabs>
          <w:tab w:pos="950" w:val="left"/>
        </w:tabs>
        <w:bidi w:val="0"/>
        <w:spacing w:before="0" w:after="100" w:line="418" w:lineRule="exact"/>
        <w:ind w:left="0" w:right="0" w:firstLine="440"/>
        <w:jc w:val="left"/>
      </w:pPr>
      <w:bookmarkStart w:id="1451" w:name="bookmark1451"/>
      <w:r>
        <w:rPr>
          <w:color w:val="000000"/>
          <w:spacing w:val="0"/>
          <w:w w:val="100"/>
          <w:position w:val="0"/>
          <w:sz w:val="20"/>
          <w:szCs w:val="20"/>
        </w:rPr>
        <w:t>（</w:t>
      </w:r>
      <w:bookmarkEnd w:id="1451"/>
      <w:r>
        <w:rPr>
          <w:color w:val="000000"/>
          <w:spacing w:val="0"/>
          <w:w w:val="100"/>
          <w:position w:val="0"/>
          <w:sz w:val="20"/>
          <w:szCs w:val="20"/>
        </w:rPr>
        <w:t>8）</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日，人谷科技（北京）有限责任公司被北京市科学技术委员会、北京 市财政局、国家税务总局北京市税务局认定为高新技术企业，有效期为三年，高新技术证书编 </w:t>
      </w:r>
      <w:r>
        <w:rPr>
          <w:color w:val="000000"/>
          <w:spacing w:val="0"/>
          <w:w w:val="100"/>
          <w:position w:val="0"/>
        </w:rPr>
        <w:t>号：</w:t>
      </w:r>
      <w:r>
        <w:rPr>
          <w:rFonts w:ascii="Times New Roman" w:eastAsia="Times New Roman" w:hAnsi="Times New Roman" w:cs="Times New Roman"/>
          <w:color w:val="000000"/>
          <w:spacing w:val="0"/>
          <w:w w:val="100"/>
          <w:position w:val="0"/>
        </w:rPr>
        <w:t>GR202011009656</w:t>
      </w:r>
      <w:r>
        <w:rPr>
          <w:color w:val="000000"/>
          <w:spacing w:val="0"/>
          <w:w w:val="100"/>
          <w:position w:val="0"/>
        </w:rPr>
        <w:t>,</w:t>
      </w:r>
      <w:r>
        <w:rPr>
          <w:color w:val="000000"/>
          <w:spacing w:val="0"/>
          <w:w w:val="100"/>
          <w:position w:val="0"/>
        </w:rPr>
        <w:t>人谷科技（北京）有限责任公司</w:t>
      </w:r>
      <w:r>
        <w:rPr>
          <w:rFonts w:ascii="Times New Roman" w:eastAsia="Times New Roman" w:hAnsi="Times New Roman" w:cs="Times New Roman"/>
          <w:color w:val="000000"/>
          <w:spacing w:val="0"/>
          <w:w w:val="100"/>
          <w:position w:val="0"/>
        </w:rPr>
        <w:t>2020</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计算缴纳企业所得 税。</w:t>
      </w:r>
    </w:p>
    <w:p>
      <w:pPr>
        <w:pStyle w:val="Style5"/>
        <w:keepNext w:val="0"/>
        <w:keepLines w:val="0"/>
        <w:widowControl w:val="0"/>
        <w:shd w:val="clear" w:color="auto" w:fill="auto"/>
        <w:tabs>
          <w:tab w:pos="1016" w:val="left"/>
        </w:tabs>
        <w:bidi w:val="0"/>
        <w:spacing w:before="0" w:after="100" w:line="410" w:lineRule="exact"/>
        <w:ind w:left="0" w:right="0" w:firstLine="440"/>
        <w:jc w:val="left"/>
      </w:pPr>
      <w:bookmarkStart w:id="1452" w:name="bookmark1452"/>
      <w:r>
        <w:rPr>
          <w:color w:val="000000"/>
          <w:spacing w:val="0"/>
          <w:w w:val="100"/>
          <w:position w:val="0"/>
          <w:sz w:val="20"/>
          <w:szCs w:val="20"/>
        </w:rPr>
        <w:t>（</w:t>
      </w:r>
      <w:bookmarkEnd w:id="1452"/>
      <w:r>
        <w:rPr>
          <w:color w:val="000000"/>
          <w:spacing w:val="0"/>
          <w:w w:val="100"/>
          <w:position w:val="0"/>
          <w:sz w:val="20"/>
          <w:szCs w:val="20"/>
        </w:rPr>
        <w:t>9）</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i/>
          <w:iCs/>
          <w:color w:val="000000"/>
          <w:spacing w:val="0"/>
          <w:w w:val="100"/>
          <w:position w:val="0"/>
        </w:rPr>
        <w:t>9</w:t>
      </w:r>
      <w:r>
        <w:rPr>
          <w:color w:val="000000"/>
          <w:spacing w:val="0"/>
          <w:w w:val="100"/>
          <w:position w:val="0"/>
        </w:rPr>
        <w:t>日，深圳金证引擎科技有限公司申请的企业所得税减免备案通过，根据 根据《财政部国家税务总局关于进一步鼓励软件产业和集成电路产业发展企业所得税政策的通 知》（财税【</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27</w:t>
      </w:r>
      <w:r>
        <w:rPr>
          <w:color w:val="000000"/>
          <w:spacing w:val="0"/>
          <w:w w:val="100"/>
          <w:position w:val="0"/>
        </w:rPr>
        <w:t xml:space="preserve">号），深圳金证引擎科技有限公司享受企业所得税两免三减半优惠政策， </w:t>
      </w:r>
      <w:r>
        <w:rPr>
          <w:rFonts w:ascii="Times New Roman" w:eastAsia="Times New Roman" w:hAnsi="Times New Roman" w:cs="Times New Roman"/>
          <w:color w:val="000000"/>
          <w:spacing w:val="0"/>
          <w:w w:val="100"/>
          <w:position w:val="0"/>
        </w:rPr>
        <w:t>2017</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年度免征企业所得税，</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年减半征收企业所得税。</w:t>
      </w:r>
    </w:p>
    <w:p>
      <w:pPr>
        <w:pStyle w:val="Style5"/>
        <w:keepNext w:val="0"/>
        <w:keepLines w:val="0"/>
        <w:widowControl w:val="0"/>
        <w:shd w:val="clear" w:color="auto" w:fill="auto"/>
        <w:tabs>
          <w:tab w:pos="1117" w:val="left"/>
        </w:tabs>
        <w:bidi w:val="0"/>
        <w:spacing w:before="0" w:after="100" w:line="406" w:lineRule="exact"/>
        <w:ind w:left="0" w:right="0" w:firstLine="440"/>
        <w:jc w:val="left"/>
      </w:pPr>
      <w:bookmarkStart w:id="1453" w:name="bookmark1453"/>
      <w:r>
        <w:rPr>
          <w:color w:val="000000"/>
          <w:spacing w:val="0"/>
          <w:w w:val="100"/>
          <w:position w:val="0"/>
          <w:sz w:val="20"/>
          <w:szCs w:val="20"/>
        </w:rPr>
        <w:t>（</w:t>
      </w:r>
      <w:bookmarkEnd w:id="1453"/>
      <w:r>
        <w:rPr>
          <w:color w:val="000000"/>
          <w:spacing w:val="0"/>
          <w:w w:val="100"/>
          <w:position w:val="0"/>
          <w:sz w:val="20"/>
          <w:szCs w:val="20"/>
        </w:rPr>
        <w:t>10）</w:t>
        <w:tab/>
        <w:t>2019</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9</w:t>
      </w:r>
      <w:r>
        <w:rPr>
          <w:color w:val="000000"/>
          <w:spacing w:val="0"/>
          <w:w w:val="100"/>
          <w:position w:val="0"/>
        </w:rPr>
        <w:t>日，深圳市睿服科技有限公司被深圳市科技创新委员会、深圳市财政 局、国家税务总局深圳市税务局认定为高新技术企业，证书编号为</w:t>
      </w:r>
      <w:r>
        <w:rPr>
          <w:color w:val="000000"/>
          <w:spacing w:val="0"/>
          <w:w w:val="100"/>
          <w:position w:val="0"/>
          <w:sz w:val="20"/>
          <w:szCs w:val="20"/>
        </w:rPr>
        <w:t>GR201944200764</w:t>
      </w:r>
      <w:r>
        <w:rPr>
          <w:color w:val="000000"/>
          <w:spacing w:val="0"/>
          <w:w w:val="100"/>
          <w:position w:val="0"/>
        </w:rPr>
        <w:t>，有效期为 三年。深圳市睿服科技有限公司</w:t>
      </w:r>
      <w:r>
        <w:rPr>
          <w:color w:val="000000"/>
          <w:spacing w:val="0"/>
          <w:w w:val="100"/>
          <w:position w:val="0"/>
          <w:sz w:val="20"/>
          <w:szCs w:val="20"/>
        </w:rPr>
        <w:t>2020</w:t>
      </w:r>
      <w:r>
        <w:rPr>
          <w:color w:val="000000"/>
          <w:spacing w:val="0"/>
          <w:w w:val="100"/>
          <w:position w:val="0"/>
        </w:rPr>
        <w:t>年度减按</w:t>
      </w:r>
      <w:r>
        <w:rPr>
          <w:color w:val="000000"/>
          <w:spacing w:val="0"/>
          <w:w w:val="100"/>
          <w:position w:val="0"/>
          <w:sz w:val="20"/>
          <w:szCs w:val="20"/>
        </w:rPr>
        <w:t>15%</w:t>
      </w:r>
      <w:r>
        <w:rPr>
          <w:color w:val="000000"/>
          <w:spacing w:val="0"/>
          <w:w w:val="100"/>
          <w:position w:val="0"/>
        </w:rPr>
        <w:t>计算缴纳企业所得税。</w:t>
      </w:r>
    </w:p>
    <w:p>
      <w:pPr>
        <w:pStyle w:val="Style5"/>
        <w:keepNext w:val="0"/>
        <w:keepLines w:val="0"/>
        <w:widowControl w:val="0"/>
        <w:shd w:val="clear" w:color="auto" w:fill="auto"/>
        <w:tabs>
          <w:tab w:pos="809" w:val="left"/>
        </w:tabs>
        <w:bidi w:val="0"/>
        <w:spacing w:before="0" w:after="100" w:line="410" w:lineRule="exact"/>
        <w:ind w:left="0" w:right="0" w:firstLine="220"/>
        <w:jc w:val="left"/>
      </w:pPr>
      <w:bookmarkStart w:id="1454" w:name="bookmark1454"/>
      <w:r>
        <w:rPr>
          <w:color w:val="000000"/>
          <w:spacing w:val="0"/>
          <w:w w:val="100"/>
          <w:position w:val="0"/>
          <w:sz w:val="20"/>
          <w:szCs w:val="20"/>
        </w:rPr>
        <w:t>（</w:t>
      </w:r>
      <w:bookmarkEnd w:id="1454"/>
      <w:r>
        <w:rPr>
          <w:color w:val="000000"/>
          <w:spacing w:val="0"/>
          <w:w w:val="100"/>
          <w:position w:val="0"/>
          <w:sz w:val="20"/>
          <w:szCs w:val="20"/>
        </w:rPr>
        <w:t>11）</w:t>
        <w:tab/>
      </w:r>
      <w:r>
        <w:rPr>
          <w:color w:val="000000"/>
          <w:spacing w:val="0"/>
          <w:w w:val="100"/>
          <w:position w:val="0"/>
        </w:rPr>
        <w:t>金证技术（香港）有限公司为注册在香港境内的公司，适用所得税税率</w:t>
      </w:r>
      <w:r>
        <w:rPr>
          <w:color w:val="000000"/>
          <w:spacing w:val="0"/>
          <w:w w:val="100"/>
          <w:position w:val="0"/>
          <w:sz w:val="20"/>
          <w:szCs w:val="20"/>
        </w:rPr>
        <w:t>16.5%</w:t>
      </w:r>
      <w:r>
        <w:rPr>
          <w:color w:val="000000"/>
          <w:spacing w:val="0"/>
          <w:w w:val="100"/>
          <w:position w:val="0"/>
        </w:rPr>
        <w:t>。</w:t>
      </w:r>
    </w:p>
    <w:p>
      <w:pPr>
        <w:pStyle w:val="Style5"/>
        <w:keepNext w:val="0"/>
        <w:keepLines w:val="0"/>
        <w:widowControl w:val="0"/>
        <w:shd w:val="clear" w:color="auto" w:fill="auto"/>
        <w:tabs>
          <w:tab w:pos="944" w:val="left"/>
        </w:tabs>
        <w:bidi w:val="0"/>
        <w:spacing w:before="0" w:after="240" w:line="413" w:lineRule="exact"/>
        <w:ind w:left="0" w:right="0" w:firstLine="220"/>
        <w:jc w:val="left"/>
      </w:pPr>
      <w:bookmarkStart w:id="1455" w:name="bookmark1455"/>
      <w:r>
        <w:rPr>
          <w:color w:val="000000"/>
          <w:spacing w:val="0"/>
          <w:w w:val="100"/>
          <w:position w:val="0"/>
          <w:sz w:val="20"/>
          <w:szCs w:val="20"/>
        </w:rPr>
        <w:t>（</w:t>
      </w:r>
      <w:bookmarkEnd w:id="1455"/>
      <w:r>
        <w:rPr>
          <w:color w:val="000000"/>
          <w:spacing w:val="0"/>
          <w:w w:val="100"/>
          <w:position w:val="0"/>
          <w:sz w:val="20"/>
          <w:szCs w:val="20"/>
        </w:rPr>
        <w:t>12）</w:t>
        <w:tab/>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11</w:t>
      </w:r>
      <w:r>
        <w:rPr>
          <w:color w:val="000000"/>
          <w:spacing w:val="0"/>
          <w:w w:val="100"/>
          <w:position w:val="0"/>
        </w:rPr>
        <w:t>日，深圳市齐普生数字系统有限公司被深圳市科技创新委员会、深圳 市财政局、国家税务总局深圳市税务局（证书号</w:t>
      </w:r>
      <w:r>
        <w:rPr>
          <w:color w:val="000000"/>
          <w:spacing w:val="0"/>
          <w:w w:val="100"/>
          <w:position w:val="0"/>
          <w:sz w:val="20"/>
          <w:szCs w:val="20"/>
        </w:rPr>
        <w:t>GR202044200836）</w:t>
      </w:r>
      <w:r>
        <w:rPr>
          <w:color w:val="000000"/>
          <w:spacing w:val="0"/>
          <w:w w:val="100"/>
          <w:position w:val="0"/>
        </w:rPr>
        <w:t>为高新技术企业，有效期为 三年，深圳市齐普生数字系统有限公司</w:t>
      </w:r>
      <w:r>
        <w:rPr>
          <w:color w:val="000000"/>
          <w:spacing w:val="0"/>
          <w:w w:val="100"/>
          <w:position w:val="0"/>
          <w:sz w:val="20"/>
          <w:szCs w:val="20"/>
        </w:rPr>
        <w:t>2020</w:t>
      </w:r>
      <w:r>
        <w:rPr>
          <w:color w:val="000000"/>
          <w:spacing w:val="0"/>
          <w:w w:val="100"/>
          <w:position w:val="0"/>
        </w:rPr>
        <w:t>年度减按</w:t>
      </w:r>
      <w:r>
        <w:rPr>
          <w:color w:val="000000"/>
          <w:spacing w:val="0"/>
          <w:w w:val="100"/>
          <w:position w:val="0"/>
          <w:sz w:val="20"/>
          <w:szCs w:val="20"/>
        </w:rPr>
        <w:t>15%</w:t>
      </w:r>
      <w:r>
        <w:rPr>
          <w:color w:val="000000"/>
          <w:spacing w:val="0"/>
          <w:w w:val="100"/>
          <w:position w:val="0"/>
        </w:rPr>
        <w:t>计算缴纳企业所得税。</w:t>
      </w:r>
    </w:p>
    <w:p>
      <w:pPr>
        <w:pStyle w:val="Style23"/>
        <w:keepNext/>
        <w:keepLines/>
        <w:widowControl w:val="0"/>
        <w:numPr>
          <w:ilvl w:val="0"/>
          <w:numId w:val="163"/>
        </w:numPr>
        <w:shd w:val="clear" w:color="auto" w:fill="auto"/>
        <w:bidi w:val="0"/>
        <w:spacing w:before="0" w:after="100" w:line="240" w:lineRule="auto"/>
        <w:ind w:left="0" w:right="0" w:firstLine="0"/>
        <w:jc w:val="left"/>
      </w:pPr>
      <w:bookmarkStart w:id="1456" w:name="bookmark1456"/>
      <w:bookmarkStart w:id="1457" w:name="bookmark1457"/>
      <w:bookmarkStart w:id="1458" w:name="bookmark1458"/>
      <w:bookmarkStart w:id="1459" w:name="bookmark1459"/>
      <w:bookmarkEnd w:id="1458"/>
      <w:r>
        <w:rPr>
          <w:color w:val="000000"/>
          <w:spacing w:val="0"/>
          <w:w w:val="100"/>
          <w:position w:val="0"/>
        </w:rPr>
        <w:t>其他</w:t>
      </w:r>
      <w:bookmarkEnd w:id="1456"/>
      <w:bookmarkEnd w:id="1457"/>
      <w:bookmarkEnd w:id="145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1460" w:name="bookmark1460"/>
      <w:bookmarkStart w:id="1461" w:name="bookmark1461"/>
      <w:bookmarkStart w:id="1462" w:name="bookmark1462"/>
      <w:r>
        <w:rPr>
          <w:color w:val="000000"/>
          <w:spacing w:val="0"/>
          <w:w w:val="100"/>
          <w:position w:val="0"/>
        </w:rPr>
        <w:t>九、合并财务报表项目注释</w:t>
      </w:r>
      <w:bookmarkEnd w:id="1460"/>
      <w:bookmarkEnd w:id="1461"/>
      <w:bookmarkEnd w:id="1462"/>
    </w:p>
    <w:p>
      <w:pPr>
        <w:pStyle w:val="Style23"/>
        <w:keepNext/>
        <w:keepLines/>
        <w:widowControl w:val="0"/>
        <w:shd w:val="clear" w:color="auto" w:fill="auto"/>
        <w:bidi w:val="0"/>
        <w:spacing w:before="0" w:after="100" w:line="240" w:lineRule="auto"/>
        <w:ind w:left="0" w:right="0" w:firstLine="0"/>
        <w:jc w:val="left"/>
      </w:pPr>
      <w:bookmarkStart w:id="1460" w:name="bookmark1460"/>
      <w:bookmarkStart w:id="1461" w:name="bookmark1461"/>
      <w:bookmarkStart w:id="1463" w:name="bookmark1463"/>
      <w:r>
        <w:rPr>
          <w:color w:val="000000"/>
          <w:spacing w:val="0"/>
          <w:w w:val="100"/>
          <w:position w:val="0"/>
        </w:rPr>
        <w:t>1、货币资金</w:t>
      </w:r>
      <w:bookmarkEnd w:id="1460"/>
      <w:bookmarkEnd w:id="1461"/>
      <w:bookmarkEnd w:id="146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18"/>
        <w:gridCol w:w="3293"/>
        <w:gridCol w:w="3326"/>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258,253.19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182,090.55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1,212,022,025.08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1,137,743,334.46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63,427,964.49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49,533,885.74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1,275,708,242.76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1,187,459,310.75</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其中：存放在境外 的款项总额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截止</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日，受限制的货币资金明细如下:</w:t>
      </w:r>
    </w:p>
    <w:tbl>
      <w:tblPr>
        <w:tblOverlap w:val="never"/>
        <w:jc w:val="center"/>
        <w:tblLayout w:type="fixed"/>
      </w:tblPr>
      <w:tblGrid>
        <w:gridCol w:w="3667"/>
        <w:gridCol w:w="2693"/>
        <w:gridCol w:w="2554"/>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33,930,000.00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36,169,664.03</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履约及保函保证金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29,488,653.61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13,329,703.62</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用于担保的定期存款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35,000,000.00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诉讼被司法冻结银行存款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64,318,653.61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84,499,367.65</w:t>
            </w:r>
          </w:p>
        </w:tc>
      </w:tr>
    </w:tbl>
    <w:p>
      <w:pPr>
        <w:pStyle w:val="Style23"/>
        <w:keepNext/>
        <w:keepLines/>
        <w:widowControl w:val="0"/>
        <w:shd w:val="clear" w:color="auto" w:fill="auto"/>
        <w:bidi w:val="0"/>
        <w:spacing w:before="0" w:after="100" w:line="240" w:lineRule="auto"/>
        <w:ind w:left="0" w:right="0" w:firstLine="0"/>
        <w:jc w:val="left"/>
      </w:pPr>
      <w:bookmarkStart w:id="1464" w:name="bookmark1464"/>
      <w:bookmarkStart w:id="1465" w:name="bookmark1465"/>
      <w:bookmarkStart w:id="1466" w:name="bookmark1466"/>
      <w:bookmarkStart w:id="1467" w:name="bookmark1467"/>
      <w:r>
        <w:rPr>
          <w:color w:val="000000"/>
          <w:spacing w:val="0"/>
          <w:w w:val="100"/>
          <w:position w:val="0"/>
        </w:rPr>
        <w:t>2</w:t>
      </w:r>
      <w:bookmarkEnd w:id="1466"/>
      <w:r>
        <w:rPr>
          <w:color w:val="000000"/>
          <w:spacing w:val="0"/>
          <w:w w:val="100"/>
          <w:position w:val="0"/>
        </w:rPr>
        <w:t>、交易性金融资产</w:t>
      </w:r>
      <w:bookmarkEnd w:id="1464"/>
      <w:bookmarkEnd w:id="1465"/>
      <w:bookmarkEnd w:id="146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62"/>
        <w:gridCol w:w="2621"/>
        <w:gridCol w:w="265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99,408,023.62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100,431,755.30</w:t>
            </w:r>
          </w:p>
        </w:tc>
      </w:tr>
      <w:tr>
        <w:trPr>
          <w:trHeight w:val="283" w:hRule="exact"/>
        </w:trPr>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开放式基金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10,118,518.52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结构性存款及理财产品投资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89,289,505.10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100,431,755.30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指定以公允价值计量且其变动计入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99,408,023.62</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100,431,755.30</w:t>
            </w:r>
          </w:p>
        </w:tc>
      </w:tr>
    </w:tbl>
    <w:p>
      <w:pPr>
        <w:widowControl w:val="0"/>
        <w:spacing w:after="199" w:line="1" w:lineRule="exact"/>
      </w:pP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368" w:val="left"/>
        </w:tabs>
        <w:bidi w:val="0"/>
        <w:spacing w:before="0" w:after="40" w:line="274" w:lineRule="exact"/>
        <w:ind w:left="0" w:right="0" w:firstLine="0"/>
        <w:jc w:val="left"/>
      </w:pPr>
      <w:bookmarkStart w:id="1468" w:name="bookmark1468"/>
      <w:bookmarkStart w:id="1469" w:name="bookmark1469"/>
      <w:bookmarkStart w:id="1470" w:name="bookmark1470"/>
      <w:bookmarkStart w:id="1471" w:name="bookmark1471"/>
      <w:r>
        <w:rPr>
          <w:color w:val="000000"/>
          <w:spacing w:val="0"/>
          <w:w w:val="100"/>
          <w:position w:val="0"/>
        </w:rPr>
        <w:t>3</w:t>
      </w:r>
      <w:bookmarkEnd w:id="1470"/>
      <w:r>
        <w:rPr>
          <w:color w:val="000000"/>
          <w:spacing w:val="0"/>
          <w:w w:val="100"/>
          <w:position w:val="0"/>
        </w:rPr>
        <w:t>、</w:t>
        <w:tab/>
        <w:t>衍生金融资产</w:t>
      </w:r>
      <w:bookmarkEnd w:id="1468"/>
      <w:bookmarkEnd w:id="1469"/>
      <w:bookmarkEnd w:id="1471"/>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373" w:val="left"/>
        </w:tabs>
        <w:bidi w:val="0"/>
        <w:spacing w:before="0" w:after="40" w:line="274" w:lineRule="exact"/>
        <w:ind w:left="0" w:right="0" w:firstLine="0"/>
        <w:jc w:val="left"/>
      </w:pPr>
      <w:bookmarkStart w:id="1472" w:name="bookmark1472"/>
      <w:bookmarkStart w:id="1473" w:name="bookmark1473"/>
      <w:bookmarkStart w:id="1474" w:name="bookmark1474"/>
      <w:bookmarkStart w:id="1475" w:name="bookmark1475"/>
      <w:r>
        <w:rPr>
          <w:color w:val="000000"/>
          <w:spacing w:val="0"/>
          <w:w w:val="100"/>
          <w:position w:val="0"/>
        </w:rPr>
        <w:t>4</w:t>
      </w:r>
      <w:bookmarkEnd w:id="1474"/>
      <w:r>
        <w:rPr>
          <w:color w:val="000000"/>
          <w:spacing w:val="0"/>
          <w:w w:val="100"/>
          <w:position w:val="0"/>
        </w:rPr>
        <w:t>、</w:t>
        <w:tab/>
        <w:t>应收票据</w:t>
      </w:r>
      <w:bookmarkEnd w:id="1472"/>
      <w:bookmarkEnd w:id="1473"/>
      <w:bookmarkEnd w:id="1475"/>
    </w:p>
    <w:p>
      <w:pPr>
        <w:pStyle w:val="Style23"/>
        <w:keepNext/>
        <w:keepLines/>
        <w:widowControl w:val="0"/>
        <w:numPr>
          <w:ilvl w:val="0"/>
          <w:numId w:val="171"/>
        </w:numPr>
        <w:shd w:val="clear" w:color="auto" w:fill="auto"/>
        <w:tabs>
          <w:tab w:pos="430" w:val="left"/>
        </w:tabs>
        <w:bidi w:val="0"/>
        <w:spacing w:before="0" w:after="40" w:line="274" w:lineRule="exact"/>
        <w:ind w:left="0" w:right="0" w:firstLine="0"/>
        <w:jc w:val="left"/>
      </w:pPr>
      <w:bookmarkStart w:id="1472" w:name="bookmark1472"/>
      <w:bookmarkStart w:id="1473" w:name="bookmark1473"/>
      <w:bookmarkStart w:id="1476" w:name="bookmark1476"/>
      <w:bookmarkStart w:id="1477" w:name="bookmark1477"/>
      <w:bookmarkEnd w:id="1476"/>
      <w:r>
        <w:rPr>
          <w:color w:val="000000"/>
          <w:spacing w:val="0"/>
          <w:w w:val="100"/>
          <w:position w:val="0"/>
        </w:rPr>
        <w:t>.</w:t>
      </w:r>
      <w:r>
        <w:rPr>
          <w:color w:val="000000"/>
          <w:spacing w:val="0"/>
          <w:w w:val="100"/>
          <w:position w:val="0"/>
        </w:rPr>
        <w:t>应收票据分类列示</w:t>
      </w:r>
      <w:bookmarkEnd w:id="1472"/>
      <w:bookmarkEnd w:id="1473"/>
      <w:bookmarkEnd w:id="1477"/>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171"/>
        </w:numPr>
        <w:shd w:val="clear" w:color="auto" w:fill="auto"/>
        <w:tabs>
          <w:tab w:pos="430" w:val="left"/>
        </w:tabs>
        <w:bidi w:val="0"/>
        <w:spacing w:before="0" w:after="40" w:line="274" w:lineRule="exact"/>
        <w:ind w:left="0" w:right="0" w:firstLine="0"/>
        <w:jc w:val="left"/>
      </w:pPr>
      <w:bookmarkStart w:id="1478" w:name="bookmark1478"/>
      <w:bookmarkEnd w:id="1478"/>
      <w:r>
        <w:rPr>
          <w:b/>
          <w:bCs/>
          <w:color w:val="000000"/>
          <w:spacing w:val="0"/>
          <w:w w:val="100"/>
          <w:position w:val="0"/>
        </w:rPr>
        <w:t>.</w:t>
      </w:r>
      <w:r>
        <w:rPr>
          <w:b/>
          <w:bCs/>
          <w:color w:val="000000"/>
          <w:spacing w:val="0"/>
          <w:w w:val="100"/>
          <w:position w:val="0"/>
        </w:rPr>
        <w:t>期末公司已质押的应收票据</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71"/>
        </w:numPr>
        <w:shd w:val="clear" w:color="auto" w:fill="auto"/>
        <w:tabs>
          <w:tab w:pos="430" w:val="left"/>
        </w:tabs>
        <w:bidi w:val="0"/>
        <w:spacing w:before="0" w:after="40" w:line="274" w:lineRule="exact"/>
        <w:ind w:left="0" w:right="0" w:firstLine="0"/>
        <w:jc w:val="left"/>
      </w:pPr>
      <w:bookmarkStart w:id="1479" w:name="bookmark1479"/>
      <w:bookmarkEnd w:id="1479"/>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71"/>
        </w:numPr>
        <w:shd w:val="clear" w:color="auto" w:fill="auto"/>
        <w:tabs>
          <w:tab w:pos="430" w:val="left"/>
        </w:tabs>
        <w:bidi w:val="0"/>
        <w:spacing w:before="0" w:after="40" w:line="274" w:lineRule="exact"/>
        <w:ind w:left="0" w:right="0" w:firstLine="0"/>
        <w:jc w:val="left"/>
      </w:pPr>
      <w:bookmarkStart w:id="1480" w:name="bookmark1480"/>
      <w:bookmarkEnd w:id="1480"/>
      <w:r>
        <w:rPr>
          <w:b/>
          <w:bCs/>
          <w:color w:val="000000"/>
          <w:spacing w:val="0"/>
          <w:w w:val="100"/>
          <w:position w:val="0"/>
        </w:rPr>
        <w:t>.</w:t>
      </w:r>
      <w:r>
        <w:rPr>
          <w:b/>
          <w:bCs/>
          <w:color w:val="000000"/>
          <w:spacing w:val="0"/>
          <w:w w:val="100"/>
          <w:position w:val="0"/>
        </w:rPr>
        <w:t>期末公司因出票人未履约而将其转应收账款的票据</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71"/>
        </w:numPr>
        <w:shd w:val="clear" w:color="auto" w:fill="auto"/>
        <w:tabs>
          <w:tab w:pos="430" w:val="left"/>
        </w:tabs>
        <w:bidi w:val="0"/>
        <w:spacing w:before="0" w:after="40" w:line="274" w:lineRule="exact"/>
        <w:ind w:left="0" w:right="0" w:firstLine="0"/>
        <w:jc w:val="left"/>
      </w:pPr>
      <w:bookmarkStart w:id="1481" w:name="bookmark1481"/>
      <w:bookmarkEnd w:id="1481"/>
      <w:r>
        <w:rPr>
          <w:b/>
          <w:bCs/>
          <w:color w:val="000000"/>
          <w:spacing w:val="0"/>
          <w:w w:val="100"/>
          <w:position w:val="0"/>
        </w:rPr>
        <w:t>.</w:t>
      </w:r>
      <w:r>
        <w:rPr>
          <w:b/>
          <w:bCs/>
          <w:color w:val="000000"/>
          <w:spacing w:val="0"/>
          <w:w w:val="100"/>
          <w:position w:val="0"/>
        </w:rPr>
        <w:t>按坏账计提方法分类披露</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按组合计提坏账准备： 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171"/>
        </w:numPr>
        <w:shd w:val="clear" w:color="auto" w:fill="auto"/>
        <w:tabs>
          <w:tab w:pos="430" w:val="left"/>
        </w:tabs>
        <w:bidi w:val="0"/>
        <w:spacing w:before="0" w:after="40" w:line="274" w:lineRule="exact"/>
        <w:ind w:left="0" w:right="0" w:firstLine="0"/>
        <w:jc w:val="left"/>
      </w:pPr>
      <w:bookmarkStart w:id="1482" w:name="bookmark1482"/>
      <w:bookmarkStart w:id="1483" w:name="bookmark1483"/>
      <w:bookmarkStart w:id="1484" w:name="bookmark1484"/>
      <w:bookmarkStart w:id="1485" w:name="bookmark1485"/>
      <w:bookmarkEnd w:id="1484"/>
      <w:r>
        <w:rPr>
          <w:color w:val="000000"/>
          <w:spacing w:val="0"/>
          <w:w w:val="100"/>
          <w:position w:val="0"/>
        </w:rPr>
        <w:t>.</w:t>
      </w:r>
      <w:r>
        <w:rPr>
          <w:color w:val="000000"/>
          <w:spacing w:val="0"/>
          <w:w w:val="100"/>
          <w:position w:val="0"/>
        </w:rPr>
        <w:t>坏账准备的情况</w:t>
      </w:r>
      <w:bookmarkEnd w:id="1482"/>
      <w:bookmarkEnd w:id="1483"/>
      <w:bookmarkEnd w:id="1485"/>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71"/>
        </w:numPr>
        <w:shd w:val="clear" w:color="auto" w:fill="auto"/>
        <w:tabs>
          <w:tab w:pos="430" w:val="left"/>
        </w:tabs>
        <w:bidi w:val="0"/>
        <w:spacing w:before="0" w:after="40" w:line="274" w:lineRule="exact"/>
        <w:ind w:left="0" w:right="0" w:firstLine="0"/>
        <w:jc w:val="left"/>
      </w:pPr>
      <w:bookmarkStart w:id="1486" w:name="bookmark1486"/>
      <w:bookmarkEnd w:id="1486"/>
      <w:r>
        <w:rPr>
          <w:b/>
          <w:bCs/>
          <w:color w:val="000000"/>
          <w:spacing w:val="0"/>
          <w:w w:val="100"/>
          <w:position w:val="0"/>
        </w:rPr>
        <w:t>.</w:t>
      </w:r>
      <w:r>
        <w:rPr>
          <w:b/>
          <w:bCs/>
          <w:color w:val="000000"/>
          <w:spacing w:val="0"/>
          <w:w w:val="100"/>
          <w:position w:val="0"/>
        </w:rPr>
        <w:t>本期实际核销的应收票据情况</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373" w:val="left"/>
        </w:tabs>
        <w:bidi w:val="0"/>
        <w:spacing w:before="0" w:after="40" w:line="274" w:lineRule="exact"/>
        <w:ind w:left="0" w:right="0" w:firstLine="0"/>
        <w:jc w:val="left"/>
      </w:pPr>
      <w:bookmarkStart w:id="1487" w:name="bookmark1487"/>
      <w:bookmarkStart w:id="1488" w:name="bookmark1488"/>
      <w:bookmarkStart w:id="1489" w:name="bookmark1489"/>
      <w:bookmarkStart w:id="1490" w:name="bookmark1490"/>
      <w:r>
        <w:rPr>
          <w:color w:val="000000"/>
          <w:spacing w:val="0"/>
          <w:w w:val="100"/>
          <w:position w:val="0"/>
        </w:rPr>
        <w:t>5</w:t>
      </w:r>
      <w:bookmarkEnd w:id="1489"/>
      <w:r>
        <w:rPr>
          <w:color w:val="000000"/>
          <w:spacing w:val="0"/>
          <w:w w:val="100"/>
          <w:position w:val="0"/>
        </w:rPr>
        <w:t>、</w:t>
        <w:tab/>
        <w:t>应收账款</w:t>
      </w:r>
      <w:bookmarkEnd w:id="1487"/>
      <w:bookmarkEnd w:id="1488"/>
      <w:bookmarkEnd w:id="1490"/>
    </w:p>
    <w:p>
      <w:pPr>
        <w:pStyle w:val="Style23"/>
        <w:keepNext/>
        <w:keepLines/>
        <w:widowControl w:val="0"/>
        <w:numPr>
          <w:ilvl w:val="0"/>
          <w:numId w:val="173"/>
        </w:numPr>
        <w:shd w:val="clear" w:color="auto" w:fill="auto"/>
        <w:bidi w:val="0"/>
        <w:spacing w:before="0" w:after="40" w:line="274" w:lineRule="exact"/>
        <w:ind w:left="0" w:right="0" w:firstLine="0"/>
        <w:jc w:val="left"/>
      </w:pPr>
      <w:bookmarkStart w:id="1487" w:name="bookmark1487"/>
      <w:bookmarkStart w:id="1488" w:name="bookmark1488"/>
      <w:bookmarkStart w:id="1491" w:name="bookmark1491"/>
      <w:bookmarkStart w:id="1492" w:name="bookmark1492"/>
      <w:bookmarkEnd w:id="1491"/>
      <w:r>
        <w:rPr>
          <w:color w:val="000000"/>
          <w:spacing w:val="0"/>
          <w:w w:val="100"/>
          <w:position w:val="0"/>
        </w:rPr>
        <w:t>.</w:t>
      </w:r>
      <w:r>
        <w:rPr>
          <w:color w:val="000000"/>
          <w:spacing w:val="0"/>
          <w:w w:val="100"/>
          <w:position w:val="0"/>
        </w:rPr>
        <w:t>按账龄披露</w:t>
      </w:r>
      <w:bookmarkEnd w:id="1487"/>
      <w:bookmarkEnd w:id="1488"/>
      <w:bookmarkEnd w:id="1492"/>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r>
      <w:tr>
        <w:trPr>
          <w:trHeight w:val="278" w:hRule="exact"/>
        </w:trPr>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color w:val="000000"/>
                <w:spacing w:val="0"/>
                <w:w w:val="100"/>
                <w:position w:val="0"/>
              </w:rPr>
              <w:t>1</w:t>
            </w:r>
            <w:r>
              <w:rPr>
                <w:rFonts w:ascii="SimSun" w:eastAsia="SimSun" w:hAnsi="SimSun" w:cs="SimSun"/>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060" w:right="0" w:firstLine="0"/>
              <w:jc w:val="both"/>
            </w:pPr>
            <w:r>
              <w:rPr>
                <w:color w:val="000000"/>
                <w:spacing w:val="0"/>
                <w:w w:val="100"/>
                <w:position w:val="0"/>
              </w:rPr>
              <w:t>501,927,032.48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160" w:right="0" w:firstLine="0"/>
              <w:jc w:val="both"/>
            </w:pPr>
            <w:r>
              <w:rPr>
                <w:color w:val="000000"/>
                <w:spacing w:val="0"/>
                <w:w w:val="100"/>
                <w:position w:val="0"/>
              </w:rPr>
              <w:t>23,939,610.34</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3160" w:right="0" w:firstLine="0"/>
              <w:jc w:val="both"/>
            </w:pPr>
            <w:r>
              <w:rPr>
                <w:color w:val="000000"/>
                <w:spacing w:val="0"/>
                <w:w w:val="100"/>
                <w:position w:val="0"/>
              </w:rPr>
              <w:t>17,888,475.17</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4,064,027.97</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1,876,496.83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160" w:right="0" w:firstLine="0"/>
              <w:jc w:val="both"/>
            </w:pPr>
            <w:r>
              <w:rPr>
                <w:color w:val="000000"/>
                <w:spacing w:val="0"/>
                <w:w w:val="100"/>
                <w:position w:val="0"/>
              </w:rPr>
              <w:t>11,039,857.15</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060" w:right="0" w:firstLine="0"/>
              <w:jc w:val="both"/>
            </w:pPr>
            <w:r>
              <w:rPr>
                <w:color w:val="000000"/>
                <w:spacing w:val="0"/>
                <w:w w:val="100"/>
                <w:position w:val="0"/>
              </w:rPr>
              <w:t>560,735,499.94</w:t>
            </w:r>
          </w:p>
        </w:tc>
      </w:tr>
    </w:tbl>
    <w:p>
      <w:pPr>
        <w:widowControl w:val="0"/>
        <w:spacing w:after="339" w:line="1" w:lineRule="exact"/>
      </w:pPr>
    </w:p>
    <w:p>
      <w:pPr>
        <w:pStyle w:val="Style23"/>
        <w:keepNext/>
        <w:keepLines/>
        <w:widowControl w:val="0"/>
        <w:numPr>
          <w:ilvl w:val="0"/>
          <w:numId w:val="173"/>
        </w:numPr>
        <w:shd w:val="clear" w:color="auto" w:fill="auto"/>
        <w:bidi w:val="0"/>
        <w:spacing w:before="0" w:after="100" w:line="240" w:lineRule="auto"/>
        <w:ind w:left="0" w:right="0" w:firstLine="0"/>
        <w:jc w:val="left"/>
      </w:pPr>
      <w:bookmarkStart w:id="1493" w:name="bookmark1493"/>
      <w:bookmarkStart w:id="1494" w:name="bookmark1494"/>
      <w:bookmarkStart w:id="1495" w:name="bookmark1495"/>
      <w:bookmarkStart w:id="1496" w:name="bookmark1496"/>
      <w:bookmarkEnd w:id="1495"/>
      <w:r>
        <w:rPr>
          <w:color w:val="000000"/>
          <w:spacing w:val="0"/>
          <w:w w:val="100"/>
          <w:position w:val="0"/>
        </w:rPr>
        <w:t>.</w:t>
      </w:r>
      <w:r>
        <w:rPr>
          <w:color w:val="000000"/>
          <w:spacing w:val="0"/>
          <w:w w:val="100"/>
          <w:position w:val="0"/>
        </w:rPr>
        <w:t>按坏账计提方法分类披露</w:t>
      </w:r>
      <w:bookmarkEnd w:id="1493"/>
      <w:bookmarkEnd w:id="1494"/>
      <w:bookmarkEnd w:id="149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710"/>
        <w:gridCol w:w="686"/>
        <w:gridCol w:w="571"/>
        <w:gridCol w:w="998"/>
        <w:gridCol w:w="859"/>
        <w:gridCol w:w="763"/>
        <w:gridCol w:w="1051"/>
        <w:gridCol w:w="571"/>
        <w:gridCol w:w="994"/>
        <w:gridCol w:w="878"/>
        <w:gridCol w:w="754"/>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坏账准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账面 价值</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账面 价值</w:t>
            </w:r>
          </w:p>
        </w:tc>
      </w:tr>
      <w:tr>
        <w:trPr>
          <w:trHeight w:val="79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 xml:space="preserve">比 例 </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计提比 例</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 xml:space="preserve">比 例 </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计提比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25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按单</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8,57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8,577,24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3,270,04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3,270,04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项计</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7,24</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3.01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7.90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提坏</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552,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16,436,9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535,7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623,204,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606,8</w:t>
            </w:r>
          </w:p>
        </w:tc>
      </w:tr>
      <w:tr>
        <w:trPr>
          <w:trHeight w:val="245"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158,</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47</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78.18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21,27</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967.54</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17,39</w:t>
            </w:r>
          </w:p>
        </w:tc>
      </w:tr>
      <w:tr>
        <w:trPr>
          <w:trHeight w:val="302"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提坏</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8.75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7.71</w:t>
            </w:r>
          </w:p>
        </w:tc>
      </w:tr>
      <w:tr>
        <w:trPr>
          <w:trHeight w:val="288"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账准</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25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552,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16,436,9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535,7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623,204,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16,387,5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606,8</w:t>
            </w:r>
          </w:p>
        </w:tc>
      </w:tr>
      <w:tr>
        <w:trPr>
          <w:trHeight w:val="240"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龄组</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158,</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47</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78.18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21,27</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967.54</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17,39</w:t>
            </w:r>
          </w:p>
        </w:tc>
      </w:tr>
      <w:tr>
        <w:trPr>
          <w:trHeight w:val="259"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8.75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7.71</w:t>
            </w:r>
          </w:p>
        </w:tc>
      </w:tr>
      <w:tr>
        <w:trPr>
          <w:trHeight w:val="216"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560,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25,014,2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535,7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626,475,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19,657,6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606,8</w:t>
            </w:r>
          </w:p>
        </w:tc>
      </w:tr>
      <w:tr>
        <w:trPr>
          <w:trHeight w:val="235"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735,</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21,27</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015.44</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17,39</w:t>
            </w:r>
          </w:p>
        </w:tc>
      </w:tr>
      <w:tr>
        <w:trPr>
          <w:trHeight w:val="240"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499.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8.75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7.71</w:t>
            </w:r>
          </w:p>
        </w:tc>
      </w:tr>
      <w:tr>
        <w:trPr>
          <w:trHeight w:val="254"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94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53"/>
        <w:gridCol w:w="1493"/>
        <w:gridCol w:w="1843"/>
        <w:gridCol w:w="1152"/>
        <w:gridCol w:w="1555"/>
      </w:tblGrid>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计提比例 (</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计提理由</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四川佳明安科技有限公司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397,202.31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397,202.31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民事判决书</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淄博邦立通信工程有限公司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206,963.09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206,963.09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民事判决书</w:t>
            </w:r>
          </w:p>
        </w:tc>
      </w:tr>
    </w:tbl>
    <w:p>
      <w:pPr>
        <w:spacing w:lineRule="exact" w:line="1"/>
        <w:rPr>
          <w:sz w:val="2"/>
          <w:szCs w:val="2"/>
        </w:rPr>
      </w:pPr>
      <w:r>
        <w:br w:type="page"/>
      </w:r>
    </w:p>
    <w:tbl>
      <w:tblPr>
        <w:tblOverlap w:val="never"/>
        <w:jc w:val="center"/>
        <w:tblLayout w:type="fixed"/>
      </w:tblPr>
      <w:tblGrid>
        <w:gridCol w:w="3053"/>
        <w:gridCol w:w="1493"/>
        <w:gridCol w:w="1843"/>
        <w:gridCol w:w="1152"/>
        <w:gridCol w:w="1555"/>
      </w:tblGrid>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福建华信通通信技术有限公司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485,981.61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485,981.61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民事判决书</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宁夏联义电子信息技术有限公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13,191.67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13,191.67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受理案件通知 书、判决书</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宁夏昱程网络科技有限公司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327,639.51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327,639.51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受理案件通知 书、判决书</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湖南雅聚信息科技有限公司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126,833.00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126,833.00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受理案件通知 书、判决书</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新疆云天科技工程技术有限公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5,215,460.00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5,215,460.00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受理案件通知 书、判决书</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吉林省汇天网络科技有限公司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934,007.00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934,007.00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受理案件通知 书、判决书</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盐城安视电子科技有限公司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343,822.00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343,822.00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受理案件通知 书、判决书</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无忧资产管理（北京）有限公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60,000.00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60,000.00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账龄较长且预 计不能收回</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微软（中国）有限公司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106,431.00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106,431.00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中国银行股份有限公司海南省 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40,000.00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40,000.00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上海楼小楼信息技术有限公司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1,750.00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中国建设银行股份有限公司湖 南省分行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108,182.65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108,182.65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中国建设银行股份有限公司湖 北省分行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80,286.55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80,286.55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中国建设银行股份有限公司岳 阳市分行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49,467.22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49,467.22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中国建设银行股份有限公司丰 都支行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9,392.40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9,392.40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中国建设银行股份有限公司长 沙河西支行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32,969.00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32,969.00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中国建设银行股份有限公司湘 潭市分行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28,210.00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28,210.00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中国建设银行股份有限公司深 圳分行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9,454.00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9,454.00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8,577,243.01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8,577,243.01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9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按单项计提坏账准备的说明: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无 </w:t>
      </w:r>
      <w:r>
        <w:rPr>
          <w:color w:val="000000"/>
          <w:spacing w:val="0"/>
          <w:w w:val="100"/>
          <w:position w:val="0"/>
        </w:rPr>
        <w:t>按组合计提坏账准备：</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组合计提项目：按账龄组合</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45"/>
        <w:gridCol w:w="2256"/>
        <w:gridCol w:w="2290"/>
        <w:gridCol w:w="2246"/>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501,927,032.48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4,981,755.22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0.99</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23,939,610.34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2,084,237.34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17,888,475.17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2,737,037.32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15.30</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3-4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4,064,027.97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2,684,398.07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66.05</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4-5</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1,876,496.83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1,486,936.09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79.24</w:t>
            </w:r>
          </w:p>
        </w:tc>
      </w:tr>
    </w:tbl>
    <w:p>
      <w:pPr>
        <w:spacing w:lineRule="exact" w:line="1"/>
        <w:rPr>
          <w:sz w:val="2"/>
          <w:szCs w:val="2"/>
        </w:rPr>
      </w:pPr>
      <w:r>
        <w:br w:type="page"/>
      </w:r>
    </w:p>
    <w:tbl>
      <w:tblPr>
        <w:tblOverlap w:val="never"/>
        <w:jc w:val="center"/>
        <w:tblLayout w:type="fixed"/>
      </w:tblPr>
      <w:tblGrid>
        <w:gridCol w:w="2045"/>
        <w:gridCol w:w="2256"/>
        <w:gridCol w:w="2290"/>
        <w:gridCol w:w="2246"/>
      </w:tblGrid>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2,462,614.14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2,462,614.14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8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552,158,256.93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16,436,978.18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按组合计提坏账的确认标准及说明:</w:t>
      </w:r>
    </w:p>
    <w:p>
      <w:pPr>
        <w:pStyle w:val="Style5"/>
        <w:keepNext w:val="0"/>
        <w:keepLines w:val="0"/>
        <w:widowControl w:val="0"/>
        <w:shd w:val="clear" w:color="auto" w:fill="auto"/>
        <w:bidi w:val="0"/>
        <w:spacing w:before="0" w:after="240" w:line="240" w:lineRule="auto"/>
        <w:ind w:left="0" w:right="0" w:firstLine="14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1397"/>
        <w:gridCol w:w="4627"/>
        <w:gridCol w:w="2813"/>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计提方法</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组合一:合并 范围内关联 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合并范围内关联方在合并时进行抵销</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参考历史信用损失经验，结 合当前状况以及对未来经济 状况的预期计提坏账准备</w:t>
            </w:r>
          </w:p>
        </w:tc>
      </w:tr>
      <w:tr>
        <w:trPr>
          <w:trHeight w:val="9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组合二：账龄 分析法组合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本公司根据以往的历史经验对应收款项计提比例 作出最佳估计，参考应收款项的账龄进行信用风 险组合分类</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按账龄与整个存续期预期信 用损失率对照表计提</w:t>
            </w:r>
          </w:p>
        </w:tc>
      </w:tr>
    </w:tbl>
    <w:p>
      <w:pPr>
        <w:widowControl w:val="0"/>
        <w:spacing w:after="239" w:line="1" w:lineRule="exact"/>
      </w:pPr>
    </w:p>
    <w:p>
      <w:pPr>
        <w:pStyle w:val="Style5"/>
        <w:keepNext w:val="0"/>
        <w:keepLines w:val="0"/>
        <w:widowControl w:val="0"/>
        <w:shd w:val="clear" w:color="auto" w:fill="auto"/>
        <w:bidi w:val="0"/>
        <w:spacing w:before="0" w:after="340" w:line="269" w:lineRule="exact"/>
        <w:ind w:left="14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173"/>
        </w:numPr>
        <w:shd w:val="clear" w:color="auto" w:fill="auto"/>
        <w:bidi w:val="0"/>
        <w:spacing w:before="0" w:after="100" w:line="240" w:lineRule="auto"/>
        <w:ind w:left="0" w:right="0" w:firstLine="140"/>
        <w:jc w:val="left"/>
      </w:pPr>
      <w:bookmarkStart w:id="1497" w:name="bookmark1497"/>
      <w:bookmarkStart w:id="1498" w:name="bookmark1498"/>
      <w:bookmarkStart w:id="1499" w:name="bookmark1499"/>
      <w:bookmarkStart w:id="1500" w:name="bookmark1500"/>
      <w:bookmarkEnd w:id="1499"/>
      <w:r>
        <w:rPr>
          <w:color w:val="000000"/>
          <w:spacing w:val="0"/>
          <w:w w:val="100"/>
          <w:position w:val="0"/>
        </w:rPr>
        <w:t>.</w:t>
      </w:r>
      <w:r>
        <w:rPr>
          <w:color w:val="000000"/>
          <w:spacing w:val="0"/>
          <w:w w:val="100"/>
          <w:position w:val="0"/>
        </w:rPr>
        <w:t>坏账准备的情况</w:t>
      </w:r>
      <w:bookmarkEnd w:id="1497"/>
      <w:bookmarkEnd w:id="1498"/>
      <w:bookmarkEnd w:id="1500"/>
    </w:p>
    <w:p>
      <w:pPr>
        <w:pStyle w:val="Style5"/>
        <w:keepNext w:val="0"/>
        <w:keepLines w:val="0"/>
        <w:widowControl w:val="0"/>
        <w:shd w:val="clear" w:color="auto" w:fill="auto"/>
        <w:bidi w:val="0"/>
        <w:spacing w:before="0" w:after="40" w:line="240" w:lineRule="auto"/>
        <w:ind w:left="0" w:right="0" w:firstLine="14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21"/>
        <w:gridCol w:w="989"/>
        <w:gridCol w:w="1277"/>
        <w:gridCol w:w="1291"/>
        <w:gridCol w:w="1272"/>
        <w:gridCol w:w="1277"/>
        <w:gridCol w:w="1603"/>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期初余 额</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转销或核销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单项计提预 期信用损失 的应收账款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3,270,04</w:t>
            </w:r>
          </w:p>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7.90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6,160,942.7</w:t>
            </w:r>
          </w:p>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781,347.69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8,577,243.01</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按组合计提 预期信用损 失的应收账 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16,387,5</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69.83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1,165,896.6</w:t>
            </w:r>
          </w:p>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333,161.00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-783,327.33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16,436,978.18</w:t>
            </w:r>
          </w:p>
        </w:tc>
      </w:tr>
      <w:tr>
        <w:trPr>
          <w:trHeight w:val="50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19,657,6</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7,326,839.4 </w:t>
            </w:r>
            <w:r>
              <w:rPr>
                <w:color w:val="000000"/>
                <w:spacing w:val="0"/>
                <w:w w:val="100"/>
                <w:position w:val="0"/>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781,347.69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405,560.92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-783,327.33</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25,014,221.19</w:t>
            </w:r>
          </w:p>
        </w:tc>
      </w:tr>
    </w:tbl>
    <w:p>
      <w:pPr>
        <w:widowControl w:val="0"/>
        <w:spacing w:after="519" w:line="1" w:lineRule="exact"/>
      </w:pPr>
    </w:p>
    <w:p>
      <w:pPr>
        <w:pStyle w:val="Style5"/>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其中本期坏账准备收回或转回金额重要的:</w:t>
      </w:r>
    </w:p>
    <w:p>
      <w:pPr>
        <w:pStyle w:val="Style5"/>
        <w:keepNext w:val="0"/>
        <w:keepLines w:val="0"/>
        <w:widowControl w:val="0"/>
        <w:shd w:val="clear" w:color="auto" w:fill="auto"/>
        <w:bidi w:val="0"/>
        <w:spacing w:before="0" w:after="40" w:line="240" w:lineRule="auto"/>
        <w:ind w:left="0" w:right="0" w:firstLine="14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20"/>
        <w:gridCol w:w="2362"/>
        <w:gridCol w:w="335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武汉升隆智能科技有限公司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654,845.00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收到款项</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四川佳明安科技有限公司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109,102.69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收到款项</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深圳伟品投资有限公司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合同变更冲收入</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781,347.69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无</w:t>
      </w:r>
    </w:p>
    <w:p>
      <w:pPr>
        <w:pStyle w:val="Style23"/>
        <w:keepNext/>
        <w:keepLines/>
        <w:widowControl w:val="0"/>
        <w:numPr>
          <w:ilvl w:val="0"/>
          <w:numId w:val="173"/>
        </w:numPr>
        <w:shd w:val="clear" w:color="auto" w:fill="auto"/>
        <w:bidi w:val="0"/>
        <w:spacing w:before="0" w:after="100" w:line="240" w:lineRule="auto"/>
        <w:ind w:left="0" w:right="0" w:firstLine="140"/>
        <w:jc w:val="left"/>
      </w:pPr>
      <w:bookmarkStart w:id="1501" w:name="bookmark1501"/>
      <w:bookmarkStart w:id="1502" w:name="bookmark1502"/>
      <w:bookmarkStart w:id="1503" w:name="bookmark1503"/>
      <w:bookmarkStart w:id="1504" w:name="bookmark1504"/>
      <w:bookmarkEnd w:id="1503"/>
      <w:r>
        <w:rPr>
          <w:color w:val="000000"/>
          <w:spacing w:val="0"/>
          <w:w w:val="100"/>
          <w:position w:val="0"/>
        </w:rPr>
        <w:t>.</w:t>
      </w:r>
      <w:r>
        <w:rPr>
          <w:color w:val="000000"/>
          <w:spacing w:val="0"/>
          <w:w w:val="100"/>
          <w:position w:val="0"/>
        </w:rPr>
        <w:t>本期实际核销的应收账款情况</w:t>
      </w:r>
      <w:bookmarkEnd w:id="1501"/>
      <w:bookmarkEnd w:id="1502"/>
      <w:bookmarkEnd w:id="1504"/>
    </w:p>
    <w:p>
      <w:pPr>
        <w:pStyle w:val="Style5"/>
        <w:keepNext w:val="0"/>
        <w:keepLines w:val="0"/>
        <w:widowControl w:val="0"/>
        <w:shd w:val="clear" w:color="auto" w:fill="auto"/>
        <w:bidi w:val="0"/>
        <w:spacing w:before="0" w:after="40" w:line="240" w:lineRule="auto"/>
        <w:ind w:left="0" w:right="0" w:firstLine="140"/>
        <w:jc w:val="left"/>
      </w:pPr>
      <w:r>
        <w:rPr>
          <w:color w:val="000000"/>
          <w:spacing w:val="0"/>
          <w:w w:val="100"/>
          <w:position w:val="0"/>
          <w:sz w:val="20"/>
          <w:szCs w:val="20"/>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4171"/>
        <w:gridCol w:w="4666"/>
      </w:tblGrid>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bl>
    <w:p>
      <w:pPr>
        <w:spacing w:lineRule="exact" w:line="1"/>
        <w:rPr>
          <w:sz w:val="2"/>
          <w:szCs w:val="2"/>
        </w:rPr>
      </w:pPr>
      <w:r>
        <w:br w:type="page"/>
      </w:r>
    </w:p>
    <w:tbl>
      <w:tblPr>
        <w:tblOverlap w:val="never"/>
        <w:jc w:val="center"/>
        <w:tblLayout w:type="fixed"/>
      </w:tblPr>
      <w:tblGrid>
        <w:gridCol w:w="4171"/>
        <w:gridCol w:w="4666"/>
      </w:tblGrid>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405,560.92</w:t>
            </w:r>
          </w:p>
        </w:tc>
      </w:tr>
    </w:tbl>
    <w:p>
      <w:pPr>
        <w:widowControl w:val="0"/>
        <w:spacing w:after="199" w:line="1" w:lineRule="exact"/>
      </w:pPr>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 xml:space="preserve">其中重要的应收账款核销情况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54"/>
        <w:gridCol w:w="1349"/>
        <w:gridCol w:w="1349"/>
        <w:gridCol w:w="1349"/>
        <w:gridCol w:w="1714"/>
        <w:gridCol w:w="1723"/>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应收账款性 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核销金额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履行的核销程序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款项是否由关联 交易产生</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北京亿圣嘉 信科技有限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应收销货款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7,536.94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确定无法收回 货款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内蒙古景晟 信通科技有 限责任公司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应收销货款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64,862.98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确定无法收回 货款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深圳伟品投 资有限公司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应收软件销</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售款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60,000.00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公司注销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华龙证券股 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应收软件销</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售款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250,000.00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坏账核销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四川锦绣众 能工程咨询 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23,161.00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无法收回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405,560.92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应收账款核销说明: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173"/>
        </w:numPr>
        <w:shd w:val="clear" w:color="auto" w:fill="auto"/>
        <w:bidi w:val="0"/>
        <w:spacing w:before="0" w:after="100" w:line="240" w:lineRule="auto"/>
        <w:ind w:left="0" w:right="0" w:firstLine="0"/>
        <w:jc w:val="left"/>
      </w:pPr>
      <w:bookmarkStart w:id="1505" w:name="bookmark1505"/>
      <w:bookmarkStart w:id="1506" w:name="bookmark1506"/>
      <w:bookmarkStart w:id="1507" w:name="bookmark1507"/>
      <w:bookmarkStart w:id="1508" w:name="bookmark1508"/>
      <w:bookmarkEnd w:id="1507"/>
      <w:r>
        <w:rPr>
          <w:color w:val="000000"/>
          <w:spacing w:val="0"/>
          <w:w w:val="100"/>
          <w:position w:val="0"/>
        </w:rPr>
        <w:t>.</w:t>
      </w:r>
      <w:r>
        <w:rPr>
          <w:color w:val="000000"/>
          <w:spacing w:val="0"/>
          <w:w w:val="100"/>
          <w:position w:val="0"/>
        </w:rPr>
        <w:t>按欠款方归集的期末余额前五名的应收账款情况</w:t>
      </w:r>
      <w:bookmarkEnd w:id="1505"/>
      <w:bookmarkEnd w:id="1506"/>
      <w:bookmarkEnd w:id="1508"/>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01"/>
        <w:gridCol w:w="2093"/>
        <w:gridCol w:w="1642"/>
        <w:gridCol w:w="2098"/>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占应收账款期 末余额的比例</w:t>
            </w:r>
          </w:p>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已计提坏账准备</w:t>
            </w: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59,213,607.00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183,562.18</w:t>
            </w: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29,729,999.00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92,163.00</w:t>
            </w: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17,606,324.80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802,218.14</w:t>
            </w: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16,682,778.00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51,716.61</w:t>
            </w: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11,731,116.00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36,366.46</w:t>
            </w:r>
          </w:p>
        </w:tc>
      </w:tr>
      <w:tr>
        <w:trPr>
          <w:trHeight w:val="36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134,963,824.80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1,166,026.39</w:t>
            </w:r>
          </w:p>
        </w:tc>
      </w:tr>
    </w:tbl>
    <w:p>
      <w:pPr>
        <w:widowControl w:val="0"/>
        <w:spacing w:after="259" w:line="1" w:lineRule="exact"/>
      </w:pPr>
    </w:p>
    <w:p>
      <w:pPr>
        <w:pStyle w:val="Style23"/>
        <w:keepNext/>
        <w:keepLines/>
        <w:widowControl w:val="0"/>
        <w:numPr>
          <w:ilvl w:val="0"/>
          <w:numId w:val="173"/>
        </w:numPr>
        <w:shd w:val="clear" w:color="auto" w:fill="auto"/>
        <w:tabs>
          <w:tab w:pos="430" w:val="left"/>
        </w:tabs>
        <w:bidi w:val="0"/>
        <w:spacing w:before="0" w:after="40" w:line="269" w:lineRule="exact"/>
        <w:ind w:left="0" w:right="0" w:firstLine="0"/>
        <w:jc w:val="left"/>
      </w:pPr>
      <w:bookmarkStart w:id="1509" w:name="bookmark1509"/>
      <w:bookmarkStart w:id="1510" w:name="bookmark1510"/>
      <w:bookmarkStart w:id="1511" w:name="bookmark1511"/>
      <w:bookmarkStart w:id="1512" w:name="bookmark1512"/>
      <w:bookmarkEnd w:id="1511"/>
      <w:r>
        <w:rPr>
          <w:color w:val="000000"/>
          <w:spacing w:val="0"/>
          <w:w w:val="100"/>
          <w:position w:val="0"/>
        </w:rPr>
        <w:t>.</w:t>
      </w:r>
      <w:r>
        <w:rPr>
          <w:color w:val="000000"/>
          <w:spacing w:val="0"/>
          <w:w w:val="100"/>
          <w:position w:val="0"/>
        </w:rPr>
        <w:t>因金融资产转移而终止确认的应收账款</w:t>
      </w:r>
      <w:bookmarkEnd w:id="1509"/>
      <w:bookmarkEnd w:id="1510"/>
      <w:bookmarkEnd w:id="1512"/>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73"/>
        </w:numPr>
        <w:shd w:val="clear" w:color="auto" w:fill="auto"/>
        <w:tabs>
          <w:tab w:pos="430" w:val="left"/>
        </w:tabs>
        <w:bidi w:val="0"/>
        <w:spacing w:before="0" w:after="100" w:line="269" w:lineRule="exact"/>
        <w:ind w:left="0" w:right="0" w:firstLine="0"/>
        <w:jc w:val="left"/>
      </w:pPr>
      <w:bookmarkStart w:id="1513" w:name="bookmark1513"/>
      <w:bookmarkEnd w:id="1513"/>
      <w:r>
        <w:rPr>
          <w:b/>
          <w:bCs/>
          <w:color w:val="000000"/>
          <w:spacing w:val="0"/>
          <w:w w:val="100"/>
          <w:position w:val="0"/>
        </w:rPr>
        <w:t>.</w:t>
      </w:r>
      <w:r>
        <w:rPr>
          <w:b/>
          <w:bCs/>
          <w:color w:val="000000"/>
          <w:spacing w:val="0"/>
          <w:w w:val="100"/>
          <w:position w:val="0"/>
        </w:rPr>
        <w:t>转移应收账款且继续涉入形成的资产、负债金额</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 其他说明：</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100" w:line="269" w:lineRule="exact"/>
        <w:ind w:left="0" w:right="0" w:firstLine="0"/>
        <w:jc w:val="left"/>
      </w:pPr>
      <w:bookmarkStart w:id="1514" w:name="bookmark1514"/>
      <w:bookmarkStart w:id="1515" w:name="bookmark1515"/>
      <w:bookmarkStart w:id="1516" w:name="bookmark1516"/>
      <w:bookmarkStart w:id="1517" w:name="bookmark1517"/>
      <w:r>
        <w:rPr>
          <w:color w:val="000000"/>
          <w:spacing w:val="0"/>
          <w:w w:val="100"/>
          <w:position w:val="0"/>
        </w:rPr>
        <w:t>6</w:t>
      </w:r>
      <w:bookmarkEnd w:id="1516"/>
      <w:r>
        <w:rPr>
          <w:color w:val="000000"/>
          <w:spacing w:val="0"/>
          <w:w w:val="100"/>
          <w:position w:val="0"/>
        </w:rPr>
        <w:t>、应收款项融资</w:t>
      </w:r>
      <w:bookmarkEnd w:id="1514"/>
      <w:bookmarkEnd w:id="1515"/>
      <w:bookmarkEnd w:id="1517"/>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3168"/>
        <w:gridCol w:w="2827"/>
        <w:gridCol w:w="2842"/>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sz w:val="20"/>
                <w:szCs w:val="20"/>
              </w:rPr>
              <w:t>44,414,223.61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sz w:val="20"/>
                <w:szCs w:val="20"/>
              </w:rPr>
              <w:t>49,550,099.04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商业承兑汇票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 xml:space="preserve">4,651, </w:t>
            </w:r>
            <w:r>
              <w:rPr>
                <w:rFonts w:ascii="SimSun" w:eastAsia="SimSun" w:hAnsi="SimSun" w:cs="SimSun"/>
                <w:color w:val="000000"/>
                <w:spacing w:val="0"/>
                <w:w w:val="100"/>
                <w:position w:val="0"/>
                <w:sz w:val="20"/>
                <w:szCs w:val="20"/>
              </w:rPr>
              <w:t xml:space="preserve">160. </w:t>
            </w:r>
            <w:r>
              <w:rPr>
                <w:rFonts w:ascii="SimSun" w:eastAsia="SimSun" w:hAnsi="SimSun" w:cs="SimSun"/>
                <w:color w:val="000000"/>
                <w:spacing w:val="0"/>
                <w:w w:val="100"/>
                <w:position w:val="0"/>
                <w:sz w:val="20"/>
                <w:szCs w:val="20"/>
              </w:rPr>
              <w:t>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 xml:space="preserve">3,679, </w:t>
            </w:r>
            <w:r>
              <w:rPr>
                <w:rFonts w:ascii="SimSun" w:eastAsia="SimSun" w:hAnsi="SimSun" w:cs="SimSun"/>
                <w:color w:val="000000"/>
                <w:spacing w:val="0"/>
                <w:w w:val="100"/>
                <w:position w:val="0"/>
                <w:sz w:val="20"/>
                <w:szCs w:val="20"/>
              </w:rPr>
              <w:t xml:space="preserve">722. </w:t>
            </w:r>
            <w:r>
              <w:rPr>
                <w:rFonts w:ascii="SimSun" w:eastAsia="SimSun" w:hAnsi="SimSun" w:cs="SimSun"/>
                <w:color w:val="000000"/>
                <w:spacing w:val="0"/>
                <w:w w:val="100"/>
                <w:position w:val="0"/>
                <w:sz w:val="20"/>
                <w:szCs w:val="20"/>
              </w:rPr>
              <w:t>00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sz w:val="20"/>
                <w:szCs w:val="20"/>
              </w:rPr>
              <w:t>49,065,384.07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sz w:val="20"/>
                <w:szCs w:val="20"/>
              </w:rPr>
              <w:t>53,229,821.04</w:t>
            </w:r>
          </w:p>
        </w:tc>
      </w:tr>
    </w:tbl>
    <w:p>
      <w:pPr>
        <w:pStyle w:val="Style18"/>
        <w:keepNext w:val="0"/>
        <w:keepLines w:val="0"/>
        <w:widowControl w:val="0"/>
        <w:shd w:val="clear" w:color="auto" w:fill="auto"/>
        <w:bidi w:val="0"/>
        <w:spacing w:before="0" w:after="0" w:line="269" w:lineRule="exact"/>
        <w:ind w:left="0" w:right="0" w:firstLine="0"/>
        <w:jc w:val="left"/>
      </w:pPr>
      <w:r>
        <w:rPr>
          <w:b w:val="0"/>
          <w:bCs w:val="0"/>
          <w:color w:val="000000"/>
          <w:spacing w:val="0"/>
          <w:w w:val="100"/>
          <w:position w:val="0"/>
        </w:rPr>
        <w:t>应收款项融资本期增减变动及公允价值变动情况: 口适用</w:t>
      </w:r>
      <w:r>
        <w:rPr>
          <w:b w:val="0"/>
          <w:bCs w:val="0"/>
          <w:color w:val="000000"/>
          <w:spacing w:val="0"/>
          <w:w w:val="100"/>
          <w:position w:val="0"/>
          <w:sz w:val="20"/>
          <w:szCs w:val="20"/>
        </w:rPr>
        <w:t>J</w:t>
      </w:r>
      <w:r>
        <w:rPr>
          <w:b w:val="0"/>
          <w:bCs w:val="0"/>
          <w:color w:val="000000"/>
          <w:spacing w:val="0"/>
          <w:w w:val="100"/>
          <w:position w:val="0"/>
        </w:rPr>
        <w:t>不适用</w:t>
      </w:r>
    </w:p>
    <w:p>
      <w:pPr>
        <w:widowControl w:val="0"/>
        <w:spacing w:after="239" w:line="1" w:lineRule="exact"/>
      </w:pPr>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280" w:line="283" w:lineRule="exact"/>
        <w:ind w:left="0" w:right="0" w:firstLine="32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日，本公司认为所持有的应收款项融资不存在重大的信用风险，不会因 违约而产生重大损失。</w:t>
      </w:r>
    </w:p>
    <w:p>
      <w:pPr>
        <w:pStyle w:val="Style23"/>
        <w:keepNext/>
        <w:keepLines/>
        <w:widowControl w:val="0"/>
        <w:shd w:val="clear" w:color="auto" w:fill="auto"/>
        <w:bidi w:val="0"/>
        <w:spacing w:before="0" w:after="40" w:line="278" w:lineRule="exact"/>
        <w:ind w:left="0" w:right="0" w:firstLine="0"/>
        <w:jc w:val="left"/>
      </w:pPr>
      <w:bookmarkStart w:id="1518" w:name="bookmark1518"/>
      <w:bookmarkStart w:id="1519" w:name="bookmark1519"/>
      <w:bookmarkStart w:id="1520" w:name="bookmark1520"/>
      <w:bookmarkStart w:id="1521" w:name="bookmark1521"/>
      <w:r>
        <w:rPr>
          <w:color w:val="000000"/>
          <w:spacing w:val="0"/>
          <w:w w:val="100"/>
          <w:position w:val="0"/>
        </w:rPr>
        <w:t>7</w:t>
      </w:r>
      <w:bookmarkEnd w:id="1520"/>
      <w:r>
        <w:rPr>
          <w:color w:val="000000"/>
          <w:spacing w:val="0"/>
          <w:w w:val="100"/>
          <w:position w:val="0"/>
        </w:rPr>
        <w:t>、预付款项</w:t>
      </w:r>
      <w:bookmarkEnd w:id="1518"/>
      <w:bookmarkEnd w:id="1519"/>
      <w:bookmarkEnd w:id="1521"/>
    </w:p>
    <w:p>
      <w:pPr>
        <w:pStyle w:val="Style23"/>
        <w:keepNext/>
        <w:keepLines/>
        <w:widowControl w:val="0"/>
        <w:numPr>
          <w:ilvl w:val="0"/>
          <w:numId w:val="175"/>
        </w:numPr>
        <w:shd w:val="clear" w:color="auto" w:fill="auto"/>
        <w:bidi w:val="0"/>
        <w:spacing w:before="0" w:after="40" w:line="278" w:lineRule="exact"/>
        <w:ind w:left="0" w:right="0" w:firstLine="0"/>
        <w:jc w:val="left"/>
      </w:pPr>
      <w:bookmarkStart w:id="1518" w:name="bookmark1518"/>
      <w:bookmarkStart w:id="1519" w:name="bookmark1519"/>
      <w:bookmarkStart w:id="1522" w:name="bookmark1522"/>
      <w:bookmarkStart w:id="1523" w:name="bookmark1523"/>
      <w:bookmarkEnd w:id="1522"/>
      <w:r>
        <w:rPr>
          <w:color w:val="000000"/>
          <w:spacing w:val="0"/>
          <w:w w:val="100"/>
          <w:position w:val="0"/>
        </w:rPr>
        <w:t>.</w:t>
      </w:r>
      <w:r>
        <w:rPr>
          <w:color w:val="000000"/>
          <w:spacing w:val="0"/>
          <w:w w:val="100"/>
          <w:position w:val="0"/>
        </w:rPr>
        <w:t>预付款项按账龄列示</w:t>
      </w:r>
      <w:bookmarkEnd w:id="1518"/>
      <w:bookmarkEnd w:id="1519"/>
      <w:bookmarkEnd w:id="1523"/>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sz w:val="20"/>
          <w:szCs w:val="20"/>
        </w:rPr>
        <w:t>J</w:t>
      </w:r>
      <w:r>
        <w:rPr>
          <w:color w:val="000000"/>
          <w:spacing w:val="0"/>
          <w:w w:val="100"/>
          <w:position w:val="0"/>
        </w:rPr>
        <w:t>适用 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54"/>
        <w:gridCol w:w="1877"/>
        <w:gridCol w:w="1862"/>
        <w:gridCol w:w="1848"/>
        <w:gridCol w:w="1896"/>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106,293,393.70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110,572,711.75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97.58</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817,372.34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209,570.21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0.18</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177,172.55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743,295.46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0.66</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2,427,306.81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1,787,464.62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1.58</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109,715,245.40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113,313,042.04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239" w:line="1" w:lineRule="exact"/>
      </w:pPr>
    </w:p>
    <w:p>
      <w:pPr>
        <w:pStyle w:val="Style1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账龄超过</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年且金额重要的预付款项未及时结算原因的说明:</w:t>
      </w:r>
    </w:p>
    <w:tbl>
      <w:tblPr>
        <w:tblOverlap w:val="never"/>
        <w:jc w:val="center"/>
        <w:tblLayout w:type="fixed"/>
      </w:tblPr>
      <w:tblGrid>
        <w:gridCol w:w="2602"/>
        <w:gridCol w:w="1987"/>
        <w:gridCol w:w="1157"/>
        <w:gridCol w:w="3062"/>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未及时结算原因</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国网思极紫光(青岛)云数 科技有限公司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799,739.13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rPr>
              <w:t>至</w:t>
            </w:r>
            <w:r>
              <w:rPr>
                <w:rFonts w:ascii="SimSun" w:eastAsia="SimSun" w:hAnsi="SimSun" w:cs="SimSun"/>
                <w:color w:val="000000"/>
                <w:spacing w:val="0"/>
                <w:w w:val="100"/>
                <w:position w:val="0"/>
                <w:sz w:val="20"/>
                <w:szCs w:val="20"/>
              </w:rPr>
              <w:t>2</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部分退货，已在期后结算完毕</w:t>
            </w:r>
          </w:p>
        </w:tc>
      </w:tr>
    </w:tbl>
    <w:p>
      <w:pPr>
        <w:widowControl w:val="0"/>
        <w:spacing w:after="339" w:line="1" w:lineRule="exact"/>
      </w:pPr>
    </w:p>
    <w:p>
      <w:pPr>
        <w:pStyle w:val="Style23"/>
        <w:keepNext/>
        <w:keepLines/>
        <w:widowControl w:val="0"/>
        <w:numPr>
          <w:ilvl w:val="0"/>
          <w:numId w:val="175"/>
        </w:numPr>
        <w:shd w:val="clear" w:color="auto" w:fill="auto"/>
        <w:bidi w:val="0"/>
        <w:spacing w:before="0" w:after="100" w:line="240" w:lineRule="auto"/>
        <w:ind w:left="0" w:right="0" w:firstLine="0"/>
        <w:jc w:val="left"/>
      </w:pPr>
      <w:bookmarkStart w:id="1524" w:name="bookmark1524"/>
      <w:bookmarkStart w:id="1525" w:name="bookmark1525"/>
      <w:bookmarkStart w:id="1526" w:name="bookmark1526"/>
      <w:bookmarkStart w:id="1527" w:name="bookmark1527"/>
      <w:bookmarkEnd w:id="1526"/>
      <w:r>
        <w:rPr>
          <w:color w:val="000000"/>
          <w:spacing w:val="0"/>
          <w:w w:val="100"/>
          <w:position w:val="0"/>
        </w:rPr>
        <w:t>.</w:t>
      </w:r>
      <w:r>
        <w:rPr>
          <w:color w:val="000000"/>
          <w:spacing w:val="0"/>
          <w:w w:val="100"/>
          <w:position w:val="0"/>
        </w:rPr>
        <w:t>按预付对象归集的期末余额前五名的预付款情况</w:t>
      </w:r>
      <w:bookmarkEnd w:id="1524"/>
      <w:bookmarkEnd w:id="1525"/>
      <w:bookmarkEnd w:id="1527"/>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549"/>
        <w:gridCol w:w="1987"/>
        <w:gridCol w:w="1397"/>
        <w:gridCol w:w="1560"/>
        <w:gridCol w:w="1344"/>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占预付款项总 额的比例(粉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预付款时间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未结算原因</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64,550,700.92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预付货款</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11,631,550.99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预付货款</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8,584,622.75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预付货款</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7,056,181.91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预付货款</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3,215,243.43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预付货款</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95,038,300.00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5"/>
        <w:keepNext w:val="0"/>
        <w:keepLines w:val="0"/>
        <w:widowControl w:val="0"/>
        <w:shd w:val="clear" w:color="auto" w:fill="auto"/>
        <w:bidi w:val="0"/>
        <w:spacing w:before="0" w:after="240" w:line="288" w:lineRule="exact"/>
        <w:ind w:left="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0" w:line="346" w:lineRule="exact"/>
        <w:ind w:left="0" w:right="0" w:firstLine="0"/>
        <w:jc w:val="left"/>
      </w:pPr>
      <w:bookmarkStart w:id="1528" w:name="bookmark1528"/>
      <w:bookmarkStart w:id="1529" w:name="bookmark1529"/>
      <w:bookmarkStart w:id="1530" w:name="bookmark1530"/>
      <w:bookmarkStart w:id="1531" w:name="bookmark1531"/>
      <w:r>
        <w:rPr>
          <w:color w:val="000000"/>
          <w:spacing w:val="0"/>
          <w:w w:val="100"/>
          <w:position w:val="0"/>
        </w:rPr>
        <w:t>8</w:t>
      </w:r>
      <w:bookmarkEnd w:id="1530"/>
      <w:r>
        <w:rPr>
          <w:color w:val="000000"/>
          <w:spacing w:val="0"/>
          <w:w w:val="100"/>
          <w:position w:val="0"/>
        </w:rPr>
        <w:t>、其他应收款 项目列示</w:t>
      </w:r>
      <w:bookmarkEnd w:id="1528"/>
      <w:bookmarkEnd w:id="1529"/>
      <w:bookmarkEnd w:id="1531"/>
    </w:p>
    <w:p>
      <w:pPr>
        <w:pStyle w:val="Style5"/>
        <w:keepNext w:val="0"/>
        <w:keepLines w:val="0"/>
        <w:widowControl w:val="0"/>
        <w:shd w:val="clear" w:color="auto" w:fill="auto"/>
        <w:bidi w:val="0"/>
        <w:spacing w:before="0" w:after="40" w:line="346"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15"/>
        <w:gridCol w:w="2866"/>
        <w:gridCol w:w="2856"/>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41,794,067.55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54,667,975.63</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41,794,067.55</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54,667,975.63</w:t>
            </w:r>
          </w:p>
        </w:tc>
      </w:tr>
    </w:tbl>
    <w:p>
      <w:pPr>
        <w:widowControl w:val="0"/>
        <w:spacing w:after="239" w:line="1" w:lineRule="exact"/>
      </w:pP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40" w:line="274" w:lineRule="exact"/>
        <w:ind w:left="0" w:right="0" w:firstLine="0"/>
        <w:jc w:val="left"/>
      </w:pPr>
      <w:bookmarkStart w:id="1532" w:name="bookmark1532"/>
      <w:bookmarkStart w:id="1533" w:name="bookmark1533"/>
      <w:bookmarkStart w:id="1534" w:name="bookmark1534"/>
      <w:r>
        <w:rPr>
          <w:color w:val="000000"/>
          <w:spacing w:val="0"/>
          <w:w w:val="100"/>
          <w:position w:val="0"/>
        </w:rPr>
        <w:t>应收利息</w:t>
      </w:r>
      <w:bookmarkEnd w:id="1532"/>
      <w:bookmarkEnd w:id="1533"/>
      <w:bookmarkEnd w:id="1534"/>
    </w:p>
    <w:p>
      <w:pPr>
        <w:pStyle w:val="Style23"/>
        <w:keepNext/>
        <w:keepLines/>
        <w:widowControl w:val="0"/>
        <w:numPr>
          <w:ilvl w:val="0"/>
          <w:numId w:val="177"/>
        </w:numPr>
        <w:shd w:val="clear" w:color="auto" w:fill="auto"/>
        <w:tabs>
          <w:tab w:pos="430" w:val="left"/>
        </w:tabs>
        <w:bidi w:val="0"/>
        <w:spacing w:before="0" w:after="40" w:line="274" w:lineRule="exact"/>
        <w:ind w:left="0" w:right="0" w:firstLine="0"/>
        <w:jc w:val="left"/>
      </w:pPr>
      <w:bookmarkStart w:id="1532" w:name="bookmark1532"/>
      <w:bookmarkStart w:id="1533" w:name="bookmark1533"/>
      <w:bookmarkStart w:id="1535" w:name="bookmark1535"/>
      <w:bookmarkStart w:id="1536" w:name="bookmark1536"/>
      <w:bookmarkEnd w:id="1535"/>
      <w:r>
        <w:rPr>
          <w:color w:val="000000"/>
          <w:spacing w:val="0"/>
          <w:w w:val="100"/>
          <w:position w:val="0"/>
        </w:rPr>
        <w:t>.</w:t>
      </w:r>
      <w:r>
        <w:rPr>
          <w:color w:val="000000"/>
          <w:spacing w:val="0"/>
          <w:w w:val="100"/>
          <w:position w:val="0"/>
        </w:rPr>
        <w:t>应收利息分类</w:t>
      </w:r>
      <w:bookmarkEnd w:id="1532"/>
      <w:bookmarkEnd w:id="1533"/>
      <w:bookmarkEnd w:id="1536"/>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77"/>
        </w:numPr>
        <w:shd w:val="clear" w:color="auto" w:fill="auto"/>
        <w:tabs>
          <w:tab w:pos="430" w:val="left"/>
        </w:tabs>
        <w:bidi w:val="0"/>
        <w:spacing w:before="0" w:after="40" w:line="274" w:lineRule="exact"/>
        <w:ind w:left="0" w:right="0" w:firstLine="0"/>
        <w:jc w:val="left"/>
      </w:pPr>
      <w:bookmarkStart w:id="1537" w:name="bookmark1537"/>
      <w:bookmarkEnd w:id="1537"/>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177"/>
        </w:numPr>
        <w:shd w:val="clear" w:color="auto" w:fill="auto"/>
        <w:tabs>
          <w:tab w:pos="430" w:val="left"/>
        </w:tabs>
        <w:bidi w:val="0"/>
        <w:spacing w:before="0" w:after="40" w:line="274" w:lineRule="exact"/>
        <w:ind w:left="0" w:right="0" w:firstLine="0"/>
        <w:jc w:val="left"/>
      </w:pPr>
      <w:bookmarkStart w:id="1538" w:name="bookmark1538"/>
      <w:bookmarkStart w:id="1539" w:name="bookmark1539"/>
      <w:bookmarkStart w:id="1540" w:name="bookmark1540"/>
      <w:bookmarkStart w:id="1541" w:name="bookmark1541"/>
      <w:bookmarkEnd w:id="1540"/>
      <w:r>
        <w:rPr>
          <w:color w:val="000000"/>
          <w:spacing w:val="0"/>
          <w:w w:val="100"/>
          <w:position w:val="0"/>
        </w:rPr>
        <w:t>.</w:t>
      </w:r>
      <w:r>
        <w:rPr>
          <w:color w:val="000000"/>
          <w:spacing w:val="0"/>
          <w:w w:val="100"/>
          <w:position w:val="0"/>
        </w:rPr>
        <w:t>坏账准备计提情况</w:t>
      </w:r>
      <w:bookmarkEnd w:id="1538"/>
      <w:bookmarkEnd w:id="1539"/>
      <w:bookmarkEnd w:id="1541"/>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177"/>
        </w:numPr>
        <w:shd w:val="clear" w:color="auto" w:fill="auto"/>
        <w:tabs>
          <w:tab w:pos="430" w:val="left"/>
        </w:tabs>
        <w:bidi w:val="0"/>
        <w:spacing w:before="0" w:after="40" w:line="274" w:lineRule="exact"/>
        <w:ind w:left="0" w:right="0" w:firstLine="0"/>
        <w:jc w:val="left"/>
      </w:pPr>
      <w:bookmarkStart w:id="1542" w:name="bookmark1542"/>
      <w:bookmarkStart w:id="1543" w:name="bookmark1543"/>
      <w:bookmarkStart w:id="1544" w:name="bookmark1544"/>
      <w:bookmarkStart w:id="1545" w:name="bookmark1545"/>
      <w:bookmarkEnd w:id="1544"/>
      <w:r>
        <w:rPr>
          <w:color w:val="000000"/>
          <w:spacing w:val="0"/>
          <w:w w:val="100"/>
          <w:position w:val="0"/>
        </w:rPr>
        <w:t>.</w:t>
      </w:r>
      <w:r>
        <w:rPr>
          <w:color w:val="000000"/>
          <w:spacing w:val="0"/>
          <w:w w:val="100"/>
          <w:position w:val="0"/>
        </w:rPr>
        <w:t>应收股利</w:t>
      </w:r>
      <w:bookmarkEnd w:id="1542"/>
      <w:bookmarkEnd w:id="1543"/>
      <w:bookmarkEnd w:id="1545"/>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77"/>
        </w:numPr>
        <w:shd w:val="clear" w:color="auto" w:fill="auto"/>
        <w:tabs>
          <w:tab w:pos="430" w:val="left"/>
        </w:tabs>
        <w:bidi w:val="0"/>
        <w:spacing w:before="0" w:after="40" w:line="274" w:lineRule="exact"/>
        <w:ind w:left="0" w:right="0" w:firstLine="0"/>
        <w:jc w:val="left"/>
      </w:pPr>
      <w:bookmarkStart w:id="1546" w:name="bookmark1546"/>
      <w:bookmarkEnd w:id="1546"/>
      <w:r>
        <w:rPr>
          <w:b/>
          <w:bCs/>
          <w:color w:val="000000"/>
          <w:spacing w:val="0"/>
          <w:w w:val="100"/>
          <w:position w:val="0"/>
        </w:rPr>
        <w:t>.</w:t>
      </w:r>
      <w:r>
        <w:rPr>
          <w:b/>
          <w:bCs/>
          <w:color w:val="000000"/>
          <w:spacing w:val="0"/>
          <w:w w:val="100"/>
          <w:position w:val="0"/>
        </w:rPr>
        <w:t>重要的账龄超过1年的应收股利</w:t>
      </w: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177"/>
        </w:numPr>
        <w:shd w:val="clear" w:color="auto" w:fill="auto"/>
        <w:tabs>
          <w:tab w:pos="430" w:val="left"/>
        </w:tabs>
        <w:bidi w:val="0"/>
        <w:spacing w:before="0" w:after="40" w:line="274" w:lineRule="exact"/>
        <w:ind w:left="0" w:right="0" w:firstLine="0"/>
        <w:jc w:val="left"/>
      </w:pPr>
      <w:bookmarkStart w:id="1547" w:name="bookmark1547"/>
      <w:bookmarkStart w:id="1548" w:name="bookmark1548"/>
      <w:bookmarkStart w:id="1549" w:name="bookmark1549"/>
      <w:bookmarkStart w:id="1550" w:name="bookmark1550"/>
      <w:bookmarkEnd w:id="1549"/>
      <w:r>
        <w:rPr>
          <w:color w:val="000000"/>
          <w:spacing w:val="0"/>
          <w:w w:val="100"/>
          <w:position w:val="0"/>
        </w:rPr>
        <w:t>.</w:t>
      </w:r>
      <w:r>
        <w:rPr>
          <w:color w:val="000000"/>
          <w:spacing w:val="0"/>
          <w:w w:val="100"/>
          <w:position w:val="0"/>
        </w:rPr>
        <w:t>坏账准备计提情况</w:t>
      </w:r>
      <w:bookmarkEnd w:id="1547"/>
      <w:bookmarkEnd w:id="1548"/>
      <w:bookmarkEnd w:id="1550"/>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40" w:line="274" w:lineRule="exact"/>
        <w:ind w:left="0" w:right="0" w:firstLine="0"/>
        <w:jc w:val="left"/>
      </w:pPr>
      <w:bookmarkStart w:id="1551" w:name="bookmark1551"/>
      <w:bookmarkStart w:id="1552" w:name="bookmark1552"/>
      <w:bookmarkStart w:id="1553" w:name="bookmark1553"/>
      <w:r>
        <w:rPr>
          <w:color w:val="000000"/>
          <w:spacing w:val="0"/>
          <w:w w:val="100"/>
          <w:position w:val="0"/>
        </w:rPr>
        <w:t>其他应收款</w:t>
      </w:r>
      <w:bookmarkEnd w:id="1551"/>
      <w:bookmarkEnd w:id="1552"/>
      <w:bookmarkEnd w:id="1553"/>
    </w:p>
    <w:p>
      <w:pPr>
        <w:pStyle w:val="Style23"/>
        <w:keepNext/>
        <w:keepLines/>
        <w:widowControl w:val="0"/>
        <w:numPr>
          <w:ilvl w:val="0"/>
          <w:numId w:val="177"/>
        </w:numPr>
        <w:shd w:val="clear" w:color="auto" w:fill="auto"/>
        <w:tabs>
          <w:tab w:pos="430" w:val="left"/>
        </w:tabs>
        <w:bidi w:val="0"/>
        <w:spacing w:before="0" w:after="40" w:line="274" w:lineRule="exact"/>
        <w:ind w:left="0" w:right="0" w:firstLine="0"/>
        <w:jc w:val="left"/>
      </w:pPr>
      <w:bookmarkStart w:id="1551" w:name="bookmark1551"/>
      <w:bookmarkStart w:id="1552" w:name="bookmark1552"/>
      <w:bookmarkStart w:id="1554" w:name="bookmark1554"/>
      <w:bookmarkStart w:id="1555" w:name="bookmark1555"/>
      <w:bookmarkEnd w:id="1554"/>
      <w:r>
        <w:rPr>
          <w:color w:val="000000"/>
          <w:spacing w:val="0"/>
          <w:w w:val="100"/>
          <w:position w:val="0"/>
        </w:rPr>
        <w:t>.</w:t>
      </w:r>
      <w:r>
        <w:rPr>
          <w:color w:val="000000"/>
          <w:spacing w:val="0"/>
          <w:w w:val="100"/>
          <w:position w:val="0"/>
        </w:rPr>
        <w:t>按账龄披露</w:t>
      </w:r>
      <w:bookmarkEnd w:id="1551"/>
      <w:bookmarkEnd w:id="1552"/>
      <w:bookmarkEnd w:id="1555"/>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474"/>
        <w:gridCol w:w="436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r>
      <w:tr>
        <w:trPr>
          <w:trHeight w:val="278" w:hRule="exact"/>
        </w:trPr>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color w:val="000000"/>
                <w:spacing w:val="0"/>
                <w:w w:val="100"/>
                <w:position w:val="0"/>
              </w:rPr>
              <w:t>1</w:t>
            </w:r>
            <w:r>
              <w:rPr>
                <w:rFonts w:ascii="SimSun" w:eastAsia="SimSun" w:hAnsi="SimSun" w:cs="SimSun"/>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28,180,538.15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120" w:right="0" w:firstLine="0"/>
              <w:jc w:val="left"/>
            </w:pPr>
            <w:r>
              <w:rPr>
                <w:color w:val="000000"/>
                <w:spacing w:val="0"/>
                <w:w w:val="100"/>
                <w:position w:val="0"/>
              </w:rPr>
              <w:t>5,463,592.94</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20" w:right="0" w:firstLine="0"/>
              <w:jc w:val="left"/>
            </w:pPr>
            <w:r>
              <w:rPr>
                <w:color w:val="000000"/>
                <w:spacing w:val="0"/>
                <w:w w:val="100"/>
                <w:position w:val="0"/>
              </w:rPr>
              <w:t>7,535,868.51</w:t>
            </w:r>
          </w:p>
        </w:tc>
      </w:tr>
    </w:tbl>
    <w:p>
      <w:pPr>
        <w:spacing w:lineRule="exact" w:line="1"/>
        <w:rPr>
          <w:sz w:val="2"/>
          <w:szCs w:val="2"/>
        </w:rPr>
      </w:pPr>
      <w:r>
        <w:br w:type="page"/>
      </w:r>
    </w:p>
    <w:tbl>
      <w:tblPr>
        <w:tblOverlap w:val="never"/>
        <w:jc w:val="center"/>
        <w:tblLayout w:type="fixed"/>
      </w:tblPr>
      <w:tblGrid>
        <w:gridCol w:w="4474"/>
        <w:gridCol w:w="436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8,858,471.26</w:t>
            </w:r>
          </w:p>
        </w:tc>
      </w:tr>
      <w:tr>
        <w:trPr>
          <w:trHeight w:val="28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50,038,470.86</w:t>
            </w:r>
          </w:p>
        </w:tc>
      </w:tr>
    </w:tbl>
    <w:p>
      <w:pPr>
        <w:widowControl w:val="0"/>
        <w:spacing w:after="319" w:line="1" w:lineRule="exact"/>
      </w:pPr>
    </w:p>
    <w:p>
      <w:pPr>
        <w:pStyle w:val="Style23"/>
        <w:keepNext/>
        <w:keepLines/>
        <w:widowControl w:val="0"/>
        <w:numPr>
          <w:ilvl w:val="0"/>
          <w:numId w:val="179"/>
        </w:numPr>
        <w:shd w:val="clear" w:color="auto" w:fill="auto"/>
        <w:bidi w:val="0"/>
        <w:spacing w:before="0" w:after="100" w:line="240" w:lineRule="auto"/>
        <w:ind w:left="0" w:right="0" w:firstLine="140"/>
        <w:jc w:val="left"/>
      </w:pPr>
      <w:bookmarkStart w:id="1556" w:name="bookmark1556"/>
      <w:bookmarkStart w:id="1557" w:name="bookmark1557"/>
      <w:bookmarkStart w:id="1558" w:name="bookmark1558"/>
      <w:bookmarkStart w:id="1559" w:name="bookmark1559"/>
      <w:bookmarkEnd w:id="1558"/>
      <w:r>
        <w:rPr>
          <w:color w:val="000000"/>
          <w:spacing w:val="0"/>
          <w:w w:val="100"/>
          <w:position w:val="0"/>
        </w:rPr>
        <w:t>.</w:t>
      </w:r>
      <w:r>
        <w:rPr>
          <w:color w:val="000000"/>
          <w:spacing w:val="0"/>
          <w:w w:val="100"/>
          <w:position w:val="0"/>
        </w:rPr>
        <w:t>按款项性质分类情况</w:t>
      </w:r>
      <w:bookmarkEnd w:id="1556"/>
      <w:bookmarkEnd w:id="1557"/>
      <w:bookmarkEnd w:id="1559"/>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05"/>
        <w:gridCol w:w="2904"/>
        <w:gridCol w:w="292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r>
              <w:rPr>
                <w:color w:val="000000"/>
                <w:spacing w:val="0"/>
                <w:w w:val="100"/>
                <w:position w:val="0"/>
              </w:rPr>
              <w:t>'</w:t>
            </w: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26,947,436.72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left"/>
            </w:pPr>
            <w:r>
              <w:rPr>
                <w:color w:val="000000"/>
                <w:spacing w:val="0"/>
                <w:w w:val="100"/>
                <w:position w:val="0"/>
              </w:rPr>
              <w:t>30,780,045.18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员工备用金</w:t>
            </w:r>
            <w:r>
              <w:rPr>
                <w:color w:val="000000"/>
                <w:spacing w:val="0"/>
                <w:w w:val="100"/>
                <w:position w:val="0"/>
              </w:rPr>
              <w:t>'</w:t>
            </w:r>
            <w:r>
              <w:rPr>
                <w:rFonts w:ascii="SimSun" w:eastAsia="SimSun" w:hAnsi="SimSun" w:cs="SimSun"/>
                <w:color w:val="000000"/>
                <w:spacing w:val="0"/>
                <w:w w:val="100"/>
                <w:position w:val="0"/>
              </w:rPr>
              <w:t>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3,533,887.59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both"/>
            </w:pPr>
            <w:r>
              <w:rPr>
                <w:color w:val="000000"/>
                <w:spacing w:val="0"/>
                <w:w w:val="100"/>
                <w:position w:val="0"/>
              </w:rPr>
              <w:t>3,351,331.36</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9,096,013.90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17,857,636.73</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代垫保险费</w:t>
            </w:r>
            <w:r>
              <w:rPr>
                <w:color w:val="000000"/>
                <w:spacing w:val="0"/>
                <w:w w:val="100"/>
                <w:position w:val="0"/>
              </w:rPr>
              <w:t>'</w:t>
            </w:r>
            <w:r>
              <w:rPr>
                <w:rFonts w:ascii="SimSun" w:eastAsia="SimSun" w:hAnsi="SimSun" w:cs="SimSun"/>
                <w:color w:val="000000"/>
                <w:spacing w:val="0"/>
                <w:w w:val="100"/>
                <w:position w:val="0"/>
              </w:rPr>
              <w:t>公积金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8,830,672.00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700" w:right="0" w:firstLine="0"/>
              <w:jc w:val="both"/>
            </w:pPr>
            <w:r>
              <w:rPr>
                <w:color w:val="000000"/>
                <w:spacing w:val="0"/>
                <w:w w:val="100"/>
                <w:position w:val="0"/>
              </w:rPr>
              <w:t>6,699,679.54</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个人房租水电、机票往来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1,016,838.42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both"/>
            </w:pPr>
            <w:r>
              <w:rPr>
                <w:color w:val="000000"/>
                <w:spacing w:val="0"/>
                <w:w w:val="100"/>
                <w:position w:val="0"/>
              </w:rPr>
              <w:t>2,026,989.42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613,622.23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both"/>
            </w:pPr>
            <w:r>
              <w:rPr>
                <w:color w:val="000000"/>
                <w:spacing w:val="0"/>
                <w:w w:val="100"/>
                <w:position w:val="0"/>
              </w:rPr>
              <w:t>1,751,261.80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50,038,470.86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left"/>
            </w:pPr>
            <w:r>
              <w:rPr>
                <w:color w:val="000000"/>
                <w:spacing w:val="0"/>
                <w:w w:val="100"/>
                <w:position w:val="0"/>
              </w:rPr>
              <w:t>62,466,944.03</w:t>
            </w:r>
          </w:p>
        </w:tc>
      </w:tr>
    </w:tbl>
    <w:p>
      <w:pPr>
        <w:widowControl w:val="0"/>
        <w:spacing w:after="319" w:line="1" w:lineRule="exact"/>
      </w:pPr>
    </w:p>
    <w:p>
      <w:pPr>
        <w:pStyle w:val="Style23"/>
        <w:keepNext/>
        <w:keepLines/>
        <w:widowControl w:val="0"/>
        <w:numPr>
          <w:ilvl w:val="0"/>
          <w:numId w:val="179"/>
        </w:numPr>
        <w:shd w:val="clear" w:color="auto" w:fill="auto"/>
        <w:bidi w:val="0"/>
        <w:spacing w:before="0" w:after="100" w:line="240" w:lineRule="auto"/>
        <w:ind w:left="0" w:right="0" w:firstLine="140"/>
        <w:jc w:val="left"/>
      </w:pPr>
      <w:bookmarkStart w:id="1560" w:name="bookmark1560"/>
      <w:bookmarkStart w:id="1561" w:name="bookmark1561"/>
      <w:bookmarkStart w:id="1562" w:name="bookmark1562"/>
      <w:bookmarkStart w:id="1563" w:name="bookmark1563"/>
      <w:bookmarkEnd w:id="1562"/>
      <w:r>
        <w:rPr>
          <w:color w:val="000000"/>
          <w:spacing w:val="0"/>
          <w:w w:val="100"/>
          <w:position w:val="0"/>
        </w:rPr>
        <w:t>.</w:t>
      </w:r>
      <w:r>
        <w:rPr>
          <w:color w:val="000000"/>
          <w:spacing w:val="0"/>
          <w:w w:val="100"/>
          <w:position w:val="0"/>
        </w:rPr>
        <w:t>坏账准备计提情况</w:t>
      </w:r>
      <w:bookmarkEnd w:id="1560"/>
      <w:bookmarkEnd w:id="1561"/>
      <w:bookmarkEnd w:id="1563"/>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15"/>
        <w:gridCol w:w="1522"/>
        <w:gridCol w:w="1939"/>
        <w:gridCol w:w="1934"/>
        <w:gridCol w:w="167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20"/>
              <w:keepNext w:val="0"/>
              <w:keepLines w:val="0"/>
              <w:widowControl w:val="0"/>
              <w:shd w:val="clear" w:color="auto" w:fill="auto"/>
              <w:bidi w:val="0"/>
              <w:spacing w:before="14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未来</w:t>
            </w: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rPr>
              <w:t>个月预 期信用损失</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整个存续期预期信 用损失(已发生信 用减值)</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160" w:after="0" w:line="240" w:lineRule="auto"/>
              <w:ind w:left="0" w:right="0" w:firstLine="600"/>
              <w:jc w:val="left"/>
            </w:pPr>
            <w:r>
              <w:rPr>
                <w:rFonts w:ascii="SimSun" w:eastAsia="SimSun" w:hAnsi="SimSun" w:cs="SimSun"/>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5,544,159.34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2,254,809.06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7,798,968.40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rPr>
              <w:t>日余额 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5,544,159.34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2,254,809.06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7,798,968.40</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716,473.64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717,473.64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136,320.28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136,320.28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-135,718.45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-135,718.45</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sz w:val="20"/>
                <w:szCs w:val="20"/>
              </w:rPr>
              <w:t>31</w:t>
            </w:r>
            <w:r>
              <w:rPr>
                <w:rFonts w:ascii="SimSun" w:eastAsia="SimSun" w:hAnsi="SimSun" w:cs="SimSun"/>
                <w:color w:val="000000"/>
                <w:spacing w:val="0"/>
                <w:w w:val="100"/>
                <w:position w:val="0"/>
              </w:rPr>
              <w:t>日余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5,988,594.25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2,255,809.06</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8,244,403.31</w:t>
            </w:r>
          </w:p>
        </w:tc>
      </w:tr>
    </w:tbl>
    <w:p>
      <w:pPr>
        <w:widowControl w:val="0"/>
        <w:spacing w:after="239" w:line="1" w:lineRule="exact"/>
      </w:pPr>
    </w:p>
    <w:p>
      <w:pPr>
        <w:pStyle w:val="Style5"/>
        <w:keepNext w:val="0"/>
        <w:keepLines w:val="0"/>
        <w:widowControl w:val="0"/>
        <w:shd w:val="clear" w:color="auto" w:fill="auto"/>
        <w:bidi w:val="0"/>
        <w:spacing w:before="0" w:after="320" w:line="274" w:lineRule="exact"/>
        <w:ind w:left="14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20"/>
          <w:szCs w:val="20"/>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179"/>
        </w:numPr>
        <w:shd w:val="clear" w:color="auto" w:fill="auto"/>
        <w:bidi w:val="0"/>
        <w:spacing w:before="0" w:after="100" w:line="271" w:lineRule="exact"/>
        <w:ind w:left="0" w:right="0" w:firstLine="140"/>
        <w:jc w:val="left"/>
      </w:pPr>
      <w:bookmarkStart w:id="1564" w:name="bookmark1564"/>
      <w:bookmarkStart w:id="1565" w:name="bookmark1565"/>
      <w:bookmarkStart w:id="1566" w:name="bookmark1566"/>
      <w:bookmarkStart w:id="1567" w:name="bookmark1567"/>
      <w:bookmarkEnd w:id="1566"/>
      <w:r>
        <w:rPr>
          <w:color w:val="000000"/>
          <w:spacing w:val="0"/>
          <w:w w:val="100"/>
          <w:position w:val="0"/>
        </w:rPr>
        <w:t xml:space="preserve">. </w:t>
      </w:r>
      <w:r>
        <w:rPr>
          <w:color w:val="000000"/>
          <w:spacing w:val="0"/>
          <w:w w:val="100"/>
          <w:position w:val="0"/>
        </w:rPr>
        <w:t>坏账准备的情况</w:t>
      </w:r>
      <w:bookmarkEnd w:id="1564"/>
      <w:bookmarkEnd w:id="1565"/>
      <w:bookmarkEnd w:id="1567"/>
    </w:p>
    <w:p>
      <w:pPr>
        <w:pStyle w:val="Style5"/>
        <w:keepNext w:val="0"/>
        <w:keepLines w:val="0"/>
        <w:widowControl w:val="0"/>
        <w:shd w:val="clear" w:color="auto" w:fill="auto"/>
        <w:bidi w:val="0"/>
        <w:spacing w:before="0" w:after="0" w:line="259" w:lineRule="exact"/>
        <w:ind w:left="6880" w:right="0" w:hanging="6740"/>
        <w:jc w:val="left"/>
      </w:pPr>
      <w:r>
        <w:rPr>
          <w:color w:val="000000"/>
          <w:spacing w:val="0"/>
          <w:w w:val="100"/>
          <w:position w:val="0"/>
          <w:sz w:val="20"/>
          <w:szCs w:val="20"/>
        </w:rPr>
        <w:t>J</w:t>
      </w:r>
      <w:r>
        <w:rPr>
          <w:color w:val="000000"/>
          <w:spacing w:val="0"/>
          <w:w w:val="100"/>
          <w:position w:val="0"/>
        </w:rPr>
        <w:t>适用口不适用 单位：元币种：人民币</w:t>
      </w:r>
    </w:p>
    <w:tbl>
      <w:tblPr>
        <w:tblOverlap w:val="never"/>
        <w:jc w:val="center"/>
        <w:tblLayout w:type="fixed"/>
      </w:tblPr>
      <w:tblGrid>
        <w:gridCol w:w="1474"/>
        <w:gridCol w:w="1459"/>
        <w:gridCol w:w="4714"/>
        <w:gridCol w:w="1339"/>
      </w:tblGrid>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474"/>
        <w:gridCol w:w="1459"/>
        <w:gridCol w:w="1253"/>
        <w:gridCol w:w="768"/>
        <w:gridCol w:w="1368"/>
        <w:gridCol w:w="1325"/>
        <w:gridCol w:w="1339"/>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收回 或转 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转销或核销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其他变动</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单项计提预 期信用损失 的其他应收 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2,254,809.06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2,255,809.06</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按组合计提 预期信用损 失的其他应 收款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5,544,159.34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716,473.64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136,320.28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-135,718.45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5,988,594.25</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7,798,968.40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717,473.64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136,320.28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-135,718.45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8,244,403.31</w:t>
            </w:r>
          </w:p>
        </w:tc>
      </w:tr>
    </w:tbl>
    <w:p>
      <w:pPr>
        <w:widowControl w:val="0"/>
        <w:spacing w:after="239" w:line="1" w:lineRule="exact"/>
      </w:pPr>
    </w:p>
    <w:p>
      <w:pPr>
        <w:pStyle w:val="Style5"/>
        <w:keepNext w:val="0"/>
        <w:keepLines w:val="0"/>
        <w:widowControl w:val="0"/>
        <w:shd w:val="clear" w:color="auto" w:fill="auto"/>
        <w:bidi w:val="0"/>
        <w:spacing w:before="0" w:after="360" w:line="269" w:lineRule="exact"/>
        <w:ind w:left="0" w:right="0" w:firstLine="140"/>
        <w:jc w:val="left"/>
      </w:pPr>
      <w:r>
        <w:rPr>
          <w:color w:val="000000"/>
          <w:spacing w:val="0"/>
          <w:w w:val="100"/>
          <w:position w:val="0"/>
        </w:rPr>
        <w:t>其中本期坏账准备转回或收回金额重要的: 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179"/>
        </w:numPr>
        <w:shd w:val="clear" w:color="auto" w:fill="auto"/>
        <w:tabs>
          <w:tab w:pos="782" w:val="left"/>
        </w:tabs>
        <w:bidi w:val="0"/>
        <w:spacing w:before="0" w:after="80" w:line="240" w:lineRule="auto"/>
        <w:ind w:left="0" w:right="0" w:firstLine="0"/>
        <w:jc w:val="left"/>
      </w:pPr>
      <w:bookmarkStart w:id="1568" w:name="bookmark1568"/>
      <w:bookmarkStart w:id="1569" w:name="bookmark1569"/>
      <w:bookmarkStart w:id="1570" w:name="bookmark1570"/>
      <w:bookmarkStart w:id="1571" w:name="bookmark1571"/>
      <w:bookmarkEnd w:id="1570"/>
      <w:r>
        <w:rPr>
          <w:color w:val="000000"/>
          <w:spacing w:val="0"/>
          <w:w w:val="100"/>
          <w:position w:val="0"/>
        </w:rPr>
        <w:t>.</w:t>
        <w:tab/>
      </w:r>
      <w:r>
        <w:rPr>
          <w:color w:val="000000"/>
          <w:spacing w:val="0"/>
          <w:w w:val="100"/>
          <w:position w:val="0"/>
        </w:rPr>
        <w:t>本期实际核销的其他应收款情况</w:t>
      </w:r>
      <w:bookmarkEnd w:id="1568"/>
      <w:bookmarkEnd w:id="1569"/>
      <w:bookmarkEnd w:id="157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397"/>
        <w:gridCol w:w="4440"/>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28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136,320.28</w:t>
            </w: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584"/>
        <w:gridCol w:w="1426"/>
        <w:gridCol w:w="1354"/>
        <w:gridCol w:w="1315"/>
        <w:gridCol w:w="1445"/>
        <w:gridCol w:w="1714"/>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其他应收款 性质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履行的核销 程序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款项是否由关联 交易产生</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深圳市国鸿实 业投资有限公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101,003.00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提前退租押 金不退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101,003.00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239" w:line="1" w:lineRule="exact"/>
      </w:pPr>
    </w:p>
    <w:p>
      <w:pPr>
        <w:pStyle w:val="Style5"/>
        <w:keepNext w:val="0"/>
        <w:keepLines w:val="0"/>
        <w:widowControl w:val="0"/>
        <w:shd w:val="clear" w:color="auto" w:fill="auto"/>
        <w:bidi w:val="0"/>
        <w:spacing w:before="0" w:after="360" w:line="269" w:lineRule="exact"/>
        <w:ind w:left="0" w:right="0" w:firstLine="140"/>
        <w:jc w:val="left"/>
      </w:pPr>
      <w:r>
        <w:rPr>
          <w:color w:val="000000"/>
          <w:spacing w:val="0"/>
          <w:w w:val="100"/>
          <w:position w:val="0"/>
        </w:rPr>
        <w:t>其他应收款核销说明: 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181"/>
        </w:numPr>
        <w:shd w:val="clear" w:color="auto" w:fill="auto"/>
        <w:bidi w:val="0"/>
        <w:spacing w:before="0" w:after="80" w:line="240" w:lineRule="auto"/>
        <w:ind w:left="0" w:right="0" w:firstLine="0"/>
        <w:jc w:val="left"/>
      </w:pPr>
      <w:bookmarkStart w:id="1572" w:name="bookmark1572"/>
      <w:bookmarkStart w:id="1573" w:name="bookmark1573"/>
      <w:bookmarkStart w:id="1574" w:name="bookmark1574"/>
      <w:bookmarkStart w:id="1575" w:name="bookmark1575"/>
      <w:bookmarkEnd w:id="1574"/>
      <w:r>
        <w:rPr>
          <w:color w:val="000000"/>
          <w:spacing w:val="0"/>
          <w:w w:val="100"/>
          <w:position w:val="0"/>
        </w:rPr>
        <w:t>.</w:t>
      </w:r>
      <w:r>
        <w:rPr>
          <w:color w:val="000000"/>
          <w:spacing w:val="0"/>
          <w:w w:val="100"/>
          <w:position w:val="0"/>
        </w:rPr>
        <w:t>按欠款方归集的期末余额前五名的其他应收款情况</w:t>
      </w:r>
      <w:bookmarkEnd w:id="1572"/>
      <w:bookmarkEnd w:id="1573"/>
      <w:bookmarkEnd w:id="157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93"/>
        <w:gridCol w:w="1310"/>
        <w:gridCol w:w="1392"/>
        <w:gridCol w:w="1286"/>
        <w:gridCol w:w="1714"/>
        <w:gridCol w:w="1642"/>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款项的性 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占其他应收款期 末余额合计数的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坏账准备 期末余额</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履约保证 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400,000.00</w:t>
            </w:r>
          </w:p>
        </w:tc>
      </w:tr>
      <w:tr>
        <w:trPr>
          <w:trHeight w:val="72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委托理财 保证金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1,617,405.98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1,617,405.98</w:t>
            </w:r>
          </w:p>
        </w:tc>
      </w:tr>
      <w:tr>
        <w:trPr>
          <w:trHeight w:val="83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单位三</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871,320.22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年以 内；</w:t>
            </w: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 xml:space="preserve">2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65,227.67</w:t>
            </w:r>
          </w:p>
        </w:tc>
      </w:tr>
    </w:tbl>
    <w:p>
      <w:pPr>
        <w:spacing w:lineRule="exact" w:line="1"/>
        <w:rPr>
          <w:sz w:val="2"/>
          <w:szCs w:val="2"/>
        </w:rPr>
      </w:pPr>
      <w:r>
        <w:br w:type="page"/>
      </w:r>
    </w:p>
    <w:tbl>
      <w:tblPr>
        <w:tblOverlap w:val="never"/>
        <w:jc w:val="center"/>
        <w:tblLayout w:type="fixed"/>
      </w:tblPr>
      <w:tblGrid>
        <w:gridCol w:w="1493"/>
        <w:gridCol w:w="1310"/>
        <w:gridCol w:w="1392"/>
        <w:gridCol w:w="1286"/>
        <w:gridCol w:w="1714"/>
        <w:gridCol w:w="1642"/>
      </w:tblGrid>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履约保证 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800,000.00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64,000.00</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履约保证 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800,000.00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40,000.00</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6,088,726.20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12.17</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2,186,633.65</w:t>
            </w:r>
          </w:p>
        </w:tc>
      </w:tr>
    </w:tbl>
    <w:p>
      <w:pPr>
        <w:widowControl w:val="0"/>
        <w:spacing w:after="639" w:line="1" w:lineRule="exact"/>
      </w:pPr>
    </w:p>
    <w:p>
      <w:pPr>
        <w:pStyle w:val="Style23"/>
        <w:keepNext/>
        <w:keepLines/>
        <w:widowControl w:val="0"/>
        <w:numPr>
          <w:ilvl w:val="0"/>
          <w:numId w:val="179"/>
        </w:numPr>
        <w:shd w:val="clear" w:color="auto" w:fill="auto"/>
        <w:tabs>
          <w:tab w:pos="536" w:val="left"/>
          <w:tab w:pos="3106" w:val="right"/>
        </w:tabs>
        <w:bidi w:val="0"/>
        <w:spacing w:before="0" w:after="100" w:line="240" w:lineRule="auto"/>
        <w:ind w:left="0" w:right="0" w:firstLine="0"/>
        <w:jc w:val="both"/>
      </w:pPr>
      <w:bookmarkStart w:id="1576" w:name="bookmark1576"/>
      <w:bookmarkStart w:id="1577" w:name="bookmark1577"/>
      <w:bookmarkStart w:id="1578" w:name="bookmark1578"/>
      <w:bookmarkStart w:id="1579" w:name="bookmark1579"/>
      <w:bookmarkEnd w:id="1578"/>
      <w:r>
        <w:rPr>
          <w:color w:val="000000"/>
          <w:spacing w:val="0"/>
          <w:w w:val="100"/>
          <w:position w:val="0"/>
        </w:rPr>
        <w:t>.</w:t>
        <w:tab/>
      </w:r>
      <w:r>
        <w:rPr>
          <w:color w:val="000000"/>
          <w:spacing w:val="0"/>
          <w:w w:val="100"/>
          <w:position w:val="0"/>
        </w:rPr>
        <w:t>涉及政府补助的应收款项</w:t>
      </w:r>
      <w:bookmarkEnd w:id="1576"/>
      <w:bookmarkEnd w:id="1577"/>
      <w:bookmarkEnd w:id="1579"/>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179"/>
        </w:numPr>
        <w:shd w:val="clear" w:color="auto" w:fill="auto"/>
        <w:tabs>
          <w:tab w:pos="536" w:val="left"/>
          <w:tab w:pos="4589" w:val="right"/>
        </w:tabs>
        <w:bidi w:val="0"/>
        <w:spacing w:before="0" w:after="100" w:line="240" w:lineRule="auto"/>
        <w:ind w:left="0" w:right="0" w:firstLine="0"/>
        <w:jc w:val="both"/>
      </w:pPr>
      <w:bookmarkStart w:id="1580" w:name="bookmark1580"/>
      <w:bookmarkStart w:id="1581" w:name="bookmark1581"/>
      <w:bookmarkStart w:id="1582" w:name="bookmark1582"/>
      <w:bookmarkStart w:id="1583" w:name="bookmark1583"/>
      <w:bookmarkEnd w:id="1582"/>
      <w:r>
        <w:rPr>
          <w:color w:val="000000"/>
          <w:spacing w:val="0"/>
          <w:w w:val="100"/>
          <w:position w:val="0"/>
        </w:rPr>
        <w:t>.</w:t>
        <w:tab/>
      </w:r>
      <w:r>
        <w:rPr>
          <w:color w:val="000000"/>
          <w:spacing w:val="0"/>
          <w:w w:val="100"/>
          <w:position w:val="0"/>
        </w:rPr>
        <w:t>因金融资产转移而终止确认的其他应收款</w:t>
      </w:r>
      <w:bookmarkEnd w:id="1580"/>
      <w:bookmarkEnd w:id="1581"/>
      <w:bookmarkEnd w:id="1583"/>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179"/>
        </w:numPr>
        <w:shd w:val="clear" w:color="auto" w:fill="auto"/>
        <w:tabs>
          <w:tab w:pos="536" w:val="left"/>
          <w:tab w:pos="5640" w:val="right"/>
        </w:tabs>
        <w:bidi w:val="0"/>
        <w:spacing w:before="0" w:after="100" w:line="240" w:lineRule="auto"/>
        <w:ind w:left="0" w:right="0" w:firstLine="0"/>
        <w:jc w:val="both"/>
      </w:pPr>
      <w:bookmarkStart w:id="1584" w:name="bookmark1584"/>
      <w:bookmarkStart w:id="1585" w:name="bookmark1585"/>
      <w:bookmarkStart w:id="1586" w:name="bookmark1586"/>
      <w:bookmarkStart w:id="1587" w:name="bookmark1587"/>
      <w:bookmarkEnd w:id="1586"/>
      <w:r>
        <w:rPr>
          <w:color w:val="000000"/>
          <w:spacing w:val="0"/>
          <w:w w:val="100"/>
          <w:position w:val="0"/>
        </w:rPr>
        <w:t>.</w:t>
        <w:tab/>
      </w:r>
      <w:r>
        <w:rPr>
          <w:color w:val="000000"/>
          <w:spacing w:val="0"/>
          <w:w w:val="100"/>
          <w:position w:val="0"/>
        </w:rPr>
        <w:t>转移其他应收款且继续涉入形成的资产、负债的金额</w:t>
      </w:r>
      <w:bookmarkEnd w:id="1584"/>
      <w:bookmarkEnd w:id="1585"/>
      <w:bookmarkEnd w:id="1587"/>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both"/>
      </w:pPr>
      <w:bookmarkStart w:id="1588" w:name="bookmark1588"/>
      <w:bookmarkStart w:id="1589" w:name="bookmark1589"/>
      <w:bookmarkStart w:id="1590" w:name="bookmark1590"/>
      <w:bookmarkStart w:id="1591" w:name="bookmark1591"/>
      <w:r>
        <w:rPr>
          <w:color w:val="000000"/>
          <w:spacing w:val="0"/>
          <w:w w:val="100"/>
          <w:position w:val="0"/>
        </w:rPr>
        <w:t>9</w:t>
      </w:r>
      <w:bookmarkEnd w:id="1590"/>
      <w:r>
        <w:rPr>
          <w:color w:val="000000"/>
          <w:spacing w:val="0"/>
          <w:w w:val="100"/>
          <w:position w:val="0"/>
        </w:rPr>
        <w:t>、存货</w:t>
      </w:r>
      <w:bookmarkEnd w:id="1588"/>
      <w:bookmarkEnd w:id="1589"/>
      <w:bookmarkEnd w:id="1591"/>
    </w:p>
    <w:p>
      <w:pPr>
        <w:pStyle w:val="Style23"/>
        <w:keepNext/>
        <w:keepLines/>
        <w:widowControl w:val="0"/>
        <w:numPr>
          <w:ilvl w:val="0"/>
          <w:numId w:val="183"/>
        </w:numPr>
        <w:shd w:val="clear" w:color="auto" w:fill="auto"/>
        <w:bidi w:val="0"/>
        <w:spacing w:before="0" w:after="100" w:line="240" w:lineRule="auto"/>
        <w:ind w:left="0" w:right="0" w:firstLine="0"/>
        <w:jc w:val="both"/>
      </w:pPr>
      <w:bookmarkStart w:id="1588" w:name="bookmark1588"/>
      <w:bookmarkStart w:id="1589" w:name="bookmark1589"/>
      <w:bookmarkStart w:id="1592" w:name="bookmark1592"/>
      <w:bookmarkStart w:id="1593" w:name="bookmark1593"/>
      <w:bookmarkEnd w:id="1592"/>
      <w:r>
        <w:rPr>
          <w:color w:val="000000"/>
          <w:spacing w:val="0"/>
          <w:w w:val="100"/>
          <w:position w:val="0"/>
        </w:rPr>
        <w:t>.</w:t>
      </w:r>
      <w:r>
        <w:rPr>
          <w:color w:val="000000"/>
          <w:spacing w:val="0"/>
          <w:w w:val="100"/>
          <w:position w:val="0"/>
        </w:rPr>
        <w:t>存货分类</w:t>
      </w:r>
      <w:bookmarkEnd w:id="1588"/>
      <w:bookmarkEnd w:id="1589"/>
      <w:bookmarkEnd w:id="159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16"/>
        <w:gridCol w:w="989"/>
        <w:gridCol w:w="1282"/>
        <w:gridCol w:w="1411"/>
        <w:gridCol w:w="1138"/>
        <w:gridCol w:w="1277"/>
        <w:gridCol w:w="1325"/>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账面余 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存货跌价准 备</w:t>
            </w:r>
            <w:r>
              <w:rPr>
                <w:color w:val="000000"/>
                <w:spacing w:val="0"/>
                <w:w w:val="100"/>
                <w:position w:val="0"/>
              </w:rPr>
              <w:t>/</w:t>
            </w:r>
            <w:r>
              <w:rPr>
                <w:rFonts w:ascii="SimSun" w:eastAsia="SimSun" w:hAnsi="SimSun" w:cs="SimSun"/>
                <w:color w:val="000000"/>
                <w:spacing w:val="0"/>
                <w:w w:val="100"/>
                <w:position w:val="0"/>
              </w:rPr>
              <w:t>合同履</w:t>
            </w:r>
          </w:p>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约成本减值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存货跌价准 备</w:t>
            </w:r>
            <w:r>
              <w:rPr>
                <w:color w:val="000000"/>
                <w:spacing w:val="0"/>
                <w:w w:val="100"/>
                <w:position w:val="0"/>
              </w:rPr>
              <w:t>/</w:t>
            </w:r>
            <w:r>
              <w:rPr>
                <w:rFonts w:ascii="SimSun" w:eastAsia="SimSun" w:hAnsi="SimSun" w:cs="SimSun"/>
                <w:color w:val="000000"/>
                <w:spacing w:val="0"/>
                <w:w w:val="100"/>
                <w:position w:val="0"/>
              </w:rPr>
              <w:t>合同履</w:t>
            </w:r>
          </w:p>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约成本减值 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账面价值</w:t>
            </w:r>
          </w:p>
        </w:tc>
      </w:tr>
      <w:tr>
        <w:trPr>
          <w:trHeight w:val="49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127,398,</w:t>
            </w:r>
          </w:p>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653.72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112,476.98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127,286,176.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85,407,17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1,779,155.0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83,628,019.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合同履约成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454,727,</w:t>
            </w:r>
          </w:p>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932.58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454,727,932.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643,867,1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643,867,138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r>
      <w:tr>
        <w:trPr>
          <w:trHeight w:val="49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发出商品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585,991,</w:t>
            </w:r>
          </w:p>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021.27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585,991,021.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484,215,1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484,215,126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工程施工成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1,168,11</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7,607.57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112,476.98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1,168,005,13</w:t>
            </w:r>
          </w:p>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0.59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1,213,489,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1,779,155.0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1,211,710,28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w:t>
            </w:r>
          </w:p>
        </w:tc>
      </w:tr>
    </w:tbl>
    <w:p>
      <w:pPr>
        <w:widowControl w:val="0"/>
        <w:spacing w:after="319" w:line="1" w:lineRule="exact"/>
      </w:pPr>
    </w:p>
    <w:p>
      <w:pPr>
        <w:pStyle w:val="Style23"/>
        <w:keepNext/>
        <w:keepLines/>
        <w:widowControl w:val="0"/>
        <w:numPr>
          <w:ilvl w:val="0"/>
          <w:numId w:val="183"/>
        </w:numPr>
        <w:shd w:val="clear" w:color="auto" w:fill="auto"/>
        <w:bidi w:val="0"/>
        <w:spacing w:before="0" w:after="100" w:line="240" w:lineRule="auto"/>
        <w:ind w:left="0" w:right="0" w:firstLine="0"/>
        <w:jc w:val="both"/>
      </w:pPr>
      <w:bookmarkStart w:id="1594" w:name="bookmark1594"/>
      <w:bookmarkStart w:id="1595" w:name="bookmark1595"/>
      <w:bookmarkStart w:id="1596" w:name="bookmark1596"/>
      <w:bookmarkStart w:id="1597" w:name="bookmark1597"/>
      <w:bookmarkEnd w:id="1596"/>
      <w:r>
        <w:rPr>
          <w:color w:val="000000"/>
          <w:spacing w:val="0"/>
          <w:w w:val="100"/>
          <w:position w:val="0"/>
        </w:rPr>
        <w:t>.</w:t>
      </w:r>
      <w:r>
        <w:rPr>
          <w:color w:val="000000"/>
          <w:spacing w:val="0"/>
          <w:w w:val="100"/>
          <w:position w:val="0"/>
        </w:rPr>
        <w:t>存货跌价准备及合同履约成本减值准备</w:t>
      </w:r>
      <w:bookmarkEnd w:id="1594"/>
      <w:bookmarkEnd w:id="1595"/>
      <w:bookmarkEnd w:id="159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6720" w:right="0" w:firstLine="0"/>
        <w:jc w:val="left"/>
      </w:pPr>
      <w:r>
        <w:rPr>
          <w:b w:val="0"/>
          <w:bCs w:val="0"/>
          <w:color w:val="000000"/>
          <w:spacing w:val="0"/>
          <w:w w:val="100"/>
          <w:position w:val="0"/>
        </w:rPr>
        <w:t>单位：元币种：人民币</w:t>
      </w:r>
    </w:p>
    <w:tbl>
      <w:tblPr>
        <w:tblOverlap w:val="never"/>
        <w:jc w:val="center"/>
        <w:tblLayout w:type="fixed"/>
      </w:tblPr>
      <w:tblGrid>
        <w:gridCol w:w="1771"/>
        <w:gridCol w:w="1517"/>
        <w:gridCol w:w="1104"/>
        <w:gridCol w:w="557"/>
        <w:gridCol w:w="1565"/>
        <w:gridCol w:w="787"/>
        <w:gridCol w:w="1536"/>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FFFFFF"/>
            <w:textDirection w:val="tbRlV"/>
            <w:vAlign w:val="top"/>
          </w:tcPr>
          <w:p>
            <w:pPr>
              <w:pStyle w:val="Style65"/>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转回或转销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771"/>
        <w:gridCol w:w="1517"/>
        <w:gridCol w:w="1104"/>
        <w:gridCol w:w="557"/>
        <w:gridCol w:w="1565"/>
        <w:gridCol w:w="787"/>
        <w:gridCol w:w="153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1,779,155.07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2,304.93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1,668,983.02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112,476.98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1,779,155.07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2,304.93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1,668,983.02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112,476.98</w:t>
            </w:r>
          </w:p>
        </w:tc>
      </w:tr>
    </w:tbl>
    <w:p>
      <w:pPr>
        <w:widowControl w:val="0"/>
        <w:spacing w:after="219" w:line="1" w:lineRule="exact"/>
      </w:pPr>
    </w:p>
    <w:p>
      <w:pPr>
        <w:pStyle w:val="Style5"/>
        <w:keepNext w:val="0"/>
        <w:keepLines w:val="0"/>
        <w:widowControl w:val="0"/>
        <w:numPr>
          <w:ilvl w:val="0"/>
          <w:numId w:val="183"/>
        </w:numPr>
        <w:shd w:val="clear" w:color="auto" w:fill="auto"/>
        <w:tabs>
          <w:tab w:pos="445" w:val="left"/>
        </w:tabs>
        <w:bidi w:val="0"/>
        <w:spacing w:before="0" w:after="220" w:line="346" w:lineRule="exact"/>
        <w:ind w:left="0" w:right="0" w:firstLine="0"/>
        <w:jc w:val="left"/>
      </w:pPr>
      <w:bookmarkStart w:id="1598" w:name="bookmark1598"/>
      <w:bookmarkEnd w:id="1598"/>
      <w:r>
        <w:rPr>
          <w:b/>
          <w:bCs/>
          <w:color w:val="000000"/>
          <w:spacing w:val="0"/>
          <w:w w:val="100"/>
          <w:position w:val="0"/>
        </w:rPr>
        <w:t>.</w:t>
      </w:r>
      <w:r>
        <w:rPr>
          <w:b/>
          <w:bCs/>
          <w:color w:val="000000"/>
          <w:spacing w:val="0"/>
          <w:w w:val="100"/>
          <w:position w:val="0"/>
        </w:rPr>
        <w:t xml:space="preserve">存货期末余额含有借款费用资本化金额的说明 </w:t>
      </w: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183"/>
        </w:numPr>
        <w:shd w:val="clear" w:color="auto" w:fill="auto"/>
        <w:tabs>
          <w:tab w:pos="430" w:val="left"/>
        </w:tabs>
        <w:bidi w:val="0"/>
        <w:spacing w:before="0" w:after="0" w:line="346" w:lineRule="exact"/>
        <w:ind w:left="0" w:right="0" w:firstLine="0"/>
        <w:jc w:val="left"/>
      </w:pPr>
      <w:bookmarkStart w:id="1599" w:name="bookmark1599"/>
      <w:bookmarkStart w:id="1600" w:name="bookmark1600"/>
      <w:bookmarkStart w:id="1601" w:name="bookmark1601"/>
      <w:bookmarkStart w:id="1602" w:name="bookmark1602"/>
      <w:bookmarkEnd w:id="1601"/>
      <w:r>
        <w:rPr>
          <w:color w:val="000000"/>
          <w:spacing w:val="0"/>
          <w:w w:val="100"/>
          <w:position w:val="0"/>
        </w:rPr>
        <w:t>.</w:t>
      </w:r>
      <w:r>
        <w:rPr>
          <w:color w:val="000000"/>
          <w:spacing w:val="0"/>
          <w:w w:val="100"/>
          <w:position w:val="0"/>
        </w:rPr>
        <w:t>合同履约成本本期摊销金额的说明</w:t>
      </w:r>
      <w:bookmarkEnd w:id="1599"/>
      <w:bookmarkEnd w:id="1600"/>
      <w:bookmarkEnd w:id="1602"/>
    </w:p>
    <w:p>
      <w:pPr>
        <w:pStyle w:val="Style5"/>
        <w:keepNext w:val="0"/>
        <w:keepLines w:val="0"/>
        <w:widowControl w:val="0"/>
        <w:shd w:val="clear" w:color="auto" w:fill="auto"/>
        <w:bidi w:val="0"/>
        <w:spacing w:before="0" w:after="300" w:line="346"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0" w:line="346" w:lineRule="exact"/>
        <w:ind w:left="0" w:right="0" w:firstLine="0"/>
        <w:jc w:val="left"/>
      </w:pPr>
      <w:bookmarkStart w:id="1603" w:name="bookmark1603"/>
      <w:bookmarkStart w:id="1604" w:name="bookmark1604"/>
      <w:bookmarkStart w:id="1605" w:name="bookmark1605"/>
      <w:bookmarkStart w:id="1606" w:name="bookmark1606"/>
      <w:r>
        <w:rPr>
          <w:color w:val="000000"/>
          <w:spacing w:val="0"/>
          <w:w w:val="100"/>
          <w:position w:val="0"/>
        </w:rPr>
        <w:t>1</w:t>
      </w:r>
      <w:bookmarkEnd w:id="1605"/>
      <w:r>
        <w:rPr>
          <w:color w:val="000000"/>
          <w:spacing w:val="0"/>
          <w:w w:val="100"/>
          <w:position w:val="0"/>
        </w:rPr>
        <w:t>0、合同资产</w:t>
      </w:r>
      <w:bookmarkEnd w:id="1603"/>
      <w:bookmarkEnd w:id="1604"/>
      <w:bookmarkEnd w:id="1606"/>
    </w:p>
    <w:p>
      <w:pPr>
        <w:pStyle w:val="Style23"/>
        <w:keepNext/>
        <w:keepLines/>
        <w:widowControl w:val="0"/>
        <w:numPr>
          <w:ilvl w:val="0"/>
          <w:numId w:val="185"/>
        </w:numPr>
        <w:shd w:val="clear" w:color="auto" w:fill="auto"/>
        <w:bidi w:val="0"/>
        <w:spacing w:before="0" w:after="0" w:line="346" w:lineRule="exact"/>
        <w:ind w:left="0" w:right="0" w:firstLine="0"/>
        <w:jc w:val="left"/>
      </w:pPr>
      <w:bookmarkStart w:id="1603" w:name="bookmark1603"/>
      <w:bookmarkStart w:id="1604" w:name="bookmark1604"/>
      <w:bookmarkStart w:id="1607" w:name="bookmark1607"/>
      <w:bookmarkStart w:id="1608" w:name="bookmark1608"/>
      <w:bookmarkEnd w:id="1607"/>
      <w:r>
        <w:rPr>
          <w:color w:val="000000"/>
          <w:spacing w:val="0"/>
          <w:w w:val="100"/>
          <w:position w:val="0"/>
        </w:rPr>
        <w:t>.</w:t>
      </w:r>
      <w:r>
        <w:rPr>
          <w:color w:val="000000"/>
          <w:spacing w:val="0"/>
          <w:w w:val="100"/>
          <w:position w:val="0"/>
        </w:rPr>
        <w:t>合同资产情况</w:t>
      </w:r>
      <w:bookmarkEnd w:id="1603"/>
      <w:bookmarkEnd w:id="1604"/>
      <w:bookmarkEnd w:id="1608"/>
    </w:p>
    <w:p>
      <w:pPr>
        <w:pStyle w:val="Style5"/>
        <w:keepNext w:val="0"/>
        <w:keepLines w:val="0"/>
        <w:widowControl w:val="0"/>
        <w:shd w:val="clear" w:color="auto" w:fill="auto"/>
        <w:bidi w:val="0"/>
        <w:spacing w:before="0" w:after="0" w:line="346"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706"/>
        <w:gridCol w:w="1123"/>
        <w:gridCol w:w="1349"/>
        <w:gridCol w:w="1435"/>
        <w:gridCol w:w="1435"/>
        <w:gridCol w:w="1344"/>
        <w:gridCol w:w="1445"/>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减值准备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账面价值</w:t>
            </w:r>
          </w:p>
        </w:tc>
      </w:tr>
      <w:tr>
        <w:trPr>
          <w:trHeight w:val="26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427,118,2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37,806,962.1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389,311,273.3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300,053,354.9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23,600,521.5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276,452,833.3</w:t>
            </w:r>
          </w:p>
        </w:tc>
      </w:tr>
      <w:tr>
        <w:trPr>
          <w:trHeight w:val="293"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35.48</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8</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49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427,118,2</w:t>
            </w:r>
          </w:p>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35.48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37,806,962.1</w:t>
            </w:r>
          </w:p>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389,311,273.3</w:t>
            </w:r>
          </w:p>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300,053,354.9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23,600,521.5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276,452,833.3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bl>
    <w:p>
      <w:pPr>
        <w:widowControl w:val="0"/>
        <w:spacing w:after="219" w:line="1" w:lineRule="exact"/>
      </w:pPr>
    </w:p>
    <w:p>
      <w:pPr>
        <w:pStyle w:val="Style5"/>
        <w:keepNext w:val="0"/>
        <w:keepLines w:val="0"/>
        <w:widowControl w:val="0"/>
        <w:numPr>
          <w:ilvl w:val="0"/>
          <w:numId w:val="185"/>
        </w:numPr>
        <w:shd w:val="clear" w:color="auto" w:fill="auto"/>
        <w:tabs>
          <w:tab w:pos="445" w:val="left"/>
        </w:tabs>
        <w:bidi w:val="0"/>
        <w:spacing w:before="0" w:after="0" w:line="341" w:lineRule="exact"/>
        <w:ind w:left="0" w:right="0" w:firstLine="0"/>
        <w:jc w:val="left"/>
      </w:pPr>
      <w:bookmarkStart w:id="1609" w:name="bookmark1609"/>
      <w:bookmarkEnd w:id="1609"/>
      <w:r>
        <w:rPr>
          <w:b/>
          <w:bCs/>
          <w:color w:val="000000"/>
          <w:spacing w:val="0"/>
          <w:w w:val="100"/>
          <w:position w:val="0"/>
        </w:rPr>
        <w:t>.</w:t>
      </w:r>
      <w:r>
        <w:rPr>
          <w:b/>
          <w:bCs/>
          <w:color w:val="000000"/>
          <w:spacing w:val="0"/>
          <w:w w:val="100"/>
          <w:position w:val="0"/>
        </w:rPr>
        <w:t xml:space="preserve">报告期内账面价值发生重大变动的金额和原因 </w:t>
      </w: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185"/>
        </w:numPr>
        <w:shd w:val="clear" w:color="auto" w:fill="auto"/>
        <w:tabs>
          <w:tab w:pos="430" w:val="left"/>
        </w:tabs>
        <w:bidi w:val="0"/>
        <w:spacing w:before="0" w:after="0" w:line="341" w:lineRule="exact"/>
        <w:ind w:left="0" w:right="0" w:firstLine="0"/>
        <w:jc w:val="left"/>
      </w:pPr>
      <w:bookmarkStart w:id="1610" w:name="bookmark1610"/>
      <w:bookmarkEnd w:id="1610"/>
      <w:r>
        <w:rPr>
          <w:b/>
          <w:bCs/>
          <w:color w:val="000000"/>
          <w:spacing w:val="0"/>
          <w:w w:val="100"/>
          <w:position w:val="0"/>
        </w:rPr>
        <w:t>.</w:t>
      </w:r>
      <w:r>
        <w:rPr>
          <w:b/>
          <w:bCs/>
          <w:color w:val="000000"/>
          <w:spacing w:val="0"/>
          <w:w w:val="100"/>
          <w:position w:val="0"/>
        </w:rPr>
        <w:t>本期合同资产计提减值准备情况</w:t>
      </w:r>
    </w:p>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63"/>
        <w:gridCol w:w="1421"/>
        <w:gridCol w:w="1378"/>
        <w:gridCol w:w="1382"/>
        <w:gridCol w:w="1368"/>
        <w:gridCol w:w="1325"/>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本期转回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本期转销</w:t>
            </w:r>
            <w:r>
              <w:rPr>
                <w:color w:val="000000"/>
                <w:spacing w:val="0"/>
                <w:w w:val="100"/>
                <w:position w:val="0"/>
              </w:rPr>
              <w:t>/</w:t>
            </w:r>
            <w:r>
              <w:rPr>
                <w:rFonts w:ascii="SimSun" w:eastAsia="SimSun" w:hAnsi="SimSun" w:cs="SimSun"/>
                <w:color w:val="000000"/>
                <w:spacing w:val="0"/>
                <w:w w:val="100"/>
                <w:position w:val="0"/>
              </w:rPr>
              <w:t>核 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其他变动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按单项计提减值准 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5,699,507.00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按组合计提减值准 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10,437,425.60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518,289.84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-335,402.14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16,136,932.60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1,595,089.84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-335,402.14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21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20"/>
          <w:szCs w:val="20"/>
        </w:rPr>
        <w:t>J</w:t>
      </w:r>
      <w:r>
        <w:rPr>
          <w:color w:val="000000"/>
          <w:spacing w:val="0"/>
          <w:w w:val="100"/>
          <w:position w:val="0"/>
        </w:rPr>
        <w:t xml:space="preserve">不适用 </w:t>
      </w: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80" w:line="240" w:lineRule="auto"/>
        <w:ind w:left="0" w:right="0" w:firstLine="0"/>
        <w:jc w:val="both"/>
      </w:pPr>
      <w:bookmarkStart w:id="1611" w:name="bookmark1611"/>
      <w:bookmarkStart w:id="1612" w:name="bookmark1612"/>
      <w:bookmarkStart w:id="1613" w:name="bookmark1613"/>
      <w:bookmarkStart w:id="1614" w:name="bookmark1614"/>
      <w:r>
        <w:rPr>
          <w:color w:val="000000"/>
          <w:spacing w:val="0"/>
          <w:w w:val="100"/>
          <w:position w:val="0"/>
        </w:rPr>
        <w:t>1</w:t>
      </w:r>
      <w:bookmarkEnd w:id="1613"/>
      <w:r>
        <w:rPr>
          <w:color w:val="000000"/>
          <w:spacing w:val="0"/>
          <w:w w:val="100"/>
          <w:position w:val="0"/>
        </w:rPr>
        <w:t>1、持有待售资产</w:t>
      </w:r>
      <w:bookmarkEnd w:id="1611"/>
      <w:bookmarkEnd w:id="1612"/>
      <w:bookmarkEnd w:id="1614"/>
    </w:p>
    <w:p>
      <w:pPr>
        <w:pStyle w:val="Style5"/>
        <w:keepNext w:val="0"/>
        <w:keepLines w:val="0"/>
        <w:widowControl w:val="0"/>
        <w:shd w:val="clear" w:color="auto" w:fill="auto"/>
        <w:bidi w:val="0"/>
        <w:spacing w:before="0" w:after="220" w:line="240" w:lineRule="auto"/>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464" w:val="left"/>
        </w:tabs>
        <w:bidi w:val="0"/>
        <w:spacing w:before="0" w:after="40" w:line="274" w:lineRule="exact"/>
        <w:ind w:left="0" w:right="0" w:firstLine="0"/>
        <w:jc w:val="left"/>
      </w:pPr>
      <w:bookmarkStart w:id="1615" w:name="bookmark1615"/>
      <w:bookmarkStart w:id="1616" w:name="bookmark1616"/>
      <w:bookmarkStart w:id="1617" w:name="bookmark1617"/>
      <w:bookmarkStart w:id="1618" w:name="bookmark1618"/>
      <w:r>
        <w:rPr>
          <w:color w:val="000000"/>
          <w:spacing w:val="0"/>
          <w:w w:val="100"/>
          <w:position w:val="0"/>
        </w:rPr>
        <w:t>1</w:t>
      </w:r>
      <w:bookmarkEnd w:id="1617"/>
      <w:r>
        <w:rPr>
          <w:color w:val="000000"/>
          <w:spacing w:val="0"/>
          <w:w w:val="100"/>
          <w:position w:val="0"/>
        </w:rPr>
        <w:t>2、</w:t>
        <w:tab/>
        <w:t>一年内到期的非流动资产</w:t>
      </w:r>
      <w:bookmarkEnd w:id="1615"/>
      <w:bookmarkEnd w:id="1616"/>
      <w:bookmarkEnd w:id="1618"/>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 xml:space="preserve">期末重要的债权投资和其他债权投资: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无</w:t>
      </w:r>
    </w:p>
    <w:p>
      <w:pPr>
        <w:pStyle w:val="Style23"/>
        <w:keepNext/>
        <w:keepLines/>
        <w:widowControl w:val="0"/>
        <w:shd w:val="clear" w:color="auto" w:fill="auto"/>
        <w:tabs>
          <w:tab w:pos="464" w:val="left"/>
        </w:tabs>
        <w:bidi w:val="0"/>
        <w:spacing w:before="0" w:after="40" w:line="274" w:lineRule="exact"/>
        <w:ind w:left="0" w:right="0" w:firstLine="0"/>
        <w:jc w:val="left"/>
      </w:pPr>
      <w:bookmarkStart w:id="1619" w:name="bookmark1619"/>
      <w:bookmarkStart w:id="1620" w:name="bookmark1620"/>
      <w:bookmarkStart w:id="1621" w:name="bookmark1621"/>
      <w:bookmarkStart w:id="1622" w:name="bookmark1622"/>
      <w:r>
        <w:rPr>
          <w:color w:val="000000"/>
          <w:spacing w:val="0"/>
          <w:w w:val="100"/>
          <w:position w:val="0"/>
        </w:rPr>
        <w:t>1</w:t>
      </w:r>
      <w:bookmarkEnd w:id="1621"/>
      <w:r>
        <w:rPr>
          <w:color w:val="000000"/>
          <w:spacing w:val="0"/>
          <w:w w:val="100"/>
          <w:position w:val="0"/>
        </w:rPr>
        <w:t>3、</w:t>
        <w:tab/>
        <w:t>其他流动资产</w:t>
      </w:r>
      <w:bookmarkEnd w:id="1619"/>
      <w:bookmarkEnd w:id="1620"/>
      <w:bookmarkEnd w:id="1622"/>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20"/>
          <w:szCs w:val="20"/>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06"/>
        <w:gridCol w:w="2846"/>
        <w:gridCol w:w="2784"/>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待抵扣增值税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79,871,310.08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67,489,017.38</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预缴企业所得税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1,669,794.76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445,350.27</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待摊费用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2,189,762.16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1,686,852.60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83,730,867.00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69,621,220.25</w:t>
            </w:r>
          </w:p>
        </w:tc>
      </w:tr>
    </w:tbl>
    <w:p>
      <w:pPr>
        <w:widowControl w:val="0"/>
        <w:spacing w:after="239" w:line="1" w:lineRule="exact"/>
      </w:pPr>
    </w:p>
    <w:p>
      <w:pPr>
        <w:pStyle w:val="Style5"/>
        <w:keepNext w:val="0"/>
        <w:keepLines w:val="0"/>
        <w:widowControl w:val="0"/>
        <w:shd w:val="clear" w:color="auto" w:fill="auto"/>
        <w:bidi w:val="0"/>
        <w:spacing w:before="0" w:after="40" w:line="271"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1" w:lineRule="exact"/>
        <w:ind w:left="0" w:right="0" w:firstLine="0"/>
        <w:jc w:val="left"/>
      </w:pPr>
      <w:r>
        <w:rPr>
          <w:color w:val="000000"/>
          <w:spacing w:val="0"/>
          <w:w w:val="100"/>
          <w:position w:val="0"/>
        </w:rPr>
        <w:t>无</w:t>
      </w:r>
    </w:p>
    <w:p>
      <w:pPr>
        <w:pStyle w:val="Style23"/>
        <w:keepNext/>
        <w:keepLines/>
        <w:widowControl w:val="0"/>
        <w:shd w:val="clear" w:color="auto" w:fill="auto"/>
        <w:tabs>
          <w:tab w:pos="464" w:val="left"/>
        </w:tabs>
        <w:bidi w:val="0"/>
        <w:spacing w:before="0" w:after="40" w:line="271" w:lineRule="exact"/>
        <w:ind w:left="0" w:right="0" w:firstLine="0"/>
        <w:jc w:val="left"/>
      </w:pPr>
      <w:bookmarkStart w:id="1623" w:name="bookmark1623"/>
      <w:bookmarkStart w:id="1624" w:name="bookmark1624"/>
      <w:bookmarkStart w:id="1625" w:name="bookmark1625"/>
      <w:bookmarkStart w:id="1626" w:name="bookmark1626"/>
      <w:r>
        <w:rPr>
          <w:color w:val="000000"/>
          <w:spacing w:val="0"/>
          <w:w w:val="100"/>
          <w:position w:val="0"/>
        </w:rPr>
        <w:t>1</w:t>
      </w:r>
      <w:bookmarkEnd w:id="1625"/>
      <w:r>
        <w:rPr>
          <w:color w:val="000000"/>
          <w:spacing w:val="0"/>
          <w:w w:val="100"/>
          <w:position w:val="0"/>
        </w:rPr>
        <w:t>4、</w:t>
        <w:tab/>
        <w:t>债权投资</w:t>
      </w:r>
      <w:bookmarkEnd w:id="1623"/>
      <w:bookmarkEnd w:id="1624"/>
      <w:bookmarkEnd w:id="1626"/>
    </w:p>
    <w:p>
      <w:pPr>
        <w:pStyle w:val="Style23"/>
        <w:keepNext/>
        <w:keepLines/>
        <w:widowControl w:val="0"/>
        <w:numPr>
          <w:ilvl w:val="0"/>
          <w:numId w:val="187"/>
        </w:numPr>
        <w:shd w:val="clear" w:color="auto" w:fill="auto"/>
        <w:tabs>
          <w:tab w:pos="430" w:val="left"/>
        </w:tabs>
        <w:bidi w:val="0"/>
        <w:spacing w:before="0" w:after="40" w:line="271" w:lineRule="exact"/>
        <w:ind w:left="0" w:right="0" w:firstLine="0"/>
        <w:jc w:val="left"/>
      </w:pPr>
      <w:bookmarkStart w:id="1623" w:name="bookmark1623"/>
      <w:bookmarkStart w:id="1624" w:name="bookmark1624"/>
      <w:bookmarkStart w:id="1627" w:name="bookmark1627"/>
      <w:bookmarkStart w:id="1628" w:name="bookmark1628"/>
      <w:bookmarkEnd w:id="1627"/>
      <w:r>
        <w:rPr>
          <w:color w:val="000000"/>
          <w:spacing w:val="0"/>
          <w:w w:val="100"/>
          <w:position w:val="0"/>
        </w:rPr>
        <w:t>.</w:t>
      </w:r>
      <w:r>
        <w:rPr>
          <w:color w:val="000000"/>
          <w:spacing w:val="0"/>
          <w:w w:val="100"/>
          <w:position w:val="0"/>
        </w:rPr>
        <w:t>债权投资情况</w:t>
      </w:r>
      <w:bookmarkEnd w:id="1623"/>
      <w:bookmarkEnd w:id="1624"/>
      <w:bookmarkEnd w:id="1628"/>
    </w:p>
    <w:p>
      <w:pPr>
        <w:pStyle w:val="Style5"/>
        <w:keepNext w:val="0"/>
        <w:keepLines w:val="0"/>
        <w:widowControl w:val="0"/>
        <w:shd w:val="clear" w:color="auto" w:fill="auto"/>
        <w:bidi w:val="0"/>
        <w:spacing w:before="0" w:after="40" w:line="27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87"/>
        </w:numPr>
        <w:shd w:val="clear" w:color="auto" w:fill="auto"/>
        <w:tabs>
          <w:tab w:pos="430" w:val="left"/>
        </w:tabs>
        <w:bidi w:val="0"/>
        <w:spacing w:before="0" w:after="40" w:line="271" w:lineRule="exact"/>
        <w:ind w:left="0" w:right="0" w:firstLine="0"/>
        <w:jc w:val="left"/>
      </w:pPr>
      <w:bookmarkStart w:id="1629" w:name="bookmark1629"/>
      <w:bookmarkEnd w:id="1629"/>
      <w:r>
        <w:rPr>
          <w:b/>
          <w:bCs/>
          <w:color w:val="000000"/>
          <w:spacing w:val="0"/>
          <w:w w:val="100"/>
          <w:position w:val="0"/>
        </w:rPr>
        <w:t>.</w:t>
      </w:r>
      <w:r>
        <w:rPr>
          <w:b/>
          <w:bCs/>
          <w:color w:val="000000"/>
          <w:spacing w:val="0"/>
          <w:w w:val="100"/>
          <w:position w:val="0"/>
        </w:rPr>
        <w:t>期末重要的债权投资</w:t>
      </w:r>
    </w:p>
    <w:p>
      <w:pPr>
        <w:pStyle w:val="Style5"/>
        <w:keepNext w:val="0"/>
        <w:keepLines w:val="0"/>
        <w:widowControl w:val="0"/>
        <w:shd w:val="clear" w:color="auto" w:fill="auto"/>
        <w:bidi w:val="0"/>
        <w:spacing w:before="0" w:after="40" w:line="27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87"/>
        </w:numPr>
        <w:shd w:val="clear" w:color="auto" w:fill="auto"/>
        <w:tabs>
          <w:tab w:pos="430" w:val="left"/>
        </w:tabs>
        <w:bidi w:val="0"/>
        <w:spacing w:before="0" w:after="40" w:line="271" w:lineRule="exact"/>
        <w:ind w:left="0" w:right="0" w:firstLine="0"/>
        <w:jc w:val="left"/>
      </w:pPr>
      <w:bookmarkStart w:id="1630" w:name="bookmark1630"/>
      <w:bookmarkEnd w:id="1630"/>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240" w:line="27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40" w:line="269" w:lineRule="exact"/>
        <w:ind w:left="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71"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40" w:line="27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464" w:val="left"/>
        </w:tabs>
        <w:bidi w:val="0"/>
        <w:spacing w:before="0" w:after="40" w:line="271" w:lineRule="exact"/>
        <w:ind w:left="0" w:right="0" w:firstLine="0"/>
        <w:jc w:val="left"/>
      </w:pPr>
      <w:bookmarkStart w:id="1631" w:name="bookmark1631"/>
      <w:bookmarkStart w:id="1632" w:name="bookmark1632"/>
      <w:bookmarkStart w:id="1633" w:name="bookmark1633"/>
      <w:bookmarkStart w:id="1634" w:name="bookmark1634"/>
      <w:r>
        <w:rPr>
          <w:color w:val="000000"/>
          <w:spacing w:val="0"/>
          <w:w w:val="100"/>
          <w:position w:val="0"/>
        </w:rPr>
        <w:t>1</w:t>
      </w:r>
      <w:bookmarkEnd w:id="1633"/>
      <w:r>
        <w:rPr>
          <w:color w:val="000000"/>
          <w:spacing w:val="0"/>
          <w:w w:val="100"/>
          <w:position w:val="0"/>
        </w:rPr>
        <w:t>5、</w:t>
        <w:tab/>
        <w:t>其他债权投资</w:t>
      </w:r>
      <w:bookmarkEnd w:id="1631"/>
      <w:bookmarkEnd w:id="1632"/>
      <w:bookmarkEnd w:id="1634"/>
    </w:p>
    <w:p>
      <w:pPr>
        <w:pStyle w:val="Style23"/>
        <w:keepNext/>
        <w:keepLines/>
        <w:widowControl w:val="0"/>
        <w:numPr>
          <w:ilvl w:val="0"/>
          <w:numId w:val="189"/>
        </w:numPr>
        <w:shd w:val="clear" w:color="auto" w:fill="auto"/>
        <w:tabs>
          <w:tab w:pos="430" w:val="left"/>
        </w:tabs>
        <w:bidi w:val="0"/>
        <w:spacing w:before="0" w:after="40" w:line="271" w:lineRule="exact"/>
        <w:ind w:left="0" w:right="0" w:firstLine="0"/>
        <w:jc w:val="left"/>
      </w:pPr>
      <w:bookmarkStart w:id="1631" w:name="bookmark1631"/>
      <w:bookmarkStart w:id="1632" w:name="bookmark1632"/>
      <w:bookmarkStart w:id="1635" w:name="bookmark1635"/>
      <w:bookmarkStart w:id="1636" w:name="bookmark1636"/>
      <w:bookmarkEnd w:id="1635"/>
      <w:r>
        <w:rPr>
          <w:color w:val="000000"/>
          <w:spacing w:val="0"/>
          <w:w w:val="100"/>
          <w:position w:val="0"/>
        </w:rPr>
        <w:t>.</w:t>
      </w:r>
      <w:r>
        <w:rPr>
          <w:color w:val="000000"/>
          <w:spacing w:val="0"/>
          <w:w w:val="100"/>
          <w:position w:val="0"/>
        </w:rPr>
        <w:t>其他债权投资情况</w:t>
      </w:r>
      <w:bookmarkEnd w:id="1631"/>
      <w:bookmarkEnd w:id="1632"/>
      <w:bookmarkEnd w:id="1636"/>
    </w:p>
    <w:p>
      <w:pPr>
        <w:pStyle w:val="Style5"/>
        <w:keepNext w:val="0"/>
        <w:keepLines w:val="0"/>
        <w:widowControl w:val="0"/>
        <w:shd w:val="clear" w:color="auto" w:fill="auto"/>
        <w:bidi w:val="0"/>
        <w:spacing w:before="0" w:after="40" w:line="27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89"/>
        </w:numPr>
        <w:shd w:val="clear" w:color="auto" w:fill="auto"/>
        <w:tabs>
          <w:tab w:pos="430" w:val="left"/>
        </w:tabs>
        <w:bidi w:val="0"/>
        <w:spacing w:before="0" w:after="40" w:line="271" w:lineRule="exact"/>
        <w:ind w:left="0" w:right="0" w:firstLine="0"/>
        <w:jc w:val="left"/>
      </w:pPr>
      <w:bookmarkStart w:id="1637" w:name="bookmark1637"/>
      <w:bookmarkEnd w:id="1637"/>
      <w:r>
        <w:rPr>
          <w:b/>
          <w:bCs/>
          <w:color w:val="000000"/>
          <w:spacing w:val="0"/>
          <w:w w:val="100"/>
          <w:position w:val="0"/>
        </w:rPr>
        <w:t>.</w:t>
      </w:r>
      <w:r>
        <w:rPr>
          <w:b/>
          <w:bCs/>
          <w:color w:val="000000"/>
          <w:spacing w:val="0"/>
          <w:w w:val="100"/>
          <w:position w:val="0"/>
        </w:rPr>
        <w:t>期末重要的其他债权投资</w:t>
      </w:r>
    </w:p>
    <w:p>
      <w:pPr>
        <w:pStyle w:val="Style5"/>
        <w:keepNext w:val="0"/>
        <w:keepLines w:val="0"/>
        <w:widowControl w:val="0"/>
        <w:shd w:val="clear" w:color="auto" w:fill="auto"/>
        <w:bidi w:val="0"/>
        <w:spacing w:before="0" w:after="40" w:line="27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89"/>
        </w:numPr>
        <w:shd w:val="clear" w:color="auto" w:fill="auto"/>
        <w:tabs>
          <w:tab w:pos="430" w:val="left"/>
        </w:tabs>
        <w:bidi w:val="0"/>
        <w:spacing w:before="0" w:after="40" w:line="271" w:lineRule="exact"/>
        <w:ind w:left="0" w:right="0" w:firstLine="0"/>
        <w:jc w:val="left"/>
      </w:pPr>
      <w:bookmarkStart w:id="1638" w:name="bookmark1638"/>
      <w:bookmarkEnd w:id="1638"/>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240" w:line="271"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 xml:space="preserve">本期减值准备计提金额以及评估金融工具的信用风险是否显著增加的采用依据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其他说明:</w:t>
      </w:r>
      <w:r>
        <w:br w:type="page"/>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1639" w:name="bookmark1639"/>
      <w:bookmarkStart w:id="1640" w:name="bookmark1640"/>
      <w:bookmarkStart w:id="1641" w:name="bookmark1641"/>
      <w:bookmarkStart w:id="1642" w:name="bookmark1642"/>
      <w:r>
        <w:rPr>
          <w:color w:val="000000"/>
          <w:spacing w:val="0"/>
          <w:w w:val="100"/>
          <w:position w:val="0"/>
        </w:rPr>
        <w:t>1</w:t>
      </w:r>
      <w:bookmarkEnd w:id="1641"/>
      <w:r>
        <w:rPr>
          <w:color w:val="000000"/>
          <w:spacing w:val="0"/>
          <w:w w:val="100"/>
          <w:position w:val="0"/>
        </w:rPr>
        <w:t>6、长期应收款</w:t>
      </w:r>
      <w:bookmarkEnd w:id="1639"/>
      <w:bookmarkEnd w:id="1640"/>
      <w:bookmarkEnd w:id="1642"/>
    </w:p>
    <w:p>
      <w:pPr>
        <w:pStyle w:val="Style23"/>
        <w:keepNext/>
        <w:keepLines/>
        <w:widowControl w:val="0"/>
        <w:numPr>
          <w:ilvl w:val="0"/>
          <w:numId w:val="191"/>
        </w:numPr>
        <w:shd w:val="clear" w:color="auto" w:fill="auto"/>
        <w:bidi w:val="0"/>
        <w:spacing w:before="0" w:after="100" w:line="240" w:lineRule="auto"/>
        <w:ind w:left="0" w:right="0" w:firstLine="0"/>
        <w:jc w:val="left"/>
      </w:pPr>
      <w:bookmarkStart w:id="1639" w:name="bookmark1639"/>
      <w:bookmarkStart w:id="1640" w:name="bookmark1640"/>
      <w:bookmarkStart w:id="1643" w:name="bookmark1643"/>
      <w:bookmarkStart w:id="1644" w:name="bookmark1644"/>
      <w:bookmarkEnd w:id="1643"/>
      <w:r>
        <w:rPr>
          <w:color w:val="000000"/>
          <w:spacing w:val="0"/>
          <w:w w:val="100"/>
          <w:position w:val="0"/>
        </w:rPr>
        <w:t>.长期应收款情况</w:t>
      </w:r>
      <w:bookmarkEnd w:id="1639"/>
      <w:bookmarkEnd w:id="1640"/>
      <w:bookmarkEnd w:id="164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26"/>
        <w:gridCol w:w="1378"/>
        <w:gridCol w:w="1373"/>
        <w:gridCol w:w="370"/>
        <w:gridCol w:w="1378"/>
        <w:gridCol w:w="1373"/>
        <w:gridCol w:w="1109"/>
        <w:gridCol w:w="437"/>
      </w:tblGrid>
      <w:tr>
        <w:trPr>
          <w:trHeight w:val="29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vMerge w:val="restart"/>
            <w:tcBorders>
              <w:top w:val="single" w:sz="4"/>
              <w:left w:val="single" w:sz="4"/>
              <w:right w:val="single" w:sz="4"/>
            </w:tcBorders>
            <w:shd w:val="clear" w:color="auto" w:fill="FFFFFF"/>
            <w:textDirection w:val="tbRlV"/>
            <w:vAlign w:val="top"/>
          </w:tcPr>
          <w:p>
            <w:pPr>
              <w:pStyle w:val="Style65"/>
              <w:keepNext w:val="0"/>
              <w:keepLines w:val="0"/>
              <w:widowControl w:val="0"/>
              <w:shd w:val="clear" w:color="auto" w:fill="auto"/>
              <w:bidi w:val="0"/>
              <w:spacing w:before="100" w:after="0" w:line="240" w:lineRule="auto"/>
              <w:ind w:left="0" w:right="0" w:firstLine="0"/>
              <w:jc w:val="left"/>
            </w:pPr>
            <w:r>
              <w:rPr>
                <w:color w:val="000000"/>
                <w:spacing w:val="0"/>
                <w:w w:val="100"/>
                <w:position w:val="0"/>
              </w:rPr>
              <w:t>折现率区间</w:t>
            </w:r>
          </w:p>
        </w:tc>
      </w:tr>
      <w:tr>
        <w:trPr>
          <w:trHeight w:val="110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账面价值</w:t>
            </w:r>
          </w:p>
        </w:tc>
        <w:tc>
          <w:tcPr>
            <w:vMerge/>
            <w:tcBorders>
              <w:left w:val="single" w:sz="4"/>
              <w:right w:val="single" w:sz="4"/>
            </w:tcBorders>
            <w:shd w:val="clear" w:color="auto" w:fill="FFFFFF"/>
            <w:textDirection w:val="tbRlV"/>
            <w:vAlign w:val="top"/>
          </w:tcPr>
          <w:p>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rPr>
              <w:t>BT</w:t>
            </w:r>
            <w:r>
              <w:rPr>
                <w:rFonts w:ascii="SimSun" w:eastAsia="SimSun" w:hAnsi="SimSun" w:cs="SimSun"/>
                <w:color w:val="000000"/>
                <w:spacing w:val="0"/>
                <w:w w:val="100"/>
                <w:position w:val="0"/>
              </w:rPr>
              <w:t>项目应收 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72,059,220.65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72,059,220.65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72,059,220.65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71,802,474.96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256,745.69</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72,059,220.65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72,059,220.65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72,059,220.65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71,802,474.96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256,745.69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w:t>
            </w:r>
          </w:p>
        </w:tc>
      </w:tr>
    </w:tbl>
    <w:p>
      <w:pPr>
        <w:widowControl w:val="0"/>
        <w:spacing w:after="299" w:line="1" w:lineRule="exact"/>
      </w:pPr>
    </w:p>
    <w:p>
      <w:pPr>
        <w:pStyle w:val="Style23"/>
        <w:keepNext/>
        <w:keepLines/>
        <w:widowControl w:val="0"/>
        <w:numPr>
          <w:ilvl w:val="0"/>
          <w:numId w:val="191"/>
        </w:numPr>
        <w:shd w:val="clear" w:color="auto" w:fill="auto"/>
        <w:bidi w:val="0"/>
        <w:spacing w:before="0" w:after="100" w:line="240" w:lineRule="auto"/>
        <w:ind w:left="0" w:right="0" w:firstLine="0"/>
        <w:jc w:val="left"/>
      </w:pPr>
      <w:bookmarkStart w:id="1645" w:name="bookmark1645"/>
      <w:bookmarkStart w:id="1646" w:name="bookmark1646"/>
      <w:bookmarkStart w:id="1647" w:name="bookmark1647"/>
      <w:bookmarkStart w:id="1648" w:name="bookmark1648"/>
      <w:bookmarkEnd w:id="1647"/>
      <w:r>
        <w:rPr>
          <w:color w:val="000000"/>
          <w:spacing w:val="0"/>
          <w:w w:val="100"/>
          <w:position w:val="0"/>
        </w:rPr>
        <w:t>.</w:t>
      </w:r>
      <w:r>
        <w:rPr>
          <w:color w:val="000000"/>
          <w:spacing w:val="0"/>
          <w:w w:val="100"/>
          <w:position w:val="0"/>
        </w:rPr>
        <w:t>坏账准备计提情况</w:t>
      </w:r>
      <w:bookmarkEnd w:id="1645"/>
      <w:bookmarkEnd w:id="1646"/>
      <w:bookmarkEnd w:id="164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771"/>
        <w:gridCol w:w="1522"/>
        <w:gridCol w:w="1934"/>
        <w:gridCol w:w="1934"/>
        <w:gridCol w:w="167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20"/>
              <w:keepNext w:val="0"/>
              <w:keepLines w:val="0"/>
              <w:widowControl w:val="0"/>
              <w:shd w:val="clear" w:color="auto" w:fill="auto"/>
              <w:bidi w:val="0"/>
              <w:spacing w:before="140" w:after="0" w:line="240" w:lineRule="auto"/>
              <w:ind w:left="0" w:right="0" w:firstLine="46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 预期信用损失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整个存续期预期信 用损失</w:t>
            </w:r>
            <w:r>
              <w:rPr>
                <w:color w:val="000000"/>
                <w:spacing w:val="0"/>
                <w:w w:val="100"/>
                <w:position w:val="0"/>
              </w:rPr>
              <w:t>(</w:t>
            </w:r>
            <w:r>
              <w:rPr>
                <w:rFonts w:ascii="SimSun" w:eastAsia="SimSun" w:hAnsi="SimSun" w:cs="SimSun"/>
                <w:color w:val="000000"/>
                <w:spacing w:val="0"/>
                <w:w w:val="100"/>
                <w:position w:val="0"/>
              </w:rPr>
              <w:t>未发生信 用减值</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整个存续期预期信 用损失</w:t>
            </w:r>
            <w:r>
              <w:rPr>
                <w:color w:val="000000"/>
                <w:spacing w:val="0"/>
                <w:w w:val="100"/>
                <w:position w:val="0"/>
              </w:rPr>
              <w:t>(</w:t>
            </w:r>
            <w:r>
              <w:rPr>
                <w:rFonts w:ascii="SimSun" w:eastAsia="SimSun" w:hAnsi="SimSun" w:cs="SimSun"/>
                <w:color w:val="000000"/>
                <w:spacing w:val="0"/>
                <w:w w:val="100"/>
                <w:position w:val="0"/>
              </w:rPr>
              <w:t>已发生信 用减值</w:t>
            </w:r>
            <w:r>
              <w:rPr>
                <w:rFonts w:ascii="SimSun" w:eastAsia="SimSun" w:hAnsi="SimSun" w:cs="SimSun"/>
                <w:color w:val="000000"/>
                <w:spacing w:val="0"/>
                <w:w w:val="100"/>
                <w:position w:val="0"/>
              </w:rPr>
              <w:t>)</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160" w:after="0" w:line="240" w:lineRule="auto"/>
              <w:ind w:left="0" w:right="0" w:firstLine="600"/>
              <w:jc w:val="left"/>
            </w:pPr>
            <w:r>
              <w:rPr>
                <w:rFonts w:ascii="SimSun" w:eastAsia="SimSun" w:hAnsi="SimSun" w:cs="SimSun"/>
                <w:color w:val="000000"/>
                <w:spacing w:val="0"/>
                <w:w w:val="100"/>
                <w:position w:val="0"/>
              </w:rPr>
              <w:t>合计</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rPr>
              <w:t>日余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71,802,474.96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71,802,474.96</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71,802,474.96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71,802,474.96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256,745.69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256,745.69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sz w:val="20"/>
                <w:szCs w:val="20"/>
              </w:rPr>
              <w:t>31</w:t>
            </w:r>
            <w:r>
              <w:rPr>
                <w:rFonts w:ascii="SimSun" w:eastAsia="SimSun" w:hAnsi="SimSun" w:cs="SimSun"/>
                <w:color w:val="000000"/>
                <w:spacing w:val="0"/>
                <w:w w:val="100"/>
                <w:position w:val="0"/>
              </w:rPr>
              <w:t>日</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72,059,220.65</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72,059,220.65</w:t>
            </w:r>
          </w:p>
        </w:tc>
      </w:tr>
    </w:tbl>
    <w:p>
      <w:pPr>
        <w:widowControl w:val="0"/>
        <w:spacing w:after="219" w:line="1" w:lineRule="exact"/>
      </w:pP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对本期发生损失准备变动的长期应收款账面余额显著变动的情况说明: 口适用</w:t>
      </w:r>
      <w:r>
        <w:rPr>
          <w:color w:val="000000"/>
          <w:spacing w:val="0"/>
          <w:w w:val="100"/>
          <w:position w:val="0"/>
          <w:sz w:val="20"/>
          <w:szCs w:val="20"/>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191"/>
        </w:numPr>
        <w:shd w:val="clear" w:color="auto" w:fill="auto"/>
        <w:tabs>
          <w:tab w:pos="430" w:val="left"/>
        </w:tabs>
        <w:bidi w:val="0"/>
        <w:spacing w:before="0" w:after="40" w:line="278" w:lineRule="exact"/>
        <w:ind w:left="0" w:right="0" w:firstLine="0"/>
        <w:jc w:val="left"/>
      </w:pPr>
      <w:bookmarkStart w:id="1649" w:name="bookmark1649"/>
      <w:bookmarkEnd w:id="1649"/>
      <w:r>
        <w:rPr>
          <w:b/>
          <w:bCs/>
          <w:color w:val="000000"/>
          <w:spacing w:val="0"/>
          <w:w w:val="100"/>
          <w:position w:val="0"/>
        </w:rPr>
        <w:t>.</w:t>
      </w:r>
      <w:r>
        <w:rPr>
          <w:b/>
          <w:bCs/>
          <w:color w:val="000000"/>
          <w:spacing w:val="0"/>
          <w:w w:val="100"/>
          <w:position w:val="0"/>
        </w:rPr>
        <w:t>因金融资产转移而终止确认的长期应收款</w:t>
      </w:r>
    </w:p>
    <w:p>
      <w:pPr>
        <w:pStyle w:val="Style5"/>
        <w:keepNext w:val="0"/>
        <w:keepLines w:val="0"/>
        <w:widowControl w:val="0"/>
        <w:shd w:val="clear" w:color="auto" w:fill="auto"/>
        <w:tabs>
          <w:tab w:pos="859" w:val="left"/>
        </w:tabs>
        <w:bidi w:val="0"/>
        <w:spacing w:before="0" w:after="40" w:line="278" w:lineRule="exact"/>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191"/>
        </w:numPr>
        <w:shd w:val="clear" w:color="auto" w:fill="auto"/>
        <w:tabs>
          <w:tab w:pos="430" w:val="left"/>
        </w:tabs>
        <w:bidi w:val="0"/>
        <w:spacing w:before="0" w:after="40" w:line="278" w:lineRule="exact"/>
        <w:ind w:left="0" w:right="0" w:firstLine="0"/>
        <w:jc w:val="left"/>
      </w:pPr>
      <w:bookmarkStart w:id="1650" w:name="bookmark1650"/>
      <w:bookmarkEnd w:id="1650"/>
      <w:r>
        <w:rPr>
          <w:b/>
          <w:bCs/>
          <w:color w:val="000000"/>
          <w:spacing w:val="0"/>
          <w:w w:val="100"/>
          <w:position w:val="0"/>
        </w:rPr>
        <w:t>.</w:t>
      </w:r>
      <w:r>
        <w:rPr>
          <w:b/>
          <w:bCs/>
          <w:color w:val="000000"/>
          <w:spacing w:val="0"/>
          <w:w w:val="100"/>
          <w:position w:val="0"/>
        </w:rPr>
        <w:t>转移长期应收款且继续涉入形成的资产、负债金额</w:t>
      </w:r>
    </w:p>
    <w:p>
      <w:pPr>
        <w:pStyle w:val="Style5"/>
        <w:keepNext w:val="0"/>
        <w:keepLines w:val="0"/>
        <w:widowControl w:val="0"/>
        <w:shd w:val="clear" w:color="auto" w:fill="auto"/>
        <w:tabs>
          <w:tab w:pos="859" w:val="left"/>
        </w:tabs>
        <w:bidi w:val="0"/>
        <w:spacing w:before="0" w:after="0" w:line="278" w:lineRule="exact"/>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100" w:line="278" w:lineRule="exact"/>
        <w:ind w:left="0" w:right="0" w:firstLine="0"/>
        <w:jc w:val="left"/>
      </w:pPr>
      <w:r>
        <w:rPr>
          <w:color w:val="000000"/>
          <w:spacing w:val="0"/>
          <w:w w:val="100"/>
          <w:position w:val="0"/>
        </w:rPr>
        <w:t>其他说明</w:t>
      </w:r>
      <w:r>
        <w:br w:type="page"/>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1651" w:name="bookmark1651"/>
      <w:bookmarkStart w:id="1652" w:name="bookmark1652"/>
      <w:bookmarkStart w:id="1653" w:name="bookmark1653"/>
      <w:bookmarkStart w:id="1654" w:name="bookmark1654"/>
      <w:r>
        <w:rPr>
          <w:color w:val="000000"/>
          <w:spacing w:val="0"/>
          <w:w w:val="100"/>
          <w:position w:val="0"/>
        </w:rPr>
        <w:t>1</w:t>
      </w:r>
      <w:bookmarkEnd w:id="1653"/>
      <w:r>
        <w:rPr>
          <w:color w:val="000000"/>
          <w:spacing w:val="0"/>
          <w:w w:val="100"/>
          <w:position w:val="0"/>
        </w:rPr>
        <w:t>7、长期股权投资</w:t>
      </w:r>
      <w:bookmarkEnd w:id="1651"/>
      <w:bookmarkEnd w:id="1652"/>
      <w:bookmarkEnd w:id="165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14"/>
        <w:gridCol w:w="691"/>
        <w:gridCol w:w="557"/>
        <w:gridCol w:w="485"/>
        <w:gridCol w:w="768"/>
        <w:gridCol w:w="686"/>
        <w:gridCol w:w="691"/>
        <w:gridCol w:w="768"/>
        <w:gridCol w:w="754"/>
        <w:gridCol w:w="739"/>
        <w:gridCol w:w="749"/>
        <w:gridCol w:w="734"/>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被投资单 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期初 余额</w:t>
            </w:r>
          </w:p>
        </w:tc>
        <w:tc>
          <w:tcPr>
            <w:gridSpan w:val="8"/>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140"/>
              <w:jc w:val="left"/>
            </w:pPr>
            <w:r>
              <w:rPr>
                <w:rFonts w:ascii="SimSun" w:eastAsia="SimSun" w:hAnsi="SimSun" w:cs="SimSun"/>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减值 准备 期末 余额</w:t>
            </w:r>
          </w:p>
        </w:tc>
      </w:tr>
      <w:tr>
        <w:trPr>
          <w:trHeight w:val="164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0" w:lineRule="exact"/>
              <w:ind w:left="0" w:right="0" w:firstLine="0"/>
              <w:jc w:val="center"/>
            </w:pPr>
            <w:r>
              <w:rPr>
                <w:rFonts w:ascii="SimSun" w:eastAsia="SimSun" w:hAnsi="SimSun" w:cs="SimSun"/>
                <w:color w:val="000000"/>
                <w:spacing w:val="0"/>
                <w:w w:val="100"/>
                <w:position w:val="0"/>
              </w:rPr>
              <w:t>权益 法下 确认 的投 资损 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7" w:lineRule="exact"/>
              <w:ind w:left="0" w:right="0" w:firstLine="0"/>
              <w:jc w:val="center"/>
            </w:pPr>
            <w:r>
              <w:rPr>
                <w:rFonts w:ascii="SimSun" w:eastAsia="SimSun" w:hAnsi="SimSun" w:cs="SimSun"/>
                <w:color w:val="000000"/>
                <w:spacing w:val="0"/>
                <w:w w:val="100"/>
                <w:position w:val="0"/>
              </w:rPr>
              <w:t>其他 综合 收益 调整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其他 权益 变动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3" w:lineRule="exact"/>
              <w:ind w:left="0" w:right="0" w:firstLine="0"/>
              <w:jc w:val="center"/>
            </w:pPr>
            <w:r>
              <w:rPr>
                <w:rFonts w:ascii="SimSun" w:eastAsia="SimSun" w:hAnsi="SimSun" w:cs="SimSun"/>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计提 减值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26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贵州中融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4,288,</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信应收账</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192.5</w:t>
            </w:r>
          </w:p>
        </w:tc>
        <w:tc>
          <w:tcPr>
            <w:tcBorders>
              <w:left w:val="single" w:sz="4"/>
              <w:right w:val="single" w:sz="4"/>
            </w:tcBorders>
            <w:shd w:val="clear" w:color="auto" w:fill="FFFFFF"/>
            <w:vAlign w:val="top"/>
          </w:tcPr>
          <w:p>
            <w:pPr>
              <w:widowControl w:val="0"/>
              <w:rPr>
                <w:sz w:val="10"/>
                <w:szCs w:val="10"/>
              </w:rPr>
            </w:pPr>
          </w:p>
        </w:tc>
      </w:tr>
      <w:tr>
        <w:trPr>
          <w:trHeight w:val="850"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款交易中 心有限公 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0.30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深圳太古</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2,903,</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计算机系</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96,30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697.5</w:t>
            </w:r>
          </w:p>
        </w:tc>
        <w:tc>
          <w:tcPr>
            <w:tcBorders>
              <w:left w:val="single" w:sz="4"/>
              <w:right w:val="single" w:sz="4"/>
            </w:tcBorders>
            <w:shd w:val="clear" w:color="auto" w:fill="FFFFFF"/>
            <w:vAlign w:val="top"/>
          </w:tcPr>
          <w:p>
            <w:pPr>
              <w:widowControl w:val="0"/>
              <w:rPr>
                <w:sz w:val="10"/>
                <w:szCs w:val="10"/>
              </w:rPr>
            </w:pPr>
          </w:p>
        </w:tc>
      </w:tr>
      <w:tr>
        <w:trPr>
          <w:trHeight w:val="576"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统有限公 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四川美好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695,4</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明天科技</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399,5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42.97</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57.03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广东塑金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2,005,</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通科技有</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700.1</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杭州金证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1,377,</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智付科技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072.8</w:t>
            </w: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27.18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贵州玖引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5,002,</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擎科技有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722.6</w:t>
            </w: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right w:val="single" w:sz="4"/>
            </w:tcBorders>
            <w:shd w:val="clear" w:color="auto" w:fill="FFFFFF"/>
            <w:vAlign w:val="top"/>
          </w:tcPr>
          <w:p>
            <w:pPr>
              <w:widowControl w:val="0"/>
              <w:rPr>
                <w:sz w:val="10"/>
                <w:szCs w:val="10"/>
              </w:rPr>
            </w:pPr>
          </w:p>
        </w:tc>
      </w:tr>
      <w:tr>
        <w:trPr>
          <w:trHeight w:val="20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2,758,</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淘车科技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241,0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972.3</w:t>
            </w: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27.64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福建海融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9,104,</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海丝电子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895,9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014.6</w:t>
            </w: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商务有限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85.33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w:t>
            </w:r>
          </w:p>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深圳粤十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515,3</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互联网科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4.84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54.84</w:t>
            </w: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4"/>
        <w:gridCol w:w="691"/>
        <w:gridCol w:w="557"/>
        <w:gridCol w:w="485"/>
        <w:gridCol w:w="768"/>
        <w:gridCol w:w="686"/>
        <w:gridCol w:w="691"/>
        <w:gridCol w:w="768"/>
        <w:gridCol w:w="754"/>
        <w:gridCol w:w="739"/>
        <w:gridCol w:w="749"/>
        <w:gridCol w:w="734"/>
      </w:tblGrid>
      <w:tr>
        <w:trPr>
          <w:trHeight w:val="121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both"/>
            </w:pPr>
            <w:r>
              <w:rPr>
                <w:rFonts w:ascii="SimSun" w:eastAsia="SimSun" w:hAnsi="SimSun" w:cs="SimSun"/>
                <w:color w:val="000000"/>
                <w:spacing w:val="0"/>
                <w:w w:val="100"/>
                <w:position w:val="0"/>
              </w:rPr>
              <w:t>广东顺德 全塑汇科 技有限公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60" w:right="0" w:hanging="160"/>
              <w:jc w:val="left"/>
            </w:pPr>
            <w:r>
              <w:rPr>
                <w:color w:val="000000"/>
                <w:spacing w:val="0"/>
                <w:w w:val="100"/>
                <w:position w:val="0"/>
              </w:rPr>
              <w:t xml:space="preserve">2,129 </w:t>
            </w:r>
            <w:r>
              <w:rPr>
                <w:color w:val="000000"/>
                <w:spacing w:val="0"/>
                <w:w w:val="100"/>
                <w:position w:val="0"/>
              </w:rPr>
              <w:t>,302.</w:t>
            </w:r>
          </w:p>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p>
          <w:p>
            <w:pPr>
              <w:pStyle w:val="Style20"/>
              <w:keepNext w:val="0"/>
              <w:keepLines w:val="0"/>
              <w:widowControl w:val="0"/>
              <w:shd w:val="clear" w:color="auto" w:fill="auto"/>
              <w:bidi w:val="0"/>
              <w:spacing w:before="0" w:after="0" w:line="230" w:lineRule="auto"/>
              <w:ind w:left="0" w:right="0" w:firstLine="0"/>
              <w:jc w:val="left"/>
            </w:pPr>
            <w:r>
              <w:rPr>
                <w:color w:val="000000"/>
                <w:spacing w:val="0"/>
                <w:w w:val="100"/>
                <w:position w:val="0"/>
              </w:rPr>
              <w:t>50,</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102,4</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65.18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581,7</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67.66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江西省金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证引擎科</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52,80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9.59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引擎国际</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53,78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66"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科技有限 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9.74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上海博科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1,927,</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维实业有</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65.74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395.1</w:t>
            </w: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广东智慧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220,5</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城市金服</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04.59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59,54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55.53</w:t>
            </w:r>
          </w:p>
        </w:tc>
        <w:tc>
          <w:tcPr>
            <w:tcBorders>
              <w:left w:val="single" w:sz="4"/>
              <w:right w:val="single" w:sz="4"/>
            </w:tcBorders>
            <w:shd w:val="clear" w:color="auto" w:fill="FFFFFF"/>
            <w:vAlign w:val="top"/>
          </w:tcPr>
          <w:p>
            <w:pPr>
              <w:widowControl w:val="0"/>
              <w:rPr>
                <w:sz w:val="10"/>
                <w:szCs w:val="10"/>
              </w:rPr>
            </w:pPr>
          </w:p>
        </w:tc>
      </w:tr>
      <w:tr>
        <w:trPr>
          <w:trHeight w:val="576"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科技有限 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9.06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371,1</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证基石产</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65.82</w:t>
            </w:r>
          </w:p>
        </w:tc>
        <w:tc>
          <w:tcPr>
            <w:tcBorders>
              <w:left w:val="single" w:sz="4"/>
              <w:right w:val="single" w:sz="4"/>
            </w:tcBorders>
            <w:shd w:val="clear" w:color="auto" w:fill="FFFFFF"/>
            <w:vAlign w:val="top"/>
          </w:tcPr>
          <w:p>
            <w:pPr>
              <w:widowControl w:val="0"/>
              <w:rPr>
                <w:sz w:val="10"/>
                <w:szCs w:val="10"/>
              </w:rPr>
            </w:pPr>
          </w:p>
        </w:tc>
      </w:tr>
      <w:tr>
        <w:trPr>
          <w:trHeight w:val="576"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业科技有 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4.18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9,718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11,67</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海弘金科</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.33</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0,553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56.01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7,382.</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广州佳时</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2,321,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6,985</w:t>
            </w:r>
          </w:p>
        </w:tc>
      </w:tr>
      <w:tr>
        <w:trPr>
          <w:trHeight w:val="250"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达软件股</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,947.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051.8</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w:t>
            </w:r>
          </w:p>
        </w:tc>
      </w:tr>
      <w:tr>
        <w:trPr>
          <w:trHeight w:val="586"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份有限公 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5.15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r>
      <w:tr>
        <w:trPr>
          <w:trHeight w:val="26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证前海金</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408,1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76"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融科技有 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70.00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山东晶芯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1,553,</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能源科技</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,909.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0.96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830.1</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山东金证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62,34</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智城科技</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w:t>
            </w:r>
          </w:p>
        </w:tc>
        <w:tc>
          <w:tcPr>
            <w:tcBorders>
              <w:left w:val="single" w:sz="4"/>
              <w:right w:val="single" w:sz="4"/>
            </w:tcBorders>
            <w:shd w:val="clear" w:color="auto" w:fill="FFFFFF"/>
            <w:vAlign w:val="top"/>
          </w:tcPr>
          <w:p>
            <w:pPr>
              <w:widowControl w:val="0"/>
              <w:rPr>
                <w:sz w:val="10"/>
                <w:szCs w:val="10"/>
              </w:rPr>
            </w:pPr>
          </w:p>
        </w:tc>
      </w:tr>
      <w:tr>
        <w:trPr>
          <w:trHeight w:val="571"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股份有限 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6.99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46,96</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网信通科</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5,471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7,574.</w:t>
            </w:r>
          </w:p>
        </w:tc>
        <w:tc>
          <w:tcPr>
            <w:tcBorders>
              <w:left w:val="single" w:sz="4"/>
              <w:right w:val="single" w:sz="4"/>
            </w:tcBorders>
            <w:shd w:val="clear" w:color="auto" w:fill="FFFFFF"/>
            <w:vAlign w:val="top"/>
          </w:tcPr>
          <w:p>
            <w:pPr>
              <w:widowControl w:val="0"/>
              <w:rPr>
                <w:sz w:val="10"/>
                <w:szCs w:val="10"/>
              </w:rPr>
            </w:pPr>
          </w:p>
        </w:tc>
      </w:tr>
      <w:tr>
        <w:trPr>
          <w:trHeight w:val="571"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技有限公 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2,567,</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文体科技</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73,82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538.9</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84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0.86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4"/>
        <w:gridCol w:w="691"/>
        <w:gridCol w:w="557"/>
        <w:gridCol w:w="485"/>
        <w:gridCol w:w="768"/>
        <w:gridCol w:w="686"/>
        <w:gridCol w:w="691"/>
        <w:gridCol w:w="768"/>
        <w:gridCol w:w="754"/>
        <w:gridCol w:w="739"/>
        <w:gridCol w:w="749"/>
        <w:gridCol w:w="734"/>
      </w:tblGrid>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武汉无线 飞翔科技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8,000 </w:t>
            </w:r>
            <w:r>
              <w:rPr>
                <w:color w:val="000000"/>
                <w:spacing w:val="0"/>
                <w:w w:val="100"/>
                <w:position w:val="0"/>
              </w:rPr>
              <w:t>,522.</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152,9</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92.02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8,153,</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514.9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优品财富 管理股份 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128,0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90,33</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7,275,</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945.5</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116,7</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71,59</w:t>
            </w:r>
          </w:p>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1.18</w:t>
            </w:r>
          </w:p>
        </w:tc>
        <w:tc>
          <w:tcPr>
            <w:tcBorders>
              <w:top w:val="single" w:sz="4"/>
              <w:left w:val="single" w:sz="4"/>
              <w:right w:val="single" w:sz="4"/>
            </w:tcBorders>
            <w:shd w:val="clear" w:color="auto" w:fill="FFFFFF"/>
            <w:vAlign w:val="top"/>
          </w:tcPr>
          <w:p>
            <w:pPr>
              <w:widowControl w:val="0"/>
              <w:rPr>
                <w:sz w:val="10"/>
                <w:szCs w:val="10"/>
              </w:rPr>
            </w:pPr>
          </w:p>
        </w:tc>
      </w:tr>
      <w:tr>
        <w:trPr>
          <w:trHeight w:val="121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深圳市金 证优智科 技有限公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10,19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9,090 .62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869</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,86</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w:t>
            </w:r>
          </w:p>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5,504,</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036.2</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11,79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5,327 .49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320,1</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30,68</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0,354.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4" w:lineRule="exact"/>
              <w:ind w:left="0" w:right="0" w:firstLine="0"/>
              <w:jc w:val="both"/>
            </w:pPr>
            <w:r>
              <w:rPr>
                <w:rFonts w:ascii="SimSun" w:eastAsia="SimSun" w:hAnsi="SimSun" w:cs="SimSun"/>
                <w:color w:val="000000"/>
                <w:spacing w:val="0"/>
                <w:w w:val="100"/>
                <w:position w:val="0"/>
              </w:rPr>
              <w:t>港融科技 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38,91</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2,809,</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817.1</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120,3</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29,09</w:t>
            </w:r>
          </w:p>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3.87</w:t>
            </w:r>
          </w:p>
        </w:tc>
        <w:tc>
          <w:tcPr>
            <w:tcBorders>
              <w:top w:val="single" w:sz="4"/>
              <w:left w:val="single" w:sz="4"/>
              <w:right w:val="single" w:sz="4"/>
            </w:tcBorders>
            <w:shd w:val="clear" w:color="auto" w:fill="FFFFFF"/>
            <w:vAlign w:val="top"/>
          </w:tcPr>
          <w:p>
            <w:pPr>
              <w:widowControl w:val="0"/>
              <w:rPr>
                <w:sz w:val="10"/>
                <w:szCs w:val="10"/>
              </w:rPr>
            </w:pPr>
          </w:p>
        </w:tc>
      </w:tr>
      <w:tr>
        <w:trPr>
          <w:trHeight w:val="97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武汉优品 楚鼎科技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800</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791,3</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7" w:lineRule="auto"/>
              <w:ind w:left="160" w:right="0" w:hanging="160"/>
              <w:jc w:val="both"/>
            </w:pPr>
            <w:r>
              <w:rPr>
                <w:color w:val="000000"/>
                <w:spacing w:val="0"/>
                <w:w w:val="100"/>
                <w:position w:val="0"/>
              </w:rPr>
              <w:t>4,546 ,235.</w:t>
            </w:r>
          </w:p>
          <w:p>
            <w:pPr>
              <w:pStyle w:val="Style20"/>
              <w:keepNext w:val="0"/>
              <w:keepLines w:val="0"/>
              <w:widowControl w:val="0"/>
              <w:shd w:val="clear" w:color="auto" w:fill="auto"/>
              <w:bidi w:val="0"/>
              <w:spacing w:before="0" w:after="0" w:line="257"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7,797,</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711.3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5" w:lineRule="exact"/>
              <w:ind w:left="0" w:right="0" w:firstLine="0"/>
              <w:jc w:val="both"/>
            </w:pPr>
            <w:r>
              <w:rPr>
                <w:rFonts w:ascii="SimSun" w:eastAsia="SimSun" w:hAnsi="SimSun" w:cs="SimSun"/>
                <w:color w:val="000000"/>
                <w:spacing w:val="0"/>
                <w:w w:val="100"/>
                <w:position w:val="0"/>
              </w:rPr>
              <w:t>珠海金智 维信息科 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3,343,</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070.2</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12,92</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4,998</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153,3</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65,47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169,6</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33,54</w:t>
            </w:r>
          </w:p>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7.27</w:t>
            </w:r>
          </w:p>
        </w:tc>
        <w:tc>
          <w:tcPr>
            <w:tcBorders>
              <w:top w:val="single" w:sz="4"/>
              <w:left w:val="single" w:sz="4"/>
              <w:right w:val="single" w:sz="4"/>
            </w:tcBorders>
            <w:shd w:val="clear" w:color="auto" w:fill="FFFFFF"/>
            <w:vAlign w:val="top"/>
          </w:tcPr>
          <w:p>
            <w:pPr>
              <w:widowControl w:val="0"/>
              <w:rPr>
                <w:sz w:val="10"/>
                <w:szCs w:val="10"/>
              </w:rPr>
            </w:pPr>
          </w:p>
        </w:tc>
      </w:tr>
      <w:tr>
        <w:trPr>
          <w:trHeight w:val="124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深圳市科 盾科技有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56,34</w:t>
            </w:r>
          </w:p>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4,656,</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342.9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122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335,5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23,24</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012</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,66</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w:t>
            </w:r>
          </w:p>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13,41</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6,967.</w:t>
            </w:r>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39,52</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7,115</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153,0</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38,90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554,3</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42,16</w:t>
            </w:r>
          </w:p>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5.28</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6,985 ,334.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tabs>
          <w:tab w:pos="736" w:val="left"/>
        </w:tabs>
        <w:bidi w:val="0"/>
        <w:spacing w:before="0" w:after="0" w:line="410" w:lineRule="exact"/>
        <w:ind w:left="0" w:right="0" w:firstLine="440"/>
        <w:jc w:val="both"/>
      </w:pPr>
      <w:bookmarkStart w:id="1655" w:name="bookmark1655"/>
      <w:r>
        <w:rPr>
          <w:color w:val="000000"/>
          <w:spacing w:val="0"/>
          <w:w w:val="100"/>
          <w:position w:val="0"/>
          <w:sz w:val="20"/>
          <w:szCs w:val="20"/>
        </w:rPr>
        <w:t>1</w:t>
      </w:r>
      <w:bookmarkEnd w:id="1655"/>
      <w:r>
        <w:rPr>
          <w:color w:val="000000"/>
          <w:spacing w:val="0"/>
          <w:w w:val="100"/>
          <w:position w:val="0"/>
        </w:rPr>
        <w:t>、</w:t>
        <w:tab/>
        <w:t>深圳市丽海弘金科技有限公司、深圳市金证优智科技有限公司、武汉优品楚鼎科技有限 公司、珠海金智维信息科技有限公司其他权益变动系根据其权益变动确认增加的资本公积。</w:t>
      </w:r>
    </w:p>
    <w:p>
      <w:pPr>
        <w:pStyle w:val="Style5"/>
        <w:keepNext w:val="0"/>
        <w:keepLines w:val="0"/>
        <w:widowControl w:val="0"/>
        <w:shd w:val="clear" w:color="auto" w:fill="auto"/>
        <w:tabs>
          <w:tab w:pos="737" w:val="left"/>
        </w:tabs>
        <w:bidi w:val="0"/>
        <w:spacing w:before="0" w:after="0" w:line="410" w:lineRule="exact"/>
        <w:ind w:left="0" w:right="0" w:firstLine="440"/>
        <w:jc w:val="both"/>
      </w:pPr>
      <w:bookmarkStart w:id="1656" w:name="bookmark1656"/>
      <w:r>
        <w:rPr>
          <w:color w:val="000000"/>
          <w:spacing w:val="0"/>
          <w:w w:val="100"/>
          <w:position w:val="0"/>
          <w:sz w:val="20"/>
          <w:szCs w:val="20"/>
        </w:rPr>
        <w:t>2</w:t>
      </w:r>
      <w:bookmarkEnd w:id="1656"/>
      <w:r>
        <w:rPr>
          <w:color w:val="000000"/>
          <w:spacing w:val="0"/>
          <w:w w:val="100"/>
          <w:position w:val="0"/>
        </w:rPr>
        <w:t>、</w:t>
        <w:tab/>
        <w:t>珠海金智维信息科技有限公司其他增加系其丧失控制权后本公司持有其剩余股权按公允 价值持续计算增加的长期股权投资金额。</w:t>
      </w:r>
    </w:p>
    <w:p>
      <w:pPr>
        <w:pStyle w:val="Style5"/>
        <w:keepNext w:val="0"/>
        <w:keepLines w:val="0"/>
        <w:widowControl w:val="0"/>
        <w:shd w:val="clear" w:color="auto" w:fill="auto"/>
        <w:tabs>
          <w:tab w:pos="742" w:val="left"/>
        </w:tabs>
        <w:bidi w:val="0"/>
        <w:spacing w:before="0" w:after="0" w:line="410" w:lineRule="exact"/>
        <w:ind w:left="0" w:right="0" w:firstLine="440"/>
        <w:jc w:val="both"/>
      </w:pPr>
      <w:bookmarkStart w:id="1657" w:name="bookmark1657"/>
      <w:r>
        <w:rPr>
          <w:color w:val="000000"/>
          <w:spacing w:val="0"/>
          <w:w w:val="100"/>
          <w:position w:val="0"/>
          <w:sz w:val="20"/>
          <w:szCs w:val="20"/>
        </w:rPr>
        <w:t>3</w:t>
      </w:r>
      <w:bookmarkEnd w:id="1657"/>
      <w:r>
        <w:rPr>
          <w:color w:val="000000"/>
          <w:spacing w:val="0"/>
          <w:w w:val="100"/>
          <w:position w:val="0"/>
        </w:rPr>
        <w:t>、</w:t>
        <w:tab/>
        <w:t>本公司持有广州佳时达软件股份有限公司、山东晶芯能源科技有限公司、山东金证智城 科技股份有限公司、贵州中融信应收账款交易中心有限公司、深圳金证文体科技有限公司、武汉 无线飞翔科技有限公司、武汉优品楚鼎科技有限公司、深圳市科盾科技有限公司、深圳太古计算 机系统有限公司、四川美好明天科技有限公司、广东塑金通科技有限公司、贵州玖引擎科技有限 公司、深圳粤十互联网科技有限公司的股权比例均低于</w:t>
      </w:r>
      <w:r>
        <w:rPr>
          <w:color w:val="000000"/>
          <w:spacing w:val="0"/>
          <w:w w:val="100"/>
          <w:position w:val="0"/>
          <w:sz w:val="20"/>
          <w:szCs w:val="20"/>
        </w:rPr>
        <w:t>20%，</w:t>
      </w:r>
      <w:r>
        <w:rPr>
          <w:color w:val="000000"/>
          <w:spacing w:val="0"/>
          <w:w w:val="100"/>
          <w:position w:val="0"/>
        </w:rPr>
        <w:t>因本公司均委派有董事参与上述被 投资单位经营决策，对其构成重大影响，长期股权投资按权益法核算。</w:t>
      </w:r>
      <w:r>
        <w:br w:type="page"/>
      </w:r>
    </w:p>
    <w:p>
      <w:pPr>
        <w:pStyle w:val="Style23"/>
        <w:keepNext/>
        <w:keepLines/>
        <w:widowControl w:val="0"/>
        <w:shd w:val="clear" w:color="auto" w:fill="auto"/>
        <w:bidi w:val="0"/>
        <w:spacing w:before="0" w:after="80" w:line="240" w:lineRule="auto"/>
        <w:ind w:left="0" w:right="0" w:firstLine="0"/>
        <w:jc w:val="left"/>
      </w:pPr>
      <w:bookmarkStart w:id="1658" w:name="bookmark1658"/>
      <w:bookmarkStart w:id="1659" w:name="bookmark1659"/>
      <w:bookmarkStart w:id="1660" w:name="bookmark1660"/>
      <w:bookmarkStart w:id="1661" w:name="bookmark1661"/>
      <w:r>
        <w:rPr>
          <w:color w:val="000000"/>
          <w:spacing w:val="0"/>
          <w:w w:val="100"/>
          <w:position w:val="0"/>
        </w:rPr>
        <w:t>1</w:t>
      </w:r>
      <w:bookmarkEnd w:id="1660"/>
      <w:r>
        <w:rPr>
          <w:color w:val="000000"/>
          <w:spacing w:val="0"/>
          <w:w w:val="100"/>
          <w:position w:val="0"/>
        </w:rPr>
        <w:t>8、其他权益工具投资</w:t>
      </w:r>
      <w:bookmarkEnd w:id="1658"/>
      <w:bookmarkEnd w:id="1659"/>
      <w:bookmarkEnd w:id="1661"/>
    </w:p>
    <w:p>
      <w:pPr>
        <w:pStyle w:val="Style23"/>
        <w:keepNext/>
        <w:keepLines/>
        <w:widowControl w:val="0"/>
        <w:numPr>
          <w:ilvl w:val="0"/>
          <w:numId w:val="193"/>
        </w:numPr>
        <w:shd w:val="clear" w:color="auto" w:fill="auto"/>
        <w:bidi w:val="0"/>
        <w:spacing w:before="0" w:after="80" w:line="240" w:lineRule="auto"/>
        <w:ind w:left="0" w:right="0" w:firstLine="0"/>
        <w:jc w:val="left"/>
      </w:pPr>
      <w:bookmarkStart w:id="1658" w:name="bookmark1658"/>
      <w:bookmarkStart w:id="1659" w:name="bookmark1659"/>
      <w:bookmarkStart w:id="1662" w:name="bookmark1662"/>
      <w:bookmarkStart w:id="1663" w:name="bookmark1663"/>
      <w:bookmarkEnd w:id="1662"/>
      <w:r>
        <w:rPr>
          <w:color w:val="000000"/>
          <w:spacing w:val="0"/>
          <w:w w:val="100"/>
          <w:position w:val="0"/>
        </w:rPr>
        <w:t>.</w:t>
      </w:r>
      <w:r>
        <w:rPr>
          <w:color w:val="000000"/>
          <w:spacing w:val="0"/>
          <w:w w:val="100"/>
          <w:position w:val="0"/>
        </w:rPr>
        <w:t>其他权益工具投资情况</w:t>
      </w:r>
      <w:bookmarkEnd w:id="1658"/>
      <w:bookmarkEnd w:id="1659"/>
      <w:bookmarkEnd w:id="166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66"/>
        <w:gridCol w:w="2621"/>
        <w:gridCol w:w="2650"/>
      </w:tblGrid>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深圳市费曼德投资基金合伙企业</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44,100,000.00</w:t>
            </w:r>
          </w:p>
        </w:tc>
      </w:tr>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广州市博源合众股权投资合伙企业 (有限合伙)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1,500,000.00</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上海国君创投证鋆一号股权投资合 伙企业(有限合伙)</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28,809,509.54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20,575,822.23</w:t>
            </w: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山西同仁股权投资合伙企业(有限 合伙)</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5,000,000.00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河北信创达物联网科技有限公司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431,464.57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554,400.00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证通股份有限公司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34,581,400.00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23,096,800.00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广东全塑联科技有限公司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767,872.21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深圳市联影医疗数据服务有限公司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12,724,400.00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17,762,100.00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82,314,646.32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112,589,122.23</w:t>
            </w:r>
          </w:p>
        </w:tc>
      </w:tr>
    </w:tbl>
    <w:p>
      <w:pPr>
        <w:widowControl w:val="0"/>
        <w:spacing w:after="279" w:line="1" w:lineRule="exact"/>
      </w:pPr>
    </w:p>
    <w:p>
      <w:pPr>
        <w:pStyle w:val="Style23"/>
        <w:keepNext/>
        <w:keepLines/>
        <w:widowControl w:val="0"/>
        <w:numPr>
          <w:ilvl w:val="0"/>
          <w:numId w:val="193"/>
        </w:numPr>
        <w:shd w:val="clear" w:color="auto" w:fill="auto"/>
        <w:bidi w:val="0"/>
        <w:spacing w:before="0" w:after="80" w:line="269" w:lineRule="exact"/>
        <w:ind w:left="0" w:right="0" w:firstLine="0"/>
        <w:jc w:val="left"/>
      </w:pPr>
      <w:bookmarkStart w:id="1664" w:name="bookmark1664"/>
      <w:bookmarkStart w:id="1665" w:name="bookmark1665"/>
      <w:bookmarkStart w:id="1666" w:name="bookmark1666"/>
      <w:bookmarkStart w:id="1667" w:name="bookmark1667"/>
      <w:bookmarkEnd w:id="1666"/>
      <w:r>
        <w:rPr>
          <w:color w:val="000000"/>
          <w:spacing w:val="0"/>
          <w:w w:val="100"/>
          <w:position w:val="0"/>
        </w:rPr>
        <w:t>.</w:t>
      </w:r>
      <w:r>
        <w:rPr>
          <w:color w:val="000000"/>
          <w:spacing w:val="0"/>
          <w:w w:val="100"/>
          <w:position w:val="0"/>
        </w:rPr>
        <w:t>非交易性权益工具投资的情况</w:t>
      </w:r>
      <w:bookmarkEnd w:id="1664"/>
      <w:bookmarkEnd w:id="1665"/>
      <w:bookmarkEnd w:id="1667"/>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280" w:line="269" w:lineRule="exact"/>
        <w:ind w:left="0" w:right="0" w:firstLine="0"/>
        <w:jc w:val="left"/>
      </w:pPr>
      <w:r>
        <w:rPr>
          <w:color w:val="000000"/>
          <w:spacing w:val="0"/>
          <w:w w:val="100"/>
          <w:position w:val="0"/>
        </w:rPr>
        <w:t>其他说明： 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494" w:val="left"/>
        </w:tabs>
        <w:bidi w:val="0"/>
        <w:spacing w:before="0" w:after="80" w:line="269" w:lineRule="exact"/>
        <w:ind w:left="0" w:right="0" w:firstLine="0"/>
        <w:jc w:val="left"/>
      </w:pPr>
      <w:bookmarkStart w:id="1668" w:name="bookmark1668"/>
      <w:bookmarkStart w:id="1669" w:name="bookmark1669"/>
      <w:bookmarkStart w:id="1670" w:name="bookmark1670"/>
      <w:bookmarkStart w:id="1671" w:name="bookmark1671"/>
      <w:r>
        <w:rPr>
          <w:color w:val="000000"/>
          <w:spacing w:val="0"/>
          <w:w w:val="100"/>
          <w:position w:val="0"/>
        </w:rPr>
        <w:t>1</w:t>
      </w:r>
      <w:bookmarkEnd w:id="1670"/>
      <w:r>
        <w:rPr>
          <w:color w:val="000000"/>
          <w:spacing w:val="0"/>
          <w:w w:val="100"/>
          <w:position w:val="0"/>
        </w:rPr>
        <w:t>9、</w:t>
        <w:tab/>
        <w:t>其他非流动金融资产</w:t>
      </w:r>
      <w:bookmarkEnd w:id="1668"/>
      <w:bookmarkEnd w:id="1669"/>
      <w:bookmarkEnd w:id="1671"/>
    </w:p>
    <w:p>
      <w:pPr>
        <w:pStyle w:val="Style5"/>
        <w:keepNext w:val="0"/>
        <w:keepLines w:val="0"/>
        <w:widowControl w:val="0"/>
        <w:shd w:val="clear" w:color="auto" w:fill="auto"/>
        <w:bidi w:val="0"/>
        <w:spacing w:before="0" w:after="280" w:line="269"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69"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494" w:val="left"/>
        </w:tabs>
        <w:bidi w:val="0"/>
        <w:spacing w:before="0" w:after="80" w:line="269" w:lineRule="exact"/>
        <w:ind w:left="0" w:right="0" w:firstLine="0"/>
        <w:jc w:val="left"/>
      </w:pPr>
      <w:bookmarkStart w:id="1672" w:name="bookmark1672"/>
      <w:bookmarkStart w:id="1673" w:name="bookmark1673"/>
      <w:bookmarkStart w:id="1674" w:name="bookmark1674"/>
      <w:bookmarkStart w:id="1675" w:name="bookmark1675"/>
      <w:r>
        <w:rPr>
          <w:color w:val="000000"/>
          <w:spacing w:val="0"/>
          <w:w w:val="100"/>
          <w:position w:val="0"/>
        </w:rPr>
        <w:t>2</w:t>
      </w:r>
      <w:bookmarkEnd w:id="1674"/>
      <w:r>
        <w:rPr>
          <w:color w:val="000000"/>
          <w:spacing w:val="0"/>
          <w:w w:val="100"/>
          <w:position w:val="0"/>
        </w:rPr>
        <w:t>0、</w:t>
        <w:tab/>
        <w:t>投资性房地产</w:t>
      </w:r>
      <w:bookmarkEnd w:id="1672"/>
      <w:bookmarkEnd w:id="1673"/>
      <w:bookmarkEnd w:id="1675"/>
    </w:p>
    <w:p>
      <w:pPr>
        <w:pStyle w:val="Style5"/>
        <w:keepNext w:val="0"/>
        <w:keepLines w:val="0"/>
        <w:widowControl w:val="0"/>
        <w:shd w:val="clear" w:color="auto" w:fill="auto"/>
        <w:bidi w:val="0"/>
        <w:spacing w:before="0" w:after="80" w:line="269" w:lineRule="exact"/>
        <w:ind w:left="0" w:right="0" w:firstLine="0"/>
        <w:jc w:val="left"/>
      </w:pPr>
      <w:r>
        <w:rPr>
          <w:color w:val="000000"/>
          <w:spacing w:val="0"/>
          <w:w w:val="100"/>
          <w:position w:val="0"/>
        </w:rPr>
        <w:t>投资性房地产计量模式</w:t>
      </w:r>
    </w:p>
    <w:p>
      <w:pPr>
        <w:pStyle w:val="Style5"/>
        <w:keepNext w:val="0"/>
        <w:keepLines w:val="0"/>
        <w:widowControl w:val="0"/>
        <w:numPr>
          <w:ilvl w:val="0"/>
          <w:numId w:val="195"/>
        </w:numPr>
        <w:shd w:val="clear" w:color="auto" w:fill="auto"/>
        <w:bidi w:val="0"/>
        <w:spacing w:before="0" w:after="80" w:line="269" w:lineRule="exact"/>
        <w:ind w:left="0" w:right="0" w:firstLine="0"/>
        <w:jc w:val="left"/>
      </w:pPr>
      <w:bookmarkStart w:id="1676" w:name="bookmark1676"/>
      <w:bookmarkEnd w:id="1676"/>
      <w:r>
        <w:rPr>
          <w:b/>
          <w:bCs/>
          <w:color w:val="000000"/>
          <w:spacing w:val="0"/>
          <w:w w:val="100"/>
          <w:position w:val="0"/>
        </w:rPr>
        <w:t>.</w:t>
      </w:r>
      <w:r>
        <w:rPr>
          <w:b/>
          <w:bCs/>
          <w:color w:val="000000"/>
          <w:spacing w:val="0"/>
          <w:w w:val="100"/>
          <w:position w:val="0"/>
        </w:rPr>
        <w:t>采用成本计量模式的投资性房地产</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731"/>
        <w:gridCol w:w="1531"/>
        <w:gridCol w:w="1531"/>
        <w:gridCol w:w="1502"/>
        <w:gridCol w:w="1541"/>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在建工程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286,866,351.00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286,866,351.00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229,541,672.89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53,564,807.55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283,106,480.44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42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)存货</w:t>
            </w:r>
            <w:r>
              <w:rPr>
                <w:color w:val="000000"/>
                <w:spacing w:val="0"/>
                <w:w w:val="100"/>
                <w:position w:val="0"/>
              </w:rPr>
              <w:t>'</w:t>
            </w:r>
            <w:r>
              <w:rPr>
                <w:rFonts w:ascii="SimSun" w:eastAsia="SimSun" w:hAnsi="SimSun" w:cs="SimSun"/>
                <w:color w:val="000000"/>
                <w:spacing w:val="0"/>
                <w:w w:val="100"/>
                <w:position w:val="0"/>
              </w:rPr>
              <w:t>固定资产</w:t>
            </w:r>
            <w:r>
              <w:rPr>
                <w:color w:val="000000"/>
                <w:spacing w:val="0"/>
                <w:w w:val="100"/>
                <w:position w:val="0"/>
              </w:rPr>
              <w:t>'</w:t>
            </w:r>
            <w:r>
              <w:rPr>
                <w:rFonts w:ascii="SimSun" w:eastAsia="SimSun" w:hAnsi="SimSun" w:cs="SimSun"/>
                <w:color w:val="000000"/>
                <w:spacing w:val="0"/>
                <w:w w:val="100"/>
                <w:position w:val="0"/>
              </w:rPr>
              <w:t>在 建工程转入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229,541,672.89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229,541,672.89</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)无形资产转入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53,564,807.55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53,564,807.55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516,408,023.89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53,564,807.55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569,972,831.44</w:t>
            </w:r>
          </w:p>
        </w:tc>
      </w:tr>
    </w:tbl>
    <w:p>
      <w:pPr>
        <w:spacing w:lineRule="exact" w:line="1"/>
        <w:rPr>
          <w:sz w:val="2"/>
          <w:szCs w:val="2"/>
        </w:rPr>
      </w:pPr>
      <w:r>
        <w:br w:type="page"/>
      </w:r>
    </w:p>
    <w:tbl>
      <w:tblPr>
        <w:tblOverlap w:val="never"/>
        <w:jc w:val="center"/>
        <w:tblLayout w:type="fixed"/>
      </w:tblPr>
      <w:tblGrid>
        <w:gridCol w:w="2731"/>
        <w:gridCol w:w="1531"/>
        <w:gridCol w:w="1531"/>
        <w:gridCol w:w="1502"/>
        <w:gridCol w:w="1541"/>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1,703,268.96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1,703,268.96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10,714,877.75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7,536,006.52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18,250,884.27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)计提或摊销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10,714,877.75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7,536,006.52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18,250,884.27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12,418,146.71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7,536,006.52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19,954,153.23</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503,989,877.18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46,028,801.03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550,018,678.21</w:t>
            </w:r>
          </w:p>
        </w:tc>
      </w:tr>
      <w:tr>
        <w:trPr>
          <w:trHeight w:val="307"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285,163,082.04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285,163,082.04</w:t>
            </w:r>
          </w:p>
        </w:tc>
      </w:tr>
    </w:tbl>
    <w:p>
      <w:pPr>
        <w:widowControl w:val="0"/>
        <w:spacing w:after="299" w:line="1" w:lineRule="exact"/>
      </w:pPr>
    </w:p>
    <w:p>
      <w:pPr>
        <w:pStyle w:val="Style23"/>
        <w:keepNext/>
        <w:keepLines/>
        <w:widowControl w:val="0"/>
        <w:numPr>
          <w:ilvl w:val="0"/>
          <w:numId w:val="195"/>
        </w:numPr>
        <w:shd w:val="clear" w:color="auto" w:fill="auto"/>
        <w:bidi w:val="0"/>
        <w:spacing w:before="0" w:after="100" w:line="240" w:lineRule="auto"/>
        <w:ind w:left="0" w:right="0" w:firstLine="0"/>
        <w:jc w:val="left"/>
      </w:pPr>
      <w:bookmarkStart w:id="1677" w:name="bookmark1677"/>
      <w:bookmarkStart w:id="1678" w:name="bookmark1678"/>
      <w:bookmarkStart w:id="1679" w:name="bookmark1679"/>
      <w:bookmarkStart w:id="1680" w:name="bookmark1680"/>
      <w:bookmarkEnd w:id="1679"/>
      <w:r>
        <w:rPr>
          <w:color w:val="000000"/>
          <w:spacing w:val="0"/>
          <w:w w:val="100"/>
          <w:position w:val="0"/>
        </w:rPr>
        <w:t>.</w:t>
      </w:r>
      <w:r>
        <w:rPr>
          <w:color w:val="000000"/>
          <w:spacing w:val="0"/>
          <w:w w:val="100"/>
          <w:position w:val="0"/>
        </w:rPr>
        <w:t>未办妥产权证书的投资性房地产情况</w:t>
      </w:r>
      <w:bookmarkEnd w:id="1677"/>
      <w:bookmarkEnd w:id="1678"/>
      <w:bookmarkEnd w:id="168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230"/>
        <w:gridCol w:w="2789"/>
        <w:gridCol w:w="281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未办妥产权证书原因</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南京科技园房产</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402,929,190.07</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正在办理中</w:t>
            </w:r>
          </w:p>
        </w:tc>
      </w:tr>
    </w:tbl>
    <w:p>
      <w:pPr>
        <w:widowControl w:val="0"/>
        <w:spacing w:after="23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0" w:line="350" w:lineRule="exact"/>
        <w:ind w:left="0" w:right="0" w:firstLine="0"/>
        <w:jc w:val="left"/>
      </w:pPr>
      <w:bookmarkStart w:id="1681" w:name="bookmark1681"/>
      <w:bookmarkStart w:id="1682" w:name="bookmark1682"/>
      <w:bookmarkStart w:id="1683" w:name="bookmark1683"/>
      <w:bookmarkStart w:id="1684" w:name="bookmark1684"/>
      <w:r>
        <w:rPr>
          <w:color w:val="000000"/>
          <w:spacing w:val="0"/>
          <w:w w:val="100"/>
          <w:position w:val="0"/>
        </w:rPr>
        <w:t>2</w:t>
      </w:r>
      <w:bookmarkEnd w:id="1683"/>
      <w:r>
        <w:rPr>
          <w:color w:val="000000"/>
          <w:spacing w:val="0"/>
          <w:w w:val="100"/>
          <w:position w:val="0"/>
        </w:rPr>
        <w:t>1、固定资产 项目列示</w:t>
      </w:r>
      <w:bookmarkEnd w:id="1681"/>
      <w:bookmarkEnd w:id="1682"/>
      <w:bookmarkEnd w:id="1684"/>
    </w:p>
    <w:p>
      <w:pPr>
        <w:pStyle w:val="Style5"/>
        <w:keepNext w:val="0"/>
        <w:keepLines w:val="0"/>
        <w:widowControl w:val="0"/>
        <w:shd w:val="clear" w:color="auto" w:fill="auto"/>
        <w:bidi w:val="0"/>
        <w:spacing w:before="0" w:after="40" w:line="350"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30"/>
        <w:gridCol w:w="2789"/>
        <w:gridCol w:w="2818"/>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76,225,849.05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137,146,416.75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76,225,849.05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137,146,416.75</w:t>
            </w:r>
          </w:p>
        </w:tc>
      </w:tr>
    </w:tbl>
    <w:p>
      <w:pPr>
        <w:widowControl w:val="0"/>
        <w:spacing w:after="23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固定资产</w:t>
      </w:r>
    </w:p>
    <w:p>
      <w:pPr>
        <w:pStyle w:val="Style5"/>
        <w:keepNext w:val="0"/>
        <w:keepLines w:val="0"/>
        <w:widowControl w:val="0"/>
        <w:numPr>
          <w:ilvl w:val="0"/>
          <w:numId w:val="197"/>
        </w:numPr>
        <w:shd w:val="clear" w:color="auto" w:fill="auto"/>
        <w:bidi w:val="0"/>
        <w:spacing w:before="0" w:after="100" w:line="240" w:lineRule="auto"/>
        <w:ind w:left="0" w:right="0" w:firstLine="0"/>
        <w:jc w:val="left"/>
      </w:pPr>
      <w:bookmarkStart w:id="1685" w:name="bookmark1685"/>
      <w:bookmarkEnd w:id="1685"/>
      <w:r>
        <w:rPr>
          <w:b/>
          <w:bCs/>
          <w:color w:val="000000"/>
          <w:spacing w:val="0"/>
          <w:w w:val="100"/>
          <w:position w:val="0"/>
        </w:rPr>
        <w:t>.</w:t>
      </w:r>
      <w:r>
        <w:rPr>
          <w:b/>
          <w:bCs/>
          <w:color w:val="000000"/>
          <w:spacing w:val="0"/>
          <w:w w:val="100"/>
          <w:position w:val="0"/>
        </w:rPr>
        <w:t>固定资产情况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50"/>
        <w:gridCol w:w="1541"/>
        <w:gridCol w:w="1330"/>
        <w:gridCol w:w="1435"/>
        <w:gridCol w:w="1430"/>
        <w:gridCol w:w="1550"/>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办公及电子 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其他设备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一、账面原</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50"/>
        <w:gridCol w:w="1541"/>
        <w:gridCol w:w="1330"/>
        <w:gridCol w:w="1435"/>
        <w:gridCol w:w="1430"/>
        <w:gridCol w:w="1550"/>
      </w:tblGrid>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520"/>
              <w:jc w:val="both"/>
            </w:pPr>
            <w:r>
              <w:rPr>
                <w:color w:val="000000"/>
                <w:spacing w:val="0"/>
                <w:w w:val="100"/>
                <w:position w:val="0"/>
              </w:rPr>
              <w:t>1.</w:t>
            </w:r>
            <w:r>
              <w:rPr>
                <w:rFonts w:ascii="SimSun" w:eastAsia="SimSun" w:hAnsi="SimSun" w:cs="SimSun"/>
                <w:color w:val="000000"/>
                <w:spacing w:val="0"/>
                <w:w w:val="100"/>
                <w:position w:val="0"/>
              </w:rPr>
              <w:t>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175,719,546.32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9,010,601.37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40,183,743.14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3,575,773.14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228,489,663.97</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520"/>
              <w:jc w:val="both"/>
            </w:pPr>
            <w:r>
              <w:rPr>
                <w:color w:val="000000"/>
                <w:spacing w:val="0"/>
                <w:w w:val="100"/>
                <w:position w:val="0"/>
              </w:rPr>
              <w:t>2.</w:t>
            </w:r>
            <w:r>
              <w:rPr>
                <w:rFonts w:ascii="SimSun" w:eastAsia="SimSun" w:hAnsi="SimSun" w:cs="SimSun"/>
                <w:color w:val="000000"/>
                <w:spacing w:val="0"/>
                <w:w w:val="100"/>
                <w:position w:val="0"/>
              </w:rPr>
              <w:t>本期增 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8,257,996.66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1,176,389.23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5,902,131.45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23,816,158.72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39,152,676.06</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7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6,600,000.00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1,176,389.23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5,168,500.45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319,068.48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13,263,958.16</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7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 在建工程转入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1,657,996.66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733,631.00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23,497,090.24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25,888,717.90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74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 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520"/>
              <w:jc w:val="both"/>
            </w:pPr>
            <w:r>
              <w:rPr>
                <w:color w:val="000000"/>
                <w:spacing w:val="0"/>
                <w:w w:val="100"/>
                <w:position w:val="0"/>
              </w:rPr>
              <w:t>3.</w:t>
            </w:r>
            <w:r>
              <w:rPr>
                <w:rFonts w:ascii="SimSun" w:eastAsia="SimSun" w:hAnsi="SimSun" w:cs="SimSun"/>
                <w:color w:val="000000"/>
                <w:spacing w:val="0"/>
                <w:w w:val="100"/>
                <w:position w:val="0"/>
              </w:rPr>
              <w:t>本期减 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87,376,582.45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731,759.16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3,356,911.00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71,819.39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91,537,072.00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7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 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731,759.16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3,356,911.00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71,819.39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4,160,489.55</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7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 转入投资性房 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87,376,582.45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87,376,582.45</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520"/>
              <w:jc w:val="both"/>
            </w:pPr>
            <w:r>
              <w:rPr>
                <w:color w:val="000000"/>
                <w:spacing w:val="0"/>
                <w:w w:val="100"/>
                <w:position w:val="0"/>
              </w:rPr>
              <w:t>4.</w:t>
            </w:r>
            <w:r>
              <w:rPr>
                <w:rFonts w:ascii="SimSun" w:eastAsia="SimSun" w:hAnsi="SimSun" w:cs="SimSun"/>
                <w:color w:val="000000"/>
                <w:spacing w:val="0"/>
                <w:w w:val="100"/>
                <w:position w:val="0"/>
              </w:rPr>
              <w:t>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96,600,960.53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9,455,231.44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42,728,963.59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27,320,112.47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176,105,268.03</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520"/>
              <w:jc w:val="both"/>
            </w:pPr>
            <w:r>
              <w:rPr>
                <w:color w:val="000000"/>
                <w:spacing w:val="0"/>
                <w:w w:val="100"/>
                <w:position w:val="0"/>
              </w:rPr>
              <w:t>1.</w:t>
            </w:r>
            <w:r>
              <w:rPr>
                <w:rFonts w:ascii="SimSun" w:eastAsia="SimSun" w:hAnsi="SimSun" w:cs="SimSun"/>
                <w:color w:val="000000"/>
                <w:spacing w:val="0"/>
                <w:w w:val="100"/>
                <w:position w:val="0"/>
              </w:rPr>
              <w:t>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51,034,067.38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6,676,720.95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29,941,346.68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2,610,859.52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90,262,994.53</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520"/>
              <w:jc w:val="both"/>
            </w:pPr>
            <w:r>
              <w:rPr>
                <w:color w:val="000000"/>
                <w:spacing w:val="0"/>
                <w:w w:val="100"/>
                <w:position w:val="0"/>
              </w:rPr>
              <w:t>2.</w:t>
            </w:r>
            <w:r>
              <w:rPr>
                <w:rFonts w:ascii="SimSun" w:eastAsia="SimSun" w:hAnsi="SimSun" w:cs="SimSun"/>
                <w:color w:val="000000"/>
                <w:spacing w:val="0"/>
                <w:w w:val="100"/>
                <w:position w:val="0"/>
              </w:rPr>
              <w:t>本期增 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6,638,740.53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676,056.59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4,973,628.96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2,078,521.16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14,366,947.24</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7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6,638,740.53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676,056.59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4,973,628.96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2,078,521.16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14,366,947.24</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520"/>
              <w:jc w:val="both"/>
            </w:pPr>
            <w:r>
              <w:rPr>
                <w:color w:val="000000"/>
                <w:spacing w:val="0"/>
                <w:w w:val="100"/>
                <w:position w:val="0"/>
              </w:rPr>
              <w:t>3.</w:t>
            </w:r>
            <w:r>
              <w:rPr>
                <w:rFonts w:ascii="SimSun" w:eastAsia="SimSun" w:hAnsi="SimSun" w:cs="SimSun"/>
                <w:color w:val="000000"/>
                <w:spacing w:val="0"/>
                <w:w w:val="100"/>
                <w:position w:val="0"/>
              </w:rPr>
              <w:t>本期减 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2,493,054.79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398,538.20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2,877,080.23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45,644.91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5,814,318.13</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7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 处置或报废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2,493,054.79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398,538.20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2,877,080.23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45,644.91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5,814,318.13</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520"/>
              <w:jc w:val="both"/>
            </w:pPr>
            <w:r>
              <w:rPr>
                <w:color w:val="000000"/>
                <w:spacing w:val="0"/>
                <w:w w:val="100"/>
                <w:position w:val="0"/>
              </w:rPr>
              <w:t>4.</w:t>
            </w:r>
            <w:r>
              <w:rPr>
                <w:rFonts w:ascii="SimSun" w:eastAsia="SimSun" w:hAnsi="SimSun" w:cs="SimSun"/>
                <w:color w:val="000000"/>
                <w:spacing w:val="0"/>
                <w:w w:val="100"/>
                <w:position w:val="0"/>
              </w:rPr>
              <w:t>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55,179,753.12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6,954,239.34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32,037,895.41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4,643,735.77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98,815,623.64</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520"/>
              <w:jc w:val="both"/>
            </w:pPr>
            <w:r>
              <w:rPr>
                <w:color w:val="000000"/>
                <w:spacing w:val="0"/>
                <w:w w:val="100"/>
                <w:position w:val="0"/>
              </w:rPr>
              <w:t>1.</w:t>
            </w:r>
            <w:r>
              <w:rPr>
                <w:rFonts w:ascii="SimSun" w:eastAsia="SimSun" w:hAnsi="SimSun" w:cs="SimSun"/>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76,133.05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459,840.20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544,279.44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1,080,252.69</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520"/>
              <w:jc w:val="both"/>
            </w:pPr>
            <w:r>
              <w:rPr>
                <w:color w:val="000000"/>
                <w:spacing w:val="0"/>
                <w:w w:val="100"/>
                <w:position w:val="0"/>
              </w:rPr>
              <w:t>2.</w:t>
            </w:r>
            <w:r>
              <w:rPr>
                <w:rFonts w:ascii="SimSun" w:eastAsia="SimSun" w:hAnsi="SimSun" w:cs="SimSun"/>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7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520"/>
              <w:jc w:val="both"/>
            </w:pPr>
            <w:r>
              <w:rPr>
                <w:color w:val="000000"/>
                <w:spacing w:val="0"/>
                <w:w w:val="100"/>
                <w:position w:val="0"/>
              </w:rPr>
              <w:t>3.</w:t>
            </w:r>
            <w:r>
              <w:rPr>
                <w:rFonts w:ascii="SimSun" w:eastAsia="SimSun" w:hAnsi="SimSun" w:cs="SimSun"/>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16,457.35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16,457.35</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7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 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16,457.35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16,457.35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520"/>
              <w:jc w:val="both"/>
            </w:pPr>
            <w:r>
              <w:rPr>
                <w:color w:val="000000"/>
                <w:spacing w:val="0"/>
                <w:w w:val="100"/>
                <w:position w:val="0"/>
              </w:rPr>
              <w:t>4.</w:t>
            </w:r>
            <w:r>
              <w:rPr>
                <w:rFonts w:ascii="SimSun" w:eastAsia="SimSun" w:hAnsi="SimSun" w:cs="SimSun"/>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76,133.05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443,382.85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544,279.44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1,063,795.34</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520"/>
              <w:jc w:val="both"/>
            </w:pPr>
            <w:r>
              <w:rPr>
                <w:color w:val="000000"/>
                <w:spacing w:val="0"/>
                <w:w w:val="100"/>
                <w:position w:val="0"/>
              </w:rPr>
              <w:t>1.</w:t>
            </w:r>
            <w:r>
              <w:rPr>
                <w:rFonts w:ascii="SimSun" w:eastAsia="SimSun" w:hAnsi="SimSun" w:cs="SimSun"/>
                <w:color w:val="000000"/>
                <w:spacing w:val="0"/>
                <w:w w:val="100"/>
                <w:position w:val="0"/>
              </w:rPr>
              <w:t>期末账 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41,421,207.41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2,424,859.05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10,247,685.33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22,132,097.26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76,225,849.05</w:t>
            </w:r>
          </w:p>
        </w:tc>
      </w:tr>
    </w:tbl>
    <w:tbl>
      <w:tblPr>
        <w:tblOverlap w:val="never"/>
        <w:jc w:val="center"/>
        <w:tblLayout w:type="fixed"/>
      </w:tblPr>
      <w:tblGrid>
        <w:gridCol w:w="1550"/>
        <w:gridCol w:w="1541"/>
        <w:gridCol w:w="1330"/>
        <w:gridCol w:w="1435"/>
        <w:gridCol w:w="1430"/>
        <w:gridCol w:w="1550"/>
      </w:tblGrid>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520"/>
              <w:jc w:val="left"/>
            </w:pPr>
            <w:r>
              <w:rPr>
                <w:color w:val="000000"/>
                <w:spacing w:val="0"/>
                <w:w w:val="100"/>
                <w:position w:val="0"/>
              </w:rPr>
              <w:t>2.</w:t>
            </w:r>
            <w:r>
              <w:rPr>
                <w:rFonts w:ascii="SimSun" w:eastAsia="SimSun" w:hAnsi="SimSun" w:cs="SimSun"/>
                <w:color w:val="000000"/>
                <w:spacing w:val="0"/>
                <w:w w:val="100"/>
                <w:position w:val="0"/>
              </w:rPr>
              <w:t>期初账 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124,685,478.94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2,257,747.37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9,782,556.26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420,634.18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137,146,416.75</w:t>
            </w:r>
          </w:p>
        </w:tc>
      </w:tr>
    </w:tbl>
    <w:p>
      <w:pPr>
        <w:widowControl w:val="0"/>
        <w:spacing w:after="239" w:line="1" w:lineRule="exact"/>
      </w:pPr>
    </w:p>
    <w:p>
      <w:pPr>
        <w:pStyle w:val="Style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注：珠海金智维信息科技有限公司丧失控制权导致本期固定资产净值减少</w:t>
      </w:r>
      <w:r>
        <w:rPr>
          <w:rFonts w:ascii="Times New Roman" w:eastAsia="Times New Roman" w:hAnsi="Times New Roman" w:cs="Times New Roman"/>
          <w:color w:val="000000"/>
          <w:spacing w:val="0"/>
          <w:w w:val="100"/>
          <w:position w:val="0"/>
        </w:rPr>
        <w:t>567,882.19</w:t>
      </w:r>
      <w:r>
        <w:rPr>
          <w:color w:val="000000"/>
          <w:spacing w:val="0"/>
          <w:w w:val="100"/>
          <w:position w:val="0"/>
        </w:rPr>
        <w:t>元。</w:t>
      </w:r>
    </w:p>
    <w:p>
      <w:pPr>
        <w:pStyle w:val="Style5"/>
        <w:keepNext w:val="0"/>
        <w:keepLines w:val="0"/>
        <w:widowControl w:val="0"/>
        <w:numPr>
          <w:ilvl w:val="0"/>
          <w:numId w:val="197"/>
        </w:numPr>
        <w:shd w:val="clear" w:color="auto" w:fill="auto"/>
        <w:tabs>
          <w:tab w:pos="430" w:val="left"/>
        </w:tabs>
        <w:bidi w:val="0"/>
        <w:spacing w:before="0" w:after="100" w:line="240" w:lineRule="auto"/>
        <w:ind w:left="0" w:right="0" w:firstLine="0"/>
        <w:jc w:val="left"/>
      </w:pPr>
      <w:bookmarkStart w:id="1686" w:name="bookmark1686"/>
      <w:bookmarkEnd w:id="1686"/>
      <w:r>
        <w:rPr>
          <w:b/>
          <w:bCs/>
          <w:color w:val="000000"/>
          <w:spacing w:val="0"/>
          <w:w w:val="100"/>
          <w:position w:val="0"/>
        </w:rPr>
        <w:t>.</w:t>
      </w:r>
      <w:r>
        <w:rPr>
          <w:b/>
          <w:bCs/>
          <w:color w:val="000000"/>
          <w:spacing w:val="0"/>
          <w:w w:val="100"/>
          <w:position w:val="0"/>
        </w:rPr>
        <w:t>暂时闲置的固定资产情况</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197"/>
        </w:numPr>
        <w:shd w:val="clear" w:color="auto" w:fill="auto"/>
        <w:tabs>
          <w:tab w:pos="430" w:val="left"/>
        </w:tabs>
        <w:bidi w:val="0"/>
        <w:spacing w:before="0" w:after="100" w:line="240" w:lineRule="auto"/>
        <w:ind w:left="0" w:right="0" w:firstLine="0"/>
        <w:jc w:val="left"/>
      </w:pPr>
      <w:bookmarkStart w:id="1687" w:name="bookmark1687"/>
      <w:bookmarkStart w:id="1688" w:name="bookmark1688"/>
      <w:bookmarkStart w:id="1689" w:name="bookmark1689"/>
      <w:bookmarkStart w:id="1690" w:name="bookmark1690"/>
      <w:bookmarkEnd w:id="1689"/>
      <w:r>
        <w:rPr>
          <w:color w:val="000000"/>
          <w:spacing w:val="0"/>
          <w:w w:val="100"/>
          <w:position w:val="0"/>
        </w:rPr>
        <w:t>.</w:t>
      </w:r>
      <w:r>
        <w:rPr>
          <w:color w:val="000000"/>
          <w:spacing w:val="0"/>
          <w:w w:val="100"/>
          <w:position w:val="0"/>
        </w:rPr>
        <w:t>通过融资租赁租入的固定资产情况</w:t>
      </w:r>
      <w:bookmarkEnd w:id="1687"/>
      <w:bookmarkEnd w:id="1688"/>
      <w:bookmarkEnd w:id="1690"/>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197"/>
        </w:numPr>
        <w:shd w:val="clear" w:color="auto" w:fill="auto"/>
        <w:tabs>
          <w:tab w:pos="430" w:val="left"/>
        </w:tabs>
        <w:bidi w:val="0"/>
        <w:spacing w:before="0" w:after="100" w:line="240" w:lineRule="auto"/>
        <w:ind w:left="0" w:right="0" w:firstLine="0"/>
        <w:jc w:val="left"/>
      </w:pPr>
      <w:bookmarkStart w:id="1691" w:name="bookmark1691"/>
      <w:bookmarkStart w:id="1692" w:name="bookmark1692"/>
      <w:bookmarkStart w:id="1693" w:name="bookmark1693"/>
      <w:bookmarkStart w:id="1694" w:name="bookmark1694"/>
      <w:bookmarkEnd w:id="1693"/>
      <w:r>
        <w:rPr>
          <w:color w:val="000000"/>
          <w:spacing w:val="0"/>
          <w:w w:val="100"/>
          <w:position w:val="0"/>
        </w:rPr>
        <w:t>.</w:t>
      </w:r>
      <w:r>
        <w:rPr>
          <w:color w:val="000000"/>
          <w:spacing w:val="0"/>
          <w:w w:val="100"/>
          <w:position w:val="0"/>
        </w:rPr>
        <w:t>通过经营租赁租出的固定资产</w:t>
      </w:r>
      <w:bookmarkEnd w:id="1691"/>
      <w:bookmarkEnd w:id="1692"/>
      <w:bookmarkEnd w:id="169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197"/>
        </w:numPr>
        <w:shd w:val="clear" w:color="auto" w:fill="auto"/>
        <w:tabs>
          <w:tab w:pos="430" w:val="left"/>
        </w:tabs>
        <w:bidi w:val="0"/>
        <w:spacing w:before="0" w:after="100" w:line="240" w:lineRule="auto"/>
        <w:ind w:left="0" w:right="0" w:firstLine="0"/>
        <w:jc w:val="left"/>
      </w:pPr>
      <w:bookmarkStart w:id="1695" w:name="bookmark1695"/>
      <w:bookmarkEnd w:id="1695"/>
      <w:r>
        <w:rPr>
          <w:b/>
          <w:bCs/>
          <w:color w:val="000000"/>
          <w:spacing w:val="0"/>
          <w:w w:val="100"/>
          <w:position w:val="0"/>
        </w:rPr>
        <w:t>.</w:t>
      </w:r>
      <w:r>
        <w:rPr>
          <w:b/>
          <w:bCs/>
          <w:color w:val="000000"/>
          <w:spacing w:val="0"/>
          <w:w w:val="100"/>
          <w:position w:val="0"/>
        </w:rPr>
        <w:t>未办妥产权证书的固定资产情况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80"/>
        <w:gridCol w:w="2966"/>
        <w:gridCol w:w="299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未办妥产权证书的原因</w:t>
            </w:r>
          </w:p>
        </w:tc>
      </w:tr>
      <w:tr>
        <w:trPr>
          <w:trHeight w:val="28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南京科技园房屋建筑物</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4,246,917.99</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正在办理中</w:t>
            </w:r>
          </w:p>
        </w:tc>
      </w:tr>
    </w:tbl>
    <w:p>
      <w:pPr>
        <w:widowControl w:val="0"/>
        <w:spacing w:after="23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1696" w:name="bookmark1696"/>
      <w:bookmarkStart w:id="1697" w:name="bookmark1697"/>
      <w:bookmarkStart w:id="1698" w:name="bookmark1698"/>
      <w:r>
        <w:rPr>
          <w:color w:val="000000"/>
          <w:spacing w:val="0"/>
          <w:w w:val="100"/>
          <w:position w:val="0"/>
        </w:rPr>
        <w:t>固定资产清理</w:t>
      </w:r>
      <w:bookmarkEnd w:id="1696"/>
      <w:bookmarkEnd w:id="1697"/>
      <w:bookmarkEnd w:id="1698"/>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100" w:line="259" w:lineRule="exact"/>
        <w:ind w:left="0" w:right="0" w:firstLine="0"/>
        <w:jc w:val="left"/>
      </w:pPr>
      <w:bookmarkStart w:id="1699" w:name="bookmark1699"/>
      <w:bookmarkStart w:id="1700" w:name="bookmark1700"/>
      <w:bookmarkStart w:id="1701" w:name="bookmark1701"/>
      <w:bookmarkStart w:id="1702" w:name="bookmark1702"/>
      <w:r>
        <w:rPr>
          <w:color w:val="000000"/>
          <w:spacing w:val="0"/>
          <w:w w:val="100"/>
          <w:position w:val="0"/>
        </w:rPr>
        <w:t>2</w:t>
      </w:r>
      <w:bookmarkEnd w:id="1701"/>
      <w:r>
        <w:rPr>
          <w:color w:val="000000"/>
          <w:spacing w:val="0"/>
          <w:w w:val="100"/>
          <w:position w:val="0"/>
        </w:rPr>
        <w:t>2、在建工程</w:t>
      </w:r>
      <w:bookmarkEnd w:id="1699"/>
      <w:bookmarkEnd w:id="1700"/>
      <w:bookmarkEnd w:id="1702"/>
    </w:p>
    <w:p>
      <w:pPr>
        <w:pStyle w:val="Style23"/>
        <w:keepNext/>
        <w:keepLines/>
        <w:widowControl w:val="0"/>
        <w:shd w:val="clear" w:color="auto" w:fill="auto"/>
        <w:bidi w:val="0"/>
        <w:spacing w:before="0" w:after="40" w:line="259" w:lineRule="exact"/>
        <w:ind w:left="0" w:right="0" w:firstLine="0"/>
        <w:jc w:val="left"/>
      </w:pPr>
      <w:bookmarkStart w:id="1699" w:name="bookmark1699"/>
      <w:bookmarkStart w:id="1700" w:name="bookmark1700"/>
      <w:bookmarkStart w:id="1703" w:name="bookmark1703"/>
      <w:r>
        <w:rPr>
          <w:color w:val="000000"/>
          <w:spacing w:val="0"/>
          <w:w w:val="100"/>
          <w:position w:val="0"/>
        </w:rPr>
        <w:t>项目列示</w:t>
      </w:r>
      <w:bookmarkEnd w:id="1699"/>
      <w:bookmarkEnd w:id="1700"/>
      <w:bookmarkEnd w:id="1703"/>
    </w:p>
    <w:p>
      <w:pPr>
        <w:pStyle w:val="Style5"/>
        <w:keepNext w:val="0"/>
        <w:keepLines w:val="0"/>
        <w:widowControl w:val="0"/>
        <w:shd w:val="clear" w:color="auto" w:fill="auto"/>
        <w:bidi w:val="0"/>
        <w:spacing w:before="0" w:after="40" w:line="259"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 其他说明：</w:t>
      </w:r>
    </w:p>
    <w:p>
      <w:pPr>
        <w:pStyle w:val="Style5"/>
        <w:keepNext w:val="0"/>
        <w:keepLines w:val="0"/>
        <w:widowControl w:val="0"/>
        <w:shd w:val="clear" w:color="auto" w:fill="auto"/>
        <w:bidi w:val="0"/>
        <w:spacing w:before="0" w:after="320" w:line="259"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100" w:line="259" w:lineRule="exact"/>
        <w:ind w:left="0" w:right="0" w:firstLine="0"/>
        <w:jc w:val="left"/>
      </w:pPr>
      <w:bookmarkStart w:id="1704" w:name="bookmark1704"/>
      <w:bookmarkStart w:id="1705" w:name="bookmark1705"/>
      <w:bookmarkStart w:id="1706" w:name="bookmark1706"/>
      <w:r>
        <w:rPr>
          <w:color w:val="000000"/>
          <w:spacing w:val="0"/>
          <w:w w:val="100"/>
          <w:position w:val="0"/>
        </w:rPr>
        <w:t>在建工程</w:t>
      </w:r>
      <w:bookmarkEnd w:id="1704"/>
      <w:bookmarkEnd w:id="1705"/>
      <w:bookmarkEnd w:id="1706"/>
    </w:p>
    <w:p>
      <w:pPr>
        <w:pStyle w:val="Style23"/>
        <w:keepNext/>
        <w:keepLines/>
        <w:widowControl w:val="0"/>
        <w:numPr>
          <w:ilvl w:val="0"/>
          <w:numId w:val="199"/>
        </w:numPr>
        <w:shd w:val="clear" w:color="auto" w:fill="auto"/>
        <w:bidi w:val="0"/>
        <w:spacing w:before="0" w:after="100" w:line="259" w:lineRule="exact"/>
        <w:ind w:left="0" w:right="0" w:firstLine="0"/>
        <w:jc w:val="left"/>
      </w:pPr>
      <w:bookmarkStart w:id="1704" w:name="bookmark1704"/>
      <w:bookmarkStart w:id="1705" w:name="bookmark1705"/>
      <w:bookmarkStart w:id="1707" w:name="bookmark1707"/>
      <w:bookmarkStart w:id="1708" w:name="bookmark1708"/>
      <w:bookmarkEnd w:id="1707"/>
      <w:r>
        <w:rPr>
          <w:color w:val="000000"/>
          <w:spacing w:val="0"/>
          <w:w w:val="100"/>
          <w:position w:val="0"/>
        </w:rPr>
        <w:t>.</w:t>
      </w:r>
      <w:r>
        <w:rPr>
          <w:color w:val="000000"/>
          <w:spacing w:val="0"/>
          <w:w w:val="100"/>
          <w:position w:val="0"/>
        </w:rPr>
        <w:t>在建工程情况</w:t>
      </w:r>
      <w:bookmarkEnd w:id="1704"/>
      <w:bookmarkEnd w:id="1705"/>
      <w:bookmarkEnd w:id="1708"/>
    </w:p>
    <w:p>
      <w:pPr>
        <w:pStyle w:val="Style5"/>
        <w:keepNext w:val="0"/>
        <w:keepLines w:val="0"/>
        <w:widowControl w:val="0"/>
        <w:shd w:val="clear" w:color="auto" w:fill="auto"/>
        <w:bidi w:val="0"/>
        <w:spacing w:before="0" w:after="40" w:line="259"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94"/>
        <w:gridCol w:w="1022"/>
        <w:gridCol w:w="1022"/>
        <w:gridCol w:w="1008"/>
        <w:gridCol w:w="1526"/>
        <w:gridCol w:w="1022"/>
        <w:gridCol w:w="1541"/>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账面余</w:t>
            </w:r>
          </w:p>
          <w:p>
            <w:pPr>
              <w:pStyle w:val="Style20"/>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减值准 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账面价 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减值准 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7" w:lineRule="exact"/>
              <w:ind w:left="0" w:right="0" w:firstLine="0"/>
              <w:jc w:val="left"/>
            </w:pPr>
            <w:r>
              <w:rPr>
                <w:rFonts w:ascii="SimSun" w:eastAsia="SimSun" w:hAnsi="SimSun" w:cs="SimSun"/>
                <w:color w:val="000000"/>
                <w:spacing w:val="0"/>
                <w:w w:val="100"/>
                <w:position w:val="0"/>
              </w:rPr>
              <w:t>成都金证信息软 件、服务外包及 金融后台服务基 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157,627,807.49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157,627,807.49</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157,627,807.49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157,627,807.49</w:t>
            </w:r>
          </w:p>
        </w:tc>
      </w:tr>
    </w:tbl>
    <w:p>
      <w:pPr>
        <w:widowControl w:val="0"/>
        <w:spacing w:after="319" w:line="1" w:lineRule="exact"/>
      </w:pPr>
    </w:p>
    <w:p>
      <w:pPr>
        <w:pStyle w:val="Style23"/>
        <w:keepNext/>
        <w:keepLines/>
        <w:widowControl w:val="0"/>
        <w:numPr>
          <w:ilvl w:val="0"/>
          <w:numId w:val="199"/>
        </w:numPr>
        <w:shd w:val="clear" w:color="auto" w:fill="auto"/>
        <w:bidi w:val="0"/>
        <w:spacing w:before="0" w:after="100" w:line="240" w:lineRule="auto"/>
        <w:ind w:left="0" w:right="0" w:firstLine="0"/>
        <w:jc w:val="left"/>
      </w:pPr>
      <w:bookmarkStart w:id="1709" w:name="bookmark1709"/>
      <w:bookmarkStart w:id="1710" w:name="bookmark1710"/>
      <w:bookmarkStart w:id="1711" w:name="bookmark1711"/>
      <w:bookmarkStart w:id="1712" w:name="bookmark1712"/>
      <w:bookmarkEnd w:id="1711"/>
      <w:r>
        <w:rPr>
          <w:color w:val="000000"/>
          <w:spacing w:val="0"/>
          <w:w w:val="100"/>
          <w:position w:val="0"/>
        </w:rPr>
        <w:t>.</w:t>
      </w:r>
      <w:r>
        <w:rPr>
          <w:color w:val="000000"/>
          <w:spacing w:val="0"/>
          <w:w w:val="100"/>
          <w:position w:val="0"/>
        </w:rPr>
        <w:t>重要在建工程项目本期变动情况</w:t>
      </w:r>
      <w:bookmarkEnd w:id="1709"/>
      <w:bookmarkEnd w:id="1710"/>
      <w:bookmarkEnd w:id="171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1094"/>
        <w:gridCol w:w="893"/>
        <w:gridCol w:w="850"/>
        <w:gridCol w:w="715"/>
        <w:gridCol w:w="989"/>
        <w:gridCol w:w="850"/>
        <w:gridCol w:w="427"/>
        <w:gridCol w:w="710"/>
        <w:gridCol w:w="710"/>
        <w:gridCol w:w="706"/>
        <w:gridCol w:w="350"/>
        <w:gridCol w:w="403"/>
        <w:gridCol w:w="432"/>
      </w:tblGrid>
      <w:tr>
        <w:trPr>
          <w:trHeight w:val="3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项目名 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预算 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期初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7" w:lineRule="exact"/>
              <w:ind w:left="160" w:right="0" w:firstLine="20"/>
              <w:jc w:val="left"/>
            </w:pPr>
            <w:r>
              <w:rPr>
                <w:rFonts w:ascii="SimSun" w:eastAsia="SimSun" w:hAnsi="SimSun" w:cs="SimSun"/>
                <w:color w:val="000000"/>
                <w:spacing w:val="0"/>
                <w:w w:val="100"/>
                <w:position w:val="0"/>
              </w:rPr>
              <w:t>本 期 增 加 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7" w:lineRule="exact"/>
              <w:ind w:left="0" w:right="0" w:firstLine="0"/>
              <w:jc w:val="center"/>
            </w:pPr>
            <w:r>
              <w:rPr>
                <w:rFonts w:ascii="SimSun" w:eastAsia="SimSun" w:hAnsi="SimSun" w:cs="SimSun"/>
                <w:color w:val="000000"/>
                <w:spacing w:val="0"/>
                <w:w w:val="100"/>
                <w:position w:val="0"/>
              </w:rPr>
              <w:t>本期转 入固定 资产金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7" w:lineRule="exact"/>
              <w:ind w:left="160" w:right="0" w:firstLine="0"/>
              <w:jc w:val="left"/>
            </w:pPr>
            <w:r>
              <w:rPr>
                <w:rFonts w:ascii="SimSun" w:eastAsia="SimSun" w:hAnsi="SimSun" w:cs="SimSun"/>
                <w:color w:val="000000"/>
                <w:spacing w:val="0"/>
                <w:w w:val="100"/>
                <w:position w:val="0"/>
              </w:rPr>
              <w:t>本期 其他 减少 金额</w:t>
            </w:r>
          </w:p>
        </w:tc>
        <w:tc>
          <w:tcPr>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5" w:lineRule="exact"/>
              <w:ind w:left="0" w:right="0" w:firstLine="0"/>
              <w:jc w:val="center"/>
            </w:pPr>
            <w:r>
              <w:rPr>
                <w:rFonts w:ascii="SimSun" w:eastAsia="SimSun" w:hAnsi="SimSun" w:cs="SimSun"/>
                <w:color w:val="000000"/>
                <w:spacing w:val="0"/>
                <w:w w:val="100"/>
                <w:position w:val="0"/>
              </w:rPr>
              <w:t xml:space="preserve">工程 累计 投入 占预 算比 例 </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工程 进度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0" w:lineRule="exact"/>
              <w:ind w:left="0" w:right="0" w:firstLine="0"/>
              <w:jc w:val="center"/>
            </w:pPr>
            <w:r>
              <w:rPr>
                <w:rFonts w:ascii="SimSun" w:eastAsia="SimSun" w:hAnsi="SimSun" w:cs="SimSun"/>
                <w:color w:val="000000"/>
                <w:spacing w:val="0"/>
                <w:w w:val="100"/>
                <w:position w:val="0"/>
              </w:rPr>
              <w:t>利息 资本 化累 计金 额</w:t>
            </w:r>
          </w:p>
        </w:tc>
        <w:tc>
          <w:tcPr>
            <w:tcBorders>
              <w:top w:val="single" w:sz="4"/>
              <w:left w:val="single" w:sz="4"/>
            </w:tcBorders>
            <w:shd w:val="clear" w:color="auto" w:fill="FFFFFF"/>
            <w:textDirection w:val="tbRlV"/>
            <w:vAlign w:val="center"/>
          </w:tcPr>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其中.•本期利息资本化金额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w:t>
            </w:r>
            <w:r>
              <w:rPr>
                <w:rFonts w:ascii="SimSun" w:eastAsia="SimSun" w:hAnsi="SimSun" w:cs="SimSun"/>
                <w:b/>
                <w:bCs/>
                <w:color w:val="000000"/>
                <w:spacing w:val="0"/>
                <w:w w:val="100"/>
                <w:position w:val="0"/>
                <w:sz w:val="18"/>
                <w:szCs w:val="18"/>
                <w:vertAlign w:val="subscript"/>
              </w:rPr>
              <w:t>)</w:t>
            </w:r>
          </w:p>
        </w:tc>
        <w:tc>
          <w:tcPr>
            <w:tcBorders>
              <w:top w:val="single" w:sz="4"/>
              <w:left w:val="single" w:sz="4"/>
              <w:right w:val="single" w:sz="4"/>
            </w:tcBorders>
            <w:shd w:val="clear" w:color="auto" w:fill="FFFFFF"/>
            <w:textDirection w:val="tbRlV"/>
            <w:vAlign w:val="top"/>
          </w:tcPr>
          <w:p>
            <w:pPr>
              <w:pStyle w:val="Style6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资金来源</w:t>
            </w:r>
          </w:p>
        </w:tc>
      </w:tr>
      <w:tr>
        <w:trPr>
          <w:trHeight w:val="25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157,62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23,497,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w:t>
            </w:r>
          </w:p>
        </w:tc>
      </w:tr>
      <w:tr>
        <w:trPr>
          <w:trHeight w:val="250"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证信息</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54,70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7,807.4</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89,9</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090.24</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0,687.1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w:t>
            </w:r>
          </w:p>
        </w:tc>
      </w:tr>
      <w:tr>
        <w:trPr>
          <w:trHeight w:val="302"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软件、</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9</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69.8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w:t>
            </w:r>
          </w:p>
        </w:tc>
      </w:tr>
      <w:tr>
        <w:trPr>
          <w:trHeight w:val="1378"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服务外 包及金 融后台 服务基 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r>
      <w:tr>
        <w:trPr>
          <w:trHeight w:val="25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1,657,9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533,17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w:t>
            </w:r>
          </w:p>
        </w:tc>
      </w:tr>
      <w:tr>
        <w:trPr>
          <w:trHeight w:val="254"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证信息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060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1,17</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96.66</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8.30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1,732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w:t>
            </w:r>
          </w:p>
        </w:tc>
      </w:tr>
      <w:tr>
        <w:trPr>
          <w:trHeight w:val="298"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雨花地</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w:t>
            </w:r>
          </w:p>
        </w:tc>
      </w:tr>
      <w:tr>
        <w:trPr>
          <w:trHeight w:val="557"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块基建</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工程</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w:t>
            </w:r>
          </w:p>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157,62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25,155,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合计</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14,70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7,807.4</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81,1</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086.90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3,865.4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5,621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9</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44.8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23"/>
        <w:keepNext/>
        <w:keepLines/>
        <w:widowControl w:val="0"/>
        <w:numPr>
          <w:ilvl w:val="0"/>
          <w:numId w:val="201"/>
        </w:numPr>
        <w:shd w:val="clear" w:color="auto" w:fill="auto"/>
        <w:bidi w:val="0"/>
        <w:spacing w:before="0" w:after="100" w:line="240" w:lineRule="auto"/>
        <w:ind w:left="0" w:right="0" w:firstLine="140"/>
        <w:jc w:val="left"/>
      </w:pPr>
      <w:bookmarkStart w:id="1713" w:name="bookmark1713"/>
      <w:bookmarkStart w:id="1714" w:name="bookmark1714"/>
      <w:bookmarkStart w:id="1715" w:name="bookmark1715"/>
      <w:bookmarkStart w:id="1716" w:name="bookmark1716"/>
      <w:bookmarkEnd w:id="1715"/>
      <w:r>
        <w:rPr>
          <w:color w:val="000000"/>
          <w:spacing w:val="0"/>
          <w:w w:val="100"/>
          <w:position w:val="0"/>
        </w:rPr>
        <w:t>.</w:t>
      </w:r>
      <w:r>
        <w:rPr>
          <w:color w:val="000000"/>
          <w:spacing w:val="0"/>
          <w:w w:val="100"/>
          <w:position w:val="0"/>
        </w:rPr>
        <w:t>本期计提在建工程减值准备情况</w:t>
      </w:r>
      <w:bookmarkEnd w:id="1713"/>
      <w:bookmarkEnd w:id="1714"/>
      <w:bookmarkEnd w:id="1716"/>
    </w:p>
    <w:p>
      <w:pPr>
        <w:pStyle w:val="Style5"/>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140"/>
        <w:jc w:val="left"/>
      </w:pPr>
      <w:bookmarkStart w:id="1717" w:name="bookmark1717"/>
      <w:bookmarkStart w:id="1718" w:name="bookmark1718"/>
      <w:bookmarkStart w:id="1719" w:name="bookmark1719"/>
      <w:r>
        <w:rPr>
          <w:color w:val="000000"/>
          <w:spacing w:val="0"/>
          <w:w w:val="100"/>
          <w:position w:val="0"/>
        </w:rPr>
        <w:t>工程物资</w:t>
      </w:r>
      <w:bookmarkEnd w:id="1717"/>
      <w:bookmarkEnd w:id="1718"/>
      <w:bookmarkEnd w:id="1719"/>
    </w:p>
    <w:p>
      <w:pPr>
        <w:pStyle w:val="Style23"/>
        <w:keepNext/>
        <w:keepLines/>
        <w:widowControl w:val="0"/>
        <w:numPr>
          <w:ilvl w:val="0"/>
          <w:numId w:val="201"/>
        </w:numPr>
        <w:shd w:val="clear" w:color="auto" w:fill="auto"/>
        <w:bidi w:val="0"/>
        <w:spacing w:before="0" w:after="100" w:line="240" w:lineRule="auto"/>
        <w:ind w:left="0" w:right="0" w:firstLine="140"/>
        <w:jc w:val="left"/>
      </w:pPr>
      <w:bookmarkStart w:id="1717" w:name="bookmark1717"/>
      <w:bookmarkStart w:id="1718" w:name="bookmark1718"/>
      <w:bookmarkStart w:id="1720" w:name="bookmark1720"/>
      <w:bookmarkStart w:id="1721" w:name="bookmark1721"/>
      <w:bookmarkEnd w:id="1720"/>
      <w:r>
        <w:rPr>
          <w:color w:val="000000"/>
          <w:spacing w:val="0"/>
          <w:w w:val="100"/>
          <w:position w:val="0"/>
        </w:rPr>
        <w:t>.工程物资情况</w:t>
      </w:r>
      <w:bookmarkEnd w:id="1717"/>
      <w:bookmarkEnd w:id="1718"/>
      <w:bookmarkEnd w:id="1721"/>
    </w:p>
    <w:p>
      <w:pPr>
        <w:pStyle w:val="Style5"/>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140"/>
        <w:jc w:val="left"/>
      </w:pPr>
      <w:bookmarkStart w:id="1722" w:name="bookmark1722"/>
      <w:bookmarkStart w:id="1723" w:name="bookmark1723"/>
      <w:bookmarkStart w:id="1724" w:name="bookmark1724"/>
      <w:bookmarkStart w:id="1725" w:name="bookmark1725"/>
      <w:r>
        <w:rPr>
          <w:color w:val="000000"/>
          <w:spacing w:val="0"/>
          <w:w w:val="100"/>
          <w:position w:val="0"/>
        </w:rPr>
        <w:t>2</w:t>
      </w:r>
      <w:bookmarkEnd w:id="1724"/>
      <w:r>
        <w:rPr>
          <w:color w:val="000000"/>
          <w:spacing w:val="0"/>
          <w:w w:val="100"/>
          <w:position w:val="0"/>
        </w:rPr>
        <w:t>3、生产性生物资产</w:t>
      </w:r>
      <w:bookmarkEnd w:id="1722"/>
      <w:bookmarkEnd w:id="1723"/>
      <w:bookmarkEnd w:id="1725"/>
    </w:p>
    <w:p>
      <w:pPr>
        <w:pStyle w:val="Style23"/>
        <w:keepNext/>
        <w:keepLines/>
        <w:widowControl w:val="0"/>
        <w:numPr>
          <w:ilvl w:val="0"/>
          <w:numId w:val="203"/>
        </w:numPr>
        <w:shd w:val="clear" w:color="auto" w:fill="auto"/>
        <w:tabs>
          <w:tab w:pos="570" w:val="left"/>
        </w:tabs>
        <w:bidi w:val="0"/>
        <w:spacing w:before="0" w:after="100" w:line="240" w:lineRule="auto"/>
        <w:ind w:left="0" w:right="0" w:firstLine="140"/>
        <w:jc w:val="left"/>
      </w:pPr>
      <w:bookmarkStart w:id="1722" w:name="bookmark1722"/>
      <w:bookmarkStart w:id="1723" w:name="bookmark1723"/>
      <w:bookmarkStart w:id="1726" w:name="bookmark1726"/>
      <w:bookmarkStart w:id="1727" w:name="bookmark1727"/>
      <w:bookmarkEnd w:id="1726"/>
      <w:r>
        <w:rPr>
          <w:color w:val="000000"/>
          <w:spacing w:val="0"/>
          <w:w w:val="100"/>
          <w:position w:val="0"/>
        </w:rPr>
        <w:t>.</w:t>
      </w:r>
      <w:r>
        <w:rPr>
          <w:color w:val="000000"/>
          <w:spacing w:val="0"/>
          <w:w w:val="100"/>
          <w:position w:val="0"/>
        </w:rPr>
        <w:t>采用成本计量模式的生产性生物资产</w:t>
      </w:r>
      <w:bookmarkEnd w:id="1722"/>
      <w:bookmarkEnd w:id="1723"/>
      <w:bookmarkEnd w:id="1727"/>
    </w:p>
    <w:p>
      <w:pPr>
        <w:pStyle w:val="Style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203"/>
        </w:numPr>
        <w:shd w:val="clear" w:color="auto" w:fill="auto"/>
        <w:tabs>
          <w:tab w:pos="570" w:val="left"/>
        </w:tabs>
        <w:bidi w:val="0"/>
        <w:spacing w:before="0" w:after="100" w:line="240" w:lineRule="auto"/>
        <w:ind w:left="0" w:right="0" w:firstLine="140"/>
        <w:jc w:val="left"/>
      </w:pPr>
      <w:bookmarkStart w:id="1728" w:name="bookmark1728"/>
      <w:bookmarkEnd w:id="1728"/>
      <w:r>
        <w:rPr>
          <w:b/>
          <w:bCs/>
          <w:color w:val="000000"/>
          <w:spacing w:val="0"/>
          <w:w w:val="100"/>
          <w:position w:val="0"/>
        </w:rPr>
        <w:t>.</w:t>
      </w:r>
      <w:r>
        <w:rPr>
          <w:b/>
          <w:bCs/>
          <w:color w:val="000000"/>
          <w:spacing w:val="0"/>
          <w:w w:val="100"/>
          <w:position w:val="0"/>
        </w:rPr>
        <w:t>采用公允价值计量模式的生产性生物资产</w:t>
      </w:r>
    </w:p>
    <w:p>
      <w:pPr>
        <w:pStyle w:val="Style5"/>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r>
        <w:br w:type="page"/>
      </w:r>
    </w:p>
    <w:p>
      <w:pPr>
        <w:pStyle w:val="Style23"/>
        <w:keepNext/>
        <w:keepLines/>
        <w:widowControl w:val="0"/>
        <w:shd w:val="clear" w:color="auto" w:fill="auto"/>
        <w:tabs>
          <w:tab w:pos="502" w:val="left"/>
        </w:tabs>
        <w:bidi w:val="0"/>
        <w:spacing w:before="0" w:after="100" w:line="240" w:lineRule="auto"/>
        <w:ind w:left="0" w:right="0" w:firstLine="0"/>
        <w:jc w:val="left"/>
      </w:pPr>
      <w:bookmarkStart w:id="1729" w:name="bookmark1729"/>
      <w:bookmarkStart w:id="1730" w:name="bookmark1730"/>
      <w:bookmarkStart w:id="1731" w:name="bookmark1731"/>
      <w:bookmarkStart w:id="1732" w:name="bookmark1732"/>
      <w:r>
        <w:rPr>
          <w:color w:val="000000"/>
          <w:spacing w:val="0"/>
          <w:w w:val="100"/>
          <w:position w:val="0"/>
        </w:rPr>
        <w:t>2</w:t>
      </w:r>
      <w:bookmarkEnd w:id="1731"/>
      <w:r>
        <w:rPr>
          <w:color w:val="000000"/>
          <w:spacing w:val="0"/>
          <w:w w:val="100"/>
          <w:position w:val="0"/>
        </w:rPr>
        <w:t>4、</w:t>
        <w:tab/>
        <w:t>油气资产</w:t>
      </w:r>
      <w:bookmarkEnd w:id="1729"/>
      <w:bookmarkEnd w:id="1730"/>
      <w:bookmarkEnd w:id="1732"/>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502" w:val="left"/>
        </w:tabs>
        <w:bidi w:val="0"/>
        <w:spacing w:before="0" w:after="100" w:line="240" w:lineRule="auto"/>
        <w:ind w:left="0" w:right="0" w:firstLine="0"/>
        <w:jc w:val="left"/>
      </w:pPr>
      <w:bookmarkStart w:id="1733" w:name="bookmark1733"/>
      <w:bookmarkStart w:id="1734" w:name="bookmark1734"/>
      <w:bookmarkStart w:id="1735" w:name="bookmark1735"/>
      <w:bookmarkStart w:id="1736" w:name="bookmark1736"/>
      <w:r>
        <w:rPr>
          <w:color w:val="000000"/>
          <w:spacing w:val="0"/>
          <w:w w:val="100"/>
          <w:position w:val="0"/>
        </w:rPr>
        <w:t>2</w:t>
      </w:r>
      <w:bookmarkEnd w:id="1735"/>
      <w:r>
        <w:rPr>
          <w:color w:val="000000"/>
          <w:spacing w:val="0"/>
          <w:w w:val="100"/>
          <w:position w:val="0"/>
        </w:rPr>
        <w:t>5、</w:t>
        <w:tab/>
        <w:t>使用权资产</w:t>
      </w:r>
      <w:bookmarkEnd w:id="1733"/>
      <w:bookmarkEnd w:id="1734"/>
      <w:bookmarkEnd w:id="1736"/>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502" w:val="left"/>
        </w:tabs>
        <w:bidi w:val="0"/>
        <w:spacing w:before="0" w:after="100" w:line="240" w:lineRule="auto"/>
        <w:ind w:left="0" w:right="0" w:firstLine="0"/>
        <w:jc w:val="left"/>
      </w:pPr>
      <w:bookmarkStart w:id="1737" w:name="bookmark1737"/>
      <w:bookmarkStart w:id="1738" w:name="bookmark1738"/>
      <w:bookmarkStart w:id="1739" w:name="bookmark1739"/>
      <w:bookmarkStart w:id="1740" w:name="bookmark1740"/>
      <w:r>
        <w:rPr>
          <w:color w:val="000000"/>
          <w:spacing w:val="0"/>
          <w:w w:val="100"/>
          <w:position w:val="0"/>
        </w:rPr>
        <w:t>2</w:t>
      </w:r>
      <w:bookmarkEnd w:id="1739"/>
      <w:r>
        <w:rPr>
          <w:color w:val="000000"/>
          <w:spacing w:val="0"/>
          <w:w w:val="100"/>
          <w:position w:val="0"/>
        </w:rPr>
        <w:t>6、</w:t>
        <w:tab/>
        <w:t>无形资产</w:t>
      </w:r>
      <w:bookmarkEnd w:id="1737"/>
      <w:bookmarkEnd w:id="1738"/>
      <w:bookmarkEnd w:id="1740"/>
    </w:p>
    <w:p>
      <w:pPr>
        <w:pStyle w:val="Style23"/>
        <w:keepNext/>
        <w:keepLines/>
        <w:widowControl w:val="0"/>
        <w:numPr>
          <w:ilvl w:val="0"/>
          <w:numId w:val="205"/>
        </w:numPr>
        <w:shd w:val="clear" w:color="auto" w:fill="auto"/>
        <w:bidi w:val="0"/>
        <w:spacing w:before="0" w:after="100" w:line="240" w:lineRule="auto"/>
        <w:ind w:left="0" w:right="0" w:firstLine="0"/>
        <w:jc w:val="left"/>
      </w:pPr>
      <w:bookmarkStart w:id="1737" w:name="bookmark1737"/>
      <w:bookmarkStart w:id="1738" w:name="bookmark1738"/>
      <w:bookmarkStart w:id="1741" w:name="bookmark1741"/>
      <w:bookmarkStart w:id="1742" w:name="bookmark1742"/>
      <w:bookmarkEnd w:id="1741"/>
      <w:r>
        <w:rPr>
          <w:color w:val="000000"/>
          <w:spacing w:val="0"/>
          <w:w w:val="100"/>
          <w:position w:val="0"/>
        </w:rPr>
        <w:t>.</w:t>
      </w:r>
      <w:r>
        <w:rPr>
          <w:color w:val="000000"/>
          <w:spacing w:val="0"/>
          <w:w w:val="100"/>
          <w:position w:val="0"/>
        </w:rPr>
        <w:t>无形资产情况</w:t>
      </w:r>
      <w:bookmarkEnd w:id="1737"/>
      <w:bookmarkEnd w:id="1738"/>
      <w:bookmarkEnd w:id="174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 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50"/>
        <w:gridCol w:w="1637"/>
        <w:gridCol w:w="1637"/>
        <w:gridCol w:w="1642"/>
        <w:gridCol w:w="1771"/>
      </w:tblGrid>
      <w:tr>
        <w:trPr>
          <w:trHeight w:val="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专利权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基础照明节能 改造项目节能 效益分享权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58,249,691.58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56,189,832.66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134,439,524.24</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131,928.62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641,446.85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773,375.47</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131,928.62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641,446.85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773,375.47</w:t>
            </w:r>
          </w:p>
        </w:tc>
      </w:tr>
      <w:tr>
        <w:trPr>
          <w:trHeight w:val="4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(2 )</w:t>
            </w:r>
            <w:r>
              <w:rPr>
                <w:rFonts w:ascii="SimSun" w:eastAsia="SimSun" w:hAnsi="SimSun" w:cs="SimSun"/>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740"/>
              <w:jc w:val="left"/>
            </w:pPr>
            <w:r>
              <w:rPr>
                <w:color w:val="000000"/>
                <w:spacing w:val="0"/>
                <w:w w:val="100"/>
                <w:position w:val="0"/>
              </w:rPr>
              <w:t>(3)</w:t>
            </w:r>
            <w:r>
              <w:rPr>
                <w:rFonts w:ascii="SimSun" w:eastAsia="SimSun" w:hAnsi="SimSun" w:cs="SimSun"/>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53,564,807.55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53,564,807.55</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sz w:val="20"/>
                <w:szCs w:val="20"/>
              </w:rPr>
              <w:t>(2)</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53,564,807.55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53,564,807.55</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4,816,812.65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56,831,279.51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81,648,092.16</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7,686,099.92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41,785,041.70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69,471,141.62</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1,207,385.85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6,899,024.06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8,106,409.91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1,207,385.85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6,899,024.06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8,106,409.91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7,536,006.52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7,536,006.52</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7,536,006.52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7,536,006.52</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1,357,479.25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48,684,065.76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70,041,545.01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14,888.89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14,888.89</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14,888.89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14,888.89</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3,459,333.40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8,132,324.86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11,591,658.26</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50,563,591.66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14,389,902.07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64,953,493.73</w:t>
            </w:r>
          </w:p>
        </w:tc>
      </w:tr>
    </w:tbl>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p>
    <w:p>
      <w:pPr>
        <w:pStyle w:val="Style23"/>
        <w:keepNext/>
        <w:keepLines/>
        <w:widowControl w:val="0"/>
        <w:numPr>
          <w:ilvl w:val="0"/>
          <w:numId w:val="205"/>
        </w:numPr>
        <w:shd w:val="clear" w:color="auto" w:fill="auto"/>
        <w:bidi w:val="0"/>
        <w:spacing w:before="0" w:after="100" w:line="240" w:lineRule="auto"/>
        <w:ind w:left="0" w:right="0" w:firstLine="0"/>
        <w:jc w:val="both"/>
      </w:pPr>
      <w:bookmarkStart w:id="1743" w:name="bookmark1743"/>
      <w:bookmarkStart w:id="1744" w:name="bookmark1744"/>
      <w:bookmarkStart w:id="1745" w:name="bookmark1745"/>
      <w:bookmarkStart w:id="1746" w:name="bookmark1746"/>
      <w:bookmarkEnd w:id="1745"/>
      <w:r>
        <w:rPr>
          <w:color w:val="000000"/>
          <w:spacing w:val="0"/>
          <w:w w:val="100"/>
          <w:position w:val="0"/>
        </w:rPr>
        <w:t>.</w:t>
      </w:r>
      <w:r>
        <w:rPr>
          <w:color w:val="000000"/>
          <w:spacing w:val="0"/>
          <w:w w:val="100"/>
          <w:position w:val="0"/>
        </w:rPr>
        <w:t>未办妥产权证书的土地使用权情况</w:t>
      </w:r>
      <w:bookmarkEnd w:id="1743"/>
      <w:bookmarkEnd w:id="1744"/>
      <w:bookmarkEnd w:id="1746"/>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502" w:val="left"/>
        </w:tabs>
        <w:bidi w:val="0"/>
        <w:spacing w:before="0" w:after="100" w:line="240" w:lineRule="auto"/>
        <w:ind w:left="0" w:right="0" w:firstLine="0"/>
        <w:jc w:val="both"/>
      </w:pPr>
      <w:bookmarkStart w:id="1747" w:name="bookmark1747"/>
      <w:bookmarkStart w:id="1748" w:name="bookmark1748"/>
      <w:bookmarkStart w:id="1749" w:name="bookmark1749"/>
      <w:bookmarkStart w:id="1750" w:name="bookmark1750"/>
      <w:r>
        <w:rPr>
          <w:color w:val="000000"/>
          <w:spacing w:val="0"/>
          <w:w w:val="100"/>
          <w:position w:val="0"/>
        </w:rPr>
        <w:t>2</w:t>
      </w:r>
      <w:bookmarkEnd w:id="1749"/>
      <w:r>
        <w:rPr>
          <w:color w:val="000000"/>
          <w:spacing w:val="0"/>
          <w:w w:val="100"/>
          <w:position w:val="0"/>
        </w:rPr>
        <w:t>7、</w:t>
        <w:tab/>
        <w:t>开发支出</w:t>
      </w:r>
      <w:bookmarkEnd w:id="1747"/>
      <w:bookmarkEnd w:id="1748"/>
      <w:bookmarkEnd w:id="1750"/>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502" w:val="left"/>
        </w:tabs>
        <w:bidi w:val="0"/>
        <w:spacing w:before="0" w:after="100" w:line="240" w:lineRule="auto"/>
        <w:ind w:left="0" w:right="0" w:firstLine="0"/>
        <w:jc w:val="both"/>
      </w:pPr>
      <w:bookmarkStart w:id="1751" w:name="bookmark1751"/>
      <w:bookmarkStart w:id="1752" w:name="bookmark1752"/>
      <w:bookmarkStart w:id="1753" w:name="bookmark1753"/>
      <w:bookmarkStart w:id="1754" w:name="bookmark1754"/>
      <w:r>
        <w:rPr>
          <w:color w:val="000000"/>
          <w:spacing w:val="0"/>
          <w:w w:val="100"/>
          <w:position w:val="0"/>
        </w:rPr>
        <w:t>2</w:t>
      </w:r>
      <w:bookmarkEnd w:id="1753"/>
      <w:r>
        <w:rPr>
          <w:color w:val="000000"/>
          <w:spacing w:val="0"/>
          <w:w w:val="100"/>
          <w:position w:val="0"/>
        </w:rPr>
        <w:t>8、</w:t>
        <w:tab/>
        <w:t>商誉</w:t>
      </w:r>
      <w:bookmarkEnd w:id="1751"/>
      <w:bookmarkEnd w:id="1752"/>
      <w:bookmarkEnd w:id="1754"/>
    </w:p>
    <w:p>
      <w:pPr>
        <w:pStyle w:val="Style23"/>
        <w:keepNext/>
        <w:keepLines/>
        <w:widowControl w:val="0"/>
        <w:numPr>
          <w:ilvl w:val="0"/>
          <w:numId w:val="207"/>
        </w:numPr>
        <w:shd w:val="clear" w:color="auto" w:fill="auto"/>
        <w:bidi w:val="0"/>
        <w:spacing w:before="0" w:after="100" w:line="240" w:lineRule="auto"/>
        <w:ind w:left="0" w:right="0" w:firstLine="0"/>
        <w:jc w:val="both"/>
      </w:pPr>
      <w:bookmarkStart w:id="1751" w:name="bookmark1751"/>
      <w:bookmarkStart w:id="1752" w:name="bookmark1752"/>
      <w:bookmarkStart w:id="1755" w:name="bookmark1755"/>
      <w:bookmarkStart w:id="1756" w:name="bookmark1756"/>
      <w:bookmarkEnd w:id="1755"/>
      <w:r>
        <w:rPr>
          <w:color w:val="000000"/>
          <w:spacing w:val="0"/>
          <w:w w:val="100"/>
          <w:position w:val="0"/>
        </w:rPr>
        <w:t>.</w:t>
      </w:r>
      <w:r>
        <w:rPr>
          <w:color w:val="000000"/>
          <w:spacing w:val="0"/>
          <w:w w:val="100"/>
          <w:position w:val="0"/>
        </w:rPr>
        <w:t>商誉账面原值</w:t>
      </w:r>
      <w:bookmarkEnd w:id="1751"/>
      <w:bookmarkEnd w:id="1752"/>
      <w:bookmarkEnd w:id="1756"/>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91"/>
        <w:gridCol w:w="1934"/>
        <w:gridCol w:w="840"/>
        <w:gridCol w:w="696"/>
        <w:gridCol w:w="874"/>
        <w:gridCol w:w="850"/>
        <w:gridCol w:w="1752"/>
      </w:tblGrid>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被投资单位名称 或形成商誉的事 项</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期末余额</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企业 合并 形成 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北京联龙博通电 子商务技术有限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289,794,122.27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289,794,122.27</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陕西金证科技有 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1,522,814.35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1,522,814.35</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深圳市知领互联 信息有限公司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249,214.54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249,214.54</w:t>
            </w:r>
          </w:p>
        </w:tc>
      </w:tr>
      <w:tr>
        <w:trPr>
          <w:trHeight w:val="31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291,566,151.16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291,566,151.16</w:t>
            </w:r>
          </w:p>
        </w:tc>
      </w:tr>
    </w:tbl>
    <w:p>
      <w:pPr>
        <w:widowControl w:val="0"/>
        <w:spacing w:after="319" w:line="1" w:lineRule="exact"/>
      </w:pPr>
    </w:p>
    <w:p>
      <w:pPr>
        <w:pStyle w:val="Style23"/>
        <w:keepNext/>
        <w:keepLines/>
        <w:widowControl w:val="0"/>
        <w:numPr>
          <w:ilvl w:val="0"/>
          <w:numId w:val="207"/>
        </w:numPr>
        <w:shd w:val="clear" w:color="auto" w:fill="auto"/>
        <w:bidi w:val="0"/>
        <w:spacing w:before="0" w:after="100" w:line="240" w:lineRule="auto"/>
        <w:ind w:left="0" w:right="0" w:firstLine="0"/>
        <w:jc w:val="both"/>
      </w:pPr>
      <w:bookmarkStart w:id="1757" w:name="bookmark1757"/>
      <w:bookmarkStart w:id="1758" w:name="bookmark1758"/>
      <w:bookmarkStart w:id="1759" w:name="bookmark1759"/>
      <w:bookmarkStart w:id="1760" w:name="bookmark1760"/>
      <w:bookmarkEnd w:id="1759"/>
      <w:r>
        <w:rPr>
          <w:color w:val="000000"/>
          <w:spacing w:val="0"/>
          <w:w w:val="100"/>
          <w:position w:val="0"/>
        </w:rPr>
        <w:t>.</w:t>
      </w:r>
      <w:r>
        <w:rPr>
          <w:color w:val="000000"/>
          <w:spacing w:val="0"/>
          <w:w w:val="100"/>
          <w:position w:val="0"/>
        </w:rPr>
        <w:t>商誉减值准备</w:t>
      </w:r>
      <w:bookmarkEnd w:id="1757"/>
      <w:bookmarkEnd w:id="1758"/>
      <w:bookmarkEnd w:id="1760"/>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738"/>
        <w:gridCol w:w="1526"/>
        <w:gridCol w:w="1013"/>
        <w:gridCol w:w="984"/>
        <w:gridCol w:w="994"/>
        <w:gridCol w:w="1042"/>
        <w:gridCol w:w="1541"/>
      </w:tblGrid>
      <w:tr>
        <w:trPr>
          <w:trHeight w:val="283"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被投资单位名称 或形成商誉的事 项</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547"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北京联龙博通电 子商务技术有限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240,951,900.00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240,951,900.00</w:t>
            </w: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240,951,900.00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240,951,900.00</w:t>
            </w:r>
          </w:p>
        </w:tc>
      </w:tr>
    </w:tbl>
    <w:p>
      <w:pPr>
        <w:widowControl w:val="0"/>
        <w:spacing w:after="319" w:line="1" w:lineRule="exact"/>
      </w:pPr>
    </w:p>
    <w:p>
      <w:pPr>
        <w:pStyle w:val="Style23"/>
        <w:keepNext/>
        <w:keepLines/>
        <w:widowControl w:val="0"/>
        <w:numPr>
          <w:ilvl w:val="0"/>
          <w:numId w:val="207"/>
        </w:numPr>
        <w:shd w:val="clear" w:color="auto" w:fill="auto"/>
        <w:bidi w:val="0"/>
        <w:spacing w:before="0" w:after="100" w:line="240" w:lineRule="auto"/>
        <w:ind w:left="0" w:right="0" w:firstLine="0"/>
        <w:jc w:val="both"/>
      </w:pPr>
      <w:bookmarkStart w:id="1761" w:name="bookmark1761"/>
      <w:bookmarkStart w:id="1762" w:name="bookmark1762"/>
      <w:bookmarkStart w:id="1763" w:name="bookmark1763"/>
      <w:bookmarkStart w:id="1764" w:name="bookmark1764"/>
      <w:bookmarkEnd w:id="1763"/>
      <w:r>
        <w:rPr>
          <w:color w:val="000000"/>
          <w:spacing w:val="0"/>
          <w:w w:val="100"/>
          <w:position w:val="0"/>
        </w:rPr>
        <w:t>.</w:t>
      </w:r>
      <w:r>
        <w:rPr>
          <w:color w:val="000000"/>
          <w:spacing w:val="0"/>
          <w:w w:val="100"/>
          <w:position w:val="0"/>
        </w:rPr>
        <w:t>商誉所在资产组或资产组组合的相关信息</w:t>
      </w:r>
      <w:bookmarkEnd w:id="1761"/>
      <w:bookmarkEnd w:id="1762"/>
      <w:bookmarkEnd w:id="1764"/>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100" w:line="406" w:lineRule="exact"/>
        <w:ind w:left="0" w:right="0" w:firstLine="440"/>
        <w:jc w:val="both"/>
      </w:pPr>
      <w:r>
        <w:rPr>
          <w:color w:val="000000"/>
          <w:spacing w:val="0"/>
          <w:w w:val="100"/>
          <w:position w:val="0"/>
        </w:rPr>
        <w:t>本公司将子公司联龙博通与商誉相关的长期资产作为资产组，非经营性资产、溢余资产以及 付息债务均未包含在资产组内，该资产组与购买日、以前年度商誉减值测试时所确定的资产组相 一致。在确定经营性长期资产账面价值时扣除了营运资金，资产组构成与资产组可回收金额口径 一致。截止</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日未包含商誉的所在资产组账面金额为</w:t>
      </w:r>
      <w:r>
        <w:rPr>
          <w:color w:val="000000"/>
          <w:spacing w:val="0"/>
          <w:w w:val="100"/>
          <w:position w:val="0"/>
          <w:sz w:val="20"/>
          <w:szCs w:val="20"/>
        </w:rPr>
        <w:t>359.75</w:t>
      </w:r>
      <w:r>
        <w:rPr>
          <w:color w:val="000000"/>
          <w:spacing w:val="0"/>
          <w:w w:val="100"/>
          <w:position w:val="0"/>
        </w:rPr>
        <w:t>万元。</w:t>
      </w:r>
    </w:p>
    <w:p>
      <w:pPr>
        <w:pStyle w:val="Style23"/>
        <w:keepNext/>
        <w:keepLines/>
        <w:widowControl w:val="0"/>
        <w:numPr>
          <w:ilvl w:val="0"/>
          <w:numId w:val="207"/>
        </w:numPr>
        <w:shd w:val="clear" w:color="auto" w:fill="auto"/>
        <w:bidi w:val="0"/>
        <w:spacing w:before="0" w:after="120" w:line="240" w:lineRule="exact"/>
        <w:ind w:left="440" w:right="0" w:hanging="440"/>
        <w:jc w:val="both"/>
      </w:pPr>
      <w:bookmarkStart w:id="1765" w:name="bookmark1765"/>
      <w:bookmarkStart w:id="1766" w:name="bookmark1766"/>
      <w:bookmarkStart w:id="1767" w:name="bookmark1767"/>
      <w:bookmarkStart w:id="1768" w:name="bookmark1768"/>
      <w:bookmarkEnd w:id="1767"/>
      <w:r>
        <w:rPr>
          <w:color w:val="000000"/>
          <w:spacing w:val="0"/>
          <w:w w:val="100"/>
          <w:position w:val="0"/>
        </w:rPr>
        <w:t>.</w:t>
      </w:r>
      <w:r>
        <w:rPr>
          <w:color w:val="000000"/>
          <w:spacing w:val="0"/>
          <w:w w:val="100"/>
          <w:position w:val="0"/>
        </w:rPr>
        <w:t>说明商誉减值测试过程、关键参数(例如预计未来现金流量现值时的预测期增长率、稳定期 增长率、利润率、折现率、预测期等，如适用)及商誉减值损失的确认方法</w:t>
      </w:r>
      <w:bookmarkEnd w:id="1765"/>
      <w:bookmarkEnd w:id="1766"/>
      <w:bookmarkEnd w:id="176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320"/>
        <w:jc w:val="left"/>
      </w:pPr>
      <w:r>
        <w:rPr>
          <w:color w:val="000000"/>
          <w:spacing w:val="0"/>
          <w:w w:val="100"/>
          <w:position w:val="0"/>
        </w:rPr>
        <w:t>联龙博通商誉所在资产组可收回金额按照预计未来现金流量的现值计算。根据资产组五年期 的财务预测为基础预计未来现金流量，五年以后的永续现金流量按照预测期最后一年的水平确 定。</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联龙博通营业收入包括</w:t>
      </w:r>
      <w:r>
        <w:rPr>
          <w:color w:val="000000"/>
          <w:spacing w:val="0"/>
          <w:w w:val="100"/>
          <w:position w:val="0"/>
          <w:sz w:val="20"/>
          <w:szCs w:val="20"/>
        </w:rPr>
        <w:t>IT</w:t>
      </w:r>
      <w:r>
        <w:rPr>
          <w:color w:val="000000"/>
          <w:spacing w:val="0"/>
          <w:w w:val="100"/>
          <w:position w:val="0"/>
        </w:rPr>
        <w:t>服务、营销服务两个板块分别预测，</w:t>
      </w:r>
      <w:r>
        <w:rPr>
          <w:color w:val="000000"/>
          <w:spacing w:val="0"/>
          <w:w w:val="100"/>
          <w:position w:val="0"/>
          <w:sz w:val="20"/>
          <w:szCs w:val="20"/>
        </w:rPr>
        <w:t>IT</w:t>
      </w:r>
      <w:r>
        <w:rPr>
          <w:color w:val="000000"/>
          <w:spacing w:val="0"/>
          <w:w w:val="100"/>
          <w:position w:val="0"/>
        </w:rPr>
        <w:t>服务板块及营销服务板 块收入呈稳步态势，预测年度增长率为</w:t>
      </w:r>
      <w:r>
        <w:rPr>
          <w:color w:val="000000"/>
          <w:spacing w:val="0"/>
          <w:w w:val="100"/>
          <w:position w:val="0"/>
          <w:sz w:val="20"/>
          <w:szCs w:val="20"/>
        </w:rPr>
        <w:t>3%</w:t>
      </w:r>
      <w:r>
        <w:rPr>
          <w:color w:val="000000"/>
          <w:spacing w:val="0"/>
          <w:w w:val="100"/>
          <w:position w:val="0"/>
        </w:rPr>
        <w:t>至</w:t>
      </w:r>
      <w:r>
        <w:rPr>
          <w:color w:val="000000"/>
          <w:spacing w:val="0"/>
          <w:w w:val="100"/>
          <w:position w:val="0"/>
          <w:sz w:val="20"/>
          <w:szCs w:val="20"/>
        </w:rPr>
        <w:t>12%；</w:t>
      </w:r>
      <w:r>
        <w:rPr>
          <w:color w:val="000000"/>
          <w:spacing w:val="0"/>
          <w:w w:val="100"/>
          <w:position w:val="0"/>
        </w:rPr>
        <w:t>折现率选取加权平均资本成本再转换成税前口 径确定为</w:t>
      </w:r>
      <w:r>
        <w:rPr>
          <w:color w:val="000000"/>
          <w:spacing w:val="0"/>
          <w:w w:val="100"/>
          <w:position w:val="0"/>
          <w:sz w:val="20"/>
          <w:szCs w:val="20"/>
        </w:rPr>
        <w:t>12.35%</w:t>
      </w:r>
      <w:r>
        <w:rPr>
          <w:color w:val="000000"/>
          <w:spacing w:val="0"/>
          <w:w w:val="100"/>
          <w:position w:val="0"/>
        </w:rPr>
        <w:t>。营运资金通过核实和分析联龙博通各科目中各种不正常因素，必要时进行剔 除处理，通过分析公司存货、应收、应付等科目的周转率的合理性并确定预计未来该类科目周转 率进行测算。</w:t>
      </w:r>
    </w:p>
    <w:p>
      <w:pPr>
        <w:pStyle w:val="Style5"/>
        <w:keepNext w:val="0"/>
        <w:keepLines w:val="0"/>
        <w:widowControl w:val="0"/>
        <w:shd w:val="clear" w:color="auto" w:fill="auto"/>
        <w:bidi w:val="0"/>
        <w:spacing w:before="0" w:after="160" w:line="410" w:lineRule="exact"/>
        <w:ind w:left="0" w:right="0" w:firstLine="440"/>
        <w:jc w:val="left"/>
      </w:pPr>
      <w:r>
        <w:rPr>
          <w:color w:val="000000"/>
          <w:spacing w:val="0"/>
          <w:w w:val="100"/>
          <w:position w:val="0"/>
        </w:rPr>
        <w:t>在确定相关参数及预测数后，计算得出联龙博通商誉所在资产组截止</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日可</w:t>
      </w:r>
    </w:p>
    <w:p>
      <w:pPr>
        <w:pStyle w:val="Style18"/>
        <w:keepNext w:val="0"/>
        <w:keepLines w:val="0"/>
        <w:widowControl w:val="0"/>
        <w:shd w:val="clear" w:color="auto" w:fill="auto"/>
        <w:tabs>
          <w:tab w:pos="7526" w:val="left"/>
        </w:tabs>
        <w:bidi w:val="0"/>
        <w:spacing w:before="0" w:after="0" w:line="240" w:lineRule="auto"/>
        <w:ind w:left="0" w:right="0" w:firstLine="0"/>
        <w:jc w:val="center"/>
      </w:pPr>
      <w:r>
        <w:rPr>
          <w:b w:val="0"/>
          <w:bCs w:val="0"/>
          <w:color w:val="000000"/>
          <w:spacing w:val="0"/>
          <w:w w:val="100"/>
          <w:position w:val="0"/>
        </w:rPr>
        <w:t>收回金额资为</w:t>
      </w:r>
      <w:r>
        <w:rPr>
          <w:b w:val="0"/>
          <w:bCs w:val="0"/>
          <w:color w:val="000000"/>
          <w:spacing w:val="0"/>
          <w:w w:val="100"/>
          <w:position w:val="0"/>
          <w:sz w:val="20"/>
          <w:szCs w:val="20"/>
        </w:rPr>
        <w:t>5,509.10</w:t>
      </w:r>
      <w:r>
        <w:rPr>
          <w:b w:val="0"/>
          <w:bCs w:val="0"/>
          <w:color w:val="000000"/>
          <w:spacing w:val="0"/>
          <w:w w:val="100"/>
          <w:position w:val="0"/>
        </w:rPr>
        <w:t>万元，计算过程如下：</w:t>
        <w:tab/>
        <w:t>单位：万元</w:t>
      </w:r>
    </w:p>
    <w:tbl>
      <w:tblPr>
        <w:tblOverlap w:val="never"/>
        <w:jc w:val="center"/>
        <w:tblLayout w:type="fixed"/>
      </w:tblPr>
      <w:tblGrid>
        <w:gridCol w:w="1709"/>
        <w:gridCol w:w="1277"/>
        <w:gridCol w:w="1133"/>
        <w:gridCol w:w="1277"/>
        <w:gridCol w:w="1133"/>
        <w:gridCol w:w="1099"/>
        <w:gridCol w:w="1176"/>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项目名称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0"/>
                <w:szCs w:val="2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sz w:val="20"/>
                <w:szCs w:val="2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0"/>
                <w:szCs w:val="20"/>
              </w:rPr>
              <w:t xml:space="preserve">2022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sz w:val="20"/>
                <w:szCs w:val="20"/>
              </w:rPr>
              <w:t xml:space="preserve">2023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0"/>
                <w:szCs w:val="20"/>
              </w:rPr>
              <w:t xml:space="preserve">2024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永续期</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资产组自由现金 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sz w:val="20"/>
                <w:szCs w:val="20"/>
              </w:rPr>
              <w:t>-7,952.98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sz w:val="20"/>
                <w:szCs w:val="20"/>
              </w:rPr>
              <w:t>248.91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sz w:val="20"/>
                <w:szCs w:val="20"/>
              </w:rPr>
              <w:t>1,177.65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 xml:space="preserve">1,453. </w:t>
            </w:r>
            <w:r>
              <w:rPr>
                <w:rFonts w:ascii="SimSun" w:eastAsia="SimSun" w:hAnsi="SimSun" w:cs="SimSun"/>
                <w:color w:val="000000"/>
                <w:spacing w:val="0"/>
                <w:w w:val="100"/>
                <w:position w:val="0"/>
                <w:sz w:val="20"/>
                <w:szCs w:val="20"/>
              </w:rPr>
              <w:t>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1,799.87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sz w:val="20"/>
                <w:szCs w:val="20"/>
              </w:rPr>
              <w:t>2,061.50</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税前折现率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sz w:val="20"/>
                <w:szCs w:val="20"/>
              </w:rPr>
              <w:t>12.35%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sz w:val="20"/>
                <w:szCs w:val="20"/>
              </w:rPr>
              <w:t>12.35%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sz w:val="20"/>
                <w:szCs w:val="20"/>
              </w:rPr>
              <w:t>12.35%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12.35%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12.35%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12.35%</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折现系数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sz w:val="20"/>
                <w:szCs w:val="20"/>
              </w:rPr>
              <w:t>0.94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sz w:val="20"/>
                <w:szCs w:val="20"/>
              </w:rPr>
              <w:t>0.84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0.75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0.67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0.59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4.80</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折现值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sz w:val="20"/>
                <w:szCs w:val="20"/>
              </w:rPr>
              <w:t>-7,503.30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sz w:val="20"/>
                <w:szCs w:val="20"/>
              </w:rPr>
              <w:t>209.03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sz w:val="20"/>
                <w:szCs w:val="20"/>
              </w:rPr>
              <w:t>880.29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967.42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1,065.97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sz w:val="20"/>
                <w:szCs w:val="20"/>
              </w:rPr>
              <w:t xml:space="preserve">9,889. </w:t>
            </w:r>
            <w:r>
              <w:rPr>
                <w:rFonts w:ascii="SimSun" w:eastAsia="SimSun" w:hAnsi="SimSun" w:cs="SimSun"/>
                <w:color w:val="000000"/>
                <w:spacing w:val="0"/>
                <w:w w:val="100"/>
                <w:position w:val="0"/>
                <w:sz w:val="20"/>
                <w:szCs w:val="20"/>
              </w:rPr>
              <w:t>69</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现值和</w:t>
            </w:r>
          </w:p>
        </w:tc>
        <w:tc>
          <w:tcPr>
            <w:gridSpan w:val="6"/>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 xml:space="preserve">5,509. </w:t>
            </w:r>
            <w:r>
              <w:rPr>
                <w:rFonts w:ascii="SimSun" w:eastAsia="SimSun" w:hAnsi="SimSun" w:cs="SimSun"/>
                <w:color w:val="000000"/>
                <w:spacing w:val="0"/>
                <w:w w:val="100"/>
                <w:position w:val="0"/>
                <w:sz w:val="20"/>
                <w:szCs w:val="20"/>
              </w:rPr>
              <w:t>10</w:t>
            </w:r>
          </w:p>
        </w:tc>
      </w:tr>
    </w:tbl>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根据上述可收回金额，截止</w:t>
      </w:r>
      <w:r>
        <w:rPr>
          <w:b w:val="0"/>
          <w:bCs w:val="0"/>
          <w:color w:val="000000"/>
          <w:spacing w:val="0"/>
          <w:w w:val="100"/>
          <w:position w:val="0"/>
          <w:sz w:val="20"/>
          <w:szCs w:val="20"/>
        </w:rPr>
        <w:t>2020</w:t>
      </w:r>
      <w:r>
        <w:rPr>
          <w:b w:val="0"/>
          <w:bCs w:val="0"/>
          <w:color w:val="000000"/>
          <w:spacing w:val="0"/>
          <w:w w:val="100"/>
          <w:position w:val="0"/>
        </w:rPr>
        <w:t>年</w:t>
      </w:r>
      <w:r>
        <w:rPr>
          <w:b w:val="0"/>
          <w:bCs w:val="0"/>
          <w:color w:val="000000"/>
          <w:spacing w:val="0"/>
          <w:w w:val="100"/>
          <w:position w:val="0"/>
          <w:sz w:val="20"/>
          <w:szCs w:val="20"/>
        </w:rPr>
        <w:t>12</w:t>
      </w:r>
      <w:r>
        <w:rPr>
          <w:b w:val="0"/>
          <w:bCs w:val="0"/>
          <w:color w:val="000000"/>
          <w:spacing w:val="0"/>
          <w:w w:val="100"/>
          <w:position w:val="0"/>
        </w:rPr>
        <w:t>月</w:t>
      </w:r>
      <w:r>
        <w:rPr>
          <w:b w:val="0"/>
          <w:bCs w:val="0"/>
          <w:color w:val="000000"/>
          <w:spacing w:val="0"/>
          <w:w w:val="100"/>
          <w:position w:val="0"/>
          <w:sz w:val="20"/>
          <w:szCs w:val="20"/>
        </w:rPr>
        <w:t>31</w:t>
      </w:r>
      <w:r>
        <w:rPr>
          <w:b w:val="0"/>
          <w:bCs w:val="0"/>
          <w:color w:val="000000"/>
          <w:spacing w:val="0"/>
          <w:w w:val="100"/>
          <w:position w:val="0"/>
        </w:rPr>
        <w:t>日商誉无需新增计提减值准备，具体计算过程</w:t>
      </w:r>
    </w:p>
    <w:p>
      <w:pPr>
        <w:widowControl w:val="0"/>
        <w:spacing w:after="159" w:line="1" w:lineRule="exact"/>
      </w:pPr>
    </w:p>
    <w:p>
      <w:pPr>
        <w:pStyle w:val="Style18"/>
        <w:keepNext w:val="0"/>
        <w:keepLines w:val="0"/>
        <w:widowControl w:val="0"/>
        <w:shd w:val="clear" w:color="auto" w:fill="auto"/>
        <w:tabs>
          <w:tab w:pos="7666" w:val="left"/>
        </w:tabs>
        <w:bidi w:val="0"/>
        <w:spacing w:before="0" w:after="0" w:line="240" w:lineRule="auto"/>
        <w:ind w:left="0" w:right="0" w:firstLine="0"/>
        <w:jc w:val="left"/>
      </w:pPr>
      <w:r>
        <w:rPr>
          <w:b w:val="0"/>
          <w:bCs w:val="0"/>
          <w:color w:val="000000"/>
          <w:spacing w:val="0"/>
          <w:w w:val="100"/>
          <w:position w:val="0"/>
        </w:rPr>
        <w:t>如下：</w:t>
        <w:tab/>
        <w:t>单位：万元</w:t>
      </w:r>
    </w:p>
    <w:tbl>
      <w:tblPr>
        <w:tblOverlap w:val="never"/>
        <w:jc w:val="center"/>
        <w:tblLayout w:type="fixed"/>
      </w:tblPr>
      <w:tblGrid>
        <w:gridCol w:w="4752"/>
        <w:gridCol w:w="4051"/>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未包含商誉资产组账面价值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359.75</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商誉账面价值(扣除减值准备后)</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080" w:right="0" w:firstLine="0"/>
              <w:jc w:val="left"/>
            </w:pPr>
            <w:r>
              <w:rPr>
                <w:rFonts w:ascii="SimSun" w:eastAsia="SimSun" w:hAnsi="SimSun" w:cs="SimSun"/>
                <w:color w:val="000000"/>
                <w:spacing w:val="0"/>
                <w:w w:val="100"/>
                <w:position w:val="0"/>
                <w:sz w:val="20"/>
                <w:szCs w:val="20"/>
              </w:rPr>
              <w:t xml:space="preserve">4,884. </w:t>
            </w:r>
            <w:r>
              <w:rPr>
                <w:rFonts w:ascii="SimSun" w:eastAsia="SimSun" w:hAnsi="SimSun" w:cs="SimSun"/>
                <w:color w:val="000000"/>
                <w:spacing w:val="0"/>
                <w:w w:val="100"/>
                <w:position w:val="0"/>
                <w:sz w:val="20"/>
                <w:szCs w:val="20"/>
              </w:rPr>
              <w:t>22</w:t>
            </w: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包含商誉的资产组账面价值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080" w:right="0" w:firstLine="0"/>
              <w:jc w:val="left"/>
            </w:pPr>
            <w:r>
              <w:rPr>
                <w:rFonts w:ascii="SimSun" w:eastAsia="SimSun" w:hAnsi="SimSun" w:cs="SimSun"/>
                <w:color w:val="000000"/>
                <w:spacing w:val="0"/>
                <w:w w:val="100"/>
                <w:position w:val="0"/>
                <w:sz w:val="20"/>
                <w:szCs w:val="20"/>
              </w:rPr>
              <w:t xml:space="preserve">5,243. </w:t>
            </w:r>
            <w:r>
              <w:rPr>
                <w:rFonts w:ascii="SimSun" w:eastAsia="SimSun" w:hAnsi="SimSun" w:cs="SimSun"/>
                <w:color w:val="000000"/>
                <w:spacing w:val="0"/>
                <w:w w:val="100"/>
                <w:position w:val="0"/>
                <w:sz w:val="20"/>
                <w:szCs w:val="20"/>
              </w:rPr>
              <w:t>97</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减：资产组可收回金额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080" w:right="0" w:firstLine="0"/>
              <w:jc w:val="left"/>
            </w:pPr>
            <w:r>
              <w:rPr>
                <w:rFonts w:ascii="SimSun" w:eastAsia="SimSun" w:hAnsi="SimSun" w:cs="SimSun"/>
                <w:color w:val="000000"/>
                <w:spacing w:val="0"/>
                <w:w w:val="100"/>
                <w:position w:val="0"/>
                <w:sz w:val="20"/>
                <w:szCs w:val="20"/>
              </w:rPr>
              <w:t xml:space="preserve">5,509. </w:t>
            </w:r>
            <w:r>
              <w:rPr>
                <w:rFonts w:ascii="SimSun" w:eastAsia="SimSun" w:hAnsi="SimSun" w:cs="SimSun"/>
                <w:color w:val="000000"/>
                <w:spacing w:val="0"/>
                <w:w w:val="100"/>
                <w:position w:val="0"/>
                <w:sz w:val="20"/>
                <w:szCs w:val="20"/>
              </w:rPr>
              <w:t>10</w:t>
            </w: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商誉减值金额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与商誉相关资产组的可收回金额业经北京天健兴业资产评估有限公司出具天兴评报字</w:t>
      </w:r>
    </w:p>
    <w:p>
      <w:pPr>
        <w:widowControl w:val="0"/>
        <w:spacing w:after="119" w:line="1" w:lineRule="exact"/>
      </w:pP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0"/>
          <w:szCs w:val="20"/>
        </w:rPr>
        <w:t>(2021)</w:t>
      </w:r>
      <w:r>
        <w:rPr>
          <w:color w:val="000000"/>
          <w:spacing w:val="0"/>
          <w:w w:val="100"/>
          <w:position w:val="0"/>
        </w:rPr>
        <w:t>第</w:t>
      </w:r>
      <w:r>
        <w:rPr>
          <w:color w:val="000000"/>
          <w:spacing w:val="0"/>
          <w:w w:val="100"/>
          <w:position w:val="0"/>
          <w:sz w:val="20"/>
          <w:szCs w:val="20"/>
        </w:rPr>
        <w:t>0547</w:t>
      </w:r>
      <w:r>
        <w:rPr>
          <w:color w:val="000000"/>
          <w:spacing w:val="0"/>
          <w:w w:val="100"/>
          <w:position w:val="0"/>
        </w:rPr>
        <w:t>号资产评估报告。</w:t>
      </w:r>
    </w:p>
    <w:p>
      <w:pPr>
        <w:pStyle w:val="Style23"/>
        <w:keepNext/>
        <w:keepLines/>
        <w:widowControl w:val="0"/>
        <w:numPr>
          <w:ilvl w:val="0"/>
          <w:numId w:val="207"/>
        </w:numPr>
        <w:shd w:val="clear" w:color="auto" w:fill="auto"/>
        <w:bidi w:val="0"/>
        <w:spacing w:before="0" w:after="120" w:line="240" w:lineRule="auto"/>
        <w:ind w:left="0" w:right="0" w:firstLine="0"/>
        <w:jc w:val="left"/>
      </w:pPr>
      <w:bookmarkStart w:id="1769" w:name="bookmark1769"/>
      <w:bookmarkStart w:id="1770" w:name="bookmark1770"/>
      <w:bookmarkStart w:id="1771" w:name="bookmark1771"/>
      <w:bookmarkStart w:id="1772" w:name="bookmark1772"/>
      <w:bookmarkEnd w:id="1771"/>
      <w:r>
        <w:rPr>
          <w:color w:val="000000"/>
          <w:spacing w:val="0"/>
          <w:w w:val="100"/>
          <w:position w:val="0"/>
        </w:rPr>
        <w:t>.</w:t>
      </w:r>
      <w:r>
        <w:rPr>
          <w:color w:val="000000"/>
          <w:spacing w:val="0"/>
          <w:w w:val="100"/>
          <w:position w:val="0"/>
        </w:rPr>
        <w:t>商誉减值测试的影响</w:t>
      </w:r>
      <w:bookmarkEnd w:id="1769"/>
      <w:bookmarkEnd w:id="1770"/>
      <w:bookmarkEnd w:id="1772"/>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120" w:line="240" w:lineRule="auto"/>
        <w:ind w:left="0" w:right="0" w:firstLine="0"/>
        <w:jc w:val="left"/>
      </w:pPr>
      <w:bookmarkStart w:id="1773" w:name="bookmark1773"/>
      <w:bookmarkStart w:id="1774" w:name="bookmark1774"/>
      <w:bookmarkStart w:id="1775" w:name="bookmark1775"/>
      <w:bookmarkStart w:id="1776" w:name="bookmark1776"/>
      <w:r>
        <w:rPr>
          <w:color w:val="000000"/>
          <w:spacing w:val="0"/>
          <w:w w:val="100"/>
          <w:position w:val="0"/>
        </w:rPr>
        <w:t>2</w:t>
      </w:r>
      <w:bookmarkEnd w:id="1775"/>
      <w:r>
        <w:rPr>
          <w:color w:val="000000"/>
          <w:spacing w:val="0"/>
          <w:w w:val="100"/>
          <w:position w:val="0"/>
        </w:rPr>
        <w:t>9、长期待摊费用</w:t>
      </w:r>
      <w:bookmarkEnd w:id="1773"/>
      <w:bookmarkEnd w:id="1774"/>
      <w:bookmarkEnd w:id="177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416"/>
        <w:gridCol w:w="1459"/>
        <w:gridCol w:w="1459"/>
        <w:gridCol w:w="1459"/>
        <w:gridCol w:w="1483"/>
        <w:gridCol w:w="1560"/>
      </w:tblGrid>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本期摊销金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其他减少金额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416"/>
        <w:gridCol w:w="1459"/>
        <w:gridCol w:w="1459"/>
        <w:gridCol w:w="1459"/>
        <w:gridCol w:w="1483"/>
        <w:gridCol w:w="156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装修费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7,545,950.02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15,243,547.12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3,400,964.10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99,525.33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19,289,007.71</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高尔夫会籍 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584,849.58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244,300.17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340,549.41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24,971.46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377,358.48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86,292.08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316,037.86</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智能交易组 件平台技术 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4,716,981.00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314,465.40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4,402,515.60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8,155,771.06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20,337,886.60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4,046,021.75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99,525.33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24,348,110.58</w:t>
            </w:r>
          </w:p>
        </w:tc>
      </w:tr>
    </w:tbl>
    <w:p>
      <w:pPr>
        <w:widowControl w:val="0"/>
        <w:spacing w:after="199" w:line="1" w:lineRule="exact"/>
      </w:pP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其他说明: 无</w:t>
      </w:r>
    </w:p>
    <w:p>
      <w:pPr>
        <w:pStyle w:val="Style23"/>
        <w:keepNext/>
        <w:keepLines/>
        <w:widowControl w:val="0"/>
        <w:shd w:val="clear" w:color="auto" w:fill="auto"/>
        <w:bidi w:val="0"/>
        <w:spacing w:before="0" w:after="100" w:line="240" w:lineRule="auto"/>
        <w:ind w:left="0" w:right="0" w:firstLine="0"/>
        <w:jc w:val="left"/>
      </w:pPr>
      <w:bookmarkStart w:id="1777" w:name="bookmark1777"/>
      <w:bookmarkStart w:id="1778" w:name="bookmark1778"/>
      <w:bookmarkStart w:id="1779" w:name="bookmark1779"/>
      <w:bookmarkStart w:id="1780" w:name="bookmark1780"/>
      <w:r>
        <w:rPr>
          <w:color w:val="000000"/>
          <w:spacing w:val="0"/>
          <w:w w:val="100"/>
          <w:position w:val="0"/>
        </w:rPr>
        <w:t>3</w:t>
      </w:r>
      <w:bookmarkEnd w:id="1779"/>
      <w:r>
        <w:rPr>
          <w:color w:val="000000"/>
          <w:spacing w:val="0"/>
          <w:w w:val="100"/>
          <w:position w:val="0"/>
        </w:rPr>
        <w:t>0、递延所得税资产/递延所得税负债</w:t>
      </w:r>
      <w:bookmarkEnd w:id="1777"/>
      <w:bookmarkEnd w:id="1778"/>
      <w:bookmarkEnd w:id="1780"/>
    </w:p>
    <w:p>
      <w:pPr>
        <w:pStyle w:val="Style23"/>
        <w:keepNext/>
        <w:keepLines/>
        <w:widowControl w:val="0"/>
        <w:numPr>
          <w:ilvl w:val="0"/>
          <w:numId w:val="209"/>
        </w:numPr>
        <w:shd w:val="clear" w:color="auto" w:fill="auto"/>
        <w:bidi w:val="0"/>
        <w:spacing w:before="0" w:after="100" w:line="240" w:lineRule="auto"/>
        <w:ind w:left="0" w:right="0" w:firstLine="0"/>
        <w:jc w:val="left"/>
      </w:pPr>
      <w:bookmarkStart w:id="1777" w:name="bookmark1777"/>
      <w:bookmarkStart w:id="1778" w:name="bookmark1778"/>
      <w:bookmarkStart w:id="1781" w:name="bookmark1781"/>
      <w:bookmarkStart w:id="1782" w:name="bookmark1782"/>
      <w:bookmarkEnd w:id="1781"/>
      <w:r>
        <w:rPr>
          <w:color w:val="000000"/>
          <w:spacing w:val="0"/>
          <w:w w:val="100"/>
          <w:position w:val="0"/>
        </w:rPr>
        <w:t>.</w:t>
      </w:r>
      <w:r>
        <w:rPr>
          <w:color w:val="000000"/>
          <w:spacing w:val="0"/>
          <w:w w:val="100"/>
          <w:position w:val="0"/>
        </w:rPr>
        <w:t>未经抵销的递延所得税资产</w:t>
      </w:r>
      <w:bookmarkEnd w:id="1777"/>
      <w:bookmarkEnd w:id="1778"/>
      <w:bookmarkEnd w:id="178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86"/>
        <w:gridCol w:w="1613"/>
        <w:gridCol w:w="1603"/>
        <w:gridCol w:w="1622"/>
        <w:gridCol w:w="1613"/>
      </w:tblGrid>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可抵扣暂时性 差异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递延所得税 资产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可抵扣暂时性 差异</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递延所得税 资产</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71,972,322.25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12,038,850.13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61,791,765.00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9,951,606.05</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内部交易未实现利润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7,774,645.33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1,166,196.80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15,758,777.87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2,363,816.68</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限制性股票一股份支付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35,327,054.07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5,198,244.29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7,474,038.00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1,121,105.70</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预收款项计入应纳税所 得形成的部分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3,557,946.18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889,486.55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3,385,428.14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846,357.04</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会计政策变更调减利润 形成的部分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76,698,064.36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11,504,709.65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120,969,532.16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18,145,429.83</w:t>
            </w: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195,330,032.19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30,797,487.42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209,379,541.17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32,428,315.30</w:t>
            </w:r>
          </w:p>
        </w:tc>
      </w:tr>
    </w:tbl>
    <w:p>
      <w:pPr>
        <w:widowControl w:val="0"/>
        <w:spacing w:after="319" w:line="1" w:lineRule="exact"/>
      </w:pPr>
    </w:p>
    <w:p>
      <w:pPr>
        <w:pStyle w:val="Style23"/>
        <w:keepNext/>
        <w:keepLines/>
        <w:widowControl w:val="0"/>
        <w:numPr>
          <w:ilvl w:val="0"/>
          <w:numId w:val="209"/>
        </w:numPr>
        <w:shd w:val="clear" w:color="auto" w:fill="auto"/>
        <w:bidi w:val="0"/>
        <w:spacing w:before="0" w:after="100" w:line="240" w:lineRule="auto"/>
        <w:ind w:left="0" w:right="0" w:firstLine="0"/>
        <w:jc w:val="left"/>
      </w:pPr>
      <w:bookmarkStart w:id="1783" w:name="bookmark1783"/>
      <w:bookmarkStart w:id="1784" w:name="bookmark1784"/>
      <w:bookmarkStart w:id="1785" w:name="bookmark1785"/>
      <w:bookmarkStart w:id="1786" w:name="bookmark1786"/>
      <w:bookmarkEnd w:id="1785"/>
      <w:r>
        <w:rPr>
          <w:color w:val="000000"/>
          <w:spacing w:val="0"/>
          <w:w w:val="100"/>
          <w:position w:val="0"/>
        </w:rPr>
        <w:t>.</w:t>
      </w:r>
      <w:r>
        <w:rPr>
          <w:color w:val="000000"/>
          <w:spacing w:val="0"/>
          <w:w w:val="100"/>
          <w:position w:val="0"/>
        </w:rPr>
        <w:t>未经抵销的递延所得税负债</w:t>
      </w:r>
      <w:bookmarkEnd w:id="1783"/>
      <w:bookmarkEnd w:id="1784"/>
      <w:bookmarkEnd w:id="178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318"/>
        <w:gridCol w:w="1637"/>
        <w:gridCol w:w="1622"/>
        <w:gridCol w:w="1618"/>
        <w:gridCol w:w="1642"/>
      </w:tblGrid>
      <w:tr>
        <w:trPr>
          <w:trHeight w:val="30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应纳税暂时性 差异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递延所得税 负债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应纳税暂时性 差异</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递延所得税 负债</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非同一控制企业合并资 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1,880,177.20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282,026.58</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其他权益工具投资公允 价值变动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25,320,010.67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3,797,619.41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10,759,810.84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1,613,971.63</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交易性金融资产公允价 值变动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289,505.10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41,818.96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1,103,209.73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164,971.25</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尚未收回的已确认的股 权转让投资收益尾款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750,000.00</w:t>
            </w: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25,609,515.77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3,839,438.37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16,743,197.77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2,810,969.46</w:t>
            </w:r>
          </w:p>
        </w:tc>
      </w:tr>
    </w:tbl>
    <w:p>
      <w:pPr>
        <w:widowControl w:val="0"/>
        <w:spacing w:after="319" w:line="1" w:lineRule="exact"/>
      </w:pPr>
    </w:p>
    <w:p>
      <w:pPr>
        <w:pStyle w:val="Style23"/>
        <w:keepNext/>
        <w:keepLines/>
        <w:widowControl w:val="0"/>
        <w:numPr>
          <w:ilvl w:val="0"/>
          <w:numId w:val="209"/>
        </w:numPr>
        <w:shd w:val="clear" w:color="auto" w:fill="auto"/>
        <w:bidi w:val="0"/>
        <w:spacing w:before="0" w:after="100" w:line="240" w:lineRule="auto"/>
        <w:ind w:left="0" w:right="0" w:firstLine="0"/>
        <w:jc w:val="left"/>
      </w:pPr>
      <w:bookmarkStart w:id="1787" w:name="bookmark1787"/>
      <w:bookmarkStart w:id="1788" w:name="bookmark1788"/>
      <w:bookmarkStart w:id="1789" w:name="bookmark1789"/>
      <w:bookmarkStart w:id="1790" w:name="bookmark1790"/>
      <w:bookmarkEnd w:id="1789"/>
      <w:r>
        <w:rPr>
          <w:color w:val="000000"/>
          <w:spacing w:val="0"/>
          <w:w w:val="100"/>
          <w:position w:val="0"/>
        </w:rPr>
        <w:t>.</w:t>
      </w:r>
      <w:r>
        <w:rPr>
          <w:color w:val="000000"/>
          <w:spacing w:val="0"/>
          <w:w w:val="100"/>
          <w:position w:val="0"/>
        </w:rPr>
        <w:t>以抵销后净额列示的递延所得税资产或负债</w:t>
      </w:r>
      <w:bookmarkEnd w:id="1787"/>
      <w:bookmarkEnd w:id="1788"/>
      <w:bookmarkEnd w:id="1790"/>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209"/>
        </w:numPr>
        <w:shd w:val="clear" w:color="auto" w:fill="auto"/>
        <w:bidi w:val="0"/>
        <w:spacing w:before="0" w:after="100" w:line="240" w:lineRule="auto"/>
        <w:ind w:left="0" w:right="0" w:firstLine="0"/>
        <w:jc w:val="left"/>
      </w:pPr>
      <w:bookmarkStart w:id="1791" w:name="bookmark1791"/>
      <w:bookmarkStart w:id="1792" w:name="bookmark1792"/>
      <w:bookmarkStart w:id="1793" w:name="bookmark1793"/>
      <w:bookmarkStart w:id="1794" w:name="bookmark1794"/>
      <w:bookmarkEnd w:id="1793"/>
      <w:r>
        <w:rPr>
          <w:color w:val="000000"/>
          <w:spacing w:val="0"/>
          <w:w w:val="100"/>
          <w:position w:val="0"/>
        </w:rPr>
        <w:t>.</w:t>
      </w:r>
      <w:r>
        <w:rPr>
          <w:color w:val="000000"/>
          <w:spacing w:val="0"/>
          <w:w w:val="100"/>
          <w:position w:val="0"/>
        </w:rPr>
        <w:t>未确认递延所得税资产明细</w:t>
      </w:r>
      <w:bookmarkEnd w:id="1791"/>
      <w:bookmarkEnd w:id="1792"/>
      <w:bookmarkEnd w:id="179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18"/>
        <w:gridCol w:w="3010"/>
        <w:gridCol w:w="3010"/>
      </w:tblGrid>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79,328,980.75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70,927,448.76</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596,642,271.91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460,363,590.54</w:t>
            </w: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675,971,252.66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531,291,039.30</w:t>
            </w:r>
          </w:p>
        </w:tc>
      </w:tr>
    </w:tbl>
    <w:p>
      <w:pPr>
        <w:pStyle w:val="Style1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注：未来能否获得足够的应纳税所得额具有不确定性，因此没有确认可抵扣暂时性差异和可抵扣</w:t>
      </w:r>
    </w:p>
    <w:p>
      <w:pPr>
        <w:widowControl w:val="0"/>
        <w:spacing w:after="139" w:line="1" w:lineRule="exact"/>
      </w:pPr>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亏损相应的递延所得税资产。</w:t>
      </w:r>
    </w:p>
    <w:p>
      <w:pPr>
        <w:pStyle w:val="Style23"/>
        <w:keepNext/>
        <w:keepLines/>
        <w:widowControl w:val="0"/>
        <w:numPr>
          <w:ilvl w:val="0"/>
          <w:numId w:val="209"/>
        </w:numPr>
        <w:shd w:val="clear" w:color="auto" w:fill="auto"/>
        <w:bidi w:val="0"/>
        <w:spacing w:before="0" w:after="100" w:line="240" w:lineRule="auto"/>
        <w:ind w:left="0" w:right="0" w:firstLine="0"/>
        <w:jc w:val="left"/>
      </w:pPr>
      <w:bookmarkStart w:id="1795" w:name="bookmark1795"/>
      <w:bookmarkStart w:id="1796" w:name="bookmark1796"/>
      <w:bookmarkStart w:id="1797" w:name="bookmark1797"/>
      <w:bookmarkStart w:id="1798" w:name="bookmark1798"/>
      <w:bookmarkEnd w:id="1797"/>
      <w:r>
        <w:rPr>
          <w:color w:val="000000"/>
          <w:spacing w:val="0"/>
          <w:w w:val="100"/>
          <w:position w:val="0"/>
        </w:rPr>
        <w:t>.</w:t>
      </w:r>
      <w:r>
        <w:rPr>
          <w:color w:val="000000"/>
          <w:spacing w:val="0"/>
          <w:w w:val="100"/>
          <w:position w:val="0"/>
        </w:rPr>
        <w:t>未确认递延所得税资产的可抵扣亏损将于以下年度到期</w:t>
      </w:r>
      <w:bookmarkEnd w:id="1795"/>
      <w:bookmarkEnd w:id="1796"/>
      <w:bookmarkEnd w:id="1798"/>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497" w:val="left"/>
        </w:tabs>
        <w:bidi w:val="0"/>
        <w:spacing w:before="0" w:after="100" w:line="240" w:lineRule="auto"/>
        <w:ind w:left="0" w:right="0" w:firstLine="0"/>
        <w:jc w:val="left"/>
      </w:pPr>
      <w:bookmarkStart w:id="1799" w:name="bookmark1799"/>
      <w:bookmarkStart w:id="1800" w:name="bookmark1800"/>
      <w:bookmarkStart w:id="1801" w:name="bookmark1801"/>
      <w:bookmarkStart w:id="1802" w:name="bookmark1802"/>
      <w:r>
        <w:rPr>
          <w:color w:val="000000"/>
          <w:spacing w:val="0"/>
          <w:w w:val="100"/>
          <w:position w:val="0"/>
        </w:rPr>
        <w:t>3</w:t>
      </w:r>
      <w:bookmarkEnd w:id="1801"/>
      <w:r>
        <w:rPr>
          <w:color w:val="000000"/>
          <w:spacing w:val="0"/>
          <w:w w:val="100"/>
          <w:position w:val="0"/>
        </w:rPr>
        <w:t>1、</w:t>
        <w:tab/>
        <w:t>其他非流动资产</w:t>
      </w:r>
      <w:bookmarkEnd w:id="1799"/>
      <w:bookmarkEnd w:id="1800"/>
      <w:bookmarkEnd w:id="1802"/>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497" w:val="left"/>
        </w:tabs>
        <w:bidi w:val="0"/>
        <w:spacing w:before="0" w:after="100" w:line="240" w:lineRule="auto"/>
        <w:ind w:left="0" w:right="0" w:firstLine="0"/>
        <w:jc w:val="left"/>
      </w:pPr>
      <w:bookmarkStart w:id="1803" w:name="bookmark1803"/>
      <w:bookmarkStart w:id="1804" w:name="bookmark1804"/>
      <w:bookmarkStart w:id="1805" w:name="bookmark1805"/>
      <w:bookmarkStart w:id="1806" w:name="bookmark1806"/>
      <w:r>
        <w:rPr>
          <w:color w:val="000000"/>
          <w:spacing w:val="0"/>
          <w:w w:val="100"/>
          <w:position w:val="0"/>
        </w:rPr>
        <w:t>3</w:t>
      </w:r>
      <w:bookmarkEnd w:id="1805"/>
      <w:r>
        <w:rPr>
          <w:color w:val="000000"/>
          <w:spacing w:val="0"/>
          <w:w w:val="100"/>
          <w:position w:val="0"/>
        </w:rPr>
        <w:t>2、</w:t>
        <w:tab/>
        <w:t>短期借款</w:t>
      </w:r>
      <w:bookmarkEnd w:id="1803"/>
      <w:bookmarkEnd w:id="1804"/>
      <w:bookmarkEnd w:id="1806"/>
    </w:p>
    <w:p>
      <w:pPr>
        <w:pStyle w:val="Style23"/>
        <w:keepNext/>
        <w:keepLines/>
        <w:widowControl w:val="0"/>
        <w:numPr>
          <w:ilvl w:val="0"/>
          <w:numId w:val="211"/>
        </w:numPr>
        <w:shd w:val="clear" w:color="auto" w:fill="auto"/>
        <w:bidi w:val="0"/>
        <w:spacing w:before="0" w:after="100" w:line="240" w:lineRule="auto"/>
        <w:ind w:left="0" w:right="0" w:firstLine="0"/>
        <w:jc w:val="left"/>
      </w:pPr>
      <w:bookmarkStart w:id="1803" w:name="bookmark1803"/>
      <w:bookmarkStart w:id="1804" w:name="bookmark1804"/>
      <w:bookmarkStart w:id="1807" w:name="bookmark1807"/>
      <w:bookmarkStart w:id="1808" w:name="bookmark1808"/>
      <w:bookmarkEnd w:id="1807"/>
      <w:r>
        <w:rPr>
          <w:color w:val="000000"/>
          <w:spacing w:val="0"/>
          <w:w w:val="100"/>
          <w:position w:val="0"/>
        </w:rPr>
        <w:t>.</w:t>
      </w:r>
      <w:r>
        <w:rPr>
          <w:color w:val="000000"/>
          <w:spacing w:val="0"/>
          <w:w w:val="100"/>
          <w:position w:val="0"/>
        </w:rPr>
        <w:t>短期借款分类</w:t>
      </w:r>
      <w:bookmarkEnd w:id="1803"/>
      <w:bookmarkEnd w:id="1804"/>
      <w:bookmarkEnd w:id="180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51"/>
        <w:gridCol w:w="2981"/>
        <w:gridCol w:w="3005"/>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259,501,527.07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209,799,393.05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53,948,000.00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40,000,000.00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333,449,527.07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249,799,393.05</w:t>
            </w: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保证借款系本公司对子公司担保的保证借款。</w:t>
      </w:r>
    </w:p>
    <w:p>
      <w:pPr>
        <w:pStyle w:val="Style23"/>
        <w:keepNext/>
        <w:keepLines/>
        <w:widowControl w:val="0"/>
        <w:numPr>
          <w:ilvl w:val="0"/>
          <w:numId w:val="211"/>
        </w:numPr>
        <w:shd w:val="clear" w:color="auto" w:fill="auto"/>
        <w:bidi w:val="0"/>
        <w:spacing w:before="0" w:after="100" w:line="240" w:lineRule="auto"/>
        <w:ind w:left="0" w:right="0" w:firstLine="0"/>
        <w:jc w:val="left"/>
      </w:pPr>
      <w:bookmarkStart w:id="1809" w:name="bookmark1809"/>
      <w:bookmarkStart w:id="1810" w:name="bookmark1810"/>
      <w:bookmarkStart w:id="1811" w:name="bookmark1811"/>
      <w:bookmarkStart w:id="1812" w:name="bookmark1812"/>
      <w:bookmarkEnd w:id="1811"/>
      <w:r>
        <w:rPr>
          <w:color w:val="000000"/>
          <w:spacing w:val="0"/>
          <w:w w:val="100"/>
          <w:position w:val="0"/>
        </w:rPr>
        <w:t>.</w:t>
      </w:r>
      <w:r>
        <w:rPr>
          <w:color w:val="000000"/>
          <w:spacing w:val="0"/>
          <w:w w:val="100"/>
          <w:position w:val="0"/>
        </w:rPr>
        <w:t>已逾期未偿还的短期借款情况</w:t>
      </w:r>
      <w:bookmarkEnd w:id="1809"/>
      <w:bookmarkEnd w:id="1810"/>
      <w:bookmarkEnd w:id="1812"/>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其中重要的已逾期未偿还的短期借款情况如下:</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497" w:val="left"/>
        </w:tabs>
        <w:bidi w:val="0"/>
        <w:spacing w:before="0" w:after="100" w:line="240" w:lineRule="auto"/>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rPr>
        <w:t>3</w:t>
      </w:r>
      <w:bookmarkEnd w:id="1815"/>
      <w:r>
        <w:rPr>
          <w:color w:val="000000"/>
          <w:spacing w:val="0"/>
          <w:w w:val="100"/>
          <w:position w:val="0"/>
        </w:rPr>
        <w:t>3、</w:t>
        <w:tab/>
        <w:t>交易性金融负债</w:t>
      </w:r>
      <w:bookmarkEnd w:id="1813"/>
      <w:bookmarkEnd w:id="1814"/>
      <w:bookmarkEnd w:id="1816"/>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497" w:val="left"/>
        </w:tabs>
        <w:bidi w:val="0"/>
        <w:spacing w:before="0" w:after="100" w:line="240" w:lineRule="auto"/>
        <w:ind w:left="0" w:right="0" w:firstLine="0"/>
        <w:jc w:val="left"/>
      </w:pPr>
      <w:bookmarkStart w:id="1817" w:name="bookmark1817"/>
      <w:bookmarkStart w:id="1818" w:name="bookmark1818"/>
      <w:bookmarkStart w:id="1819" w:name="bookmark1819"/>
      <w:bookmarkStart w:id="1820" w:name="bookmark1820"/>
      <w:r>
        <w:rPr>
          <w:color w:val="000000"/>
          <w:spacing w:val="0"/>
          <w:w w:val="100"/>
          <w:position w:val="0"/>
        </w:rPr>
        <w:t>3</w:t>
      </w:r>
      <w:bookmarkEnd w:id="1819"/>
      <w:r>
        <w:rPr>
          <w:color w:val="000000"/>
          <w:spacing w:val="0"/>
          <w:w w:val="100"/>
          <w:position w:val="0"/>
        </w:rPr>
        <w:t>4、</w:t>
        <w:tab/>
        <w:t>衍生金融负债</w:t>
      </w:r>
      <w:bookmarkEnd w:id="1817"/>
      <w:bookmarkEnd w:id="1818"/>
      <w:bookmarkEnd w:id="1820"/>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bookmarkStart w:id="1821" w:name="bookmark1821"/>
      <w:r>
        <w:rPr>
          <w:b/>
          <w:bCs/>
          <w:color w:val="000000"/>
          <w:spacing w:val="0"/>
          <w:w w:val="100"/>
          <w:position w:val="0"/>
        </w:rPr>
        <w:t>3</w:t>
      </w:r>
      <w:bookmarkEnd w:id="1821"/>
      <w:r>
        <w:rPr>
          <w:b/>
          <w:bCs/>
          <w:color w:val="000000"/>
          <w:spacing w:val="0"/>
          <w:w w:val="100"/>
          <w:position w:val="0"/>
        </w:rPr>
        <w:t>5、应付票据</w:t>
      </w:r>
    </w:p>
    <w:p>
      <w:pPr>
        <w:pStyle w:val="Style5"/>
        <w:keepNext w:val="0"/>
        <w:keepLines w:val="0"/>
        <w:widowControl w:val="0"/>
        <w:numPr>
          <w:ilvl w:val="0"/>
          <w:numId w:val="213"/>
        </w:numPr>
        <w:shd w:val="clear" w:color="auto" w:fill="auto"/>
        <w:bidi w:val="0"/>
        <w:spacing w:before="0" w:after="100" w:line="240" w:lineRule="auto"/>
        <w:ind w:left="0" w:right="0" w:firstLine="0"/>
        <w:jc w:val="left"/>
      </w:pPr>
      <w:bookmarkStart w:id="1822" w:name="bookmark1822"/>
      <w:bookmarkEnd w:id="1822"/>
      <w:r>
        <w:rPr>
          <w:b/>
          <w:bCs/>
          <w:color w:val="000000"/>
          <w:spacing w:val="0"/>
          <w:w w:val="100"/>
          <w:position w:val="0"/>
        </w:rPr>
        <w:t>.</w:t>
      </w:r>
      <w:r>
        <w:rPr>
          <w:b/>
          <w:bCs/>
          <w:color w:val="000000"/>
          <w:spacing w:val="0"/>
          <w:w w:val="100"/>
          <w:position w:val="0"/>
        </w:rPr>
        <w:t>应付票据列示</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99"/>
        <w:gridCol w:w="3312"/>
        <w:gridCol w:w="3226"/>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247,953,982.57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208,199,030.95</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247,953,982.57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208,199,030.95</w:t>
            </w:r>
          </w:p>
        </w:tc>
      </w:tr>
    </w:tbl>
    <w:p>
      <w:pPr>
        <w:pStyle w:val="Style1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本期末已到期未支付的应付票据总额为</w:t>
      </w:r>
      <w:r>
        <w:rPr>
          <w:rFonts w:ascii="Times New Roman" w:eastAsia="Times New Roman" w:hAnsi="Times New Roman" w:cs="Times New Roman"/>
          <w:b w:val="0"/>
          <w:bCs w:val="0"/>
          <w:color w:val="000000"/>
          <w:spacing w:val="0"/>
          <w:w w:val="100"/>
          <w:position w:val="0"/>
        </w:rPr>
        <w:t>0</w:t>
      </w:r>
      <w:r>
        <w:rPr>
          <w:b w:val="0"/>
          <w:bCs w:val="0"/>
          <w:color w:val="000000"/>
          <w:spacing w:val="0"/>
          <w:w w:val="100"/>
          <w:position w:val="0"/>
        </w:rPr>
        <w:t>元。</w:t>
      </w:r>
    </w:p>
    <w:p>
      <w:pPr>
        <w:widowControl w:val="0"/>
        <w:spacing w:after="299" w:line="1" w:lineRule="exact"/>
      </w:pPr>
    </w:p>
    <w:p>
      <w:pPr>
        <w:pStyle w:val="Style5"/>
        <w:keepNext w:val="0"/>
        <w:keepLines w:val="0"/>
        <w:widowControl w:val="0"/>
        <w:shd w:val="clear" w:color="auto" w:fill="auto"/>
        <w:bidi w:val="0"/>
        <w:spacing w:before="0" w:after="100" w:line="240" w:lineRule="auto"/>
        <w:ind w:left="0" w:right="0" w:firstLine="0"/>
        <w:jc w:val="left"/>
      </w:pPr>
      <w:bookmarkStart w:id="1823" w:name="bookmark1823"/>
      <w:r>
        <w:rPr>
          <w:b/>
          <w:bCs/>
          <w:color w:val="000000"/>
          <w:spacing w:val="0"/>
          <w:w w:val="100"/>
          <w:position w:val="0"/>
        </w:rPr>
        <w:t>3</w:t>
      </w:r>
      <w:bookmarkEnd w:id="1823"/>
      <w:r>
        <w:rPr>
          <w:b/>
          <w:bCs/>
          <w:color w:val="000000"/>
          <w:spacing w:val="0"/>
          <w:w w:val="100"/>
          <w:position w:val="0"/>
        </w:rPr>
        <w:t>6、应付账款</w:t>
      </w:r>
    </w:p>
    <w:p>
      <w:pPr>
        <w:pStyle w:val="Style5"/>
        <w:keepNext w:val="0"/>
        <w:keepLines w:val="0"/>
        <w:widowControl w:val="0"/>
        <w:numPr>
          <w:ilvl w:val="0"/>
          <w:numId w:val="215"/>
        </w:numPr>
        <w:shd w:val="clear" w:color="auto" w:fill="auto"/>
        <w:bidi w:val="0"/>
        <w:spacing w:before="0" w:after="100" w:line="240" w:lineRule="auto"/>
        <w:ind w:left="0" w:right="0" w:firstLine="0"/>
        <w:jc w:val="left"/>
      </w:pPr>
      <w:bookmarkStart w:id="1824" w:name="bookmark1824"/>
      <w:bookmarkEnd w:id="1824"/>
      <w:r>
        <w:rPr>
          <w:b/>
          <w:bCs/>
          <w:color w:val="000000"/>
          <w:spacing w:val="0"/>
          <w:w w:val="100"/>
          <w:position w:val="0"/>
        </w:rPr>
        <w:t>.</w:t>
      </w:r>
      <w:r>
        <w:rPr>
          <w:b/>
          <w:bCs/>
          <w:color w:val="000000"/>
          <w:spacing w:val="0"/>
          <w:w w:val="100"/>
          <w:position w:val="0"/>
        </w:rPr>
        <w:t>应付账款列示</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774"/>
        <w:gridCol w:w="2794"/>
        <w:gridCol w:w="3269"/>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应付材料款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198,518,689.82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174,111,128.52</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应付工程及服务费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149,065,392.93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123,518,292.64</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应付设备款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67,102,203.05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126,194,456.22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10,379,073.35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46,652,682.47</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425,065,359.15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470,476,559.85</w:t>
            </w:r>
          </w:p>
        </w:tc>
      </w:tr>
    </w:tbl>
    <w:p>
      <w:pPr>
        <w:widowControl w:val="0"/>
        <w:spacing w:after="299" w:line="1" w:lineRule="exact"/>
      </w:pPr>
    </w:p>
    <w:p>
      <w:pPr>
        <w:pStyle w:val="Style5"/>
        <w:keepNext w:val="0"/>
        <w:keepLines w:val="0"/>
        <w:widowControl w:val="0"/>
        <w:numPr>
          <w:ilvl w:val="0"/>
          <w:numId w:val="215"/>
        </w:numPr>
        <w:shd w:val="clear" w:color="auto" w:fill="auto"/>
        <w:bidi w:val="0"/>
        <w:spacing w:before="0" w:after="100" w:line="240" w:lineRule="auto"/>
        <w:ind w:left="0" w:right="0" w:firstLine="0"/>
        <w:jc w:val="left"/>
      </w:pPr>
      <w:bookmarkStart w:id="1825" w:name="bookmark1825"/>
      <w:bookmarkEnd w:id="1825"/>
      <w:r>
        <w:rPr>
          <w:b/>
          <w:bCs/>
          <w:color w:val="000000"/>
          <w:spacing w:val="0"/>
          <w:w w:val="100"/>
          <w:position w:val="0"/>
        </w:rPr>
        <w:t>.</w:t>
      </w:r>
      <w:r>
        <w:rPr>
          <w:b/>
          <w:bCs/>
          <w:color w:val="000000"/>
          <w:spacing w:val="0"/>
          <w:w w:val="100"/>
          <w:position w:val="0"/>
        </w:rPr>
        <w:t>账龄超过1年的重要应付账款</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206"/>
        <w:gridCol w:w="2755"/>
        <w:gridCol w:w="2875"/>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未偿还或结转的原因</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西藏启迪信息技术有限公司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5,275,452.24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尚未最终结算</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深圳市新中成科技有限公司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3,847,850.74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尚未最终结算</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四川智诚天逸科技有限公司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3,133,274.33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尚未最终结算</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深圳市和一科技有限公司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2,796,359.69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尚未最终结算</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15,052,937.00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 xml:space="preserve">不适用 </w:t>
      </w:r>
      <w:bookmarkStart w:id="1826" w:name="bookmark1826"/>
      <w:r>
        <w:rPr>
          <w:b/>
          <w:bCs/>
          <w:color w:val="000000"/>
          <w:spacing w:val="0"/>
          <w:w w:val="100"/>
          <w:position w:val="0"/>
        </w:rPr>
        <w:t>3</w:t>
      </w:r>
      <w:bookmarkEnd w:id="1826"/>
      <w:r>
        <w:rPr>
          <w:b/>
          <w:bCs/>
          <w:color w:val="000000"/>
          <w:spacing w:val="0"/>
          <w:w w:val="100"/>
          <w:position w:val="0"/>
        </w:rPr>
        <w:t>7、预收款项</w:t>
      </w:r>
    </w:p>
    <w:p>
      <w:pPr>
        <w:pStyle w:val="Style5"/>
        <w:keepNext w:val="0"/>
        <w:keepLines w:val="0"/>
        <w:widowControl w:val="0"/>
        <w:numPr>
          <w:ilvl w:val="0"/>
          <w:numId w:val="217"/>
        </w:numPr>
        <w:shd w:val="clear" w:color="auto" w:fill="auto"/>
        <w:tabs>
          <w:tab w:pos="430" w:val="left"/>
        </w:tabs>
        <w:bidi w:val="0"/>
        <w:spacing w:before="0" w:after="0" w:line="336" w:lineRule="exact"/>
        <w:ind w:left="0" w:right="0" w:firstLine="0"/>
        <w:jc w:val="left"/>
      </w:pPr>
      <w:bookmarkStart w:id="1827" w:name="bookmark1827"/>
      <w:bookmarkEnd w:id="1827"/>
      <w:r>
        <w:rPr>
          <w:b/>
          <w:bCs/>
          <w:color w:val="000000"/>
          <w:spacing w:val="0"/>
          <w:w w:val="100"/>
          <w:position w:val="0"/>
        </w:rPr>
        <w:t>.</w:t>
      </w:r>
      <w:r>
        <w:rPr>
          <w:b/>
          <w:bCs/>
          <w:color w:val="000000"/>
          <w:spacing w:val="0"/>
          <w:w w:val="100"/>
          <w:position w:val="0"/>
        </w:rPr>
        <w:t>预收账款项列示</w:t>
      </w:r>
    </w:p>
    <w:p>
      <w:pPr>
        <w:pStyle w:val="Style5"/>
        <w:keepNext w:val="0"/>
        <w:keepLines w:val="0"/>
        <w:widowControl w:val="0"/>
        <w:shd w:val="clear" w:color="auto" w:fill="auto"/>
        <w:bidi w:val="0"/>
        <w:spacing w:before="0" w:after="220" w:line="336"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217"/>
        </w:numPr>
        <w:shd w:val="clear" w:color="auto" w:fill="auto"/>
        <w:tabs>
          <w:tab w:pos="445" w:val="left"/>
        </w:tabs>
        <w:bidi w:val="0"/>
        <w:spacing w:before="0" w:after="0" w:line="336" w:lineRule="exact"/>
        <w:ind w:left="0" w:right="0" w:firstLine="0"/>
        <w:jc w:val="left"/>
      </w:pPr>
      <w:bookmarkStart w:id="1828" w:name="bookmark1828"/>
      <w:bookmarkEnd w:id="1828"/>
      <w:r>
        <w:rPr>
          <w:b/>
          <w:bCs/>
          <w:color w:val="000000"/>
          <w:spacing w:val="0"/>
          <w:w w:val="100"/>
          <w:position w:val="0"/>
        </w:rPr>
        <w:t>.</w:t>
      </w:r>
      <w:r>
        <w:rPr>
          <w:b/>
          <w:bCs/>
          <w:color w:val="000000"/>
          <w:spacing w:val="0"/>
          <w:w w:val="100"/>
          <w:position w:val="0"/>
        </w:rPr>
        <w:t xml:space="preserve">账龄超过1年的重要预收款项 </w:t>
      </w: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 xml:space="preserve">不适用 </w:t>
      </w:r>
      <w:bookmarkStart w:id="1829" w:name="bookmark1829"/>
      <w:r>
        <w:rPr>
          <w:b/>
          <w:bCs/>
          <w:color w:val="000000"/>
          <w:spacing w:val="0"/>
          <w:w w:val="100"/>
          <w:position w:val="0"/>
        </w:rPr>
        <w:t>3</w:t>
      </w:r>
      <w:bookmarkEnd w:id="1829"/>
      <w:r>
        <w:rPr>
          <w:b/>
          <w:bCs/>
          <w:color w:val="000000"/>
          <w:spacing w:val="0"/>
          <w:w w:val="100"/>
          <w:position w:val="0"/>
        </w:rPr>
        <w:t>8、合同负债</w:t>
      </w:r>
    </w:p>
    <w:p>
      <w:pPr>
        <w:pStyle w:val="Style5"/>
        <w:keepNext w:val="0"/>
        <w:keepLines w:val="0"/>
        <w:widowControl w:val="0"/>
        <w:numPr>
          <w:ilvl w:val="0"/>
          <w:numId w:val="219"/>
        </w:numPr>
        <w:shd w:val="clear" w:color="auto" w:fill="auto"/>
        <w:bidi w:val="0"/>
        <w:spacing w:before="0" w:after="100" w:line="240" w:lineRule="auto"/>
        <w:ind w:left="0" w:right="0" w:firstLine="0"/>
        <w:jc w:val="left"/>
      </w:pPr>
      <w:bookmarkStart w:id="1830" w:name="bookmark1830"/>
      <w:bookmarkEnd w:id="1830"/>
      <w:r>
        <w:rPr>
          <w:b/>
          <w:bCs/>
          <w:color w:val="000000"/>
          <w:spacing w:val="0"/>
          <w:w w:val="100"/>
          <w:position w:val="0"/>
        </w:rPr>
        <w:t>.</w:t>
      </w:r>
      <w:r>
        <w:rPr>
          <w:b/>
          <w:bCs/>
          <w:color w:val="000000"/>
          <w:spacing w:val="0"/>
          <w:w w:val="100"/>
          <w:position w:val="0"/>
        </w:rPr>
        <w:t>合同负债情况</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r>
        <w:br w:type="page"/>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27"/>
        <w:gridCol w:w="3005"/>
        <w:gridCol w:w="300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预收合同款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left"/>
            </w:pPr>
            <w:r>
              <w:rPr>
                <w:color w:val="000000"/>
                <w:spacing w:val="0"/>
                <w:w w:val="100"/>
                <w:position w:val="0"/>
              </w:rPr>
              <w:t>678,484,918.02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899,222,722.21</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pPr>
            <w:r>
              <w:rPr>
                <w:color w:val="000000"/>
                <w:spacing w:val="0"/>
                <w:w w:val="100"/>
                <w:position w:val="0"/>
              </w:rPr>
              <w:t>678,484,918.02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899,222,722.21</w:t>
            </w:r>
          </w:p>
        </w:tc>
      </w:tr>
    </w:tbl>
    <w:p>
      <w:pPr>
        <w:widowControl w:val="0"/>
        <w:spacing w:after="319" w:line="1" w:lineRule="exact"/>
      </w:pPr>
    </w:p>
    <w:p>
      <w:pPr>
        <w:pStyle w:val="Style23"/>
        <w:keepNext/>
        <w:keepLines/>
        <w:widowControl w:val="0"/>
        <w:numPr>
          <w:ilvl w:val="0"/>
          <w:numId w:val="219"/>
        </w:numPr>
        <w:shd w:val="clear" w:color="auto" w:fill="auto"/>
        <w:bidi w:val="0"/>
        <w:spacing w:before="0" w:after="100" w:line="240" w:lineRule="auto"/>
        <w:ind w:left="0" w:right="0" w:firstLine="0"/>
        <w:jc w:val="left"/>
      </w:pPr>
      <w:bookmarkStart w:id="1831" w:name="bookmark1831"/>
      <w:bookmarkStart w:id="1832" w:name="bookmark1832"/>
      <w:bookmarkStart w:id="1833" w:name="bookmark1833"/>
      <w:bookmarkStart w:id="1834" w:name="bookmark1834"/>
      <w:bookmarkEnd w:id="1833"/>
      <w:r>
        <w:rPr>
          <w:color w:val="000000"/>
          <w:spacing w:val="0"/>
          <w:w w:val="100"/>
          <w:position w:val="0"/>
        </w:rPr>
        <w:t>.</w:t>
      </w:r>
      <w:r>
        <w:rPr>
          <w:color w:val="000000"/>
          <w:spacing w:val="0"/>
          <w:w w:val="100"/>
          <w:position w:val="0"/>
        </w:rPr>
        <w:t>报告期内账面价值发生重大变动的金额和原因</w:t>
      </w:r>
      <w:bookmarkEnd w:id="1831"/>
      <w:bookmarkEnd w:id="1832"/>
      <w:bookmarkEnd w:id="183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1835" w:name="bookmark1835"/>
      <w:bookmarkStart w:id="1836" w:name="bookmark1836"/>
      <w:bookmarkStart w:id="1837" w:name="bookmark1837"/>
      <w:bookmarkStart w:id="1838" w:name="bookmark1838"/>
      <w:r>
        <w:rPr>
          <w:color w:val="000000"/>
          <w:spacing w:val="0"/>
          <w:w w:val="100"/>
          <w:position w:val="0"/>
        </w:rPr>
        <w:t>3</w:t>
      </w:r>
      <w:bookmarkEnd w:id="1837"/>
      <w:r>
        <w:rPr>
          <w:color w:val="000000"/>
          <w:spacing w:val="0"/>
          <w:w w:val="100"/>
          <w:position w:val="0"/>
        </w:rPr>
        <w:t>9、应付职工薪酬</w:t>
      </w:r>
      <w:bookmarkEnd w:id="1835"/>
      <w:bookmarkEnd w:id="1836"/>
      <w:bookmarkEnd w:id="1838"/>
    </w:p>
    <w:p>
      <w:pPr>
        <w:pStyle w:val="Style23"/>
        <w:keepNext/>
        <w:keepLines/>
        <w:widowControl w:val="0"/>
        <w:numPr>
          <w:ilvl w:val="0"/>
          <w:numId w:val="221"/>
        </w:numPr>
        <w:shd w:val="clear" w:color="auto" w:fill="auto"/>
        <w:bidi w:val="0"/>
        <w:spacing w:before="0" w:after="100" w:line="240" w:lineRule="auto"/>
        <w:ind w:left="0" w:right="0" w:firstLine="0"/>
        <w:jc w:val="left"/>
      </w:pPr>
      <w:bookmarkStart w:id="1835" w:name="bookmark1835"/>
      <w:bookmarkStart w:id="1836" w:name="bookmark1836"/>
      <w:bookmarkStart w:id="1839" w:name="bookmark1839"/>
      <w:bookmarkStart w:id="1840" w:name="bookmark1840"/>
      <w:bookmarkEnd w:id="1839"/>
      <w:r>
        <w:rPr>
          <w:color w:val="000000"/>
          <w:spacing w:val="0"/>
          <w:w w:val="100"/>
          <w:position w:val="0"/>
        </w:rPr>
        <w:t>.</w:t>
      </w:r>
      <w:r>
        <w:rPr>
          <w:color w:val="000000"/>
          <w:spacing w:val="0"/>
          <w:w w:val="100"/>
          <w:position w:val="0"/>
        </w:rPr>
        <w:t>应付职工薪酬列示</w:t>
      </w:r>
      <w:bookmarkEnd w:id="1835"/>
      <w:bookmarkEnd w:id="1836"/>
      <w:bookmarkEnd w:id="184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84"/>
        <w:gridCol w:w="1656"/>
        <w:gridCol w:w="1939"/>
        <w:gridCol w:w="1517"/>
        <w:gridCol w:w="1541"/>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期末余额</w:t>
            </w:r>
          </w:p>
        </w:tc>
      </w:tr>
      <w:tr>
        <w:trPr>
          <w:trHeight w:val="49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一、短期薪酬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173,158,455.74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1,197,020,450.81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1,167,475,522.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202,703,383.90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二、离职后福利</w:t>
            </w:r>
            <w:r>
              <w:rPr>
                <w:color w:val="000000"/>
                <w:spacing w:val="0"/>
                <w:w w:val="100"/>
                <w:position w:val="0"/>
              </w:rPr>
              <w:t>-</w:t>
            </w:r>
            <w:r>
              <w:rPr>
                <w:rFonts w:ascii="SimSun" w:eastAsia="SimSun" w:hAnsi="SimSun" w:cs="SimSun"/>
                <w:color w:val="000000"/>
                <w:spacing w:val="0"/>
                <w:w w:val="100"/>
                <w:position w:val="0"/>
              </w:rPr>
              <w:t>设定 提存计划</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1,664,706.83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23,461,040.46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25,101,654.21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24,093.08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三、辞退福利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2,797.09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1,110,456.15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1,056,504.29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56,748.95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四、、一年内到期的其 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174,825,959.66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1,221,591,947.42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1,193,633,681.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202,784,225.93</w:t>
            </w:r>
          </w:p>
        </w:tc>
      </w:tr>
    </w:tbl>
    <w:p>
      <w:pPr>
        <w:widowControl w:val="0"/>
        <w:spacing w:after="319" w:line="1" w:lineRule="exact"/>
      </w:pPr>
    </w:p>
    <w:p>
      <w:pPr>
        <w:pStyle w:val="Style23"/>
        <w:keepNext/>
        <w:keepLines/>
        <w:widowControl w:val="0"/>
        <w:numPr>
          <w:ilvl w:val="0"/>
          <w:numId w:val="221"/>
        </w:numPr>
        <w:shd w:val="clear" w:color="auto" w:fill="auto"/>
        <w:bidi w:val="0"/>
        <w:spacing w:before="0" w:after="100" w:line="240" w:lineRule="auto"/>
        <w:ind w:left="0" w:right="0" w:firstLine="0"/>
        <w:jc w:val="left"/>
      </w:pPr>
      <w:bookmarkStart w:id="1841" w:name="bookmark1841"/>
      <w:bookmarkStart w:id="1842" w:name="bookmark1842"/>
      <w:bookmarkStart w:id="1843" w:name="bookmark1843"/>
      <w:bookmarkStart w:id="1844" w:name="bookmark1844"/>
      <w:bookmarkEnd w:id="1843"/>
      <w:r>
        <w:rPr>
          <w:color w:val="000000"/>
          <w:spacing w:val="0"/>
          <w:w w:val="100"/>
          <w:position w:val="0"/>
        </w:rPr>
        <w:t>.</w:t>
      </w:r>
      <w:r>
        <w:rPr>
          <w:color w:val="000000"/>
          <w:spacing w:val="0"/>
          <w:w w:val="100"/>
          <w:position w:val="0"/>
        </w:rPr>
        <w:t>短期薪酬列示</w:t>
      </w:r>
      <w:bookmarkEnd w:id="1841"/>
      <w:bookmarkEnd w:id="1842"/>
      <w:bookmarkEnd w:id="184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410"/>
        <w:gridCol w:w="1560"/>
        <w:gridCol w:w="1843"/>
        <w:gridCol w:w="1435"/>
        <w:gridCol w:w="1589"/>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期末余额</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一、工资、奖金、津贴 和补贴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165,670,133.17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1,120,541,510.30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1,089,146,596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197,065,046.67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7,503,267.85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7,503,267.85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三、社会保险费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1,614,817.93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30,030,153.15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31,357,567.76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287,403.32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其中：医疗保险费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1,494,166.88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27,983,211.88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29,195,315.41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282,063.35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41,320.07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271,379.94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312,436.44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263.57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生育保险费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79,330.98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1,775,561.33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1,849,815.91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5,076.40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四、住房公积金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243,067.80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36,862,332.96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37,091,025.76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14,375.00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五、工会经费和职工教 育经费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5,630,436.84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1,923,078.54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2,341,064.48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5,212,450.90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八、、非货币性福利和辞 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160,108.01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124,108.01</w:t>
            </w:r>
          </w:p>
        </w:tc>
      </w:tr>
      <w:tr>
        <w:trPr>
          <w:trHeight w:val="50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173,158,455.74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1,197,020,450.81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1,167,475,522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202,703,383.90</w:t>
            </w:r>
          </w:p>
        </w:tc>
      </w:tr>
    </w:tbl>
    <w:p>
      <w:pPr>
        <w:widowControl w:val="0"/>
        <w:spacing w:after="319" w:line="1" w:lineRule="exact"/>
      </w:pPr>
    </w:p>
    <w:p>
      <w:pPr>
        <w:pStyle w:val="Style23"/>
        <w:keepNext/>
        <w:keepLines/>
        <w:widowControl w:val="0"/>
        <w:numPr>
          <w:ilvl w:val="0"/>
          <w:numId w:val="221"/>
        </w:numPr>
        <w:shd w:val="clear" w:color="auto" w:fill="auto"/>
        <w:bidi w:val="0"/>
        <w:spacing w:before="0" w:after="100" w:line="240" w:lineRule="auto"/>
        <w:ind w:left="0" w:right="0" w:firstLine="0"/>
        <w:jc w:val="left"/>
      </w:pPr>
      <w:bookmarkStart w:id="1845" w:name="bookmark1845"/>
      <w:bookmarkStart w:id="1846" w:name="bookmark1846"/>
      <w:bookmarkStart w:id="1847" w:name="bookmark1847"/>
      <w:bookmarkStart w:id="1848" w:name="bookmark1848"/>
      <w:bookmarkEnd w:id="1847"/>
      <w:r>
        <w:rPr>
          <w:color w:val="000000"/>
          <w:spacing w:val="0"/>
          <w:w w:val="100"/>
          <w:position w:val="0"/>
        </w:rPr>
        <w:t>.</w:t>
      </w:r>
      <w:r>
        <w:rPr>
          <w:color w:val="000000"/>
          <w:spacing w:val="0"/>
          <w:w w:val="100"/>
          <w:position w:val="0"/>
        </w:rPr>
        <w:t>设定提存计划列示</w:t>
      </w:r>
      <w:bookmarkEnd w:id="1845"/>
      <w:bookmarkEnd w:id="1846"/>
      <w:bookmarkEnd w:id="1848"/>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r>
        <w:br w:type="page"/>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14"/>
        <w:gridCol w:w="1555"/>
        <w:gridCol w:w="1709"/>
        <w:gridCol w:w="1598"/>
        <w:gridCol w:w="1560"/>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期末余额</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、基本养老保险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1,597,304.20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22,884,193.51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24,458,369.85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23,127.86</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67,402.63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576,846.95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643,284.36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965.22</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1,664,706.83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23,461,040.46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25,101,654.21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24,093.08</w:t>
            </w:r>
          </w:p>
        </w:tc>
      </w:tr>
    </w:tbl>
    <w:p>
      <w:pPr>
        <w:widowControl w:val="0"/>
        <w:spacing w:after="23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1849" w:name="bookmark1849"/>
      <w:bookmarkStart w:id="1850" w:name="bookmark1850"/>
      <w:bookmarkStart w:id="1851" w:name="bookmark1851"/>
      <w:bookmarkStart w:id="1852" w:name="bookmark1852"/>
      <w:r>
        <w:rPr>
          <w:color w:val="000000"/>
          <w:spacing w:val="0"/>
          <w:w w:val="100"/>
          <w:position w:val="0"/>
        </w:rPr>
        <w:t>4</w:t>
      </w:r>
      <w:bookmarkEnd w:id="1851"/>
      <w:r>
        <w:rPr>
          <w:color w:val="000000"/>
          <w:spacing w:val="0"/>
          <w:w w:val="100"/>
          <w:position w:val="0"/>
        </w:rPr>
        <w:t>0、应交税费</w:t>
      </w:r>
      <w:bookmarkEnd w:id="1849"/>
      <w:bookmarkEnd w:id="1850"/>
      <w:bookmarkEnd w:id="185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62"/>
        <w:gridCol w:w="2928"/>
        <w:gridCol w:w="2947"/>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15,004,524.34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14,740,632.08</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16,808,372.66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13,283,372.03</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7,109,751.09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6,269,565.30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1,135,137.11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1,052,880.58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486,504.67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both"/>
            </w:pPr>
            <w:r>
              <w:rPr>
                <w:color w:val="000000"/>
                <w:spacing w:val="0"/>
                <w:w w:val="100"/>
                <w:position w:val="0"/>
              </w:rPr>
              <w:t>451,234.50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324,336.47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both"/>
            </w:pPr>
            <w:r>
              <w:rPr>
                <w:color w:val="000000"/>
                <w:spacing w:val="0"/>
                <w:w w:val="100"/>
                <w:position w:val="0"/>
              </w:rPr>
              <w:t>300,823.01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266,709.35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both"/>
            </w:pPr>
            <w:r>
              <w:rPr>
                <w:color w:val="000000"/>
                <w:spacing w:val="0"/>
                <w:w w:val="100"/>
                <w:position w:val="0"/>
              </w:rPr>
              <w:t>144,943.65</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41,135,335.69</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36,243,451.15</w:t>
            </w:r>
          </w:p>
        </w:tc>
      </w:tr>
    </w:tbl>
    <w:p>
      <w:pPr>
        <w:widowControl w:val="0"/>
        <w:spacing w:after="23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0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100" w:line="355" w:lineRule="exact"/>
        <w:ind w:left="0" w:right="0" w:firstLine="0"/>
        <w:jc w:val="left"/>
      </w:pPr>
      <w:bookmarkStart w:id="1853" w:name="bookmark1853"/>
      <w:bookmarkStart w:id="1854" w:name="bookmark1854"/>
      <w:bookmarkStart w:id="1855" w:name="bookmark1855"/>
      <w:bookmarkStart w:id="1856" w:name="bookmark1856"/>
      <w:r>
        <w:rPr>
          <w:color w:val="000000"/>
          <w:spacing w:val="0"/>
          <w:w w:val="100"/>
          <w:position w:val="0"/>
        </w:rPr>
        <w:t>4</w:t>
      </w:r>
      <w:bookmarkEnd w:id="1855"/>
      <w:r>
        <w:rPr>
          <w:color w:val="000000"/>
          <w:spacing w:val="0"/>
          <w:w w:val="100"/>
          <w:position w:val="0"/>
        </w:rPr>
        <w:t>1、其他应付款 项目列示</w:t>
      </w:r>
      <w:bookmarkEnd w:id="1853"/>
      <w:bookmarkEnd w:id="1854"/>
      <w:bookmarkEnd w:id="185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30"/>
        <w:gridCol w:w="2789"/>
        <w:gridCol w:w="281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left"/>
            </w:pPr>
            <w:r>
              <w:rPr>
                <w:color w:val="000000"/>
                <w:spacing w:val="0"/>
                <w:w w:val="100"/>
                <w:position w:val="0"/>
              </w:rPr>
              <w:t>9,425,194.41</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142,581.20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580" w:right="0" w:firstLine="0"/>
              <w:jc w:val="left"/>
            </w:pPr>
            <w:r>
              <w:rPr>
                <w:color w:val="000000"/>
                <w:spacing w:val="0"/>
                <w:w w:val="100"/>
                <w:position w:val="0"/>
              </w:rPr>
              <w:t>3,807,000.00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199,050,502.53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156,678,830.98</w:t>
            </w:r>
          </w:p>
        </w:tc>
      </w:tr>
      <w:tr>
        <w:trPr>
          <w:trHeight w:val="28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199,193,083.73</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169,911,025.39</w:t>
            </w:r>
          </w:p>
        </w:tc>
      </w:tr>
    </w:tbl>
    <w:p>
      <w:pPr>
        <w:widowControl w:val="0"/>
        <w:spacing w:after="23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1857" w:name="bookmark1857"/>
      <w:bookmarkStart w:id="1858" w:name="bookmark1858"/>
      <w:bookmarkStart w:id="1859" w:name="bookmark1859"/>
      <w:r>
        <w:rPr>
          <w:color w:val="000000"/>
          <w:spacing w:val="0"/>
          <w:w w:val="100"/>
          <w:position w:val="0"/>
        </w:rPr>
        <w:t>应付利息</w:t>
      </w:r>
      <w:bookmarkEnd w:id="1857"/>
      <w:bookmarkEnd w:id="1858"/>
      <w:bookmarkEnd w:id="1859"/>
    </w:p>
    <w:p>
      <w:pPr>
        <w:pStyle w:val="Style23"/>
        <w:keepNext/>
        <w:keepLines/>
        <w:widowControl w:val="0"/>
        <w:shd w:val="clear" w:color="auto" w:fill="auto"/>
        <w:bidi w:val="0"/>
        <w:spacing w:before="0" w:after="100" w:line="240" w:lineRule="auto"/>
        <w:ind w:left="0" w:right="0" w:firstLine="0"/>
        <w:jc w:val="left"/>
      </w:pPr>
      <w:bookmarkStart w:id="1857" w:name="bookmark1857"/>
      <w:bookmarkStart w:id="1858" w:name="bookmark1858"/>
      <w:bookmarkStart w:id="1860" w:name="bookmark1860"/>
      <w:r>
        <w:rPr>
          <w:color w:val="000000"/>
          <w:spacing w:val="0"/>
          <w:w w:val="100"/>
          <w:position w:val="0"/>
        </w:rPr>
        <w:t>(1).</w:t>
      </w:r>
      <w:r>
        <w:rPr>
          <w:color w:val="000000"/>
          <w:spacing w:val="0"/>
          <w:w w:val="100"/>
          <w:position w:val="0"/>
        </w:rPr>
        <w:t>分类列示</w:t>
      </w:r>
      <w:bookmarkEnd w:id="1857"/>
      <w:bookmarkEnd w:id="1858"/>
      <w:bookmarkEnd w:id="186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6720" w:right="0" w:firstLine="0"/>
        <w:jc w:val="left"/>
      </w:pPr>
      <w:r>
        <w:rPr>
          <w:b w:val="0"/>
          <w:bCs w:val="0"/>
          <w:color w:val="000000"/>
          <w:spacing w:val="0"/>
          <w:w w:val="100"/>
          <w:position w:val="0"/>
        </w:rPr>
        <w:t>单位：元币种：人民币</w:t>
      </w:r>
    </w:p>
    <w:tbl>
      <w:tblPr>
        <w:tblOverlap w:val="never"/>
        <w:jc w:val="center"/>
        <w:tblLayout w:type="fixed"/>
      </w:tblPr>
      <w:tblGrid>
        <w:gridCol w:w="3331"/>
        <w:gridCol w:w="2525"/>
        <w:gridCol w:w="2981"/>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分期付息到期还本的长期借款利 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9,425,194.41</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2525"/>
        <w:gridCol w:w="2981"/>
      </w:tblGrid>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划分为金融负债的优先股</w:t>
            </w:r>
            <w:r>
              <w:rPr>
                <w:color w:val="000000"/>
                <w:spacing w:val="0"/>
                <w:w w:val="100"/>
                <w:position w:val="0"/>
              </w:rPr>
              <w:t>'</w:t>
            </w:r>
            <w:r>
              <w:rPr>
                <w:rFonts w:ascii="SimSun" w:eastAsia="SimSun" w:hAnsi="SimSun" w:cs="SimSun"/>
                <w:color w:val="000000"/>
                <w:spacing w:val="0"/>
                <w:w w:val="100"/>
                <w:position w:val="0"/>
              </w:rPr>
              <w:t>永续债 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9,425,194.41</w:t>
            </w:r>
          </w:p>
        </w:tc>
      </w:tr>
    </w:tbl>
    <w:p>
      <w:pPr>
        <w:widowControl w:val="0"/>
        <w:spacing w:after="219" w:line="1" w:lineRule="exact"/>
      </w:pPr>
    </w:p>
    <w:p>
      <w:pPr>
        <w:pStyle w:val="Style5"/>
        <w:keepNext w:val="0"/>
        <w:keepLines w:val="0"/>
        <w:widowControl w:val="0"/>
        <w:shd w:val="clear" w:color="auto" w:fill="auto"/>
        <w:bidi w:val="0"/>
        <w:spacing w:before="0" w:after="40" w:line="274" w:lineRule="exact"/>
        <w:ind w:left="220" w:right="0" w:firstLine="0"/>
        <w:jc w:val="left"/>
      </w:pPr>
      <w:r>
        <w:rPr>
          <w:color w:val="000000"/>
          <w:spacing w:val="0"/>
          <w:w w:val="100"/>
          <w:position w:val="0"/>
        </w:rPr>
        <w:t>重要的已逾期未支付的利息情况: 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220"/>
        <w:jc w:val="left"/>
      </w:pPr>
      <w:r>
        <w:rPr>
          <w:color w:val="000000"/>
          <w:spacing w:val="0"/>
          <w:w w:val="100"/>
          <w:position w:val="0"/>
        </w:rPr>
        <w:t>其他说明：</w:t>
      </w:r>
    </w:p>
    <w:p>
      <w:pPr>
        <w:pStyle w:val="Style5"/>
        <w:keepNext w:val="0"/>
        <w:keepLines w:val="0"/>
        <w:widowControl w:val="0"/>
        <w:shd w:val="clear" w:color="auto" w:fill="auto"/>
        <w:bidi w:val="0"/>
        <w:spacing w:before="0" w:after="320" w:line="274" w:lineRule="exact"/>
        <w:ind w:left="0" w:right="0" w:firstLine="2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40" w:line="274" w:lineRule="exact"/>
        <w:ind w:left="0" w:right="0" w:firstLine="220"/>
        <w:jc w:val="left"/>
      </w:pPr>
      <w:bookmarkStart w:id="1861" w:name="bookmark1861"/>
      <w:bookmarkStart w:id="1862" w:name="bookmark1862"/>
      <w:bookmarkStart w:id="1863" w:name="bookmark1863"/>
      <w:r>
        <w:rPr>
          <w:color w:val="000000"/>
          <w:spacing w:val="0"/>
          <w:w w:val="100"/>
          <w:position w:val="0"/>
        </w:rPr>
        <w:t>应付股利</w:t>
      </w:r>
      <w:bookmarkEnd w:id="1861"/>
      <w:bookmarkEnd w:id="1862"/>
      <w:bookmarkEnd w:id="1863"/>
    </w:p>
    <w:p>
      <w:pPr>
        <w:pStyle w:val="Style23"/>
        <w:keepNext/>
        <w:keepLines/>
        <w:widowControl w:val="0"/>
        <w:numPr>
          <w:ilvl w:val="0"/>
          <w:numId w:val="213"/>
        </w:numPr>
        <w:shd w:val="clear" w:color="auto" w:fill="auto"/>
        <w:bidi w:val="0"/>
        <w:spacing w:before="0" w:after="40" w:line="274" w:lineRule="exact"/>
        <w:ind w:left="0" w:right="0" w:firstLine="220"/>
        <w:jc w:val="left"/>
      </w:pPr>
      <w:bookmarkStart w:id="1861" w:name="bookmark1861"/>
      <w:bookmarkStart w:id="1862" w:name="bookmark1862"/>
      <w:bookmarkStart w:id="1864" w:name="bookmark1864"/>
      <w:bookmarkStart w:id="1865" w:name="bookmark1865"/>
      <w:bookmarkEnd w:id="1864"/>
      <w:r>
        <w:rPr>
          <w:color w:val="000000"/>
          <w:spacing w:val="0"/>
          <w:w w:val="100"/>
          <w:position w:val="0"/>
        </w:rPr>
        <w:t>.</w:t>
      </w:r>
      <w:r>
        <w:rPr>
          <w:color w:val="000000"/>
          <w:spacing w:val="0"/>
          <w:w w:val="100"/>
          <w:position w:val="0"/>
        </w:rPr>
        <w:t>分类列示</w:t>
      </w:r>
      <w:bookmarkEnd w:id="1861"/>
      <w:bookmarkEnd w:id="1862"/>
      <w:bookmarkEnd w:id="1865"/>
    </w:p>
    <w:p>
      <w:pPr>
        <w:pStyle w:val="Style5"/>
        <w:keepNext w:val="0"/>
        <w:keepLines w:val="0"/>
        <w:widowControl w:val="0"/>
        <w:shd w:val="clear" w:color="auto" w:fill="auto"/>
        <w:bidi w:val="0"/>
        <w:spacing w:before="0" w:after="40" w:line="274" w:lineRule="exact"/>
        <w:ind w:left="0" w:right="0" w:firstLine="220"/>
        <w:jc w:val="left"/>
      </w:pPr>
      <w:r>
        <w:rPr>
          <w:color w:val="000000"/>
          <w:spacing w:val="0"/>
          <w:w w:val="100"/>
          <w:position w:val="0"/>
        </w:rPr>
        <w:t>口适用口不适用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37"/>
        <w:gridCol w:w="2995"/>
        <w:gridCol w:w="3005"/>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普通股股利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142,581.20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3,807,000.00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142,581.20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3,807,000.00</w:t>
            </w:r>
          </w:p>
        </w:tc>
      </w:tr>
    </w:tbl>
    <w:p>
      <w:pPr>
        <w:widowControl w:val="0"/>
        <w:spacing w:after="219" w:line="1" w:lineRule="exact"/>
      </w:pPr>
    </w:p>
    <w:p>
      <w:pPr>
        <w:pStyle w:val="Style5"/>
        <w:keepNext w:val="0"/>
        <w:keepLines w:val="0"/>
        <w:widowControl w:val="0"/>
        <w:shd w:val="clear" w:color="auto" w:fill="auto"/>
        <w:bidi w:val="0"/>
        <w:spacing w:before="0" w:after="320" w:line="283" w:lineRule="exact"/>
        <w:ind w:left="22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 无</w:t>
      </w:r>
    </w:p>
    <w:p>
      <w:pPr>
        <w:pStyle w:val="Style23"/>
        <w:keepNext/>
        <w:keepLines/>
        <w:widowControl w:val="0"/>
        <w:shd w:val="clear" w:color="auto" w:fill="auto"/>
        <w:bidi w:val="0"/>
        <w:spacing w:before="0" w:after="100" w:line="240" w:lineRule="auto"/>
        <w:ind w:left="0" w:right="0" w:firstLine="220"/>
        <w:jc w:val="left"/>
      </w:pPr>
      <w:bookmarkStart w:id="1866" w:name="bookmark1866"/>
      <w:bookmarkStart w:id="1867" w:name="bookmark1867"/>
      <w:bookmarkStart w:id="1868" w:name="bookmark1868"/>
      <w:r>
        <w:rPr>
          <w:color w:val="000000"/>
          <w:spacing w:val="0"/>
          <w:w w:val="100"/>
          <w:position w:val="0"/>
        </w:rPr>
        <w:t>其他应付款</w:t>
      </w:r>
      <w:bookmarkEnd w:id="1866"/>
      <w:bookmarkEnd w:id="1867"/>
      <w:bookmarkEnd w:id="1868"/>
    </w:p>
    <w:p>
      <w:pPr>
        <w:pStyle w:val="Style23"/>
        <w:keepNext/>
        <w:keepLines/>
        <w:widowControl w:val="0"/>
        <w:shd w:val="clear" w:color="auto" w:fill="auto"/>
        <w:bidi w:val="0"/>
        <w:spacing w:before="0" w:after="100" w:line="240" w:lineRule="auto"/>
        <w:ind w:left="0" w:right="0" w:firstLine="220"/>
        <w:jc w:val="left"/>
      </w:pPr>
      <w:bookmarkStart w:id="1866" w:name="bookmark1866"/>
      <w:bookmarkStart w:id="1867" w:name="bookmark1867"/>
      <w:bookmarkStart w:id="1869" w:name="bookmark1869"/>
      <w:r>
        <w:rPr>
          <w:color w:val="000000"/>
          <w:spacing w:val="0"/>
          <w:w w:val="100"/>
          <w:position w:val="0"/>
        </w:rPr>
        <w:t>(1).</w:t>
      </w:r>
      <w:r>
        <w:rPr>
          <w:color w:val="000000"/>
          <w:spacing w:val="0"/>
          <w:w w:val="100"/>
          <w:position w:val="0"/>
        </w:rPr>
        <w:t>按款项性质列示其他应付款</w:t>
      </w:r>
      <w:bookmarkEnd w:id="1866"/>
      <w:bookmarkEnd w:id="1867"/>
      <w:bookmarkEnd w:id="1869"/>
    </w:p>
    <w:p>
      <w:pPr>
        <w:pStyle w:val="Style5"/>
        <w:keepNext w:val="0"/>
        <w:keepLines w:val="0"/>
        <w:widowControl w:val="0"/>
        <w:shd w:val="clear" w:color="auto" w:fill="auto"/>
        <w:bidi w:val="0"/>
        <w:spacing w:before="0" w:after="40" w:line="240" w:lineRule="auto"/>
        <w:ind w:left="0" w:right="0" w:firstLine="22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56"/>
        <w:gridCol w:w="2923"/>
        <w:gridCol w:w="3058"/>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押金及保证金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10,871,940.14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17,409,353.92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14,289,112.12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13,730,755.57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pPr>
            <w:r>
              <w:rPr>
                <w:color w:val="000000"/>
                <w:spacing w:val="0"/>
                <w:w w:val="100"/>
                <w:position w:val="0"/>
              </w:rPr>
              <w:t>2,367,131.78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2,081,708.60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预提服务成本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104,923,823.57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45,111,079.16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应付原股东分红款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pPr>
            <w:r>
              <w:rPr>
                <w:color w:val="000000"/>
                <w:spacing w:val="0"/>
                <w:w w:val="100"/>
                <w:position w:val="0"/>
              </w:rPr>
              <w:t>7,630,200.00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437,774.03</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限制性股票回购义务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600" w:right="0" w:firstLine="0"/>
              <w:jc w:val="left"/>
            </w:pPr>
            <w:r>
              <w:rPr>
                <w:color w:val="000000"/>
                <w:spacing w:val="0"/>
                <w:w w:val="100"/>
                <w:position w:val="0"/>
              </w:rPr>
              <w:t>51,394,925.40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74,252,100.00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pPr>
            <w:r>
              <w:rPr>
                <w:color w:val="000000"/>
                <w:spacing w:val="0"/>
                <w:w w:val="100"/>
                <w:position w:val="0"/>
              </w:rPr>
              <w:t>7,573,369.52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3,656,059.70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199,050,502.53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156,678,830.98</w:t>
            </w:r>
          </w:p>
        </w:tc>
      </w:tr>
    </w:tbl>
    <w:p>
      <w:pPr>
        <w:widowControl w:val="0"/>
        <w:spacing w:after="319" w:line="1" w:lineRule="exact"/>
      </w:pPr>
    </w:p>
    <w:p>
      <w:pPr>
        <w:pStyle w:val="Style23"/>
        <w:keepNext/>
        <w:keepLines/>
        <w:widowControl w:val="0"/>
        <w:numPr>
          <w:ilvl w:val="0"/>
          <w:numId w:val="223"/>
        </w:numPr>
        <w:shd w:val="clear" w:color="auto" w:fill="auto"/>
        <w:bidi w:val="0"/>
        <w:spacing w:before="0" w:after="100" w:line="240" w:lineRule="auto"/>
        <w:ind w:left="0" w:right="0" w:firstLine="220"/>
        <w:jc w:val="left"/>
      </w:pPr>
      <w:bookmarkStart w:id="1870" w:name="bookmark1870"/>
      <w:bookmarkStart w:id="1871" w:name="bookmark1871"/>
      <w:bookmarkStart w:id="1872" w:name="bookmark1872"/>
      <w:bookmarkStart w:id="1873" w:name="bookmark1873"/>
      <w:bookmarkEnd w:id="1872"/>
      <w:r>
        <w:rPr>
          <w:color w:val="000000"/>
          <w:spacing w:val="0"/>
          <w:w w:val="100"/>
          <w:position w:val="0"/>
        </w:rPr>
        <w:t>.</w:t>
      </w:r>
      <w:r>
        <w:rPr>
          <w:color w:val="000000"/>
          <w:spacing w:val="0"/>
          <w:w w:val="100"/>
          <w:position w:val="0"/>
        </w:rPr>
        <w:t>账龄超过1年的重要其他应付款</w:t>
      </w:r>
      <w:bookmarkEnd w:id="1870"/>
      <w:bookmarkEnd w:id="1871"/>
      <w:bookmarkEnd w:id="1873"/>
    </w:p>
    <w:p>
      <w:pPr>
        <w:pStyle w:val="Style5"/>
        <w:keepNext w:val="0"/>
        <w:keepLines w:val="0"/>
        <w:widowControl w:val="0"/>
        <w:shd w:val="clear" w:color="auto" w:fill="auto"/>
        <w:bidi w:val="0"/>
        <w:spacing w:before="0" w:after="40" w:line="240" w:lineRule="auto"/>
        <w:ind w:left="0" w:right="0" w:firstLine="22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842"/>
        <w:gridCol w:w="2952"/>
        <w:gridCol w:w="3043"/>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未偿还或结转的原因</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眉山市华林恒峰商贸有限公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2,199,393.94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BT</w:t>
            </w:r>
            <w:r>
              <w:rPr>
                <w:rFonts w:ascii="SimSun" w:eastAsia="SimSun" w:hAnsi="SimSun" w:cs="SimSun"/>
                <w:color w:val="000000"/>
                <w:spacing w:val="0"/>
                <w:w w:val="100"/>
                <w:position w:val="0"/>
              </w:rPr>
              <w:t>项目管理保证金未结算</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深圳市达特工程技术有限公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1,038,412.78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尚未支付结算</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3,237,806.72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shd w:val="clear" w:color="auto" w:fill="auto"/>
        <w:bidi w:val="0"/>
        <w:spacing w:before="0" w:after="40" w:line="240" w:lineRule="auto"/>
        <w:ind w:left="0" w:right="0" w:firstLine="22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724" w:val="left"/>
        </w:tabs>
        <w:bidi w:val="0"/>
        <w:spacing w:before="0" w:after="100" w:line="240" w:lineRule="auto"/>
        <w:ind w:left="0" w:right="0" w:firstLine="220"/>
        <w:jc w:val="left"/>
      </w:pPr>
      <w:bookmarkStart w:id="1874" w:name="bookmark1874"/>
      <w:bookmarkStart w:id="1875" w:name="bookmark1875"/>
      <w:bookmarkStart w:id="1876" w:name="bookmark1876"/>
      <w:bookmarkStart w:id="1877" w:name="bookmark1877"/>
      <w:r>
        <w:rPr>
          <w:color w:val="000000"/>
          <w:spacing w:val="0"/>
          <w:w w:val="100"/>
          <w:position w:val="0"/>
        </w:rPr>
        <w:t>4</w:t>
      </w:r>
      <w:bookmarkEnd w:id="1876"/>
      <w:r>
        <w:rPr>
          <w:color w:val="000000"/>
          <w:spacing w:val="0"/>
          <w:w w:val="100"/>
          <w:position w:val="0"/>
        </w:rPr>
        <w:t>2、</w:t>
        <w:tab/>
        <w:t>持有待售负债</w:t>
      </w:r>
      <w:bookmarkEnd w:id="1874"/>
      <w:bookmarkEnd w:id="1875"/>
      <w:bookmarkEnd w:id="1877"/>
    </w:p>
    <w:p>
      <w:pPr>
        <w:pStyle w:val="Style5"/>
        <w:keepNext w:val="0"/>
        <w:keepLines w:val="0"/>
        <w:widowControl w:val="0"/>
        <w:shd w:val="clear" w:color="auto" w:fill="auto"/>
        <w:bidi w:val="0"/>
        <w:spacing w:before="0" w:after="320" w:line="240" w:lineRule="auto"/>
        <w:ind w:left="0" w:right="0" w:firstLine="2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724" w:val="left"/>
        </w:tabs>
        <w:bidi w:val="0"/>
        <w:spacing w:before="0" w:after="100" w:line="240" w:lineRule="auto"/>
        <w:ind w:left="0" w:right="0" w:firstLine="220"/>
        <w:jc w:val="left"/>
      </w:pPr>
      <w:bookmarkStart w:id="1878" w:name="bookmark1878"/>
      <w:bookmarkStart w:id="1879" w:name="bookmark1879"/>
      <w:bookmarkStart w:id="1880" w:name="bookmark1880"/>
      <w:bookmarkStart w:id="1881" w:name="bookmark1881"/>
      <w:r>
        <w:rPr>
          <w:color w:val="000000"/>
          <w:spacing w:val="0"/>
          <w:w w:val="100"/>
          <w:position w:val="0"/>
        </w:rPr>
        <w:t>4</w:t>
      </w:r>
      <w:bookmarkEnd w:id="1880"/>
      <w:r>
        <w:rPr>
          <w:color w:val="000000"/>
          <w:spacing w:val="0"/>
          <w:w w:val="100"/>
          <w:position w:val="0"/>
        </w:rPr>
        <w:t>3、</w:t>
        <w:tab/>
        <w:t>1年内到期的非流动负债</w:t>
      </w:r>
      <w:bookmarkEnd w:id="1878"/>
      <w:bookmarkEnd w:id="1879"/>
      <w:bookmarkEnd w:id="1881"/>
    </w:p>
    <w:p>
      <w:pPr>
        <w:pStyle w:val="Style5"/>
        <w:keepNext w:val="0"/>
        <w:keepLines w:val="0"/>
        <w:widowControl w:val="0"/>
        <w:shd w:val="clear" w:color="auto" w:fill="auto"/>
        <w:bidi w:val="0"/>
        <w:spacing w:before="0" w:after="320" w:line="240" w:lineRule="auto"/>
        <w:ind w:left="0" w:right="0" w:firstLine="2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724" w:val="left"/>
        </w:tabs>
        <w:bidi w:val="0"/>
        <w:spacing w:before="0" w:after="100" w:line="240" w:lineRule="auto"/>
        <w:ind w:left="0" w:right="0" w:firstLine="220"/>
        <w:jc w:val="left"/>
      </w:pPr>
      <w:bookmarkStart w:id="1882" w:name="bookmark1882"/>
      <w:bookmarkStart w:id="1883" w:name="bookmark1883"/>
      <w:bookmarkStart w:id="1884" w:name="bookmark1884"/>
      <w:bookmarkStart w:id="1885" w:name="bookmark1885"/>
      <w:r>
        <w:rPr>
          <w:color w:val="000000"/>
          <w:spacing w:val="0"/>
          <w:w w:val="100"/>
          <w:position w:val="0"/>
        </w:rPr>
        <w:t>4</w:t>
      </w:r>
      <w:bookmarkEnd w:id="1884"/>
      <w:r>
        <w:rPr>
          <w:color w:val="000000"/>
          <w:spacing w:val="0"/>
          <w:w w:val="100"/>
          <w:position w:val="0"/>
        </w:rPr>
        <w:t>4、</w:t>
        <w:tab/>
        <w:t>其他流动负债</w:t>
      </w:r>
      <w:bookmarkEnd w:id="1882"/>
      <w:bookmarkEnd w:id="1883"/>
      <w:bookmarkEnd w:id="1885"/>
    </w:p>
    <w:p>
      <w:pPr>
        <w:pStyle w:val="Style5"/>
        <w:keepNext w:val="0"/>
        <w:keepLines w:val="0"/>
        <w:widowControl w:val="0"/>
        <w:shd w:val="clear" w:color="auto" w:fill="auto"/>
        <w:bidi w:val="0"/>
        <w:spacing w:before="0" w:after="40" w:line="240" w:lineRule="auto"/>
        <w:ind w:left="0" w:right="0" w:firstLine="220"/>
        <w:jc w:val="left"/>
      </w:pPr>
      <w:r>
        <w:rPr>
          <w:color w:val="000000"/>
          <w:spacing w:val="0"/>
          <w:w w:val="100"/>
          <w:position w:val="0"/>
        </w:rPr>
        <w:t>其他流动负债情况</w:t>
      </w:r>
    </w:p>
    <w:p>
      <w:pPr>
        <w:pStyle w:val="Style5"/>
        <w:keepNext w:val="0"/>
        <w:keepLines w:val="0"/>
        <w:widowControl w:val="0"/>
        <w:shd w:val="clear" w:color="auto" w:fill="auto"/>
        <w:bidi w:val="0"/>
        <w:spacing w:before="0" w:after="40" w:line="240" w:lineRule="auto"/>
        <w:ind w:left="0" w:right="0" w:firstLine="220"/>
        <w:jc w:val="left"/>
      </w:pPr>
      <w:r>
        <w:rPr>
          <w:color w:val="000000"/>
          <w:spacing w:val="0"/>
          <w:w w:val="100"/>
          <w:position w:val="0"/>
          <w:sz w:val="20"/>
          <w:szCs w:val="20"/>
        </w:rPr>
        <w:t>J</w:t>
      </w:r>
      <w:r>
        <w:rPr>
          <w:color w:val="000000"/>
          <w:spacing w:val="0"/>
          <w:w w:val="100"/>
          <w:position w:val="0"/>
        </w:rPr>
        <w:t>适用 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736"/>
        <w:gridCol w:w="3038"/>
        <w:gridCol w:w="3062"/>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合同负债销项税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9,359,676.91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10,879,441.01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待转销项税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7,040,469.89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16,400,146.80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10,879,441.01</w:t>
            </w:r>
          </w:p>
        </w:tc>
      </w:tr>
    </w:tbl>
    <w:p>
      <w:pPr>
        <w:widowControl w:val="0"/>
        <w:spacing w:after="459" w:line="1" w:lineRule="exact"/>
      </w:pPr>
    </w:p>
    <w:p>
      <w:pPr>
        <w:pStyle w:val="Style5"/>
        <w:keepNext w:val="0"/>
        <w:keepLines w:val="0"/>
        <w:widowControl w:val="0"/>
        <w:shd w:val="clear" w:color="auto" w:fill="auto"/>
        <w:bidi w:val="0"/>
        <w:spacing w:before="0" w:after="40" w:line="269" w:lineRule="exact"/>
        <w:ind w:left="220" w:right="0" w:firstLine="0"/>
        <w:jc w:val="left"/>
      </w:pPr>
      <w:r>
        <w:rPr>
          <w:color w:val="000000"/>
          <w:spacing w:val="0"/>
          <w:w w:val="100"/>
          <w:position w:val="0"/>
        </w:rPr>
        <w:t>短期应付债券的增减变动: 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69" w:lineRule="exact"/>
        <w:ind w:left="0" w:right="0" w:firstLine="220"/>
        <w:jc w:val="left"/>
      </w:pPr>
      <w:r>
        <w:rPr>
          <w:color w:val="000000"/>
          <w:spacing w:val="0"/>
          <w:w w:val="100"/>
          <w:position w:val="0"/>
        </w:rPr>
        <w:t>其他说明：</w:t>
      </w:r>
    </w:p>
    <w:p>
      <w:pPr>
        <w:pStyle w:val="Style5"/>
        <w:keepNext w:val="0"/>
        <w:keepLines w:val="0"/>
        <w:widowControl w:val="0"/>
        <w:shd w:val="clear" w:color="auto" w:fill="auto"/>
        <w:bidi w:val="0"/>
        <w:spacing w:before="0" w:after="320" w:line="269" w:lineRule="exact"/>
        <w:ind w:left="0" w:right="0" w:firstLine="2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724" w:val="left"/>
        </w:tabs>
        <w:bidi w:val="0"/>
        <w:spacing w:before="0" w:after="40" w:line="278" w:lineRule="exact"/>
        <w:ind w:left="0" w:right="0" w:firstLine="220"/>
        <w:jc w:val="left"/>
      </w:pPr>
      <w:bookmarkStart w:id="1886" w:name="bookmark1886"/>
      <w:bookmarkStart w:id="1887" w:name="bookmark1887"/>
      <w:bookmarkStart w:id="1888" w:name="bookmark1888"/>
      <w:bookmarkStart w:id="1889" w:name="bookmark1889"/>
      <w:r>
        <w:rPr>
          <w:color w:val="000000"/>
          <w:spacing w:val="0"/>
          <w:w w:val="100"/>
          <w:position w:val="0"/>
        </w:rPr>
        <w:t>4</w:t>
      </w:r>
      <w:bookmarkEnd w:id="1888"/>
      <w:r>
        <w:rPr>
          <w:color w:val="000000"/>
          <w:spacing w:val="0"/>
          <w:w w:val="100"/>
          <w:position w:val="0"/>
        </w:rPr>
        <w:t>5、</w:t>
        <w:tab/>
        <w:t>长期借款</w:t>
      </w:r>
      <w:bookmarkEnd w:id="1886"/>
      <w:bookmarkEnd w:id="1887"/>
      <w:bookmarkEnd w:id="1889"/>
    </w:p>
    <w:p>
      <w:pPr>
        <w:pStyle w:val="Style23"/>
        <w:keepNext/>
        <w:keepLines/>
        <w:widowControl w:val="0"/>
        <w:shd w:val="clear" w:color="auto" w:fill="auto"/>
        <w:bidi w:val="0"/>
        <w:spacing w:before="0" w:after="40" w:line="278" w:lineRule="exact"/>
        <w:ind w:left="0" w:right="0" w:firstLine="220"/>
        <w:jc w:val="left"/>
      </w:pPr>
      <w:bookmarkStart w:id="1886" w:name="bookmark1886"/>
      <w:bookmarkStart w:id="1887" w:name="bookmark1887"/>
      <w:bookmarkStart w:id="1890" w:name="bookmark1890"/>
      <w:r>
        <w:rPr>
          <w:color w:val="000000"/>
          <w:spacing w:val="0"/>
          <w:w w:val="100"/>
          <w:position w:val="0"/>
        </w:rPr>
        <w:t>(1).</w:t>
      </w:r>
      <w:r>
        <w:rPr>
          <w:color w:val="000000"/>
          <w:spacing w:val="0"/>
          <w:w w:val="100"/>
          <w:position w:val="0"/>
        </w:rPr>
        <w:t>长期借款分类</w:t>
      </w:r>
      <w:bookmarkEnd w:id="1886"/>
      <w:bookmarkEnd w:id="1887"/>
      <w:bookmarkEnd w:id="1890"/>
    </w:p>
    <w:p>
      <w:pPr>
        <w:pStyle w:val="Style5"/>
        <w:keepNext w:val="0"/>
        <w:keepLines w:val="0"/>
        <w:widowControl w:val="0"/>
        <w:shd w:val="clear" w:color="auto" w:fill="auto"/>
        <w:bidi w:val="0"/>
        <w:spacing w:before="0" w:after="220" w:line="278" w:lineRule="exact"/>
        <w:ind w:left="0" w:right="0" w:firstLine="2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280" w:line="278" w:lineRule="exact"/>
        <w:ind w:left="220" w:right="0" w:firstLine="0"/>
        <w:jc w:val="left"/>
      </w:pPr>
      <w:r>
        <w:rPr>
          <w:color w:val="000000"/>
          <w:spacing w:val="0"/>
          <w:w w:val="100"/>
          <w:position w:val="0"/>
        </w:rPr>
        <w:t>其他说明，包括利率区间: 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724" w:val="left"/>
        </w:tabs>
        <w:bidi w:val="0"/>
        <w:spacing w:before="0" w:after="40" w:line="278" w:lineRule="exact"/>
        <w:ind w:left="0" w:right="0" w:firstLine="220"/>
        <w:jc w:val="left"/>
      </w:pPr>
      <w:bookmarkStart w:id="1891" w:name="bookmark1891"/>
      <w:bookmarkStart w:id="1892" w:name="bookmark1892"/>
      <w:bookmarkStart w:id="1893" w:name="bookmark1893"/>
      <w:bookmarkStart w:id="1894" w:name="bookmark1894"/>
      <w:r>
        <w:rPr>
          <w:color w:val="000000"/>
          <w:spacing w:val="0"/>
          <w:w w:val="100"/>
          <w:position w:val="0"/>
        </w:rPr>
        <w:t>4</w:t>
      </w:r>
      <w:bookmarkEnd w:id="1893"/>
      <w:r>
        <w:rPr>
          <w:color w:val="000000"/>
          <w:spacing w:val="0"/>
          <w:w w:val="100"/>
          <w:position w:val="0"/>
        </w:rPr>
        <w:t>6、</w:t>
        <w:tab/>
        <w:t>应付债券</w:t>
      </w:r>
      <w:bookmarkEnd w:id="1891"/>
      <w:bookmarkEnd w:id="1892"/>
      <w:bookmarkEnd w:id="1894"/>
    </w:p>
    <w:p>
      <w:pPr>
        <w:pStyle w:val="Style23"/>
        <w:keepNext/>
        <w:keepLines/>
        <w:widowControl w:val="0"/>
        <w:shd w:val="clear" w:color="auto" w:fill="auto"/>
        <w:bidi w:val="0"/>
        <w:spacing w:before="0" w:after="40" w:line="278" w:lineRule="exact"/>
        <w:ind w:left="0" w:right="0" w:firstLine="220"/>
        <w:jc w:val="left"/>
      </w:pPr>
      <w:bookmarkStart w:id="1891" w:name="bookmark1891"/>
      <w:bookmarkStart w:id="1892" w:name="bookmark1892"/>
      <w:bookmarkStart w:id="1895" w:name="bookmark1895"/>
      <w:r>
        <w:rPr>
          <w:color w:val="000000"/>
          <w:spacing w:val="0"/>
          <w:w w:val="100"/>
          <w:position w:val="0"/>
        </w:rPr>
        <w:t>(1).</w:t>
      </w:r>
      <w:r>
        <w:rPr>
          <w:color w:val="000000"/>
          <w:spacing w:val="0"/>
          <w:w w:val="100"/>
          <w:position w:val="0"/>
        </w:rPr>
        <w:t>应付债券</w:t>
      </w:r>
      <w:bookmarkEnd w:id="1891"/>
      <w:bookmarkEnd w:id="1892"/>
      <w:bookmarkEnd w:id="1895"/>
    </w:p>
    <w:p>
      <w:pPr>
        <w:pStyle w:val="Style5"/>
        <w:keepNext w:val="0"/>
        <w:keepLines w:val="0"/>
        <w:widowControl w:val="0"/>
        <w:shd w:val="clear" w:color="auto" w:fill="auto"/>
        <w:bidi w:val="0"/>
        <w:spacing w:before="0" w:after="40" w:line="278" w:lineRule="exact"/>
        <w:ind w:left="0" w:right="0" w:firstLine="22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81"/>
        <w:gridCol w:w="2995"/>
        <w:gridCol w:w="2861"/>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其他应付债券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518,940,783.89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645,136,279.62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减：一年到期的应付债券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518,940,783.89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645,136,279.62</w:t>
            </w:r>
          </w:p>
        </w:tc>
      </w:tr>
    </w:tbl>
    <w:p>
      <w:pPr>
        <w:widowControl w:val="0"/>
        <w:spacing w:after="319" w:line="1" w:lineRule="exact"/>
      </w:pPr>
    </w:p>
    <w:p>
      <w:pPr>
        <w:pStyle w:val="Style18"/>
        <w:keepNext w:val="0"/>
        <w:keepLines w:val="0"/>
        <w:widowControl w:val="0"/>
        <w:shd w:val="clear" w:color="auto" w:fill="auto"/>
        <w:bidi w:val="0"/>
        <w:spacing w:before="0" w:after="100" w:line="240" w:lineRule="auto"/>
        <w:ind w:left="221" w:right="0" w:firstLine="0"/>
        <w:jc w:val="left"/>
      </w:pPr>
      <w:r>
        <w:rPr>
          <w:color w:val="000000"/>
          <w:spacing w:val="0"/>
          <w:w w:val="100"/>
          <w:position w:val="0"/>
        </w:rPr>
        <w:t>(2).</w:t>
      </w:r>
      <w:r>
        <w:rPr>
          <w:color w:val="000000"/>
          <w:spacing w:val="0"/>
          <w:w w:val="100"/>
          <w:position w:val="0"/>
        </w:rPr>
        <w:t>应付债券的增减变动：(不包括划分为金融负债的优先股、永续债等其他金融工具)</w:t>
      </w:r>
    </w:p>
    <w:p>
      <w:pPr>
        <w:pStyle w:val="Style18"/>
        <w:keepNext w:val="0"/>
        <w:keepLines w:val="0"/>
        <w:widowControl w:val="0"/>
        <w:shd w:val="clear" w:color="auto" w:fill="auto"/>
        <w:bidi w:val="0"/>
        <w:spacing w:before="0" w:after="0" w:line="240" w:lineRule="auto"/>
        <w:ind w:left="221" w:right="0" w:firstLine="0"/>
        <w:jc w:val="left"/>
      </w:pPr>
      <w:r>
        <w:rPr>
          <w:b w:val="0"/>
          <w:bCs w:val="0"/>
          <w:color w:val="000000"/>
          <w:spacing w:val="0"/>
          <w:w w:val="100"/>
          <w:position w:val="0"/>
          <w:sz w:val="20"/>
          <w:szCs w:val="20"/>
        </w:rPr>
        <w:t>J</w:t>
      </w:r>
      <w:r>
        <w:rPr>
          <w:b w:val="0"/>
          <w:bCs w:val="0"/>
          <w:color w:val="000000"/>
          <w:spacing w:val="0"/>
          <w:w w:val="100"/>
          <w:position w:val="0"/>
        </w:rPr>
        <w:t>适用口不适用</w:t>
      </w:r>
    </w:p>
    <w:tbl>
      <w:tblPr>
        <w:tblOverlap w:val="never"/>
        <w:jc w:val="center"/>
        <w:tblLayout w:type="fixed"/>
      </w:tblPr>
      <w:tblGrid>
        <w:gridCol w:w="1142"/>
        <w:gridCol w:w="566"/>
        <w:gridCol w:w="710"/>
        <w:gridCol w:w="427"/>
        <w:gridCol w:w="850"/>
        <w:gridCol w:w="994"/>
        <w:gridCol w:w="566"/>
        <w:gridCol w:w="994"/>
        <w:gridCol w:w="979"/>
        <w:gridCol w:w="1147"/>
        <w:gridCol w:w="898"/>
      </w:tblGrid>
      <w:tr>
        <w:trPr>
          <w:trHeight w:val="264" w:hRule="exact"/>
        </w:trPr>
        <w:tc>
          <w:tcPr>
            <w:gridSpan w:val="9"/>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立：元币种：</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人民币</w:t>
            </w:r>
          </w:p>
        </w:tc>
      </w:tr>
      <w:tr>
        <w:trPr>
          <w:trHeight w:val="110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债券 名称</w:t>
            </w:r>
          </w:p>
        </w:tc>
        <w:tc>
          <w:tcPr>
            <w:tcBorders>
              <w:top w:val="single" w:sz="4"/>
              <w:left w:val="single" w:sz="4"/>
              <w:bottom w:val="single" w:sz="4"/>
            </w:tcBorders>
            <w:shd w:val="clear" w:color="auto" w:fill="FFFFFF"/>
            <w:textDirection w:val="tbRlV"/>
            <w:vAlign w:val="top"/>
          </w:tcPr>
          <w:p>
            <w:pPr>
              <w:pStyle w:val="Style65"/>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发行</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0" w:lineRule="exact"/>
              <w:ind w:left="0" w:right="0" w:firstLine="0"/>
              <w:jc w:val="center"/>
            </w:pPr>
            <w:r>
              <w:rPr>
                <w:rFonts w:ascii="SimSun" w:eastAsia="SimSun" w:hAnsi="SimSun" w:cs="SimSun"/>
                <w:color w:val="000000"/>
                <w:spacing w:val="0"/>
                <w:w w:val="100"/>
                <w:position w:val="0"/>
              </w:rPr>
              <w:t>债 券 期 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发行 金额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期初</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余额</w:t>
            </w:r>
          </w:p>
        </w:tc>
        <w:tc>
          <w:tcPr>
            <w:tcBorders>
              <w:top w:val="single" w:sz="4"/>
              <w:left w:val="single" w:sz="4"/>
              <w:bottom w:val="single" w:sz="4"/>
            </w:tcBorders>
            <w:shd w:val="clear" w:color="auto" w:fill="FFFFFF"/>
            <w:textDirection w:val="tbRlV"/>
            <w:vAlign w:val="top"/>
          </w:tcPr>
          <w:p>
            <w:pPr>
              <w:pStyle w:val="Style65"/>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本期发行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6" w:lineRule="exact"/>
              <w:ind w:left="0" w:right="0" w:firstLine="0"/>
              <w:jc w:val="center"/>
            </w:pPr>
            <w:r>
              <w:rPr>
                <w:rFonts w:ascii="SimSun" w:eastAsia="SimSun" w:hAnsi="SimSun" w:cs="SimSun"/>
                <w:color w:val="000000"/>
                <w:spacing w:val="0"/>
                <w:w w:val="100"/>
                <w:position w:val="0"/>
              </w:rPr>
              <w:t>按面值 计提利 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溢折价 摊销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本期 偿还</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期末 余额</w:t>
            </w:r>
          </w:p>
        </w:tc>
      </w:tr>
    </w:tbl>
    <w:tbl>
      <w:tblPr>
        <w:tblOverlap w:val="never"/>
        <w:jc w:val="center"/>
        <w:tblLayout w:type="fixed"/>
      </w:tblPr>
      <w:tblGrid>
        <w:gridCol w:w="1142"/>
        <w:gridCol w:w="566"/>
        <w:gridCol w:w="710"/>
        <w:gridCol w:w="427"/>
        <w:gridCol w:w="850"/>
        <w:gridCol w:w="994"/>
        <w:gridCol w:w="566"/>
        <w:gridCol w:w="994"/>
        <w:gridCol w:w="989"/>
        <w:gridCol w:w="1138"/>
        <w:gridCol w:w="898"/>
      </w:tblGrid>
      <w:tr>
        <w:trPr>
          <w:trHeight w:val="192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sz w:val="20"/>
                <w:szCs w:val="20"/>
              </w:rPr>
              <w:t>2017</w:t>
            </w:r>
            <w:r>
              <w:rPr>
                <w:rFonts w:ascii="SimSun" w:eastAsia="SimSun" w:hAnsi="SimSun" w:cs="SimSun"/>
                <w:color w:val="000000"/>
                <w:spacing w:val="0"/>
                <w:w w:val="100"/>
                <w:position w:val="0"/>
              </w:rPr>
              <w:t>年公 开发行公 司债券</w:t>
            </w:r>
          </w:p>
          <w:p>
            <w:pPr>
              <w:pStyle w:val="Style20"/>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（面向合 格投资 者）（第 一期）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2017</w:t>
            </w:r>
          </w:p>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w:t>
              <w:softHyphen/>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350,00</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w:t>
            </w:r>
          </w:p>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348,044,</w:t>
            </w:r>
          </w:p>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889.47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18,358,2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1,645,33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153,865,0</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214,18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3,423.9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16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年公 开发行公 司债券</w:t>
            </w:r>
          </w:p>
          <w:p>
            <w:pPr>
              <w:pStyle w:val="Style20"/>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（面向合 格投资 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2019</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-7-25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300,00</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w:t>
            </w:r>
          </w:p>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297,091,</w:t>
            </w:r>
          </w:p>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14,502,3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7,713,58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14,550,00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304,75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7,359.9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4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650,00</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w:t>
            </w:r>
          </w:p>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645,136,</w:t>
            </w:r>
          </w:p>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279.62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32,860,5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9,358,91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168,415,0</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518,94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0,783.8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bl>
    <w:p>
      <w:pPr>
        <w:widowControl w:val="0"/>
        <w:spacing w:after="99" w:line="1" w:lineRule="exact"/>
      </w:pPr>
    </w:p>
    <w:p>
      <w:pPr>
        <w:pStyle w:val="Style5"/>
        <w:keepNext w:val="0"/>
        <w:keepLines w:val="0"/>
        <w:widowControl w:val="0"/>
        <w:shd w:val="clear" w:color="auto" w:fill="auto"/>
        <w:tabs>
          <w:tab w:pos="4786" w:val="left"/>
        </w:tabs>
        <w:bidi w:val="0"/>
        <w:spacing w:before="0" w:after="0" w:line="406" w:lineRule="exact"/>
        <w:ind w:left="0" w:right="0" w:firstLine="640"/>
        <w:jc w:val="left"/>
      </w:pPr>
      <w:r>
        <w:rPr>
          <w:color w:val="000000"/>
          <w:spacing w:val="0"/>
          <w:w w:val="100"/>
          <w:position w:val="0"/>
        </w:rPr>
        <w:t>经中国证券监督管理委员会证监许可</w:t>
      </w:r>
      <w:r>
        <w:rPr>
          <w:color w:val="000000"/>
          <w:spacing w:val="0"/>
          <w:w w:val="100"/>
          <w:position w:val="0"/>
          <w:sz w:val="20"/>
          <w:szCs w:val="20"/>
        </w:rPr>
        <w:t>[2017]</w:t>
        <w:tab/>
      </w:r>
      <w:r>
        <w:rPr>
          <w:color w:val="000000"/>
          <w:spacing w:val="0"/>
          <w:w w:val="100"/>
          <w:position w:val="0"/>
          <w:sz w:val="20"/>
          <w:szCs w:val="20"/>
        </w:rPr>
        <w:t>1561</w:t>
      </w:r>
      <w:r>
        <w:rPr>
          <w:color w:val="000000"/>
          <w:spacing w:val="0"/>
          <w:w w:val="100"/>
          <w:position w:val="0"/>
        </w:rPr>
        <w:t>号文核准，本公司于</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12</w:t>
      </w:r>
      <w:r>
        <w:rPr>
          <w:color w:val="000000"/>
          <w:spacing w:val="0"/>
          <w:w w:val="100"/>
          <w:position w:val="0"/>
        </w:rPr>
        <w:t>月向合格</w:t>
      </w:r>
    </w:p>
    <w:p>
      <w:pPr>
        <w:pStyle w:val="Style5"/>
        <w:keepNext w:val="0"/>
        <w:keepLines w:val="0"/>
        <w:widowControl w:val="0"/>
        <w:shd w:val="clear" w:color="auto" w:fill="auto"/>
        <w:bidi w:val="0"/>
        <w:spacing w:before="0" w:after="260" w:line="406" w:lineRule="exact"/>
        <w:ind w:left="220" w:right="0" w:firstLine="0"/>
        <w:jc w:val="left"/>
      </w:pPr>
      <w:r>
        <w:rPr>
          <w:color w:val="000000"/>
          <w:spacing w:val="0"/>
          <w:w w:val="100"/>
          <w:position w:val="0"/>
        </w:rPr>
        <w:t>投资者公开发行总额不超过</w:t>
      </w:r>
      <w:r>
        <w:rPr>
          <w:color w:val="000000"/>
          <w:spacing w:val="0"/>
          <w:w w:val="100"/>
          <w:position w:val="0"/>
          <w:sz w:val="20"/>
          <w:szCs w:val="20"/>
        </w:rPr>
        <w:t>6.5</w:t>
      </w:r>
      <w:r>
        <w:rPr>
          <w:color w:val="000000"/>
          <w:spacing w:val="0"/>
          <w:w w:val="100"/>
          <w:position w:val="0"/>
        </w:rPr>
        <w:t>亿元的公司债券，采取分期发行方式，本期债券为</w:t>
      </w:r>
      <w:r>
        <w:rPr>
          <w:color w:val="000000"/>
          <w:spacing w:val="0"/>
          <w:w w:val="100"/>
          <w:position w:val="0"/>
          <w:sz w:val="20"/>
          <w:szCs w:val="20"/>
        </w:rPr>
        <w:t>5</w:t>
      </w:r>
      <w:r>
        <w:rPr>
          <w:color w:val="000000"/>
          <w:spacing w:val="0"/>
          <w:w w:val="100"/>
          <w:position w:val="0"/>
        </w:rPr>
        <w:t>年期固定利 率品种，附第</w:t>
      </w:r>
      <w:r>
        <w:rPr>
          <w:color w:val="000000"/>
          <w:spacing w:val="0"/>
          <w:w w:val="100"/>
          <w:position w:val="0"/>
          <w:sz w:val="20"/>
          <w:szCs w:val="20"/>
        </w:rPr>
        <w:t>3</w:t>
      </w:r>
      <w:r>
        <w:rPr>
          <w:color w:val="000000"/>
          <w:spacing w:val="0"/>
          <w:w w:val="100"/>
          <w:position w:val="0"/>
        </w:rPr>
        <w:t>年末发行人向上调整票面利率选择权和投资者回售选择权。</w:t>
      </w:r>
      <w:r>
        <w:rPr>
          <w:color w:val="000000"/>
          <w:spacing w:val="0"/>
          <w:w w:val="100"/>
          <w:position w:val="0"/>
          <w:sz w:val="20"/>
          <w:szCs w:val="20"/>
        </w:rPr>
        <w:t>2017</w:t>
      </w:r>
      <w:r>
        <w:rPr>
          <w:color w:val="000000"/>
          <w:spacing w:val="0"/>
          <w:w w:val="100"/>
          <w:position w:val="0"/>
        </w:rPr>
        <w:t>年度为首期发 行，发行规模为人民币</w:t>
      </w:r>
      <w:r>
        <w:rPr>
          <w:color w:val="000000"/>
          <w:spacing w:val="0"/>
          <w:w w:val="100"/>
          <w:position w:val="0"/>
          <w:sz w:val="20"/>
          <w:szCs w:val="20"/>
        </w:rPr>
        <w:t>3.5</w:t>
      </w:r>
      <w:r>
        <w:rPr>
          <w:color w:val="000000"/>
          <w:spacing w:val="0"/>
          <w:w w:val="100"/>
          <w:position w:val="0"/>
        </w:rPr>
        <w:t>亿元；</w:t>
      </w:r>
      <w:r>
        <w:rPr>
          <w:color w:val="000000"/>
          <w:spacing w:val="0"/>
          <w:w w:val="100"/>
          <w:position w:val="0"/>
          <w:sz w:val="20"/>
          <w:szCs w:val="20"/>
        </w:rPr>
        <w:t>2019</w:t>
      </w:r>
      <w:r>
        <w:rPr>
          <w:color w:val="000000"/>
          <w:spacing w:val="0"/>
          <w:w w:val="100"/>
          <w:position w:val="0"/>
        </w:rPr>
        <w:t>年为第二期发行，发行规模为不超过人民币</w:t>
      </w:r>
      <w:r>
        <w:rPr>
          <w:color w:val="000000"/>
          <w:spacing w:val="0"/>
          <w:w w:val="100"/>
          <w:position w:val="0"/>
          <w:sz w:val="20"/>
          <w:szCs w:val="20"/>
        </w:rPr>
        <w:t>3</w:t>
      </w:r>
      <w:r>
        <w:rPr>
          <w:color w:val="000000"/>
          <w:spacing w:val="0"/>
          <w:w w:val="100"/>
          <w:position w:val="0"/>
        </w:rPr>
        <w:t>亿元，实 际发行规模为人民币</w:t>
      </w:r>
      <w:r>
        <w:rPr>
          <w:color w:val="000000"/>
          <w:spacing w:val="0"/>
          <w:w w:val="100"/>
          <w:position w:val="0"/>
          <w:sz w:val="20"/>
          <w:szCs w:val="20"/>
        </w:rPr>
        <w:t>3</w:t>
      </w:r>
      <w:r>
        <w:rPr>
          <w:color w:val="000000"/>
          <w:spacing w:val="0"/>
          <w:w w:val="100"/>
          <w:position w:val="0"/>
        </w:rPr>
        <w:t>亿元。本公司实际发行规模总计</w:t>
      </w:r>
      <w:r>
        <w:rPr>
          <w:color w:val="000000"/>
          <w:spacing w:val="0"/>
          <w:w w:val="100"/>
          <w:position w:val="0"/>
          <w:sz w:val="20"/>
          <w:szCs w:val="20"/>
        </w:rPr>
        <w:t>6.5</w:t>
      </w:r>
      <w:r>
        <w:rPr>
          <w:color w:val="000000"/>
          <w:spacing w:val="0"/>
          <w:w w:val="100"/>
          <w:position w:val="0"/>
        </w:rPr>
        <w:t>亿元。</w:t>
      </w:r>
    </w:p>
    <w:p>
      <w:pPr>
        <w:pStyle w:val="Style23"/>
        <w:keepNext/>
        <w:keepLines/>
        <w:widowControl w:val="0"/>
        <w:shd w:val="clear" w:color="auto" w:fill="auto"/>
        <w:tabs>
          <w:tab w:pos="650" w:val="left"/>
        </w:tabs>
        <w:bidi w:val="0"/>
        <w:spacing w:before="0" w:after="100" w:line="240" w:lineRule="auto"/>
        <w:ind w:left="0" w:right="0" w:firstLine="220"/>
        <w:jc w:val="left"/>
      </w:pPr>
      <w:bookmarkStart w:id="1896" w:name="bookmark1896"/>
      <w:bookmarkStart w:id="1897" w:name="bookmark1897"/>
      <w:bookmarkStart w:id="1898" w:name="bookmark1898"/>
      <w:bookmarkStart w:id="1899" w:name="bookmark1899"/>
      <w:r>
        <w:rPr>
          <w:color w:val="000000"/>
          <w:spacing w:val="0"/>
          <w:w w:val="100"/>
          <w:position w:val="0"/>
        </w:rPr>
        <w:t>（</w:t>
      </w:r>
      <w:bookmarkEnd w:id="1898"/>
      <w:r>
        <w:rPr>
          <w:color w:val="000000"/>
          <w:spacing w:val="0"/>
          <w:w w:val="100"/>
          <w:position w:val="0"/>
        </w:rPr>
        <w:t>3）</w:t>
        <w:tab/>
        <w:t>.</w:t>
      </w:r>
      <w:r>
        <w:rPr>
          <w:color w:val="000000"/>
          <w:spacing w:val="0"/>
          <w:w w:val="100"/>
          <w:position w:val="0"/>
        </w:rPr>
        <w:t>可转换公司债券的转股条件、转股时间说明</w:t>
      </w:r>
      <w:bookmarkEnd w:id="1896"/>
      <w:bookmarkEnd w:id="1897"/>
      <w:bookmarkEnd w:id="1899"/>
    </w:p>
    <w:p>
      <w:pPr>
        <w:pStyle w:val="Style5"/>
        <w:keepNext w:val="0"/>
        <w:keepLines w:val="0"/>
        <w:widowControl w:val="0"/>
        <w:shd w:val="clear" w:color="auto" w:fill="auto"/>
        <w:bidi w:val="0"/>
        <w:spacing w:before="0" w:after="380" w:line="240" w:lineRule="auto"/>
        <w:ind w:left="0" w:right="0" w:firstLine="22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650" w:val="left"/>
        </w:tabs>
        <w:bidi w:val="0"/>
        <w:spacing w:before="0" w:after="100" w:line="240" w:lineRule="auto"/>
        <w:ind w:left="0" w:right="0" w:firstLine="220"/>
        <w:jc w:val="left"/>
      </w:pPr>
      <w:bookmarkStart w:id="1900" w:name="bookmark1900"/>
      <w:bookmarkStart w:id="1901" w:name="bookmark1901"/>
      <w:bookmarkStart w:id="1902" w:name="bookmark1902"/>
      <w:bookmarkStart w:id="1903" w:name="bookmark1903"/>
      <w:r>
        <w:rPr>
          <w:color w:val="000000"/>
          <w:spacing w:val="0"/>
          <w:w w:val="100"/>
          <w:position w:val="0"/>
        </w:rPr>
        <w:t>（</w:t>
      </w:r>
      <w:bookmarkEnd w:id="1902"/>
      <w:r>
        <w:rPr>
          <w:color w:val="000000"/>
          <w:spacing w:val="0"/>
          <w:w w:val="100"/>
          <w:position w:val="0"/>
        </w:rPr>
        <w:t>4）</w:t>
        <w:tab/>
        <w:t>.</w:t>
      </w:r>
      <w:r>
        <w:rPr>
          <w:color w:val="000000"/>
          <w:spacing w:val="0"/>
          <w:w w:val="100"/>
          <w:position w:val="0"/>
        </w:rPr>
        <w:t>划分为金融负债的其他金融工具说明</w:t>
      </w:r>
      <w:bookmarkEnd w:id="1900"/>
      <w:bookmarkEnd w:id="1901"/>
      <w:bookmarkEnd w:id="1903"/>
    </w:p>
    <w:p>
      <w:pPr>
        <w:pStyle w:val="Style5"/>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期末发行在外的优先股、永续债等其他金融工具基本情况</w:t>
      </w:r>
    </w:p>
    <w:p>
      <w:pPr>
        <w:pStyle w:val="Style5"/>
        <w:keepNext w:val="0"/>
        <w:keepLines w:val="0"/>
        <w:widowControl w:val="0"/>
        <w:shd w:val="clear" w:color="auto" w:fill="auto"/>
        <w:bidi w:val="0"/>
        <w:spacing w:before="0" w:after="260" w:line="240" w:lineRule="auto"/>
        <w:ind w:left="0" w:right="0" w:firstLine="2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期末发行在外的优先股、永续债等金融工具变动情况表</w:t>
      </w:r>
    </w:p>
    <w:p>
      <w:pPr>
        <w:pStyle w:val="Style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其他金融工具划分为金融负债的依据说明：</w:t>
      </w:r>
    </w:p>
    <w:p>
      <w:pPr>
        <w:pStyle w:val="Style5"/>
        <w:keepNext w:val="0"/>
        <w:keepLines w:val="0"/>
        <w:widowControl w:val="0"/>
        <w:shd w:val="clear" w:color="auto" w:fill="auto"/>
        <w:bidi w:val="0"/>
        <w:spacing w:before="0" w:after="380" w:line="240" w:lineRule="auto"/>
        <w:ind w:left="0" w:right="0" w:firstLine="2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2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722" w:val="left"/>
        </w:tabs>
        <w:bidi w:val="0"/>
        <w:spacing w:before="0" w:after="100" w:line="240" w:lineRule="auto"/>
        <w:ind w:left="0" w:right="0" w:firstLine="220"/>
        <w:jc w:val="left"/>
      </w:pPr>
      <w:bookmarkStart w:id="1904" w:name="bookmark1904"/>
      <w:bookmarkStart w:id="1905" w:name="bookmark1905"/>
      <w:bookmarkStart w:id="1906" w:name="bookmark1906"/>
      <w:bookmarkStart w:id="1907" w:name="bookmark1907"/>
      <w:r>
        <w:rPr>
          <w:color w:val="000000"/>
          <w:spacing w:val="0"/>
          <w:w w:val="100"/>
          <w:position w:val="0"/>
        </w:rPr>
        <w:t>4</w:t>
      </w:r>
      <w:bookmarkEnd w:id="1906"/>
      <w:r>
        <w:rPr>
          <w:color w:val="000000"/>
          <w:spacing w:val="0"/>
          <w:w w:val="100"/>
          <w:position w:val="0"/>
        </w:rPr>
        <w:t>7、</w:t>
        <w:tab/>
        <w:t>租赁负债</w:t>
      </w:r>
      <w:bookmarkEnd w:id="1904"/>
      <w:bookmarkEnd w:id="1905"/>
      <w:bookmarkEnd w:id="1907"/>
    </w:p>
    <w:p>
      <w:pPr>
        <w:pStyle w:val="Style5"/>
        <w:keepNext w:val="0"/>
        <w:keepLines w:val="0"/>
        <w:widowControl w:val="0"/>
        <w:shd w:val="clear" w:color="auto" w:fill="auto"/>
        <w:bidi w:val="0"/>
        <w:spacing w:before="0" w:after="320" w:line="240" w:lineRule="auto"/>
        <w:ind w:left="0" w:right="0" w:firstLine="2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722" w:val="left"/>
        </w:tabs>
        <w:bidi w:val="0"/>
        <w:spacing w:before="0" w:after="100" w:line="240" w:lineRule="auto"/>
        <w:ind w:left="0" w:right="0" w:firstLine="220"/>
        <w:jc w:val="left"/>
      </w:pPr>
      <w:bookmarkStart w:id="1908" w:name="bookmark1908"/>
      <w:bookmarkStart w:id="1909" w:name="bookmark1909"/>
      <w:bookmarkStart w:id="1910" w:name="bookmark1910"/>
      <w:bookmarkStart w:id="1911" w:name="bookmark1911"/>
      <w:r>
        <w:rPr>
          <w:color w:val="000000"/>
          <w:spacing w:val="0"/>
          <w:w w:val="100"/>
          <w:position w:val="0"/>
        </w:rPr>
        <w:t>4</w:t>
      </w:r>
      <w:bookmarkEnd w:id="1910"/>
      <w:r>
        <w:rPr>
          <w:color w:val="000000"/>
          <w:spacing w:val="0"/>
          <w:w w:val="100"/>
          <w:position w:val="0"/>
        </w:rPr>
        <w:t>8、</w:t>
        <w:tab/>
        <w:t>长期应付款</w:t>
      </w:r>
      <w:bookmarkEnd w:id="1908"/>
      <w:bookmarkEnd w:id="1909"/>
      <w:bookmarkEnd w:id="1911"/>
    </w:p>
    <w:p>
      <w:pPr>
        <w:pStyle w:val="Style23"/>
        <w:keepNext/>
        <w:keepLines/>
        <w:widowControl w:val="0"/>
        <w:shd w:val="clear" w:color="auto" w:fill="auto"/>
        <w:bidi w:val="0"/>
        <w:spacing w:before="0" w:after="100" w:line="240" w:lineRule="auto"/>
        <w:ind w:left="0" w:right="0" w:firstLine="220"/>
        <w:jc w:val="left"/>
      </w:pPr>
      <w:bookmarkStart w:id="1908" w:name="bookmark1908"/>
      <w:bookmarkStart w:id="1909" w:name="bookmark1909"/>
      <w:bookmarkStart w:id="1912" w:name="bookmark1912"/>
      <w:r>
        <w:rPr>
          <w:color w:val="000000"/>
          <w:spacing w:val="0"/>
          <w:w w:val="100"/>
          <w:position w:val="0"/>
        </w:rPr>
        <w:t>项目列示</w:t>
      </w:r>
      <w:bookmarkEnd w:id="1908"/>
      <w:bookmarkEnd w:id="1909"/>
      <w:bookmarkEnd w:id="1912"/>
    </w:p>
    <w:p>
      <w:pPr>
        <w:pStyle w:val="Style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100" w:line="406" w:lineRule="exact"/>
        <w:ind w:left="0" w:right="0" w:firstLine="220"/>
        <w:jc w:val="left"/>
      </w:pPr>
      <w:r>
        <w:rPr>
          <w:color w:val="000000"/>
          <w:spacing w:val="0"/>
          <w:w w:val="100"/>
          <w:position w:val="0"/>
        </w:rPr>
        <w:t>其他说明：</w:t>
      </w:r>
    </w:p>
    <w:p>
      <w:pPr>
        <w:pStyle w:val="Style5"/>
        <w:keepNext w:val="0"/>
        <w:keepLines w:val="0"/>
        <w:widowControl w:val="0"/>
        <w:shd w:val="clear" w:color="auto" w:fill="auto"/>
        <w:bidi w:val="0"/>
        <w:spacing w:before="0" w:after="280" w:line="274" w:lineRule="exact"/>
        <w:ind w:left="0" w:right="0" w:firstLine="2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40" w:line="274" w:lineRule="exact"/>
        <w:ind w:left="0" w:right="0" w:firstLine="200"/>
        <w:jc w:val="left"/>
      </w:pPr>
      <w:bookmarkStart w:id="1913" w:name="bookmark1913"/>
      <w:bookmarkStart w:id="1914" w:name="bookmark1914"/>
      <w:bookmarkStart w:id="1915" w:name="bookmark1915"/>
      <w:r>
        <w:rPr>
          <w:color w:val="000000"/>
          <w:spacing w:val="0"/>
          <w:w w:val="100"/>
          <w:position w:val="0"/>
        </w:rPr>
        <w:t>长期应付款</w:t>
      </w:r>
      <w:bookmarkEnd w:id="1913"/>
      <w:bookmarkEnd w:id="1914"/>
      <w:bookmarkEnd w:id="1915"/>
    </w:p>
    <w:p>
      <w:pPr>
        <w:pStyle w:val="Style23"/>
        <w:keepNext/>
        <w:keepLines/>
        <w:widowControl w:val="0"/>
        <w:numPr>
          <w:ilvl w:val="0"/>
          <w:numId w:val="225"/>
        </w:numPr>
        <w:shd w:val="clear" w:color="auto" w:fill="auto"/>
        <w:tabs>
          <w:tab w:pos="630" w:val="left"/>
        </w:tabs>
        <w:bidi w:val="0"/>
        <w:spacing w:before="0" w:after="40" w:line="274" w:lineRule="exact"/>
        <w:ind w:left="0" w:right="0" w:firstLine="200"/>
        <w:jc w:val="left"/>
      </w:pPr>
      <w:bookmarkStart w:id="1913" w:name="bookmark1913"/>
      <w:bookmarkStart w:id="1914" w:name="bookmark1914"/>
      <w:bookmarkStart w:id="1916" w:name="bookmark1916"/>
      <w:bookmarkStart w:id="1917" w:name="bookmark1917"/>
      <w:bookmarkEnd w:id="1916"/>
      <w:r>
        <w:rPr>
          <w:color w:val="000000"/>
          <w:spacing w:val="0"/>
          <w:w w:val="100"/>
          <w:position w:val="0"/>
        </w:rPr>
        <w:t>.</w:t>
      </w:r>
      <w:r>
        <w:rPr>
          <w:color w:val="000000"/>
          <w:spacing w:val="0"/>
          <w:w w:val="100"/>
          <w:position w:val="0"/>
        </w:rPr>
        <w:t>按款项性质列示长期应付款</w:t>
      </w:r>
      <w:bookmarkEnd w:id="1913"/>
      <w:bookmarkEnd w:id="1914"/>
      <w:bookmarkEnd w:id="1917"/>
    </w:p>
    <w:p>
      <w:pPr>
        <w:pStyle w:val="Style5"/>
        <w:keepNext w:val="0"/>
        <w:keepLines w:val="0"/>
        <w:widowControl w:val="0"/>
        <w:shd w:val="clear" w:color="auto" w:fill="auto"/>
        <w:bidi w:val="0"/>
        <w:spacing w:before="0" w:after="280" w:line="274" w:lineRule="exact"/>
        <w:ind w:left="0" w:right="0" w:firstLine="2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40" w:line="274" w:lineRule="exact"/>
        <w:ind w:left="0" w:right="0" w:firstLine="200"/>
        <w:jc w:val="left"/>
      </w:pPr>
      <w:bookmarkStart w:id="1918" w:name="bookmark1918"/>
      <w:bookmarkStart w:id="1919" w:name="bookmark1919"/>
      <w:bookmarkStart w:id="1920" w:name="bookmark1920"/>
      <w:r>
        <w:rPr>
          <w:color w:val="000000"/>
          <w:spacing w:val="0"/>
          <w:w w:val="100"/>
          <w:position w:val="0"/>
        </w:rPr>
        <w:t>专项应付款</w:t>
      </w:r>
      <w:bookmarkEnd w:id="1918"/>
      <w:bookmarkEnd w:id="1919"/>
      <w:bookmarkEnd w:id="1920"/>
    </w:p>
    <w:p>
      <w:pPr>
        <w:pStyle w:val="Style23"/>
        <w:keepNext/>
        <w:keepLines/>
        <w:widowControl w:val="0"/>
        <w:numPr>
          <w:ilvl w:val="0"/>
          <w:numId w:val="225"/>
        </w:numPr>
        <w:shd w:val="clear" w:color="auto" w:fill="auto"/>
        <w:tabs>
          <w:tab w:pos="630" w:val="left"/>
        </w:tabs>
        <w:bidi w:val="0"/>
        <w:spacing w:before="0" w:after="40" w:line="274" w:lineRule="exact"/>
        <w:ind w:left="0" w:right="0" w:firstLine="200"/>
        <w:jc w:val="left"/>
      </w:pPr>
      <w:bookmarkStart w:id="1918" w:name="bookmark1918"/>
      <w:bookmarkStart w:id="1919" w:name="bookmark1919"/>
      <w:bookmarkStart w:id="1921" w:name="bookmark1921"/>
      <w:bookmarkStart w:id="1922" w:name="bookmark1922"/>
      <w:bookmarkEnd w:id="1921"/>
      <w:r>
        <w:rPr>
          <w:color w:val="000000"/>
          <w:spacing w:val="0"/>
          <w:w w:val="100"/>
          <w:position w:val="0"/>
        </w:rPr>
        <w:t>.</w:t>
      </w:r>
      <w:r>
        <w:rPr>
          <w:color w:val="000000"/>
          <w:spacing w:val="0"/>
          <w:w w:val="100"/>
          <w:position w:val="0"/>
        </w:rPr>
        <w:t>按款项性质列示专项应付款</w:t>
      </w:r>
      <w:bookmarkEnd w:id="1918"/>
      <w:bookmarkEnd w:id="1919"/>
      <w:bookmarkEnd w:id="1922"/>
    </w:p>
    <w:p>
      <w:pPr>
        <w:pStyle w:val="Style5"/>
        <w:keepNext w:val="0"/>
        <w:keepLines w:val="0"/>
        <w:widowControl w:val="0"/>
        <w:shd w:val="clear" w:color="auto" w:fill="auto"/>
        <w:bidi w:val="0"/>
        <w:spacing w:before="0" w:after="280" w:line="274" w:lineRule="exact"/>
        <w:ind w:left="0" w:right="0" w:firstLine="2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698" w:val="left"/>
        </w:tabs>
        <w:bidi w:val="0"/>
        <w:spacing w:before="0" w:after="40" w:line="274" w:lineRule="exact"/>
        <w:ind w:left="0" w:right="0" w:firstLine="200"/>
        <w:jc w:val="left"/>
      </w:pPr>
      <w:bookmarkStart w:id="1923" w:name="bookmark1923"/>
      <w:bookmarkStart w:id="1924" w:name="bookmark1924"/>
      <w:bookmarkStart w:id="1925" w:name="bookmark1925"/>
      <w:bookmarkStart w:id="1926" w:name="bookmark1926"/>
      <w:r>
        <w:rPr>
          <w:color w:val="000000"/>
          <w:spacing w:val="0"/>
          <w:w w:val="100"/>
          <w:position w:val="0"/>
        </w:rPr>
        <w:t>4</w:t>
      </w:r>
      <w:bookmarkEnd w:id="1925"/>
      <w:r>
        <w:rPr>
          <w:color w:val="000000"/>
          <w:spacing w:val="0"/>
          <w:w w:val="100"/>
          <w:position w:val="0"/>
        </w:rPr>
        <w:t>9、</w:t>
        <w:tab/>
        <w:t>长期应付职工薪酬</w:t>
      </w:r>
      <w:bookmarkEnd w:id="1923"/>
      <w:bookmarkEnd w:id="1924"/>
      <w:bookmarkEnd w:id="1926"/>
    </w:p>
    <w:p>
      <w:pPr>
        <w:pStyle w:val="Style5"/>
        <w:keepNext w:val="0"/>
        <w:keepLines w:val="0"/>
        <w:widowControl w:val="0"/>
        <w:shd w:val="clear" w:color="auto" w:fill="auto"/>
        <w:bidi w:val="0"/>
        <w:spacing w:before="0" w:after="280" w:line="274" w:lineRule="exact"/>
        <w:ind w:left="0" w:right="0" w:firstLine="2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227"/>
        </w:numPr>
        <w:shd w:val="clear" w:color="auto" w:fill="auto"/>
        <w:tabs>
          <w:tab w:pos="630" w:val="left"/>
        </w:tabs>
        <w:bidi w:val="0"/>
        <w:spacing w:before="0" w:after="40" w:line="274" w:lineRule="exact"/>
        <w:ind w:left="0" w:right="0" w:firstLine="200"/>
        <w:jc w:val="left"/>
      </w:pPr>
      <w:bookmarkStart w:id="1927" w:name="bookmark1927"/>
      <w:bookmarkStart w:id="1928" w:name="bookmark1928"/>
      <w:bookmarkStart w:id="1929" w:name="bookmark1929"/>
      <w:bookmarkStart w:id="1930" w:name="bookmark1930"/>
      <w:bookmarkEnd w:id="1929"/>
      <w:r>
        <w:rPr>
          <w:color w:val="000000"/>
          <w:spacing w:val="0"/>
          <w:w w:val="100"/>
          <w:position w:val="0"/>
        </w:rPr>
        <w:t>.</w:t>
      </w:r>
      <w:r>
        <w:rPr>
          <w:color w:val="000000"/>
          <w:spacing w:val="0"/>
          <w:w w:val="100"/>
          <w:position w:val="0"/>
        </w:rPr>
        <w:t>长期应付职工薪酬表</w:t>
      </w:r>
      <w:bookmarkEnd w:id="1927"/>
      <w:bookmarkEnd w:id="1928"/>
      <w:bookmarkEnd w:id="1930"/>
    </w:p>
    <w:p>
      <w:pPr>
        <w:pStyle w:val="Style5"/>
        <w:keepNext w:val="0"/>
        <w:keepLines w:val="0"/>
        <w:widowControl w:val="0"/>
        <w:shd w:val="clear" w:color="auto" w:fill="auto"/>
        <w:bidi w:val="0"/>
        <w:spacing w:before="0" w:after="40" w:line="274" w:lineRule="exact"/>
        <w:ind w:left="0" w:right="0" w:firstLine="2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227"/>
        </w:numPr>
        <w:shd w:val="clear" w:color="auto" w:fill="auto"/>
        <w:tabs>
          <w:tab w:pos="630" w:val="left"/>
        </w:tabs>
        <w:bidi w:val="0"/>
        <w:spacing w:before="0" w:after="40" w:line="274" w:lineRule="exact"/>
        <w:ind w:left="0" w:right="0" w:firstLine="200"/>
        <w:jc w:val="left"/>
      </w:pPr>
      <w:bookmarkStart w:id="1931" w:name="bookmark1931"/>
      <w:bookmarkEnd w:id="1931"/>
      <w:r>
        <w:rPr>
          <w:b/>
          <w:bCs/>
          <w:color w:val="000000"/>
          <w:spacing w:val="0"/>
          <w:w w:val="100"/>
          <w:position w:val="0"/>
        </w:rPr>
        <w:t>.</w:t>
      </w:r>
      <w:r>
        <w:rPr>
          <w:b/>
          <w:bCs/>
          <w:color w:val="000000"/>
          <w:spacing w:val="0"/>
          <w:w w:val="100"/>
          <w:position w:val="0"/>
        </w:rPr>
        <w:t>设定受益计划变动情况</w:t>
      </w:r>
    </w:p>
    <w:p>
      <w:pPr>
        <w:pStyle w:val="Style5"/>
        <w:keepNext w:val="0"/>
        <w:keepLines w:val="0"/>
        <w:widowControl w:val="0"/>
        <w:shd w:val="clear" w:color="auto" w:fill="auto"/>
        <w:bidi w:val="0"/>
        <w:spacing w:before="0" w:after="0" w:line="274" w:lineRule="exact"/>
        <w:ind w:left="0" w:right="0" w:firstLine="200"/>
        <w:jc w:val="left"/>
      </w:pPr>
      <w:r>
        <w:rPr>
          <w:color w:val="000000"/>
          <w:spacing w:val="0"/>
          <w:w w:val="100"/>
          <w:position w:val="0"/>
        </w:rPr>
        <w:t>设定受益计划义务现值：</w:t>
      </w:r>
    </w:p>
    <w:p>
      <w:pPr>
        <w:pStyle w:val="Style5"/>
        <w:keepNext w:val="0"/>
        <w:keepLines w:val="0"/>
        <w:widowControl w:val="0"/>
        <w:shd w:val="clear" w:color="auto" w:fill="auto"/>
        <w:bidi w:val="0"/>
        <w:spacing w:before="0" w:after="40" w:line="274" w:lineRule="exact"/>
        <w:ind w:left="0" w:right="0" w:firstLine="2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200"/>
        <w:jc w:val="left"/>
      </w:pPr>
      <w:r>
        <w:rPr>
          <w:color w:val="000000"/>
          <w:spacing w:val="0"/>
          <w:w w:val="100"/>
          <w:position w:val="0"/>
        </w:rPr>
        <w:t>计划资产：</w:t>
      </w:r>
    </w:p>
    <w:p>
      <w:pPr>
        <w:pStyle w:val="Style5"/>
        <w:keepNext w:val="0"/>
        <w:keepLines w:val="0"/>
        <w:widowControl w:val="0"/>
        <w:shd w:val="clear" w:color="auto" w:fill="auto"/>
        <w:bidi w:val="0"/>
        <w:spacing w:before="0" w:after="0" w:line="274" w:lineRule="exact"/>
        <w:ind w:left="0" w:right="0" w:firstLine="20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200"/>
        <w:jc w:val="left"/>
      </w:pPr>
      <w:r>
        <w:rPr>
          <w:color w:val="000000"/>
          <w:spacing w:val="0"/>
          <w:w w:val="100"/>
          <w:position w:val="0"/>
        </w:rPr>
        <w:t>设定受益计划净负债(净资产)</w:t>
      </w:r>
    </w:p>
    <w:p>
      <w:pPr>
        <w:pStyle w:val="Style5"/>
        <w:keepNext w:val="0"/>
        <w:keepLines w:val="0"/>
        <w:widowControl w:val="0"/>
        <w:shd w:val="clear" w:color="auto" w:fill="auto"/>
        <w:bidi w:val="0"/>
        <w:spacing w:before="0" w:after="0" w:line="274" w:lineRule="exact"/>
        <w:ind w:left="0" w:right="0" w:firstLine="2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240" w:line="274" w:lineRule="exact"/>
        <w:ind w:left="200" w:right="0" w:firstLine="20"/>
        <w:jc w:val="left"/>
      </w:pPr>
      <w:r>
        <w:rPr>
          <w:color w:val="000000"/>
          <w:spacing w:val="0"/>
          <w:w w:val="100"/>
          <w:position w:val="0"/>
        </w:rPr>
        <w:t>设定受益计划的内容及与之相关风险、对公司未来现金流量、时间和不确定性的影响说明: 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240" w:line="269" w:lineRule="exact"/>
        <w:ind w:left="200" w:right="0" w:firstLine="20"/>
        <w:jc w:val="left"/>
      </w:pPr>
      <w:r>
        <w:rPr>
          <w:color w:val="000000"/>
          <w:spacing w:val="0"/>
          <w:w w:val="100"/>
          <w:position w:val="0"/>
        </w:rPr>
        <w:t>设定受益计划重大精算假设及敏感性分析结果说明 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200"/>
        <w:jc w:val="left"/>
      </w:pPr>
      <w:r>
        <w:rPr>
          <w:color w:val="000000"/>
          <w:spacing w:val="0"/>
          <w:w w:val="100"/>
          <w:position w:val="0"/>
        </w:rPr>
        <w:t>其他说明：</w:t>
      </w:r>
    </w:p>
    <w:p>
      <w:pPr>
        <w:pStyle w:val="Style5"/>
        <w:keepNext w:val="0"/>
        <w:keepLines w:val="0"/>
        <w:widowControl w:val="0"/>
        <w:shd w:val="clear" w:color="auto" w:fill="auto"/>
        <w:bidi w:val="0"/>
        <w:spacing w:before="0" w:after="280" w:line="274" w:lineRule="exact"/>
        <w:ind w:left="0" w:right="0" w:firstLine="2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698" w:val="left"/>
        </w:tabs>
        <w:bidi w:val="0"/>
        <w:spacing w:before="0" w:after="40" w:line="274" w:lineRule="exact"/>
        <w:ind w:left="0" w:right="0" w:firstLine="200"/>
        <w:jc w:val="left"/>
      </w:pPr>
      <w:bookmarkStart w:id="1932" w:name="bookmark1932"/>
      <w:bookmarkStart w:id="1933" w:name="bookmark1933"/>
      <w:bookmarkStart w:id="1934" w:name="bookmark1934"/>
      <w:bookmarkStart w:id="1935" w:name="bookmark1935"/>
      <w:r>
        <w:rPr>
          <w:color w:val="000000"/>
          <w:spacing w:val="0"/>
          <w:w w:val="100"/>
          <w:position w:val="0"/>
        </w:rPr>
        <w:t>5</w:t>
      </w:r>
      <w:bookmarkEnd w:id="1934"/>
      <w:r>
        <w:rPr>
          <w:color w:val="000000"/>
          <w:spacing w:val="0"/>
          <w:w w:val="100"/>
          <w:position w:val="0"/>
        </w:rPr>
        <w:t>0、</w:t>
        <w:tab/>
        <w:t>预计负债</w:t>
      </w:r>
      <w:bookmarkEnd w:id="1932"/>
      <w:bookmarkEnd w:id="1933"/>
      <w:bookmarkEnd w:id="1935"/>
    </w:p>
    <w:p>
      <w:pPr>
        <w:pStyle w:val="Style5"/>
        <w:keepNext w:val="0"/>
        <w:keepLines w:val="0"/>
        <w:widowControl w:val="0"/>
        <w:shd w:val="clear" w:color="auto" w:fill="auto"/>
        <w:bidi w:val="0"/>
        <w:spacing w:before="0" w:after="280" w:line="274" w:lineRule="exact"/>
        <w:ind w:left="0" w:right="0" w:firstLine="2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698" w:val="left"/>
        </w:tabs>
        <w:bidi w:val="0"/>
        <w:spacing w:before="0" w:after="40" w:line="274" w:lineRule="exact"/>
        <w:ind w:left="0" w:right="0" w:firstLine="200"/>
        <w:jc w:val="left"/>
      </w:pPr>
      <w:bookmarkStart w:id="1936" w:name="bookmark1936"/>
      <w:bookmarkStart w:id="1937" w:name="bookmark1937"/>
      <w:bookmarkStart w:id="1938" w:name="bookmark1938"/>
      <w:bookmarkStart w:id="1939" w:name="bookmark1939"/>
      <w:r>
        <w:rPr>
          <w:color w:val="000000"/>
          <w:spacing w:val="0"/>
          <w:w w:val="100"/>
          <w:position w:val="0"/>
        </w:rPr>
        <w:t>5</w:t>
      </w:r>
      <w:bookmarkEnd w:id="1938"/>
      <w:r>
        <w:rPr>
          <w:color w:val="000000"/>
          <w:spacing w:val="0"/>
          <w:w w:val="100"/>
          <w:position w:val="0"/>
        </w:rPr>
        <w:t>1、</w:t>
        <w:tab/>
        <w:t>递延收益</w:t>
      </w:r>
      <w:bookmarkEnd w:id="1936"/>
      <w:bookmarkEnd w:id="1937"/>
      <w:bookmarkEnd w:id="1939"/>
    </w:p>
    <w:p>
      <w:pPr>
        <w:pStyle w:val="Style5"/>
        <w:keepNext w:val="0"/>
        <w:keepLines w:val="0"/>
        <w:widowControl w:val="0"/>
        <w:shd w:val="clear" w:color="auto" w:fill="auto"/>
        <w:bidi w:val="0"/>
        <w:spacing w:before="0" w:after="0" w:line="274" w:lineRule="exact"/>
        <w:ind w:left="0" w:right="0" w:firstLine="200"/>
        <w:jc w:val="left"/>
      </w:pPr>
      <w:r>
        <w:rPr>
          <w:color w:val="000000"/>
          <w:spacing w:val="0"/>
          <w:w w:val="100"/>
          <w:position w:val="0"/>
        </w:rPr>
        <w:t>递延收益情况</w:t>
      </w:r>
    </w:p>
    <w:p>
      <w:pPr>
        <w:pStyle w:val="Style5"/>
        <w:keepNext w:val="0"/>
        <w:keepLines w:val="0"/>
        <w:widowControl w:val="0"/>
        <w:shd w:val="clear" w:color="auto" w:fill="auto"/>
        <w:bidi w:val="0"/>
        <w:spacing w:before="0" w:after="40" w:line="274" w:lineRule="exact"/>
        <w:ind w:left="0" w:right="0" w:firstLine="200"/>
        <w:jc w:val="left"/>
      </w:pPr>
      <w:r>
        <w:rPr>
          <w:color w:val="000000"/>
          <w:spacing w:val="0"/>
          <w:w w:val="100"/>
          <w:position w:val="0"/>
          <w:sz w:val="20"/>
          <w:szCs w:val="20"/>
        </w:rPr>
        <w:t>J</w:t>
      </w:r>
      <w:r>
        <w:rPr>
          <w:color w:val="000000"/>
          <w:spacing w:val="0"/>
          <w:w w:val="100"/>
          <w:position w:val="0"/>
        </w:rPr>
        <w:t>适用 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93"/>
        <w:gridCol w:w="1430"/>
        <w:gridCol w:w="1445"/>
        <w:gridCol w:w="1430"/>
        <w:gridCol w:w="1474"/>
        <w:gridCol w:w="1565"/>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其中</w:t>
            </w:r>
            <w:r>
              <w:rPr>
                <w:color w:val="000000"/>
                <w:spacing w:val="0"/>
                <w:w w:val="100"/>
                <w:position w:val="0"/>
              </w:rPr>
              <w:t>:</w:t>
            </w:r>
            <w:r>
              <w:rPr>
                <w:rFonts w:ascii="SimSun" w:eastAsia="SimSun" w:hAnsi="SimSun" w:cs="SimSun"/>
                <w:color w:val="000000"/>
                <w:spacing w:val="0"/>
                <w:w w:val="100"/>
                <w:position w:val="0"/>
              </w:rPr>
              <w:t>与资产 相关政府补助</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6,784,770.19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1,376,400.94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5,408,369.25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详见下表</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与收益相关政 府补助</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2,037,305.91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379,606.24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1,657,699.67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详见下表</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8,822,076.10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1,756,007.18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7,066,068.92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涉及政府补助的项目:</w:t>
      </w:r>
      <w:r>
        <w:br w:type="page"/>
      </w:r>
    </w:p>
    <w:p>
      <w:pPr>
        <w:pStyle w:val="Style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48"/>
        <w:gridCol w:w="1354"/>
        <w:gridCol w:w="758"/>
        <w:gridCol w:w="662"/>
        <w:gridCol w:w="1330"/>
        <w:gridCol w:w="677"/>
        <w:gridCol w:w="1325"/>
        <w:gridCol w:w="989"/>
      </w:tblGrid>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6" w:lineRule="exact"/>
              <w:ind w:left="0" w:right="0" w:firstLine="0"/>
              <w:jc w:val="center"/>
            </w:pPr>
            <w:r>
              <w:rPr>
                <w:rFonts w:ascii="SimSun" w:eastAsia="SimSun" w:hAnsi="SimSun" w:cs="SimSun"/>
                <w:color w:val="000000"/>
                <w:spacing w:val="0"/>
                <w:w w:val="100"/>
                <w:position w:val="0"/>
              </w:rPr>
              <w:t>本期 新增 补助 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3" w:lineRule="exact"/>
              <w:ind w:left="0" w:right="0" w:firstLine="0"/>
              <w:jc w:val="center"/>
            </w:pPr>
            <w:r>
              <w:rPr>
                <w:rFonts w:ascii="SimSun" w:eastAsia="SimSun" w:hAnsi="SimSun" w:cs="SimSun"/>
                <w:color w:val="000000"/>
                <w:spacing w:val="0"/>
                <w:w w:val="100"/>
                <w:position w:val="0"/>
              </w:rPr>
              <w:t>本期 计入 营业 外收 入金 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本期计入其 他收益金额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其他 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与资产 相关</w:t>
            </w:r>
            <w:r>
              <w:rPr>
                <w:color w:val="000000"/>
                <w:spacing w:val="0"/>
                <w:w w:val="100"/>
                <w:position w:val="0"/>
              </w:rPr>
              <w:t>/</w:t>
            </w:r>
            <w:r>
              <w:rPr>
                <w:rFonts w:ascii="SimSun" w:eastAsia="SimSun" w:hAnsi="SimSun" w:cs="SimSun"/>
                <w:color w:val="000000"/>
                <w:spacing w:val="0"/>
                <w:w w:val="100"/>
                <w:position w:val="0"/>
              </w:rPr>
              <w:t>与 收益相 关</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建设资助资金</w:t>
            </w:r>
          </w:p>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（技术中心财政 补助）</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与资产</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基于大数据的基 层慢病健康管理 应用项目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11,458.42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w:t>
            </w: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互联网金融证券 交易结算处理技 术工程实验室</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3,235,811.80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1,364,942.52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1,870,869.28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与资产</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智慧停车系统研 发项目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537,499.97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537,499.97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与资产</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科技研发资金资</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助</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与收益</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国家</w:t>
            </w:r>
            <w:r>
              <w:rPr>
                <w:color w:val="000000"/>
                <w:spacing w:val="0"/>
                <w:w w:val="100"/>
                <w:position w:val="0"/>
              </w:rPr>
              <w:t>863</w:t>
            </w:r>
            <w:r>
              <w:rPr>
                <w:rFonts w:ascii="SimSun" w:eastAsia="SimSun" w:hAnsi="SimSun" w:cs="SimSun"/>
                <w:color w:val="000000"/>
                <w:spacing w:val="0"/>
                <w:w w:val="100"/>
                <w:position w:val="0"/>
              </w:rPr>
              <w:t>项目</w:t>
            </w:r>
          </w:p>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（区域医疗和公 共卫生的数据处 理分析及应用）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568,163.78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338,163.78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智慧停车系统研 发项目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233,821.10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14,285.21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219,535.89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与收益</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基于可见光通信 的定位技术在室 内停车场的应用 示范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135,321.03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135,321.03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8,822,076.10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1,756,007.18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7,066,068.92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160"/>
        <w:jc w:val="left"/>
      </w:pPr>
      <w:bookmarkStart w:id="1940" w:name="bookmark1940"/>
      <w:bookmarkStart w:id="1941" w:name="bookmark1941"/>
      <w:bookmarkStart w:id="1942" w:name="bookmark1942"/>
      <w:bookmarkStart w:id="1943" w:name="bookmark1943"/>
      <w:r>
        <w:rPr>
          <w:color w:val="000000"/>
          <w:spacing w:val="0"/>
          <w:w w:val="100"/>
          <w:position w:val="0"/>
        </w:rPr>
        <w:t>5</w:t>
      </w:r>
      <w:bookmarkEnd w:id="1942"/>
      <w:r>
        <w:rPr>
          <w:color w:val="000000"/>
          <w:spacing w:val="0"/>
          <w:w w:val="100"/>
          <w:position w:val="0"/>
        </w:rPr>
        <w:t>2、其他非流动负债</w:t>
      </w:r>
      <w:bookmarkEnd w:id="1940"/>
      <w:bookmarkEnd w:id="1941"/>
      <w:bookmarkEnd w:id="1943"/>
    </w:p>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6720" w:right="0" w:firstLine="0"/>
        <w:jc w:val="left"/>
      </w:pPr>
      <w:r>
        <w:rPr>
          <w:b w:val="0"/>
          <w:bCs w:val="0"/>
          <w:color w:val="000000"/>
          <w:spacing w:val="0"/>
          <w:w w:val="100"/>
          <w:position w:val="0"/>
        </w:rPr>
        <w:t>单位：元币种：人民币</w:t>
      </w:r>
    </w:p>
    <w:tbl>
      <w:tblPr>
        <w:tblOverlap w:val="never"/>
        <w:jc w:val="center"/>
        <w:tblLayout w:type="fixed"/>
      </w:tblPr>
      <w:tblGrid>
        <w:gridCol w:w="3178"/>
        <w:gridCol w:w="2827"/>
        <w:gridCol w:w="2832"/>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确认的</w:t>
            </w:r>
            <w:r>
              <w:rPr>
                <w:rFonts w:ascii="SimSun" w:eastAsia="SimSun" w:hAnsi="SimSun" w:cs="SimSun"/>
                <w:color w:val="000000"/>
                <w:spacing w:val="0"/>
                <w:w w:val="100"/>
                <w:position w:val="0"/>
                <w:sz w:val="20"/>
                <w:szCs w:val="20"/>
              </w:rPr>
              <w:t>BT</w:t>
            </w:r>
            <w:r>
              <w:rPr>
                <w:rFonts w:ascii="SimSun" w:eastAsia="SimSun" w:hAnsi="SimSun" w:cs="SimSun"/>
                <w:color w:val="000000"/>
                <w:spacing w:val="0"/>
                <w:w w:val="100"/>
                <w:position w:val="0"/>
              </w:rPr>
              <w:t>项目管理费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613,210.41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613,210.41</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613,210.41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613,210.41</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160"/>
        <w:jc w:val="left"/>
      </w:pPr>
      <w:r>
        <w:rPr>
          <w:color w:val="000000"/>
          <w:spacing w:val="0"/>
          <w:w w:val="100"/>
          <w:position w:val="0"/>
        </w:rPr>
        <w:t>无</w:t>
      </w:r>
    </w:p>
    <w:p>
      <w:pPr>
        <w:pStyle w:val="Style23"/>
        <w:keepNext/>
        <w:keepLines/>
        <w:widowControl w:val="0"/>
        <w:shd w:val="clear" w:color="auto" w:fill="auto"/>
        <w:bidi w:val="0"/>
        <w:spacing w:before="0" w:after="100" w:line="240" w:lineRule="auto"/>
        <w:ind w:left="0" w:right="0" w:firstLine="160"/>
        <w:jc w:val="left"/>
      </w:pPr>
      <w:bookmarkStart w:id="1944" w:name="bookmark1944"/>
      <w:bookmarkStart w:id="1945" w:name="bookmark1945"/>
      <w:bookmarkStart w:id="1946" w:name="bookmark1946"/>
      <w:bookmarkStart w:id="1947" w:name="bookmark1947"/>
      <w:r>
        <w:rPr>
          <w:color w:val="000000"/>
          <w:spacing w:val="0"/>
          <w:w w:val="100"/>
          <w:position w:val="0"/>
        </w:rPr>
        <w:t>5</w:t>
      </w:r>
      <w:bookmarkEnd w:id="1946"/>
      <w:r>
        <w:rPr>
          <w:color w:val="000000"/>
          <w:spacing w:val="0"/>
          <w:w w:val="100"/>
          <w:position w:val="0"/>
        </w:rPr>
        <w:t>3、股本</w:t>
      </w:r>
      <w:bookmarkEnd w:id="1944"/>
      <w:bookmarkEnd w:id="1945"/>
      <w:bookmarkEnd w:id="1947"/>
    </w:p>
    <w:p>
      <w:pPr>
        <w:pStyle w:val="Style5"/>
        <w:keepNext w:val="0"/>
        <w:keepLines w:val="0"/>
        <w:widowControl w:val="0"/>
        <w:shd w:val="clear" w:color="auto" w:fill="auto"/>
        <w:bidi w:val="0"/>
        <w:spacing w:before="0" w:after="100" w:line="240" w:lineRule="auto"/>
        <w:ind w:left="0" w:right="0" w:firstLine="16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056"/>
        <w:gridCol w:w="1531"/>
        <w:gridCol w:w="898"/>
        <w:gridCol w:w="902"/>
        <w:gridCol w:w="970"/>
        <w:gridCol w:w="984"/>
        <w:gridCol w:w="955"/>
        <w:gridCol w:w="1541"/>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color w:val="000000"/>
                <w:spacing w:val="0"/>
                <w:w w:val="100"/>
                <w:position w:val="0"/>
              </w:rPr>
              <w:t>+</w:t>
            </w:r>
            <w:r>
              <w:rPr>
                <w:rFonts w:ascii="SimSun" w:eastAsia="SimSun" w:hAnsi="SimSun" w:cs="SimSun"/>
                <w:color w:val="000000"/>
                <w:spacing w:val="0"/>
                <w:w w:val="100"/>
                <w:position w:val="0"/>
              </w:rPr>
              <w:t>、一）</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发行 新股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公积金 转股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right w:val="single" w:sz="4"/>
            </w:tcBorders>
            <w:shd w:val="clear" w:color="auto" w:fill="FFFFFF"/>
            <w:vAlign w:val="center"/>
          </w:tcPr>
          <w:p>
            <w:pP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股份总 数</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860,440,484.00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860,440,484.00</w:t>
            </w:r>
          </w:p>
        </w:tc>
      </w:tr>
    </w:tbl>
    <w:p>
      <w:pPr>
        <w:pStyle w:val="Style18"/>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其他说明:</w:t>
      </w:r>
    </w:p>
    <w:p>
      <w:pPr>
        <w:pStyle w:val="Style1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无</w:t>
      </w:r>
    </w:p>
    <w:p>
      <w:pPr>
        <w:widowControl w:val="0"/>
        <w:spacing w:after="239" w:line="1" w:lineRule="exact"/>
      </w:pPr>
    </w:p>
    <w:p>
      <w:pPr>
        <w:pStyle w:val="Style23"/>
        <w:keepNext/>
        <w:keepLines/>
        <w:widowControl w:val="0"/>
        <w:shd w:val="clear" w:color="auto" w:fill="auto"/>
        <w:tabs>
          <w:tab w:pos="674" w:val="left"/>
        </w:tabs>
        <w:bidi w:val="0"/>
        <w:spacing w:before="0" w:after="0" w:line="305" w:lineRule="exact"/>
        <w:ind w:left="0" w:right="0" w:firstLine="200"/>
        <w:jc w:val="both"/>
      </w:pPr>
      <w:bookmarkStart w:id="1948" w:name="bookmark1948"/>
      <w:bookmarkStart w:id="1949" w:name="bookmark1949"/>
      <w:bookmarkStart w:id="1950" w:name="bookmark1950"/>
      <w:bookmarkStart w:id="1951" w:name="bookmark1951"/>
      <w:r>
        <w:rPr>
          <w:color w:val="000000"/>
          <w:spacing w:val="0"/>
          <w:w w:val="100"/>
          <w:position w:val="0"/>
        </w:rPr>
        <w:t>5</w:t>
      </w:r>
      <w:bookmarkEnd w:id="1950"/>
      <w:r>
        <w:rPr>
          <w:color w:val="000000"/>
          <w:spacing w:val="0"/>
          <w:w w:val="100"/>
          <w:position w:val="0"/>
        </w:rPr>
        <w:t>4、</w:t>
        <w:tab/>
        <w:t>其他权益工具</w:t>
      </w:r>
      <w:bookmarkEnd w:id="1948"/>
      <w:bookmarkEnd w:id="1949"/>
      <w:bookmarkEnd w:id="1951"/>
    </w:p>
    <w:p>
      <w:pPr>
        <w:pStyle w:val="Style23"/>
        <w:keepNext/>
        <w:keepLines/>
        <w:widowControl w:val="0"/>
        <w:shd w:val="clear" w:color="auto" w:fill="auto"/>
        <w:tabs>
          <w:tab w:pos="630" w:val="left"/>
        </w:tabs>
        <w:bidi w:val="0"/>
        <w:spacing w:before="0" w:after="0" w:line="305" w:lineRule="exact"/>
        <w:ind w:left="0" w:right="0" w:firstLine="200"/>
        <w:jc w:val="both"/>
      </w:pPr>
      <w:bookmarkStart w:id="1948" w:name="bookmark1948"/>
      <w:bookmarkStart w:id="1949" w:name="bookmark1949"/>
      <w:bookmarkStart w:id="1952" w:name="bookmark1952"/>
      <w:bookmarkStart w:id="1953" w:name="bookmark1953"/>
      <w:r>
        <w:rPr>
          <w:color w:val="000000"/>
          <w:spacing w:val="0"/>
          <w:w w:val="100"/>
          <w:position w:val="0"/>
        </w:rPr>
        <w:t>（</w:t>
      </w:r>
      <w:bookmarkEnd w:id="1952"/>
      <w:r>
        <w:rPr>
          <w:color w:val="000000"/>
          <w:spacing w:val="0"/>
          <w:w w:val="100"/>
          <w:position w:val="0"/>
        </w:rPr>
        <w:t>1）</w:t>
        <w:tab/>
        <w:t>.</w:t>
      </w:r>
      <w:r>
        <w:rPr>
          <w:color w:val="000000"/>
          <w:spacing w:val="0"/>
          <w:w w:val="100"/>
          <w:position w:val="0"/>
        </w:rPr>
        <w:t>期末发行在外的优先股、永续债等其他金融工具基本情况</w:t>
      </w:r>
      <w:bookmarkEnd w:id="1948"/>
      <w:bookmarkEnd w:id="1949"/>
      <w:bookmarkEnd w:id="1953"/>
    </w:p>
    <w:p>
      <w:pPr>
        <w:pStyle w:val="Style5"/>
        <w:keepNext w:val="0"/>
        <w:keepLines w:val="0"/>
        <w:widowControl w:val="0"/>
        <w:shd w:val="clear" w:color="auto" w:fill="auto"/>
        <w:bidi w:val="0"/>
        <w:spacing w:before="0" w:after="240" w:line="305" w:lineRule="exact"/>
        <w:ind w:left="0" w:right="0" w:firstLine="2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659" w:val="left"/>
        </w:tabs>
        <w:bidi w:val="0"/>
        <w:spacing w:before="0" w:after="0" w:line="341" w:lineRule="exact"/>
        <w:ind w:left="200" w:right="0" w:firstLine="0"/>
        <w:jc w:val="left"/>
      </w:pPr>
      <w:bookmarkStart w:id="1954" w:name="bookmark1954"/>
      <w:bookmarkStart w:id="1955" w:name="bookmark1955"/>
      <w:bookmarkStart w:id="1956" w:name="bookmark1956"/>
      <w:bookmarkStart w:id="1957" w:name="bookmark1957"/>
      <w:r>
        <w:rPr>
          <w:color w:val="000000"/>
          <w:spacing w:val="0"/>
          <w:w w:val="100"/>
          <w:position w:val="0"/>
        </w:rPr>
        <w:t>（</w:t>
      </w:r>
      <w:bookmarkEnd w:id="1956"/>
      <w:r>
        <w:rPr>
          <w:color w:val="000000"/>
          <w:spacing w:val="0"/>
          <w:w w:val="100"/>
          <w:position w:val="0"/>
        </w:rPr>
        <w:t>2）</w:t>
        <w:tab/>
        <w:t>.</w:t>
      </w:r>
      <w:r>
        <w:rPr>
          <w:color w:val="000000"/>
          <w:spacing w:val="0"/>
          <w:w w:val="100"/>
          <w:position w:val="0"/>
        </w:rPr>
        <w:t xml:space="preserve">期末发行在外的优先股、永续债等金融工具变动情况表 </w:t>
      </w:r>
      <w:r>
        <w:rPr>
          <w:b w:val="0"/>
          <w:bCs w:val="0"/>
          <w:color w:val="000000"/>
          <w:spacing w:val="0"/>
          <w:w w:val="100"/>
          <w:position w:val="0"/>
        </w:rPr>
        <w:t>口</w:t>
      </w:r>
      <w:r>
        <w:rPr>
          <w:b w:val="0"/>
          <w:bCs w:val="0"/>
          <w:color w:val="000000"/>
          <w:spacing w:val="0"/>
          <w:w w:val="100"/>
          <w:position w:val="0"/>
        </w:rPr>
        <w:t>适用</w:t>
      </w:r>
      <w:r>
        <w:rPr>
          <w:b w:val="0"/>
          <w:bCs w:val="0"/>
          <w:color w:val="000000"/>
          <w:spacing w:val="0"/>
          <w:w w:val="100"/>
          <w:position w:val="0"/>
        </w:rPr>
        <w:t>寸</w:t>
      </w:r>
      <w:r>
        <w:rPr>
          <w:b w:val="0"/>
          <w:bCs w:val="0"/>
          <w:color w:val="000000"/>
          <w:spacing w:val="0"/>
          <w:w w:val="100"/>
          <w:position w:val="0"/>
        </w:rPr>
        <w:t>不适用</w:t>
      </w:r>
      <w:bookmarkEnd w:id="1954"/>
      <w:bookmarkEnd w:id="1955"/>
      <w:bookmarkEnd w:id="1957"/>
    </w:p>
    <w:p>
      <w:pPr>
        <w:pStyle w:val="Style5"/>
        <w:keepNext w:val="0"/>
        <w:keepLines w:val="0"/>
        <w:widowControl w:val="0"/>
        <w:shd w:val="clear" w:color="auto" w:fill="auto"/>
        <w:bidi w:val="0"/>
        <w:spacing w:before="0" w:after="280" w:line="269" w:lineRule="exact"/>
        <w:ind w:left="200" w:right="0" w:firstLine="0"/>
        <w:jc w:val="left"/>
      </w:pPr>
      <w:r>
        <w:rPr>
          <w:color w:val="000000"/>
          <w:spacing w:val="0"/>
          <w:w w:val="100"/>
          <w:position w:val="0"/>
        </w:rPr>
        <w:t xml:space="preserve">其他权益工具本期增减变动情况、变动原因说明，以及相关会计处理的依据: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其他说明</w:t>
      </w:r>
      <w:r>
        <w:rPr>
          <w:color w:val="000000"/>
          <w:spacing w:val="0"/>
          <w:w w:val="100"/>
          <w:position w:val="0"/>
        </w:rPr>
        <w:t>：</w:t>
      </w:r>
    </w:p>
    <w:p>
      <w:pPr>
        <w:pStyle w:val="Style5"/>
        <w:keepNext w:val="0"/>
        <w:keepLines w:val="0"/>
        <w:widowControl w:val="0"/>
        <w:shd w:val="clear" w:color="auto" w:fill="auto"/>
        <w:bidi w:val="0"/>
        <w:spacing w:before="0" w:after="240" w:line="240" w:lineRule="auto"/>
        <w:ind w:left="0" w:right="0" w:firstLine="20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674" w:val="left"/>
        </w:tabs>
        <w:bidi w:val="0"/>
        <w:spacing w:before="0" w:after="0" w:line="305" w:lineRule="exact"/>
        <w:ind w:left="0" w:right="0" w:firstLine="200"/>
        <w:jc w:val="both"/>
      </w:pPr>
      <w:bookmarkStart w:id="1958" w:name="bookmark1958"/>
      <w:bookmarkStart w:id="1959" w:name="bookmark1959"/>
      <w:bookmarkStart w:id="1960" w:name="bookmark1960"/>
      <w:bookmarkStart w:id="1961" w:name="bookmark1961"/>
      <w:r>
        <w:rPr>
          <w:color w:val="000000"/>
          <w:spacing w:val="0"/>
          <w:w w:val="100"/>
          <w:position w:val="0"/>
        </w:rPr>
        <w:t>5</w:t>
      </w:r>
      <w:bookmarkEnd w:id="1960"/>
      <w:r>
        <w:rPr>
          <w:color w:val="000000"/>
          <w:spacing w:val="0"/>
          <w:w w:val="100"/>
          <w:position w:val="0"/>
        </w:rPr>
        <w:t>5、</w:t>
        <w:tab/>
        <w:t>资本公积</w:t>
      </w:r>
      <w:bookmarkEnd w:id="1958"/>
      <w:bookmarkEnd w:id="1959"/>
      <w:bookmarkEnd w:id="1961"/>
    </w:p>
    <w:p>
      <w:pPr>
        <w:pStyle w:val="Style5"/>
        <w:keepNext w:val="0"/>
        <w:keepLines w:val="0"/>
        <w:widowControl w:val="0"/>
        <w:shd w:val="clear" w:color="auto" w:fill="auto"/>
        <w:bidi w:val="0"/>
        <w:spacing w:before="0" w:after="0" w:line="305" w:lineRule="exact"/>
        <w:ind w:left="0" w:right="0" w:firstLine="200"/>
        <w:jc w:val="both"/>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66"/>
        <w:gridCol w:w="1776"/>
        <w:gridCol w:w="1805"/>
        <w:gridCol w:w="1790"/>
        <w:gridCol w:w="180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期末余额</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资本溢价（股 本溢价）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287,913,757.33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76,246,217.03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364,159,974.36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24,321,685.38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22,930,850.31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47,252,535.69</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312,235,442.71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99,177,067.34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411,412,510.05</w:t>
            </w:r>
          </w:p>
        </w:tc>
      </w:tr>
    </w:tbl>
    <w:p>
      <w:pPr>
        <w:widowControl w:val="0"/>
        <w:spacing w:after="279" w:line="1" w:lineRule="exact"/>
      </w:pPr>
    </w:p>
    <w:p>
      <w:pPr>
        <w:pStyle w:val="Style5"/>
        <w:keepNext w:val="0"/>
        <w:keepLines w:val="0"/>
        <w:widowControl w:val="0"/>
        <w:shd w:val="clear" w:color="auto" w:fill="auto"/>
        <w:bidi w:val="0"/>
        <w:spacing w:before="0" w:after="160" w:line="240" w:lineRule="auto"/>
        <w:ind w:left="0" w:right="0" w:firstLine="200"/>
        <w:jc w:val="both"/>
      </w:pPr>
      <w:r>
        <w:rPr>
          <w:color w:val="000000"/>
          <w:spacing w:val="0"/>
          <w:w w:val="100"/>
          <w:position w:val="0"/>
        </w:rPr>
        <w:t>其他说明，包括本期增减变动情况、变动原因说明:</w:t>
      </w:r>
    </w:p>
    <w:p>
      <w:pPr>
        <w:pStyle w:val="Style5"/>
        <w:keepNext w:val="0"/>
        <w:keepLines w:val="0"/>
        <w:widowControl w:val="0"/>
        <w:shd w:val="clear" w:color="auto" w:fill="auto"/>
        <w:bidi w:val="0"/>
        <w:spacing w:before="0" w:after="100" w:line="240" w:lineRule="auto"/>
        <w:ind w:left="0" w:right="0" w:firstLine="640"/>
        <w:jc w:val="both"/>
      </w:pPr>
      <w:r>
        <w:rPr>
          <w:rFonts w:ascii="Times New Roman" w:eastAsia="Times New Roman" w:hAnsi="Times New Roman" w:cs="Times New Roman"/>
          <w:color w:val="000000"/>
          <w:spacing w:val="0"/>
          <w:w w:val="100"/>
          <w:position w:val="0"/>
        </w:rPr>
        <w:t>1）</w:t>
      </w:r>
      <w:r>
        <w:rPr>
          <w:color w:val="000000"/>
          <w:spacing w:val="0"/>
          <w:w w:val="100"/>
          <w:position w:val="0"/>
        </w:rPr>
        <w:t>资本溢价（股本溢价）变动说明</w:t>
      </w:r>
    </w:p>
    <w:p>
      <w:pPr>
        <w:pStyle w:val="Style5"/>
        <w:keepNext w:val="0"/>
        <w:keepLines w:val="0"/>
        <w:widowControl w:val="0"/>
        <w:shd w:val="clear" w:color="auto" w:fill="auto"/>
        <w:bidi w:val="0"/>
        <w:spacing w:before="0" w:after="280" w:line="408" w:lineRule="exact"/>
        <w:ind w:left="200" w:right="0" w:firstLine="440"/>
        <w:jc w:val="both"/>
      </w:pPr>
      <w:r>
        <w:rPr>
          <w:color w:val="000000"/>
          <w:spacing w:val="0"/>
          <w:w w:val="100"/>
          <w:position w:val="0"/>
        </w:rPr>
        <w:t>本期增加的资本溢价主要系本公司授予员工股权激励以及本公司之子公司对员工进行股权激 励按照股份支付进行会计处理所确认的资本公积。</w:t>
      </w:r>
    </w:p>
    <w:p>
      <w:pPr>
        <w:pStyle w:val="Style5"/>
        <w:keepNext w:val="0"/>
        <w:keepLines w:val="0"/>
        <w:widowControl w:val="0"/>
        <w:shd w:val="clear" w:color="auto" w:fill="auto"/>
        <w:bidi w:val="0"/>
        <w:spacing w:before="0" w:after="0"/>
        <w:ind w:left="0" w:right="0" w:firstLine="640"/>
        <w:jc w:val="both"/>
      </w:pPr>
      <w:r>
        <w:rPr>
          <w:rFonts w:ascii="Times New Roman" w:eastAsia="Times New Roman" w:hAnsi="Times New Roman" w:cs="Times New Roman"/>
          <w:color w:val="000000"/>
          <w:spacing w:val="0"/>
          <w:w w:val="100"/>
          <w:position w:val="0"/>
        </w:rPr>
        <w:t>2）</w:t>
      </w:r>
      <w:r>
        <w:rPr>
          <w:color w:val="000000"/>
          <w:spacing w:val="0"/>
          <w:w w:val="100"/>
          <w:position w:val="0"/>
        </w:rPr>
        <w:t>其他资本公积变动说明</w:t>
      </w:r>
    </w:p>
    <w:p>
      <w:pPr>
        <w:pStyle w:val="Style5"/>
        <w:keepNext w:val="0"/>
        <w:keepLines w:val="0"/>
        <w:widowControl w:val="0"/>
        <w:shd w:val="clear" w:color="auto" w:fill="auto"/>
        <w:bidi w:val="0"/>
        <w:spacing w:before="0" w:after="460" w:line="408" w:lineRule="exact"/>
        <w:ind w:left="200" w:right="0" w:firstLine="440"/>
        <w:jc w:val="both"/>
      </w:pPr>
      <w:r>
        <w:rPr>
          <w:color w:val="000000"/>
          <w:spacing w:val="0"/>
          <w:w w:val="100"/>
          <w:position w:val="0"/>
        </w:rPr>
        <w:t>本期其他资本公积增加主要系本公司权益法核算的被投资单位外部股东增资，导致本公司所 持有的股权比例发生变化按份额确认的资本公积。</w:t>
      </w:r>
    </w:p>
    <w:p>
      <w:pPr>
        <w:pStyle w:val="Style23"/>
        <w:keepNext/>
        <w:keepLines/>
        <w:widowControl w:val="0"/>
        <w:shd w:val="clear" w:color="auto" w:fill="auto"/>
        <w:bidi w:val="0"/>
        <w:spacing w:before="0" w:after="100" w:line="240" w:lineRule="auto"/>
        <w:ind w:left="0" w:right="0" w:firstLine="200"/>
        <w:jc w:val="both"/>
      </w:pPr>
      <w:bookmarkStart w:id="1962" w:name="bookmark1962"/>
      <w:bookmarkStart w:id="1963" w:name="bookmark1963"/>
      <w:bookmarkStart w:id="1964" w:name="bookmark1964"/>
      <w:bookmarkStart w:id="1965" w:name="bookmark1965"/>
      <w:r>
        <w:rPr>
          <w:color w:val="000000"/>
          <w:spacing w:val="0"/>
          <w:w w:val="100"/>
          <w:position w:val="0"/>
        </w:rPr>
        <w:t>5</w:t>
      </w:r>
      <w:bookmarkEnd w:id="1964"/>
      <w:r>
        <w:rPr>
          <w:color w:val="000000"/>
          <w:spacing w:val="0"/>
          <w:w w:val="100"/>
          <w:position w:val="0"/>
        </w:rPr>
        <w:t>6、库存股</w:t>
      </w:r>
      <w:bookmarkEnd w:id="1962"/>
      <w:bookmarkEnd w:id="1963"/>
      <w:bookmarkEnd w:id="1965"/>
    </w:p>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834"/>
        <w:gridCol w:w="1598"/>
        <w:gridCol w:w="1790"/>
        <w:gridCol w:w="1805"/>
        <w:gridCol w:w="1810"/>
      </w:tblGrid>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834"/>
        <w:gridCol w:w="1598"/>
        <w:gridCol w:w="1790"/>
        <w:gridCol w:w="1805"/>
        <w:gridCol w:w="1810"/>
      </w:tblGrid>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尚未解锁的限制 性股票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74,252,100.00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22,155,733.60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52,096,366.40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74,252,100.00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22,155,733.60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52,096,366.40</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其他说明，包括本期增减变动情况、变动原因说明：</w:t>
      </w:r>
    </w:p>
    <w:p>
      <w:pPr>
        <w:pStyle w:val="Style5"/>
        <w:keepNext w:val="0"/>
        <w:keepLines w:val="0"/>
        <w:widowControl w:val="0"/>
        <w:shd w:val="clear" w:color="auto" w:fill="auto"/>
        <w:bidi w:val="0"/>
        <w:spacing w:before="0" w:after="460" w:line="418" w:lineRule="exact"/>
        <w:ind w:left="180" w:right="0" w:firstLine="460"/>
        <w:jc w:val="left"/>
      </w:pPr>
      <w:r>
        <w:rPr>
          <w:color w:val="000000"/>
          <w:spacing w:val="0"/>
          <w:w w:val="100"/>
          <w:position w:val="0"/>
        </w:rPr>
        <w:t>本期库存股减少主要系本公司授予的员工</w:t>
      </w:r>
      <w:r>
        <w:rPr>
          <w:rFonts w:ascii="Times New Roman" w:eastAsia="Times New Roman" w:hAnsi="Times New Roman" w:cs="Times New Roman"/>
          <w:color w:val="000000"/>
          <w:spacing w:val="0"/>
          <w:w w:val="100"/>
          <w:position w:val="0"/>
        </w:rPr>
        <w:t>2019</w:t>
      </w:r>
      <w:r>
        <w:rPr>
          <w:color w:val="000000"/>
          <w:spacing w:val="0"/>
          <w:w w:val="100"/>
          <w:position w:val="0"/>
        </w:rPr>
        <w:t>年度限制性股权激励计划第一个解除限售期 解锁条件达成，减少库存股所致。</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57、其他综合收益</w:t>
      </w:r>
    </w:p>
    <w:p>
      <w:pPr>
        <w:pStyle w:val="Style1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749"/>
        <w:gridCol w:w="1320"/>
        <w:gridCol w:w="1421"/>
        <w:gridCol w:w="638"/>
        <w:gridCol w:w="634"/>
        <w:gridCol w:w="1320"/>
        <w:gridCol w:w="1421"/>
        <w:gridCol w:w="427"/>
        <w:gridCol w:w="1008"/>
      </w:tblGrid>
      <w:tr>
        <w:trPr>
          <w:trHeight w:val="264" w:hRule="exact"/>
        </w:trPr>
        <w:tc>
          <w:tcPr>
            <w:gridSpan w:val="8"/>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单位：元币种</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rPr>
              <w:t>L</w:t>
            </w:r>
            <w:r>
              <w:rPr>
                <w:rFonts w:ascii="SimSun" w:eastAsia="SimSun" w:hAnsi="SimSun" w:cs="SimSun"/>
                <w:color w:val="000000"/>
                <w:spacing w:val="0"/>
                <w:w w:val="100"/>
                <w:position w:val="0"/>
              </w:rPr>
              <w:t>人民币</w:t>
            </w:r>
          </w:p>
        </w:tc>
      </w:tr>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期初</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余额</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发生金额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余额</w:t>
            </w:r>
          </w:p>
        </w:tc>
      </w:tr>
      <w:tr>
        <w:trPr>
          <w:trHeight w:val="54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本期所得税 前发生额</w:t>
            </w:r>
          </w:p>
        </w:tc>
        <w:tc>
          <w:tcPr>
            <w:tcBorders>
              <w:top w:val="single" w:sz="4"/>
              <w:left w:val="single" w:sz="4"/>
            </w:tcBorders>
            <w:shd w:val="clear" w:color="auto" w:fill="FFFFFF"/>
            <w:textDirection w:val="tbRlV"/>
            <w:vAlign w:val="top"/>
          </w:tcPr>
          <w:p>
            <w:pPr>
              <w:pStyle w:val="Style65"/>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减.•前期计入其他综合收益当期转入损益</w:t>
            </w:r>
          </w:p>
        </w:tc>
        <w:tc>
          <w:tcPr>
            <w:tcBorders>
              <w:top w:val="single" w:sz="4"/>
              <w:left w:val="single" w:sz="4"/>
            </w:tcBorders>
            <w:shd w:val="clear" w:color="auto" w:fill="FFFFFF"/>
            <w:textDirection w:val="tbRlV"/>
            <w:vAlign w:val="top"/>
          </w:tcPr>
          <w:p>
            <w:pPr>
              <w:pStyle w:val="Style65"/>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减.•前期计入其他综合收益当期转入留存收益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减：所得税 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税后归属于 母公司</w:t>
            </w:r>
          </w:p>
        </w:tc>
        <w:tc>
          <w:tcPr>
            <w:tcBorders>
              <w:top w:val="single" w:sz="4"/>
              <w:left w:val="single" w:sz="4"/>
            </w:tcBorders>
            <w:shd w:val="clear" w:color="auto" w:fill="FFFFFF"/>
            <w:textDirection w:val="tbRlV"/>
            <w:vAlign w:val="top"/>
          </w:tcPr>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税后归属于少数股东</w:t>
            </w:r>
          </w:p>
        </w:tc>
        <w:tc>
          <w:tcPr>
            <w:vMerge/>
            <w:tcBorders>
              <w:left w:val="single" w:sz="4"/>
              <w:right w:val="single" w:sz="4"/>
            </w:tcBorders>
            <w:shd w:val="clear" w:color="auto" w:fill="FFFFFF"/>
            <w:vAlign w:val="center"/>
          </w:tcPr>
          <w:p>
            <w:pPr/>
          </w:p>
        </w:tc>
      </w:tr>
      <w:tr>
        <w:trPr>
          <w:trHeight w:val="24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73" w:lineRule="exact"/>
              <w:ind w:left="0" w:right="0" w:firstLine="0"/>
              <w:jc w:val="left"/>
            </w:pPr>
            <w:r>
              <w:rPr>
                <w:rFonts w:ascii="SimSun" w:eastAsia="SimSun" w:hAnsi="SimSun" w:cs="SimSun"/>
                <w:color w:val="000000"/>
                <w:spacing w:val="0"/>
                <w:w w:val="100"/>
                <w:position w:val="0"/>
              </w:rPr>
              <w:t>一、</w:t>
            </w:r>
          </w:p>
          <w:p>
            <w:pPr>
              <w:pStyle w:val="Style20"/>
              <w:keepNext w:val="0"/>
              <w:keepLines w:val="0"/>
              <w:widowControl w:val="0"/>
              <w:shd w:val="clear" w:color="auto" w:fill="auto"/>
              <w:bidi w:val="0"/>
              <w:spacing w:before="0" w:after="0" w:line="273" w:lineRule="exact"/>
              <w:ind w:left="0" w:right="0" w:firstLine="0"/>
              <w:jc w:val="left"/>
            </w:pPr>
            <w:r>
              <w:rPr>
                <w:rFonts w:ascii="SimSun" w:eastAsia="SimSun" w:hAnsi="SimSun" w:cs="SimSun"/>
                <w:color w:val="000000"/>
                <w:spacing w:val="0"/>
                <w:w w:val="100"/>
                <w:position w:val="0"/>
              </w:rPr>
              <w:t>不能 重分 类进 损益 的其 他综 合收</w:t>
            </w:r>
          </w:p>
          <w:p>
            <w:pPr>
              <w:pStyle w:val="Style20"/>
              <w:keepNext w:val="0"/>
              <w:keepLines w:val="0"/>
              <w:widowControl w:val="0"/>
              <w:shd w:val="clear" w:color="auto" w:fill="auto"/>
              <w:bidi w:val="0"/>
              <w:spacing w:before="0" w:after="0" w:line="240" w:lineRule="auto"/>
              <w:ind w:left="0" w:right="420" w:firstLine="0"/>
              <w:jc w:val="right"/>
            </w:pPr>
            <w:r>
              <w:rPr>
                <w:rFonts w:ascii="SimSun" w:eastAsia="SimSun" w:hAnsi="SimSun" w:cs="SimSun"/>
                <w:color w:val="000000"/>
                <w:spacing w:val="0"/>
                <w:w w:val="100"/>
                <w:position w:val="0"/>
                <w:u w:val="single"/>
              </w:rPr>
              <w:t>、</w:t>
            </w:r>
            <w:r>
              <w:rPr>
                <w:rFonts w:ascii="SimSun" w:eastAsia="SimSun" w:hAnsi="SimSun" w:cs="SimSun"/>
                <w:i/>
                <w:iCs/>
                <w:color w:val="000000"/>
                <w:spacing w:val="0"/>
                <w:w w:val="100"/>
                <w:position w:val="0"/>
                <w:u w:val="single"/>
              </w:rPr>
              <w:t>八</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9,145,839.21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14,557,651.88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2,183,647.78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12,374,004.10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21,519,8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43.31</w:t>
            </w:r>
          </w:p>
        </w:tc>
      </w:tr>
      <w:tr>
        <w:trPr>
          <w:trHeight w:val="192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3" w:lineRule="exact"/>
              <w:ind w:left="0" w:right="0" w:firstLine="0"/>
              <w:jc w:val="left"/>
            </w:pPr>
            <w:r>
              <w:rPr>
                <w:rFonts w:ascii="SimSun" w:eastAsia="SimSun" w:hAnsi="SimSun" w:cs="SimSun"/>
                <w:color w:val="000000"/>
                <w:spacing w:val="0"/>
                <w:w w:val="100"/>
                <w:position w:val="0"/>
              </w:rPr>
              <w:t>其 中： 重新 计量 设定 受益 计划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49"/>
        <w:gridCol w:w="1320"/>
        <w:gridCol w:w="1421"/>
        <w:gridCol w:w="638"/>
        <w:gridCol w:w="634"/>
        <w:gridCol w:w="1320"/>
        <w:gridCol w:w="1421"/>
        <w:gridCol w:w="427"/>
        <w:gridCol w:w="1008"/>
      </w:tblGrid>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320"/>
              <w:jc w:val="left"/>
            </w:pPr>
            <w:r>
              <w:rPr>
                <w:rFonts w:ascii="SimSun" w:eastAsia="SimSun" w:hAnsi="SimSun" w:cs="SimSun"/>
                <w:color w:val="000000"/>
                <w:spacing w:val="0"/>
                <w:w w:val="100"/>
                <w:position w:val="0"/>
              </w:rPr>
              <w:t>其 他权 益工 具投 资公 允价 值变 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9,145,839.21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14,557,651.88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2,183,647.78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12,374,004.10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21,519,8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43.31</w:t>
            </w:r>
          </w:p>
        </w:tc>
      </w:tr>
      <w:tr>
        <w:trPr>
          <w:trHeight w:val="2189" w:hRule="exact"/>
        </w:trPr>
        <w:tc>
          <w:tcPr>
            <w:tcBorders>
              <w:top w:val="single" w:sz="4"/>
              <w:left w:val="single" w:sz="4"/>
            </w:tcBorders>
            <w:shd w:val="clear" w:color="auto" w:fill="FFFFFF"/>
            <w:vAlign w:val="bottom"/>
          </w:tcPr>
          <w:p>
            <w:pPr>
              <w:pStyle w:val="Style20"/>
              <w:keepNext w:val="0"/>
              <w:keepLines w:val="0"/>
              <w:widowControl w:val="0"/>
              <w:shd w:val="clear" w:color="auto" w:fill="auto"/>
              <w:tabs>
                <w:tab w:leader="hyphen" w:pos="158" w:val="left"/>
              </w:tabs>
              <w:bidi w:val="0"/>
              <w:spacing w:before="0" w:after="40" w:line="271" w:lineRule="exact"/>
              <w:ind w:left="0" w:right="0" w:firstLine="0"/>
              <w:jc w:val="left"/>
            </w:pPr>
            <w:r>
              <w:rPr>
                <w:rFonts w:ascii="SimSun" w:eastAsia="SimSun" w:hAnsi="SimSun" w:cs="SimSun"/>
                <w:color w:val="000000"/>
                <w:spacing w:val="0"/>
                <w:w w:val="100"/>
                <w:position w:val="0"/>
              </w:rPr>
              <w:tab/>
              <w:t>、</w:t>
            </w:r>
          </w:p>
          <w:p>
            <w:pPr>
              <w:pStyle w:val="Style20"/>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将重 分类 进损 益的 其他 综合 收益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6,974.14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6,974.14</w:t>
            </w:r>
          </w:p>
        </w:tc>
      </w:tr>
      <w:tr>
        <w:trPr>
          <w:trHeight w:val="273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0" w:lineRule="exact"/>
              <w:ind w:left="0" w:right="0" w:firstLine="0"/>
              <w:jc w:val="left"/>
            </w:pPr>
            <w:r>
              <w:rPr>
                <w:rFonts w:ascii="SimSun" w:eastAsia="SimSun" w:hAnsi="SimSun" w:cs="SimSun"/>
                <w:color w:val="000000"/>
                <w:spacing w:val="0"/>
                <w:w w:val="100"/>
                <w:position w:val="0"/>
              </w:rPr>
              <w:t>其 中： 权益 法下 可转 损益 的其 他综 合收</w:t>
            </w:r>
          </w:p>
          <w:p>
            <w:pPr>
              <w:pStyle w:val="Style20"/>
              <w:keepNext w:val="0"/>
              <w:keepLines w:val="0"/>
              <w:widowControl w:val="0"/>
              <w:shd w:val="clear" w:color="auto" w:fill="auto"/>
              <w:bidi w:val="0"/>
              <w:spacing w:before="0" w:after="0" w:line="125" w:lineRule="exact"/>
              <w:ind w:left="0" w:right="0" w:firstLine="0"/>
              <w:jc w:val="center"/>
            </w:pPr>
            <w:r>
              <w:rPr>
                <w:rFonts w:ascii="SimSun" w:eastAsia="SimSun" w:hAnsi="SimSun" w:cs="SimSun"/>
                <w:color w:val="000000"/>
                <w:spacing w:val="0"/>
                <w:w w:val="100"/>
                <w:position w:val="0"/>
                <w:u w:val="single"/>
              </w:rPr>
              <w:t>、</w:t>
            </w:r>
            <w:r>
              <w:rPr>
                <w:rFonts w:ascii="SimSun" w:eastAsia="SimSun" w:hAnsi="SimSun" w:cs="SimSun"/>
                <w:i/>
                <w:iCs/>
                <w:color w:val="000000"/>
                <w:spacing w:val="0"/>
                <w:w w:val="100"/>
                <w:position w:val="0"/>
                <w:u w:val="single"/>
              </w:rPr>
              <w:t xml:space="preserve">八 </w:t>
            </w:r>
            <w:r>
              <w:rPr>
                <w:rFonts w:ascii="SimSun" w:eastAsia="SimSun" w:hAnsi="SimSun" w:cs="SimSun"/>
                <w:color w:val="000000"/>
                <w:spacing w:val="0"/>
                <w:w w:val="100"/>
                <w:position w:val="0"/>
              </w:rPr>
              <w:t>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6,974.14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6,974.14</w:t>
            </w:r>
          </w:p>
        </w:tc>
      </w:tr>
      <w:tr>
        <w:trPr>
          <w:trHeight w:val="110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其他 综合 收益 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9,152,813.35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14,557,651.88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2,183,647.78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12,374,004.10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21,526,8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17.45</w:t>
            </w:r>
          </w:p>
        </w:tc>
      </w:tr>
    </w:tbl>
    <w:p>
      <w:pPr>
        <w:widowControl w:val="0"/>
        <w:spacing w:after="199" w:line="1" w:lineRule="exact"/>
      </w:pPr>
    </w:p>
    <w:p>
      <w:pPr>
        <w:pStyle w:val="Style5"/>
        <w:keepNext w:val="0"/>
        <w:keepLines w:val="0"/>
        <w:widowControl w:val="0"/>
        <w:shd w:val="clear" w:color="auto" w:fill="auto"/>
        <w:bidi w:val="0"/>
        <w:spacing w:before="0" w:after="560" w:line="341" w:lineRule="exact"/>
        <w:ind w:left="220" w:right="0" w:firstLine="0"/>
        <w:jc w:val="left"/>
      </w:pPr>
      <w:r>
        <w:rPr>
          <w:color w:val="000000"/>
          <w:spacing w:val="0"/>
          <w:w w:val="100"/>
          <w:position w:val="0"/>
        </w:rPr>
        <w:t>其他说明，包括对现金流量套期损益的有效部分转为被套期项目初始确认金额调整: 无</w:t>
      </w:r>
    </w:p>
    <w:p>
      <w:pPr>
        <w:pStyle w:val="Style23"/>
        <w:keepNext/>
        <w:keepLines/>
        <w:widowControl w:val="0"/>
        <w:shd w:val="clear" w:color="auto" w:fill="auto"/>
        <w:tabs>
          <w:tab w:pos="714" w:val="left"/>
        </w:tabs>
        <w:bidi w:val="0"/>
        <w:spacing w:before="0" w:after="100" w:line="240" w:lineRule="auto"/>
        <w:ind w:left="0" w:right="0" w:firstLine="220"/>
        <w:jc w:val="left"/>
      </w:pPr>
      <w:bookmarkStart w:id="1966" w:name="bookmark1966"/>
      <w:bookmarkStart w:id="1967" w:name="bookmark1967"/>
      <w:bookmarkStart w:id="1968" w:name="bookmark1968"/>
      <w:bookmarkStart w:id="1969" w:name="bookmark1969"/>
      <w:r>
        <w:rPr>
          <w:color w:val="000000"/>
          <w:spacing w:val="0"/>
          <w:w w:val="100"/>
          <w:position w:val="0"/>
        </w:rPr>
        <w:t>5</w:t>
      </w:r>
      <w:bookmarkEnd w:id="1968"/>
      <w:r>
        <w:rPr>
          <w:color w:val="000000"/>
          <w:spacing w:val="0"/>
          <w:w w:val="100"/>
          <w:position w:val="0"/>
        </w:rPr>
        <w:t>8、</w:t>
        <w:tab/>
        <w:t>专项储备</w:t>
      </w:r>
      <w:bookmarkEnd w:id="1966"/>
      <w:bookmarkEnd w:id="1967"/>
      <w:bookmarkEnd w:id="1969"/>
    </w:p>
    <w:p>
      <w:pPr>
        <w:pStyle w:val="Style5"/>
        <w:keepNext w:val="0"/>
        <w:keepLines w:val="0"/>
        <w:widowControl w:val="0"/>
        <w:shd w:val="clear" w:color="auto" w:fill="auto"/>
        <w:bidi w:val="0"/>
        <w:spacing w:before="0" w:after="560" w:line="240" w:lineRule="auto"/>
        <w:ind w:left="0" w:right="0" w:firstLine="2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714" w:val="left"/>
        </w:tabs>
        <w:bidi w:val="0"/>
        <w:spacing w:before="0" w:after="100" w:line="240" w:lineRule="auto"/>
        <w:ind w:left="0" w:right="0" w:firstLine="220"/>
        <w:jc w:val="left"/>
      </w:pPr>
      <w:bookmarkStart w:id="1970" w:name="bookmark1970"/>
      <w:bookmarkStart w:id="1971" w:name="bookmark1971"/>
      <w:bookmarkStart w:id="1972" w:name="bookmark1972"/>
      <w:bookmarkStart w:id="1973" w:name="bookmark1973"/>
      <w:r>
        <w:rPr>
          <w:color w:val="000000"/>
          <w:spacing w:val="0"/>
          <w:w w:val="100"/>
          <w:position w:val="0"/>
        </w:rPr>
        <w:t>5</w:t>
      </w:r>
      <w:bookmarkEnd w:id="1972"/>
      <w:r>
        <w:rPr>
          <w:color w:val="000000"/>
          <w:spacing w:val="0"/>
          <w:w w:val="100"/>
          <w:position w:val="0"/>
        </w:rPr>
        <w:t>9、</w:t>
        <w:tab/>
        <w:t>盈余公积</w:t>
      </w:r>
      <w:bookmarkEnd w:id="1970"/>
      <w:bookmarkEnd w:id="1971"/>
      <w:bookmarkEnd w:id="1973"/>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61"/>
        <w:gridCol w:w="1786"/>
        <w:gridCol w:w="1790"/>
        <w:gridCol w:w="1800"/>
        <w:gridCol w:w="1800"/>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122,407,533.20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13,866,075.17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136,273,608.37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企业发展基金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61"/>
        <w:gridCol w:w="1786"/>
        <w:gridCol w:w="1790"/>
        <w:gridCol w:w="1800"/>
        <w:gridCol w:w="1800"/>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122,407,533.20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13,866,075.17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136,273,608.37</w:t>
            </w:r>
          </w:p>
        </w:tc>
      </w:tr>
    </w:tbl>
    <w:p>
      <w:pPr>
        <w:widowControl w:val="0"/>
        <w:spacing w:after="219" w:line="1" w:lineRule="exact"/>
      </w:pPr>
    </w:p>
    <w:p>
      <w:pPr>
        <w:pStyle w:val="Style5"/>
        <w:keepNext w:val="0"/>
        <w:keepLines w:val="0"/>
        <w:widowControl w:val="0"/>
        <w:shd w:val="clear" w:color="auto" w:fill="auto"/>
        <w:bidi w:val="0"/>
        <w:spacing w:before="0" w:after="220" w:line="341" w:lineRule="exact"/>
        <w:ind w:left="220" w:right="0" w:firstLine="0"/>
        <w:jc w:val="left"/>
      </w:pPr>
      <w:r>
        <w:rPr>
          <w:color w:val="000000"/>
          <w:spacing w:val="0"/>
          <w:w w:val="100"/>
          <w:position w:val="0"/>
        </w:rPr>
        <w:t>盈余公积说明，包括本期增减变动情况、变动原因说明: 无</w:t>
      </w:r>
    </w:p>
    <w:p>
      <w:pPr>
        <w:pStyle w:val="Style23"/>
        <w:keepNext/>
        <w:keepLines/>
        <w:widowControl w:val="0"/>
        <w:shd w:val="clear" w:color="auto" w:fill="auto"/>
        <w:bidi w:val="0"/>
        <w:spacing w:before="0" w:after="0" w:line="341" w:lineRule="exact"/>
        <w:ind w:left="0" w:right="0" w:firstLine="220"/>
        <w:jc w:val="left"/>
      </w:pPr>
      <w:bookmarkStart w:id="1974" w:name="bookmark1974"/>
      <w:bookmarkStart w:id="1975" w:name="bookmark1975"/>
      <w:bookmarkStart w:id="1976" w:name="bookmark1976"/>
      <w:bookmarkStart w:id="1977" w:name="bookmark1977"/>
      <w:r>
        <w:rPr>
          <w:color w:val="000000"/>
          <w:spacing w:val="0"/>
          <w:w w:val="100"/>
          <w:position w:val="0"/>
        </w:rPr>
        <w:t>6</w:t>
      </w:r>
      <w:bookmarkEnd w:id="1976"/>
      <w:r>
        <w:rPr>
          <w:color w:val="000000"/>
          <w:spacing w:val="0"/>
          <w:w w:val="100"/>
          <w:position w:val="0"/>
        </w:rPr>
        <w:t>0、未分配利润</w:t>
      </w:r>
      <w:bookmarkEnd w:id="1974"/>
      <w:bookmarkEnd w:id="1975"/>
      <w:bookmarkEnd w:id="1977"/>
    </w:p>
    <w:p>
      <w:pPr>
        <w:pStyle w:val="Style5"/>
        <w:keepNext w:val="0"/>
        <w:keepLines w:val="0"/>
        <w:widowControl w:val="0"/>
        <w:shd w:val="clear" w:color="auto" w:fill="auto"/>
        <w:bidi w:val="0"/>
        <w:spacing w:before="0" w:after="0" w:line="341" w:lineRule="exact"/>
        <w:ind w:left="0" w:right="0" w:firstLine="22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03"/>
        <w:gridCol w:w="2755"/>
        <w:gridCol w:w="267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调整前上期末未分配利润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693,393,890.04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421,389,853.66</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 xml:space="preserve">调整期初未分配利润合计数（调增 </w:t>
            </w:r>
            <w:r>
              <w:rPr>
                <w:color w:val="000000"/>
                <w:spacing w:val="0"/>
                <w:w w:val="100"/>
                <w:position w:val="0"/>
              </w:rPr>
              <w:t>+</w:t>
            </w:r>
            <w:r>
              <w:rPr>
                <w:rFonts w:ascii="SimSun" w:eastAsia="SimSun" w:hAnsi="SimSun" w:cs="SimSun"/>
                <w:color w:val="000000"/>
                <w:spacing w:val="0"/>
                <w:w w:val="100"/>
                <w:position w:val="0"/>
              </w:rPr>
              <w:t>，调减一）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-101,175,719.58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22,637,603.64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调整后期初未分配利润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592,218,170.46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444,027,457.30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加：本期归属于母公司所有者的净 利润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355,650,415.99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239,398,248.71</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13,866,075.17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669,541.67</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24,090,421.15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10,637,725.70</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909,912,090.13</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693,393,890.04</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调整期初未分配利润明细：</w:t>
      </w:r>
    </w:p>
    <w:p>
      <w:pPr>
        <w:pStyle w:val="Style5"/>
        <w:keepNext w:val="0"/>
        <w:keepLines w:val="0"/>
        <w:widowControl w:val="0"/>
        <w:shd w:val="clear" w:color="auto" w:fill="auto"/>
        <w:bidi w:val="0"/>
        <w:spacing w:before="0" w:after="0" w:line="240" w:lineRule="auto"/>
        <w:ind w:left="0" w:right="0" w:firstLine="220"/>
        <w:jc w:val="left"/>
      </w:pPr>
      <w:bookmarkStart w:id="1978" w:name="bookmark1978"/>
      <w:r>
        <w:rPr>
          <w:rFonts w:ascii="Times New Roman" w:eastAsia="Times New Roman" w:hAnsi="Times New Roman" w:cs="Times New Roman"/>
          <w:color w:val="000000"/>
          <w:spacing w:val="0"/>
          <w:w w:val="100"/>
          <w:position w:val="0"/>
        </w:rPr>
        <w:t>1</w:t>
      </w:r>
      <w:bookmarkEnd w:id="1978"/>
      <w:r>
        <w:rPr>
          <w:color w:val="000000"/>
          <w:spacing w:val="0"/>
          <w:w w:val="100"/>
          <w:position w:val="0"/>
        </w:rPr>
        <w:t>、 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5"/>
        <w:keepNext w:val="0"/>
        <w:keepLines w:val="0"/>
        <w:widowControl w:val="0"/>
        <w:shd w:val="clear" w:color="auto" w:fill="auto"/>
        <w:tabs>
          <w:tab w:pos="598" w:val="left"/>
        </w:tabs>
        <w:bidi w:val="0"/>
        <w:spacing w:before="0" w:after="0" w:line="240" w:lineRule="auto"/>
        <w:ind w:left="0" w:right="0" w:firstLine="220"/>
        <w:jc w:val="left"/>
      </w:pPr>
      <w:bookmarkStart w:id="1979" w:name="bookmark1979"/>
      <w:r>
        <w:rPr>
          <w:rFonts w:ascii="Times New Roman" w:eastAsia="Times New Roman" w:hAnsi="Times New Roman" w:cs="Times New Roman"/>
          <w:color w:val="000000"/>
          <w:spacing w:val="0"/>
          <w:w w:val="100"/>
          <w:position w:val="0"/>
        </w:rPr>
        <w:t>2</w:t>
      </w:r>
      <w:bookmarkEnd w:id="1979"/>
      <w:r>
        <w:rPr>
          <w:color w:val="000000"/>
          <w:spacing w:val="0"/>
          <w:w w:val="100"/>
          <w:position w:val="0"/>
        </w:rPr>
        <w:t>、</w:t>
        <w:tab/>
        <w:t>由于会计政策变更，影响期初未分配利润</w:t>
      </w:r>
      <w:r>
        <w:rPr>
          <w:rFonts w:ascii="Times New Roman" w:eastAsia="Times New Roman" w:hAnsi="Times New Roman" w:cs="Times New Roman"/>
          <w:color w:val="000000"/>
          <w:spacing w:val="0"/>
          <w:w w:val="100"/>
          <w:position w:val="0"/>
        </w:rPr>
        <w:t>-101,175,719.58</w:t>
      </w:r>
      <w:r>
        <w:rPr>
          <w:color w:val="000000"/>
          <w:spacing w:val="0"/>
          <w:w w:val="100"/>
          <w:position w:val="0"/>
        </w:rPr>
        <w:t>元。</w:t>
      </w:r>
    </w:p>
    <w:p>
      <w:pPr>
        <w:pStyle w:val="Style5"/>
        <w:keepNext w:val="0"/>
        <w:keepLines w:val="0"/>
        <w:widowControl w:val="0"/>
        <w:shd w:val="clear" w:color="auto" w:fill="auto"/>
        <w:tabs>
          <w:tab w:pos="598" w:val="left"/>
        </w:tabs>
        <w:bidi w:val="0"/>
        <w:spacing w:before="0" w:after="0" w:line="240" w:lineRule="auto"/>
        <w:ind w:left="0" w:right="0" w:firstLine="220"/>
        <w:jc w:val="left"/>
      </w:pPr>
      <w:bookmarkStart w:id="1980" w:name="bookmark1980"/>
      <w:r>
        <w:rPr>
          <w:rFonts w:ascii="Times New Roman" w:eastAsia="Times New Roman" w:hAnsi="Times New Roman" w:cs="Times New Roman"/>
          <w:color w:val="000000"/>
          <w:spacing w:val="0"/>
          <w:w w:val="100"/>
          <w:position w:val="0"/>
        </w:rPr>
        <w:t>3</w:t>
      </w:r>
      <w:bookmarkEnd w:id="1980"/>
      <w:r>
        <w:rPr>
          <w:color w:val="000000"/>
          <w:spacing w:val="0"/>
          <w:w w:val="100"/>
          <w:position w:val="0"/>
        </w:rPr>
        <w:t>、</w:t>
        <w:tab/>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5"/>
        <w:keepNext w:val="0"/>
        <w:keepLines w:val="0"/>
        <w:widowControl w:val="0"/>
        <w:shd w:val="clear" w:color="auto" w:fill="auto"/>
        <w:tabs>
          <w:tab w:pos="598" w:val="left"/>
        </w:tabs>
        <w:bidi w:val="0"/>
        <w:spacing w:before="0" w:after="0" w:line="240" w:lineRule="auto"/>
        <w:ind w:left="0" w:right="0" w:firstLine="220"/>
        <w:jc w:val="left"/>
      </w:pPr>
      <w:bookmarkStart w:id="1981" w:name="bookmark1981"/>
      <w:r>
        <w:rPr>
          <w:rFonts w:ascii="Times New Roman" w:eastAsia="Times New Roman" w:hAnsi="Times New Roman" w:cs="Times New Roman"/>
          <w:color w:val="000000"/>
          <w:spacing w:val="0"/>
          <w:w w:val="100"/>
          <w:position w:val="0"/>
        </w:rPr>
        <w:t>4</w:t>
      </w:r>
      <w:bookmarkEnd w:id="1981"/>
      <w:r>
        <w:rPr>
          <w:color w:val="000000"/>
          <w:spacing w:val="0"/>
          <w:w w:val="100"/>
          <w:position w:val="0"/>
        </w:rPr>
        <w:t>、</w:t>
        <w:tab/>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5"/>
        <w:keepNext w:val="0"/>
        <w:keepLines w:val="0"/>
        <w:widowControl w:val="0"/>
        <w:shd w:val="clear" w:color="auto" w:fill="auto"/>
        <w:tabs>
          <w:tab w:pos="598" w:val="left"/>
        </w:tabs>
        <w:bidi w:val="0"/>
        <w:spacing w:before="0" w:after="340" w:line="240" w:lineRule="auto"/>
        <w:ind w:left="0" w:right="0" w:firstLine="220"/>
        <w:jc w:val="left"/>
      </w:pPr>
      <w:bookmarkStart w:id="1982" w:name="bookmark1982"/>
      <w:r>
        <w:rPr>
          <w:rFonts w:ascii="Times New Roman" w:eastAsia="Times New Roman" w:hAnsi="Times New Roman" w:cs="Times New Roman"/>
          <w:color w:val="000000"/>
          <w:spacing w:val="0"/>
          <w:w w:val="100"/>
          <w:position w:val="0"/>
        </w:rPr>
        <w:t>5</w:t>
      </w:r>
      <w:bookmarkEnd w:id="1982"/>
      <w:r>
        <w:rPr>
          <w:color w:val="000000"/>
          <w:spacing w:val="0"/>
          <w:w w:val="100"/>
          <w:position w:val="0"/>
        </w:rPr>
        <w:t>、</w:t>
        <w:tab/>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keepLines/>
        <w:widowControl w:val="0"/>
        <w:shd w:val="clear" w:color="auto" w:fill="auto"/>
        <w:bidi w:val="0"/>
        <w:spacing w:before="0" w:after="100" w:line="240" w:lineRule="auto"/>
        <w:ind w:left="0" w:right="0" w:firstLine="220"/>
        <w:jc w:val="left"/>
      </w:pPr>
      <w:bookmarkStart w:id="1983" w:name="bookmark1983"/>
      <w:bookmarkStart w:id="1984" w:name="bookmark1984"/>
      <w:bookmarkStart w:id="1985" w:name="bookmark1985"/>
      <w:bookmarkStart w:id="1986" w:name="bookmark1986"/>
      <w:r>
        <w:rPr>
          <w:color w:val="000000"/>
          <w:spacing w:val="0"/>
          <w:w w:val="100"/>
          <w:position w:val="0"/>
        </w:rPr>
        <w:t>6</w:t>
      </w:r>
      <w:bookmarkEnd w:id="1985"/>
      <w:r>
        <w:rPr>
          <w:color w:val="000000"/>
          <w:spacing w:val="0"/>
          <w:w w:val="100"/>
          <w:position w:val="0"/>
        </w:rPr>
        <w:t>1、营业收入和营业成本</w:t>
      </w:r>
      <w:bookmarkEnd w:id="1983"/>
      <w:bookmarkEnd w:id="1984"/>
      <w:bookmarkEnd w:id="1986"/>
    </w:p>
    <w:p>
      <w:pPr>
        <w:pStyle w:val="Style23"/>
        <w:keepNext/>
        <w:keepLines/>
        <w:widowControl w:val="0"/>
        <w:shd w:val="clear" w:color="auto" w:fill="auto"/>
        <w:bidi w:val="0"/>
        <w:spacing w:before="0" w:after="100" w:line="240" w:lineRule="auto"/>
        <w:ind w:left="0" w:right="0" w:firstLine="220"/>
        <w:jc w:val="left"/>
      </w:pPr>
      <w:bookmarkStart w:id="1983" w:name="bookmark1983"/>
      <w:bookmarkStart w:id="1984" w:name="bookmark1984"/>
      <w:bookmarkStart w:id="1987" w:name="bookmark1987"/>
      <w:r>
        <w:rPr>
          <w:color w:val="000000"/>
          <w:spacing w:val="0"/>
          <w:w w:val="100"/>
          <w:position w:val="0"/>
        </w:rPr>
        <w:t>（1）.</w:t>
      </w:r>
      <w:r>
        <w:rPr>
          <w:color w:val="000000"/>
          <w:spacing w:val="0"/>
          <w:w w:val="100"/>
          <w:position w:val="0"/>
        </w:rPr>
        <w:t>营业收入和营业成本情况</w:t>
      </w:r>
      <w:bookmarkEnd w:id="1983"/>
      <w:bookmarkEnd w:id="1984"/>
      <w:bookmarkEnd w:id="1987"/>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06"/>
        <w:gridCol w:w="1819"/>
        <w:gridCol w:w="1829"/>
        <w:gridCol w:w="1829"/>
        <w:gridCol w:w="1838"/>
      </w:tblGrid>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5,635,624,729.34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4,315,315,956.00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4,875,289,990.23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3,643,841,197.76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7,591,950.22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5,643,216,679.56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4,315,315,956.00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4,875,289,990.23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3,643,841,197.76</w:t>
            </w:r>
          </w:p>
        </w:tc>
      </w:tr>
    </w:tbl>
    <w:p>
      <w:pPr>
        <w:widowControl w:val="0"/>
        <w:spacing w:after="219" w:line="1" w:lineRule="exact"/>
      </w:pPr>
    </w:p>
    <w:p>
      <w:pPr>
        <w:pStyle w:val="Style5"/>
        <w:keepNext w:val="0"/>
        <w:keepLines w:val="0"/>
        <w:widowControl w:val="0"/>
        <w:shd w:val="clear" w:color="auto" w:fill="auto"/>
        <w:bidi w:val="0"/>
        <w:spacing w:before="0" w:after="100" w:line="406" w:lineRule="exact"/>
        <w:ind w:left="220" w:right="0" w:firstLine="0"/>
        <w:jc w:val="left"/>
      </w:pPr>
      <w:r>
        <w:rPr>
          <w:color w:val="000000"/>
          <w:spacing w:val="0"/>
          <w:w w:val="100"/>
          <w:position w:val="0"/>
        </w:rPr>
        <w:t>说明：其他业务收入成本的变动主要系</w:t>
      </w:r>
      <w:r>
        <w:rPr>
          <w:color w:val="000000"/>
          <w:spacing w:val="0"/>
          <w:w w:val="100"/>
          <w:position w:val="0"/>
          <w:sz w:val="20"/>
          <w:szCs w:val="20"/>
        </w:rPr>
        <w:t>2020</w:t>
      </w:r>
      <w:r>
        <w:rPr>
          <w:color w:val="000000"/>
          <w:spacing w:val="0"/>
          <w:w w:val="100"/>
          <w:position w:val="0"/>
        </w:rPr>
        <w:t>年度本公司按实际经营的业务范围，将提供租赁服 务相关的业务收入分类为主营业务列报</w:t>
      </w:r>
      <w:r>
        <w:rPr>
          <w:color w:val="000000"/>
          <w:spacing w:val="0"/>
          <w:w w:val="100"/>
          <w:position w:val="0"/>
          <w:sz w:val="20"/>
          <w:szCs w:val="20"/>
        </w:rPr>
        <w:t>（2019</w:t>
      </w:r>
      <w:r>
        <w:rPr>
          <w:color w:val="000000"/>
          <w:spacing w:val="0"/>
          <w:w w:val="100"/>
          <w:position w:val="0"/>
        </w:rPr>
        <w:t xml:space="preserve">年度报告该类业务收入在其他业务收入列报， </w:t>
      </w:r>
      <w:r>
        <w:rPr>
          <w:color w:val="000000"/>
          <w:spacing w:val="0"/>
          <w:w w:val="100"/>
          <w:position w:val="0"/>
          <w:sz w:val="20"/>
          <w:szCs w:val="20"/>
        </w:rPr>
        <w:t>2020</w:t>
      </w:r>
      <w:r>
        <w:rPr>
          <w:color w:val="000000"/>
          <w:spacing w:val="0"/>
          <w:w w:val="100"/>
          <w:position w:val="0"/>
        </w:rPr>
        <w:t>年度对</w:t>
      </w:r>
      <w:r>
        <w:rPr>
          <w:color w:val="000000"/>
          <w:spacing w:val="0"/>
          <w:w w:val="100"/>
          <w:position w:val="0"/>
          <w:sz w:val="20"/>
          <w:szCs w:val="20"/>
        </w:rPr>
        <w:t>2019</w:t>
      </w:r>
      <w:r>
        <w:rPr>
          <w:color w:val="000000"/>
          <w:spacing w:val="0"/>
          <w:w w:val="100"/>
          <w:position w:val="0"/>
        </w:rPr>
        <w:t>年度其他业务收入成本进行重述调整）。</w:t>
      </w:r>
    </w:p>
    <w:p>
      <w:pPr>
        <w:pStyle w:val="Style23"/>
        <w:keepNext/>
        <w:keepLines/>
        <w:widowControl w:val="0"/>
        <w:numPr>
          <w:ilvl w:val="0"/>
          <w:numId w:val="229"/>
        </w:numPr>
        <w:shd w:val="clear" w:color="auto" w:fill="auto"/>
        <w:tabs>
          <w:tab w:pos="650" w:val="left"/>
        </w:tabs>
        <w:bidi w:val="0"/>
        <w:spacing w:before="0" w:after="100" w:line="240" w:lineRule="auto"/>
        <w:ind w:left="0" w:right="0" w:firstLine="220"/>
        <w:jc w:val="left"/>
      </w:pPr>
      <w:bookmarkStart w:id="1988" w:name="bookmark1988"/>
      <w:bookmarkStart w:id="1989" w:name="bookmark1989"/>
      <w:bookmarkStart w:id="1990" w:name="bookmark1990"/>
      <w:bookmarkStart w:id="1991" w:name="bookmark1991"/>
      <w:bookmarkEnd w:id="1990"/>
      <w:r>
        <w:rPr>
          <w:color w:val="000000"/>
          <w:spacing w:val="0"/>
          <w:w w:val="100"/>
          <w:position w:val="0"/>
        </w:rPr>
        <w:t>.</w:t>
      </w:r>
      <w:r>
        <w:rPr>
          <w:color w:val="000000"/>
          <w:spacing w:val="0"/>
          <w:w w:val="100"/>
          <w:position w:val="0"/>
        </w:rPr>
        <w:t>合同产生的收入的情况</w:t>
      </w:r>
      <w:bookmarkEnd w:id="1988"/>
      <w:bookmarkEnd w:id="1989"/>
      <w:bookmarkEnd w:id="1991"/>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合同产生的收入说明：</w:t>
      </w:r>
    </w:p>
    <w:p>
      <w:pPr>
        <w:pStyle w:val="Style5"/>
        <w:keepNext w:val="0"/>
        <w:keepLines w:val="0"/>
        <w:widowControl w:val="0"/>
        <w:shd w:val="clear" w:color="auto" w:fill="auto"/>
        <w:bidi w:val="0"/>
        <w:spacing w:before="0" w:after="340" w:line="240" w:lineRule="auto"/>
        <w:ind w:left="0" w:right="0" w:firstLine="2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229"/>
        </w:numPr>
        <w:shd w:val="clear" w:color="auto" w:fill="auto"/>
        <w:tabs>
          <w:tab w:pos="650" w:val="left"/>
        </w:tabs>
        <w:bidi w:val="0"/>
        <w:spacing w:before="0" w:after="100" w:line="240" w:lineRule="auto"/>
        <w:ind w:left="0" w:right="0" w:firstLine="220"/>
        <w:jc w:val="left"/>
      </w:pPr>
      <w:bookmarkStart w:id="1992" w:name="bookmark1992"/>
      <w:bookmarkStart w:id="1993" w:name="bookmark1993"/>
      <w:bookmarkStart w:id="1994" w:name="bookmark1994"/>
      <w:bookmarkStart w:id="1995" w:name="bookmark1995"/>
      <w:bookmarkEnd w:id="1994"/>
      <w:r>
        <w:rPr>
          <w:color w:val="000000"/>
          <w:spacing w:val="0"/>
          <w:w w:val="100"/>
          <w:position w:val="0"/>
        </w:rPr>
        <w:t>.</w:t>
      </w:r>
      <w:r>
        <w:rPr>
          <w:color w:val="000000"/>
          <w:spacing w:val="0"/>
          <w:w w:val="100"/>
          <w:position w:val="0"/>
        </w:rPr>
        <w:t>履约义务的说明</w:t>
      </w:r>
      <w:bookmarkEnd w:id="1992"/>
      <w:bookmarkEnd w:id="1993"/>
      <w:bookmarkEnd w:id="1995"/>
    </w:p>
    <w:p>
      <w:pPr>
        <w:pStyle w:val="Style5"/>
        <w:keepNext w:val="0"/>
        <w:keepLines w:val="0"/>
        <w:widowControl w:val="0"/>
        <w:shd w:val="clear" w:color="auto" w:fill="auto"/>
        <w:bidi w:val="0"/>
        <w:spacing w:before="0" w:after="340" w:line="240" w:lineRule="auto"/>
        <w:ind w:left="0" w:right="0" w:firstLine="2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229"/>
        </w:numPr>
        <w:shd w:val="clear" w:color="auto" w:fill="auto"/>
        <w:tabs>
          <w:tab w:pos="650" w:val="left"/>
        </w:tabs>
        <w:bidi w:val="0"/>
        <w:spacing w:before="0" w:after="100" w:line="240" w:lineRule="auto"/>
        <w:ind w:left="0" w:right="0" w:firstLine="220"/>
        <w:jc w:val="left"/>
      </w:pPr>
      <w:bookmarkStart w:id="1996" w:name="bookmark1996"/>
      <w:bookmarkStart w:id="1997" w:name="bookmark1997"/>
      <w:bookmarkStart w:id="1998" w:name="bookmark1998"/>
      <w:bookmarkStart w:id="1999" w:name="bookmark1999"/>
      <w:bookmarkEnd w:id="1998"/>
      <w:r>
        <w:rPr>
          <w:color w:val="000000"/>
          <w:spacing w:val="0"/>
          <w:w w:val="100"/>
          <w:position w:val="0"/>
        </w:rPr>
        <w:t>.</w:t>
      </w:r>
      <w:r>
        <w:rPr>
          <w:color w:val="000000"/>
          <w:spacing w:val="0"/>
          <w:w w:val="100"/>
          <w:position w:val="0"/>
        </w:rPr>
        <w:t>分摊至剩余履约义务的说明</w:t>
      </w:r>
      <w:bookmarkEnd w:id="1996"/>
      <w:bookmarkEnd w:id="1997"/>
      <w:bookmarkEnd w:id="1999"/>
    </w:p>
    <w:p>
      <w:pPr>
        <w:pStyle w:val="Style5"/>
        <w:keepNext w:val="0"/>
        <w:keepLines w:val="0"/>
        <w:widowControl w:val="0"/>
        <w:shd w:val="clear" w:color="auto" w:fill="auto"/>
        <w:bidi w:val="0"/>
        <w:spacing w:before="0" w:after="340" w:line="240" w:lineRule="auto"/>
        <w:ind w:left="0" w:right="0" w:firstLine="2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220"/>
        <w:jc w:val="left"/>
      </w:pPr>
      <w:r>
        <w:rPr>
          <w:color w:val="000000"/>
          <w:spacing w:val="0"/>
          <w:w w:val="100"/>
          <w:position w:val="0"/>
        </w:rPr>
        <w:t>无</w:t>
      </w:r>
    </w:p>
    <w:p>
      <w:pPr>
        <w:pStyle w:val="Style23"/>
        <w:keepNext/>
        <w:keepLines/>
        <w:widowControl w:val="0"/>
        <w:shd w:val="clear" w:color="auto" w:fill="auto"/>
        <w:bidi w:val="0"/>
        <w:spacing w:before="0" w:after="100" w:line="240" w:lineRule="auto"/>
        <w:ind w:left="0" w:right="0" w:firstLine="220"/>
        <w:jc w:val="left"/>
      </w:pPr>
      <w:bookmarkStart w:id="2000" w:name="bookmark2000"/>
      <w:bookmarkStart w:id="2001" w:name="bookmark2001"/>
      <w:bookmarkStart w:id="2002" w:name="bookmark2002"/>
      <w:bookmarkStart w:id="2003" w:name="bookmark2003"/>
      <w:r>
        <w:rPr>
          <w:color w:val="000000"/>
          <w:spacing w:val="0"/>
          <w:w w:val="100"/>
          <w:position w:val="0"/>
        </w:rPr>
        <w:t>6</w:t>
      </w:r>
      <w:bookmarkEnd w:id="2002"/>
      <w:r>
        <w:rPr>
          <w:color w:val="000000"/>
          <w:spacing w:val="0"/>
          <w:w w:val="100"/>
          <w:position w:val="0"/>
        </w:rPr>
        <w:t>2、税金及附加</w:t>
      </w:r>
      <w:bookmarkEnd w:id="2000"/>
      <w:bookmarkEnd w:id="2001"/>
      <w:bookmarkEnd w:id="2003"/>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42"/>
        <w:gridCol w:w="2990"/>
        <w:gridCol w:w="3005"/>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9,001,130.56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780" w:right="0" w:firstLine="0"/>
              <w:jc w:val="both"/>
            </w:pPr>
            <w:r>
              <w:rPr>
                <w:color w:val="000000"/>
                <w:spacing w:val="0"/>
                <w:w w:val="100"/>
                <w:position w:val="0"/>
              </w:rPr>
              <w:t>8,452,496.48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3,859,990.38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pPr>
            <w:r>
              <w:rPr>
                <w:color w:val="000000"/>
                <w:spacing w:val="0"/>
                <w:w w:val="100"/>
                <w:position w:val="0"/>
              </w:rPr>
              <w:t>3,588,509.15</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1,332,247.09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603,786.54</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84,528.95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291,312.47</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车船使用税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24,180.00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22,460.00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1,846,670.95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780" w:right="0" w:firstLine="0"/>
              <w:jc w:val="both"/>
            </w:pPr>
            <w:r>
              <w:rPr>
                <w:color w:val="000000"/>
                <w:spacing w:val="0"/>
                <w:w w:val="100"/>
                <w:position w:val="0"/>
              </w:rPr>
              <w:t>1,030,412.34</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2,573,306.18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780" w:right="0" w:firstLine="0"/>
              <w:jc w:val="both"/>
            </w:pPr>
            <w:r>
              <w:rPr>
                <w:color w:val="000000"/>
                <w:spacing w:val="0"/>
                <w:w w:val="100"/>
                <w:position w:val="0"/>
              </w:rPr>
              <w:t>2,369,528.00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128,153.30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331,987.03</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18,850,207.41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16,690,492.01</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220"/>
        <w:jc w:val="left"/>
      </w:pPr>
      <w:r>
        <w:rPr>
          <w:color w:val="000000"/>
          <w:spacing w:val="0"/>
          <w:w w:val="100"/>
          <w:position w:val="0"/>
        </w:rPr>
        <w:t>无</w:t>
      </w:r>
    </w:p>
    <w:p>
      <w:pPr>
        <w:pStyle w:val="Style23"/>
        <w:keepNext/>
        <w:keepLines/>
        <w:widowControl w:val="0"/>
        <w:shd w:val="clear" w:color="auto" w:fill="auto"/>
        <w:bidi w:val="0"/>
        <w:spacing w:before="0" w:after="100" w:line="240" w:lineRule="auto"/>
        <w:ind w:left="0" w:right="0" w:firstLine="220"/>
        <w:jc w:val="left"/>
      </w:pPr>
      <w:bookmarkStart w:id="2004" w:name="bookmark2004"/>
      <w:bookmarkStart w:id="2005" w:name="bookmark2005"/>
      <w:bookmarkStart w:id="2006" w:name="bookmark2006"/>
      <w:bookmarkStart w:id="2007" w:name="bookmark2007"/>
      <w:r>
        <w:rPr>
          <w:color w:val="000000"/>
          <w:spacing w:val="0"/>
          <w:w w:val="100"/>
          <w:position w:val="0"/>
        </w:rPr>
        <w:t>6</w:t>
      </w:r>
      <w:bookmarkEnd w:id="2006"/>
      <w:r>
        <w:rPr>
          <w:color w:val="000000"/>
          <w:spacing w:val="0"/>
          <w:w w:val="100"/>
          <w:position w:val="0"/>
        </w:rPr>
        <w:t>3、销售费用</w:t>
      </w:r>
      <w:bookmarkEnd w:id="2004"/>
      <w:bookmarkEnd w:id="2005"/>
      <w:bookmarkEnd w:id="2007"/>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54"/>
        <w:gridCol w:w="2789"/>
        <w:gridCol w:w="279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94,176,181.46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81,515,544.42</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15,920,588.67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21,207,811.01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业务及宣传费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27,620,256.31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28,644,400.88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通讯费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619,185.16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869,369.21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办公经费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8,722,290.09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9,470,061.84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运输装卸费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11,256,635.03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10,372,631.53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房租及水电费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7,342,108.90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6,713,630.77</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折旧及摊销费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1,082,537.17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782,411.67</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仓储费</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2,080,946.49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1,869,962.73</w:t>
            </w:r>
          </w:p>
        </w:tc>
      </w:tr>
    </w:tbl>
    <w:p>
      <w:pPr>
        <w:spacing w:lineRule="exact" w:line="1"/>
        <w:rPr>
          <w:sz w:val="2"/>
          <w:szCs w:val="2"/>
        </w:rPr>
      </w:pPr>
      <w:r>
        <w:br w:type="page"/>
      </w:r>
    </w:p>
    <w:tbl>
      <w:tblPr>
        <w:tblOverlap w:val="never"/>
        <w:jc w:val="center"/>
        <w:tblLayout w:type="fixed"/>
      </w:tblPr>
      <w:tblGrid>
        <w:gridCol w:w="3254"/>
        <w:gridCol w:w="2789"/>
        <w:gridCol w:w="279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3,890,021.90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2,993,234.83</w:t>
            </w:r>
          </w:p>
        </w:tc>
      </w:tr>
      <w:tr>
        <w:trPr>
          <w:trHeight w:val="28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172,710,751.18</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164,439,058.89</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220"/>
        <w:jc w:val="left"/>
      </w:pPr>
      <w:r>
        <w:rPr>
          <w:color w:val="000000"/>
          <w:spacing w:val="0"/>
          <w:w w:val="100"/>
          <w:position w:val="0"/>
        </w:rPr>
        <w:t>无</w:t>
      </w:r>
    </w:p>
    <w:p>
      <w:pPr>
        <w:pStyle w:val="Style23"/>
        <w:keepNext/>
        <w:keepLines/>
        <w:widowControl w:val="0"/>
        <w:shd w:val="clear" w:color="auto" w:fill="auto"/>
        <w:bidi w:val="0"/>
        <w:spacing w:before="0" w:after="100" w:line="240" w:lineRule="auto"/>
        <w:ind w:left="0" w:right="0" w:firstLine="220"/>
        <w:jc w:val="left"/>
      </w:pPr>
      <w:bookmarkStart w:id="2008" w:name="bookmark2008"/>
      <w:bookmarkStart w:id="2009" w:name="bookmark2009"/>
      <w:bookmarkStart w:id="2010" w:name="bookmark2010"/>
      <w:bookmarkStart w:id="2011" w:name="bookmark2011"/>
      <w:r>
        <w:rPr>
          <w:color w:val="000000"/>
          <w:spacing w:val="0"/>
          <w:w w:val="100"/>
          <w:position w:val="0"/>
        </w:rPr>
        <w:t>6</w:t>
      </w:r>
      <w:bookmarkEnd w:id="2010"/>
      <w:r>
        <w:rPr>
          <w:color w:val="000000"/>
          <w:spacing w:val="0"/>
          <w:w w:val="100"/>
          <w:position w:val="0"/>
        </w:rPr>
        <w:t>4、管理费用</w:t>
      </w:r>
      <w:bookmarkEnd w:id="2008"/>
      <w:bookmarkEnd w:id="2009"/>
      <w:bookmarkEnd w:id="2011"/>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305,899,179.06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171,695,635.54</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7,896,824.93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8,651,456.04</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办公经费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3,446,498.03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5,989,250.22</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折旧及摊销费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11,097,744.45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12,824,037.93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房租及水电费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13,193,223.20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12,046,951.95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13,258,230.70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20,485,945.42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运输装卸费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338,998.60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212,950.37</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18,016,052.77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18,669,683.56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10,030,386.89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8,113,317.34</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383,177,138.63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258,689,228.37</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220"/>
        <w:jc w:val="left"/>
      </w:pPr>
      <w:r>
        <w:rPr>
          <w:color w:val="000000"/>
          <w:spacing w:val="0"/>
          <w:w w:val="100"/>
          <w:position w:val="0"/>
        </w:rPr>
        <w:t>无</w:t>
      </w:r>
    </w:p>
    <w:p>
      <w:pPr>
        <w:pStyle w:val="Style23"/>
        <w:keepNext/>
        <w:keepLines/>
        <w:widowControl w:val="0"/>
        <w:shd w:val="clear" w:color="auto" w:fill="auto"/>
        <w:bidi w:val="0"/>
        <w:spacing w:before="0" w:after="100" w:line="240" w:lineRule="auto"/>
        <w:ind w:left="0" w:right="0" w:firstLine="220"/>
        <w:jc w:val="left"/>
      </w:pPr>
      <w:bookmarkStart w:id="2012" w:name="bookmark2012"/>
      <w:bookmarkStart w:id="2013" w:name="bookmark2013"/>
      <w:bookmarkStart w:id="2014" w:name="bookmark2014"/>
      <w:bookmarkStart w:id="2015" w:name="bookmark2015"/>
      <w:r>
        <w:rPr>
          <w:color w:val="000000"/>
          <w:spacing w:val="0"/>
          <w:w w:val="100"/>
          <w:position w:val="0"/>
        </w:rPr>
        <w:t>6</w:t>
      </w:r>
      <w:bookmarkEnd w:id="2014"/>
      <w:r>
        <w:rPr>
          <w:color w:val="000000"/>
          <w:spacing w:val="0"/>
          <w:w w:val="100"/>
          <w:position w:val="0"/>
        </w:rPr>
        <w:t>5、研发费用</w:t>
      </w:r>
      <w:bookmarkEnd w:id="2012"/>
      <w:bookmarkEnd w:id="2013"/>
      <w:bookmarkEnd w:id="2015"/>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553,219,143.99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612,407,222.00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16,586,853.35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31,018,900.68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办公经费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both"/>
            </w:pPr>
            <w:r>
              <w:rPr>
                <w:color w:val="000000"/>
                <w:spacing w:val="0"/>
                <w:w w:val="100"/>
                <w:position w:val="0"/>
              </w:rPr>
              <w:t>724,322.10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867,167.91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折旧及摊销费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8,010,194.56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8,865,186.66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房租及水电费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12,642,883.17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14,682,631.06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4,265,341.78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4,217,935.91</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通讯费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480" w:right="0" w:firstLine="0"/>
              <w:jc w:val="both"/>
            </w:pPr>
            <w:r>
              <w:rPr>
                <w:color w:val="000000"/>
                <w:spacing w:val="0"/>
                <w:w w:val="100"/>
                <w:position w:val="0"/>
              </w:rPr>
              <w:t>701,976.02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1,321,751.66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2,658,126.93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3,686,960.72</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598,808,841.90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677,067,756.60</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220"/>
        <w:jc w:val="left"/>
      </w:pPr>
      <w:r>
        <w:rPr>
          <w:color w:val="000000"/>
          <w:spacing w:val="0"/>
          <w:w w:val="100"/>
          <w:position w:val="0"/>
        </w:rPr>
        <w:t>无</w:t>
      </w:r>
    </w:p>
    <w:p>
      <w:pPr>
        <w:pStyle w:val="Style23"/>
        <w:keepNext/>
        <w:keepLines/>
        <w:widowControl w:val="0"/>
        <w:shd w:val="clear" w:color="auto" w:fill="auto"/>
        <w:bidi w:val="0"/>
        <w:spacing w:before="0" w:after="100" w:line="240" w:lineRule="auto"/>
        <w:ind w:left="0" w:right="0" w:firstLine="220"/>
        <w:jc w:val="left"/>
      </w:pPr>
      <w:bookmarkStart w:id="2016" w:name="bookmark2016"/>
      <w:bookmarkStart w:id="2017" w:name="bookmark2017"/>
      <w:bookmarkStart w:id="2018" w:name="bookmark2018"/>
      <w:bookmarkStart w:id="2019" w:name="bookmark2019"/>
      <w:r>
        <w:rPr>
          <w:color w:val="000000"/>
          <w:spacing w:val="0"/>
          <w:w w:val="100"/>
          <w:position w:val="0"/>
        </w:rPr>
        <w:t>6</w:t>
      </w:r>
      <w:bookmarkEnd w:id="2018"/>
      <w:r>
        <w:rPr>
          <w:color w:val="000000"/>
          <w:spacing w:val="0"/>
          <w:w w:val="100"/>
          <w:position w:val="0"/>
        </w:rPr>
        <w:t>6、财务费用</w:t>
      </w:r>
      <w:bookmarkEnd w:id="2016"/>
      <w:bookmarkEnd w:id="2017"/>
      <w:bookmarkEnd w:id="2019"/>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6720" w:right="0" w:firstLine="0"/>
        <w:jc w:val="left"/>
      </w:pPr>
      <w:r>
        <w:rPr>
          <w:b w:val="0"/>
          <w:bCs w:val="0"/>
          <w:color w:val="000000"/>
          <w:spacing w:val="0"/>
          <w:w w:val="100"/>
          <w:position w:val="0"/>
        </w:rPr>
        <w:t>单位：元币种：人民币</w:t>
      </w:r>
    </w:p>
    <w:tbl>
      <w:tblPr>
        <w:tblOverlap w:val="never"/>
        <w:jc w:val="center"/>
        <w:tblLayout w:type="fixed"/>
      </w:tblPr>
      <w:tblGrid>
        <w:gridCol w:w="3907"/>
        <w:gridCol w:w="2539"/>
        <w:gridCol w:w="2390"/>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79,522,818.63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47,776,412.26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-44,221,511.25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-11,722,782.28</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2,317.04</w:t>
            </w:r>
          </w:p>
        </w:tc>
      </w:tr>
    </w:tbl>
    <w:p>
      <w:pPr>
        <w:spacing w:lineRule="exact" w:line="1"/>
        <w:rPr>
          <w:sz w:val="2"/>
          <w:szCs w:val="2"/>
        </w:rPr>
      </w:pPr>
      <w:r>
        <w:br w:type="page"/>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现金折扣</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-45,531,845.84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-34,738,918.00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贴现息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1,902,531.51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2,395,936.71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保函手续费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65,118.95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70,925.71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1,886,241.51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1,470,914.53</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-6,376,770.36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5,254,805.97</w:t>
            </w:r>
          </w:p>
        </w:tc>
      </w:tr>
    </w:tbl>
    <w:p>
      <w:pPr>
        <w:widowControl w:val="0"/>
        <w:spacing w:after="239" w:line="1" w:lineRule="exact"/>
      </w:pPr>
    </w:p>
    <w:p>
      <w:pPr>
        <w:pStyle w:val="Style5"/>
        <w:keepNext w:val="0"/>
        <w:keepLines w:val="0"/>
        <w:widowControl w:val="0"/>
        <w:shd w:val="clear" w:color="auto" w:fill="auto"/>
        <w:bidi w:val="0"/>
        <w:spacing w:before="0" w:after="580" w:line="278" w:lineRule="exact"/>
        <w:ind w:left="220" w:right="0" w:firstLine="0"/>
        <w:jc w:val="left"/>
      </w:pPr>
      <w:r>
        <w:rPr>
          <w:color w:val="000000"/>
          <w:spacing w:val="0"/>
          <w:w w:val="100"/>
          <w:position w:val="0"/>
        </w:rPr>
        <w:t>其他说明: 无</w:t>
      </w:r>
    </w:p>
    <w:p>
      <w:pPr>
        <w:pStyle w:val="Style23"/>
        <w:keepNext/>
        <w:keepLines/>
        <w:widowControl w:val="0"/>
        <w:shd w:val="clear" w:color="auto" w:fill="auto"/>
        <w:bidi w:val="0"/>
        <w:spacing w:before="0" w:after="100" w:line="240" w:lineRule="auto"/>
        <w:ind w:left="0" w:right="0" w:firstLine="220"/>
        <w:jc w:val="left"/>
      </w:pPr>
      <w:bookmarkStart w:id="2020" w:name="bookmark2020"/>
      <w:bookmarkStart w:id="2021" w:name="bookmark2021"/>
      <w:bookmarkStart w:id="2022" w:name="bookmark2022"/>
      <w:bookmarkStart w:id="2023" w:name="bookmark2023"/>
      <w:r>
        <w:rPr>
          <w:color w:val="000000"/>
          <w:spacing w:val="0"/>
          <w:w w:val="100"/>
          <w:position w:val="0"/>
        </w:rPr>
        <w:t>6</w:t>
      </w:r>
      <w:bookmarkEnd w:id="2022"/>
      <w:r>
        <w:rPr>
          <w:color w:val="000000"/>
          <w:spacing w:val="0"/>
          <w:w w:val="100"/>
          <w:position w:val="0"/>
        </w:rPr>
        <w:t>7、其他收益</w:t>
      </w:r>
      <w:bookmarkEnd w:id="2020"/>
      <w:bookmarkEnd w:id="2021"/>
      <w:bookmarkEnd w:id="2023"/>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18"/>
        <w:gridCol w:w="2952"/>
        <w:gridCol w:w="296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19,030,532.51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26,429,095.97</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增值税加计扣除</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4,890,181.55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7,256,383.63</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增值税即征即退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23,839,602.96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24,361,425.37</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47,760,317.02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58,046,904.97</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其他说明：</w:t>
      </w:r>
    </w:p>
    <w:p>
      <w:pPr>
        <w:pStyle w:val="Style5"/>
        <w:keepNext w:val="0"/>
        <w:keepLines w:val="0"/>
        <w:widowControl w:val="0"/>
        <w:shd w:val="clear" w:color="auto" w:fill="auto"/>
        <w:bidi w:val="0"/>
        <w:spacing w:before="0" w:after="280" w:line="240" w:lineRule="auto"/>
        <w:ind w:left="0" w:right="0" w:firstLine="640"/>
        <w:jc w:val="left"/>
      </w:pPr>
      <w:r>
        <w:rPr>
          <w:color w:val="000000"/>
          <w:spacing w:val="0"/>
          <w:w w:val="100"/>
          <w:position w:val="0"/>
        </w:rPr>
        <w:t>其他收益明细如下:</w:t>
      </w:r>
    </w:p>
    <w:tbl>
      <w:tblPr>
        <w:tblOverlap w:val="never"/>
        <w:jc w:val="center"/>
        <w:tblLayout w:type="fixed"/>
      </w:tblPr>
      <w:tblGrid>
        <w:gridCol w:w="3672"/>
        <w:gridCol w:w="1680"/>
        <w:gridCol w:w="1675"/>
        <w:gridCol w:w="1771"/>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320" w:right="0" w:firstLine="20"/>
              <w:jc w:val="left"/>
            </w:pPr>
            <w:r>
              <w:rPr>
                <w:rFonts w:ascii="SimSun" w:eastAsia="SimSun" w:hAnsi="SimSun" w:cs="SimSun"/>
                <w:color w:val="000000"/>
                <w:spacing w:val="0"/>
                <w:w w:val="100"/>
                <w:position w:val="0"/>
              </w:rPr>
              <w:t>与资产相关</w:t>
            </w:r>
            <w:r>
              <w:rPr>
                <w:color w:val="000000"/>
                <w:spacing w:val="0"/>
                <w:w w:val="100"/>
                <w:position w:val="0"/>
              </w:rPr>
              <w:t xml:space="preserve">/ </w:t>
            </w:r>
            <w:r>
              <w:rPr>
                <w:rFonts w:ascii="SimSun" w:eastAsia="SimSun" w:hAnsi="SimSun" w:cs="SimSun"/>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增值税即征即退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23,839,602.96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24,361,425.37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 w:right="0" w:firstLine="20"/>
              <w:jc w:val="left"/>
            </w:pPr>
            <w:r>
              <w:rPr>
                <w:rFonts w:ascii="SimSun" w:eastAsia="SimSun" w:hAnsi="SimSun" w:cs="SimSun"/>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企业研发资助补贴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6,859,700.00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2,297,700.00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 w:right="0" w:firstLine="20"/>
              <w:jc w:val="left"/>
            </w:pPr>
            <w:r>
              <w:rPr>
                <w:rFonts w:ascii="SimSun" w:eastAsia="SimSun" w:hAnsi="SimSun" w:cs="SimSun"/>
                <w:color w:val="000000"/>
                <w:spacing w:val="0"/>
                <w:w w:val="100"/>
                <w:position w:val="0"/>
              </w:rPr>
              <w:t>与收益相关</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递延收益递延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1,756,007.18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2,551,350.34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与收益相关</w:t>
            </w:r>
            <w:r>
              <w:rPr>
                <w:color w:val="000000"/>
                <w:spacing w:val="0"/>
                <w:w w:val="100"/>
                <w:position w:val="0"/>
              </w:rPr>
              <w:t>/</w:t>
            </w:r>
            <w:r>
              <w:rPr>
                <w:rFonts w:ascii="SimSun" w:eastAsia="SimSun" w:hAnsi="SimSun" w:cs="SimSun"/>
                <w:color w:val="000000"/>
                <w:spacing w:val="0"/>
                <w:w w:val="100"/>
                <w:position w:val="0"/>
              </w:rPr>
              <w:t>与资 产相关</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税收返还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476,200.00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1,394,200.00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稳岗补贴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568,385.11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465,585.47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失业补助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675,245.73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研发投入奖励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增值税加计扣除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4,890,181.55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7,256,383.63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高新技术企业奖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其他政府补助项目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2,828,894.49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2,616,160.16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年度企业投融资奖励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与收益相关</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年数字经济产业扶持计划第二批 资助项目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390,000.00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国家高新技术企业倍增支持计划补贴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750,000.00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2,550,000.00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与收益相关</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南山区工业和信息化局鼓励中小企业 上规模奖励项目款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深圳市南山区财政局国家级创新载体 支持计划政府补助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与收益相关</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深圳市南山区工业和信息化局</w:t>
            </w:r>
            <w:r>
              <w:rPr>
                <w:color w:val="000000"/>
                <w:spacing w:val="0"/>
                <w:w w:val="100"/>
                <w:position w:val="0"/>
              </w:rPr>
              <w:t>2019</w:t>
            </w:r>
            <w:r>
              <w:rPr>
                <w:rFonts w:ascii="SimSun" w:eastAsia="SimSun" w:hAnsi="SimSun" w:cs="SimSun"/>
                <w:color w:val="000000"/>
                <w:spacing w:val="0"/>
                <w:w w:val="100"/>
                <w:position w:val="0"/>
              </w:rPr>
              <w:t>年 四季度稳增长资助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107,300.00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与收益相关</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深圳市南山区工业和信息化局信息服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416,500.00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3672"/>
        <w:gridCol w:w="1680"/>
        <w:gridCol w:w="1675"/>
        <w:gridCol w:w="1771"/>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320" w:right="0" w:firstLine="20"/>
              <w:jc w:val="left"/>
            </w:pPr>
            <w:r>
              <w:rPr>
                <w:rFonts w:ascii="SimSun" w:eastAsia="SimSun" w:hAnsi="SimSun" w:cs="SimSun"/>
                <w:color w:val="000000"/>
                <w:spacing w:val="0"/>
                <w:w w:val="100"/>
                <w:position w:val="0"/>
              </w:rPr>
              <w:t>与资产相关</w:t>
            </w:r>
            <w:r>
              <w:rPr>
                <w:color w:val="000000"/>
                <w:spacing w:val="0"/>
                <w:w w:val="100"/>
                <w:position w:val="0"/>
              </w:rPr>
              <w:t xml:space="preserve">/ </w:t>
            </w:r>
            <w:r>
              <w:rPr>
                <w:rFonts w:ascii="SimSun" w:eastAsia="SimSun" w:hAnsi="SimSun" w:cs="SimSun"/>
                <w:color w:val="000000"/>
                <w:spacing w:val="0"/>
                <w:w w:val="100"/>
                <w:position w:val="0"/>
              </w:rPr>
              <w:t>与收益相关</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务和服务贸易资助项目补助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深圳市南山区科技创新局</w:t>
            </w:r>
            <w:r>
              <w:rPr>
                <w:color w:val="000000"/>
                <w:spacing w:val="0"/>
                <w:w w:val="100"/>
                <w:position w:val="0"/>
              </w:rPr>
              <w:t>2020</w:t>
            </w:r>
            <w:r>
              <w:rPr>
                <w:rFonts w:ascii="SimSun" w:eastAsia="SimSun" w:hAnsi="SimSun" w:cs="SimSun"/>
                <w:color w:val="000000"/>
                <w:spacing w:val="0"/>
                <w:w w:val="100"/>
                <w:position w:val="0"/>
              </w:rPr>
              <w:t>年度科 技金融贴息资助款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深圳市南山区科技创新局自主创新产 业发展专项资金科技创新分项资金拟 资助项目政府补助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与收益相关</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深圳市</w:t>
            </w:r>
            <w:r>
              <w:rPr>
                <w:color w:val="000000"/>
                <w:spacing w:val="0"/>
                <w:w w:val="100"/>
                <w:position w:val="0"/>
              </w:rPr>
              <w:t>2018</w:t>
            </w:r>
            <w:r>
              <w:rPr>
                <w:rFonts w:ascii="SimSun" w:eastAsia="SimSun" w:hAnsi="SimSun" w:cs="SimSun"/>
                <w:color w:val="000000"/>
                <w:spacing w:val="0"/>
                <w:w w:val="100"/>
                <w:position w:val="0"/>
              </w:rPr>
              <w:t>年第一批企业研究开发资 助计划资助企业补助资金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9,958,000.00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战略性新兴产业发展专项资金资助金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both"/>
            </w:pPr>
            <w:r>
              <w:rPr>
                <w:color w:val="000000"/>
                <w:spacing w:val="0"/>
                <w:w w:val="100"/>
                <w:position w:val="0"/>
              </w:rPr>
              <w:t>2019</w:t>
            </w:r>
            <w:r>
              <w:rPr>
                <w:rFonts w:ascii="SimSun" w:eastAsia="SimSun" w:hAnsi="SimSun" w:cs="SimSun"/>
                <w:color w:val="000000"/>
                <w:spacing w:val="0"/>
                <w:w w:val="100"/>
                <w:position w:val="0"/>
              </w:rPr>
              <w:t>年福田区总部经济、先进制造、 现代服务、供应链、专业服务分项资金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与收益相关</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47,760,317.02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58,046,904.97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3"/>
        <w:keepNext/>
        <w:keepLines/>
        <w:widowControl w:val="0"/>
        <w:shd w:val="clear" w:color="auto" w:fill="auto"/>
        <w:bidi w:val="0"/>
        <w:spacing w:before="0" w:after="100" w:line="240" w:lineRule="auto"/>
        <w:ind w:left="0" w:right="0" w:firstLine="220"/>
        <w:jc w:val="left"/>
      </w:pPr>
      <w:bookmarkStart w:id="2024" w:name="bookmark2024"/>
      <w:bookmarkStart w:id="2025" w:name="bookmark2025"/>
      <w:bookmarkStart w:id="2026" w:name="bookmark2026"/>
      <w:bookmarkStart w:id="2027" w:name="bookmark2027"/>
      <w:r>
        <w:rPr>
          <w:color w:val="000000"/>
          <w:spacing w:val="0"/>
          <w:w w:val="100"/>
          <w:position w:val="0"/>
        </w:rPr>
        <w:t>6</w:t>
      </w:r>
      <w:bookmarkEnd w:id="2026"/>
      <w:r>
        <w:rPr>
          <w:color w:val="000000"/>
          <w:spacing w:val="0"/>
          <w:w w:val="100"/>
          <w:position w:val="0"/>
        </w:rPr>
        <w:t>8、投资收益</w:t>
      </w:r>
      <w:bookmarkEnd w:id="2024"/>
      <w:bookmarkEnd w:id="2025"/>
      <w:bookmarkEnd w:id="2027"/>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109"/>
        <w:gridCol w:w="2414"/>
        <w:gridCol w:w="2314"/>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-13,416,967.00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-38,888,748.75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29,781,453.78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34,623,429.40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交易性金融资产在持有期间的投资收益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1,138,015.58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219,768.62</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其他权益工具投资在持有期间取得的股利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短期理财产品的投资收益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1,811,134.53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3,849,707.74</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丧失控制权后剩余股权按公允价值重新计 量产生的利得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159,993,589.88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104,608,360.34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2,732,900.00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182,040,126.77</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104,412,517.35</w:t>
            </w:r>
          </w:p>
        </w:tc>
      </w:tr>
    </w:tbl>
    <w:p>
      <w:pPr>
        <w:widowControl w:val="0"/>
        <w:spacing w:after="419" w:line="1" w:lineRule="exact"/>
      </w:pPr>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其他说明：</w:t>
      </w:r>
    </w:p>
    <w:p>
      <w:pPr>
        <w:pStyle w:val="Style5"/>
        <w:keepNext w:val="0"/>
        <w:keepLines w:val="0"/>
        <w:widowControl w:val="0"/>
        <w:shd w:val="clear" w:color="auto" w:fill="auto"/>
        <w:bidi w:val="0"/>
        <w:spacing w:before="0" w:after="460" w:line="409" w:lineRule="exact"/>
        <w:ind w:left="220" w:right="0" w:firstLine="300"/>
        <w:jc w:val="left"/>
      </w:pPr>
      <w:r>
        <w:rPr>
          <w:color w:val="000000"/>
          <w:spacing w:val="0"/>
          <w:w w:val="100"/>
          <w:position w:val="0"/>
        </w:rPr>
        <w:t>丧失控制权后剩余股权按公允价值重新计量产生的利得</w:t>
      </w:r>
      <w:r>
        <w:rPr>
          <w:rFonts w:ascii="Times New Roman" w:eastAsia="Times New Roman" w:hAnsi="Times New Roman" w:cs="Times New Roman"/>
          <w:color w:val="000000"/>
          <w:spacing w:val="0"/>
          <w:w w:val="100"/>
          <w:position w:val="0"/>
        </w:rPr>
        <w:t>159,993,589.88</w:t>
      </w:r>
      <w:r>
        <w:rPr>
          <w:color w:val="000000"/>
          <w:spacing w:val="0"/>
          <w:w w:val="100"/>
          <w:position w:val="0"/>
        </w:rPr>
        <w:t>元，系公司通过增资 扩股和股权转让为控股子公司珠海金智维信息科技有限公司（以下简称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金智维</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 xml:space="preserve">引入外部投资 者。其中，出于激励目的，金智维员工持股平台珠海金石汇智投资企业（有限合伙）以 </w:t>
      </w:r>
      <w:r>
        <w:rPr>
          <w:rFonts w:ascii="Times New Roman" w:eastAsia="Times New Roman" w:hAnsi="Times New Roman" w:cs="Times New Roman"/>
          <w:color w:val="000000"/>
          <w:spacing w:val="0"/>
          <w:w w:val="100"/>
          <w:position w:val="0"/>
        </w:rPr>
        <w:t>3,333,333.00</w:t>
      </w:r>
      <w:r>
        <w:rPr>
          <w:color w:val="000000"/>
          <w:spacing w:val="0"/>
          <w:w w:val="100"/>
          <w:position w:val="0"/>
        </w:rPr>
        <w:t>元认购金智维</w:t>
      </w:r>
      <w:r>
        <w:rPr>
          <w:rFonts w:ascii="Times New Roman" w:eastAsia="Times New Roman" w:hAnsi="Times New Roman" w:cs="Times New Roman"/>
          <w:color w:val="000000"/>
          <w:spacing w:val="0"/>
          <w:w w:val="100"/>
          <w:position w:val="0"/>
        </w:rPr>
        <w:t>2,222,222.00</w:t>
      </w:r>
      <w:r>
        <w:rPr>
          <w:color w:val="000000"/>
          <w:spacing w:val="0"/>
          <w:w w:val="100"/>
          <w:position w:val="0"/>
        </w:rPr>
        <w:t>元新增注册资本；投资人将合计出资</w:t>
      </w:r>
      <w:r>
        <w:rPr>
          <w:rFonts w:ascii="Times New Roman" w:eastAsia="Times New Roman" w:hAnsi="Times New Roman" w:cs="Times New Roman"/>
          <w:color w:val="000000"/>
          <w:spacing w:val="0"/>
          <w:w w:val="100"/>
          <w:position w:val="0"/>
        </w:rPr>
        <w:t>75,000,000.00</w:t>
      </w:r>
      <w:r>
        <w:rPr>
          <w:color w:val="000000"/>
          <w:spacing w:val="0"/>
          <w:w w:val="100"/>
          <w:position w:val="0"/>
        </w:rPr>
        <w:t>元认 购金智维</w:t>
      </w:r>
      <w:r>
        <w:rPr>
          <w:rFonts w:ascii="Times New Roman" w:eastAsia="Times New Roman" w:hAnsi="Times New Roman" w:cs="Times New Roman"/>
          <w:color w:val="000000"/>
          <w:spacing w:val="0"/>
          <w:w w:val="100"/>
          <w:position w:val="0"/>
        </w:rPr>
        <w:t>3,921,569.00</w:t>
      </w:r>
      <w:r>
        <w:rPr>
          <w:color w:val="000000"/>
          <w:spacing w:val="0"/>
          <w:w w:val="100"/>
          <w:position w:val="0"/>
        </w:rPr>
        <w:t>元新增注册资本。同时，投资人以</w:t>
      </w:r>
      <w:r>
        <w:rPr>
          <w:rFonts w:ascii="Times New Roman" w:eastAsia="Times New Roman" w:hAnsi="Times New Roman" w:cs="Times New Roman"/>
          <w:color w:val="000000"/>
          <w:spacing w:val="0"/>
          <w:w w:val="100"/>
          <w:position w:val="0"/>
        </w:rPr>
        <w:t>30,075,000.00</w:t>
      </w:r>
      <w:r>
        <w:rPr>
          <w:color w:val="000000"/>
          <w:spacing w:val="0"/>
          <w:w w:val="100"/>
          <w:position w:val="0"/>
        </w:rPr>
        <w:t>元对价受让本公司所持有 的金智维</w:t>
      </w:r>
      <w:r>
        <w:rPr>
          <w:rFonts w:ascii="Times New Roman" w:eastAsia="Times New Roman" w:hAnsi="Times New Roman" w:cs="Times New Roman"/>
          <w:color w:val="000000"/>
          <w:spacing w:val="0"/>
          <w:w w:val="100"/>
          <w:position w:val="0"/>
        </w:rPr>
        <w:t>1,572,549.00</w:t>
      </w:r>
      <w:r>
        <w:rPr>
          <w:color w:val="000000"/>
          <w:spacing w:val="0"/>
          <w:w w:val="100"/>
          <w:position w:val="0"/>
        </w:rPr>
        <w:t>元注册资本。本次交易完成后，本公司对金智维持股比例由</w:t>
      </w:r>
      <w:r>
        <w:rPr>
          <w:rFonts w:ascii="Times New Roman" w:eastAsia="Times New Roman" w:hAnsi="Times New Roman" w:cs="Times New Roman"/>
          <w:color w:val="000000"/>
          <w:spacing w:val="0"/>
          <w:w w:val="100"/>
          <w:position w:val="0"/>
        </w:rPr>
        <w:t>51%</w:t>
      </w:r>
      <w:r>
        <w:rPr>
          <w:color w:val="000000"/>
          <w:spacing w:val="0"/>
          <w:w w:val="100"/>
          <w:position w:val="0"/>
        </w:rPr>
        <w:t xml:space="preserve">下降至 </w:t>
      </w:r>
      <w:r>
        <w:rPr>
          <w:rFonts w:ascii="Times New Roman" w:eastAsia="Times New Roman" w:hAnsi="Times New Roman" w:cs="Times New Roman"/>
          <w:color w:val="000000"/>
          <w:spacing w:val="0"/>
          <w:w w:val="100"/>
          <w:position w:val="0"/>
        </w:rPr>
        <w:t>33%</w:t>
      </w:r>
      <w:r>
        <w:rPr>
          <w:color w:val="000000"/>
          <w:spacing w:val="0"/>
          <w:w w:val="100"/>
          <w:position w:val="0"/>
        </w:rPr>
        <w:t>，本公司丧失对金智维的控制权。丧失控制权后本公司持有金智维</w:t>
      </w:r>
      <w:r>
        <w:rPr>
          <w:rFonts w:ascii="Times New Roman" w:eastAsia="Times New Roman" w:hAnsi="Times New Roman" w:cs="Times New Roman"/>
          <w:color w:val="000000"/>
          <w:spacing w:val="0"/>
          <w:w w:val="100"/>
          <w:position w:val="0"/>
        </w:rPr>
        <w:t>33%</w:t>
      </w:r>
      <w:r>
        <w:rPr>
          <w:color w:val="000000"/>
          <w:spacing w:val="0"/>
          <w:w w:val="100"/>
          <w:position w:val="0"/>
        </w:rPr>
        <w:t xml:space="preserve">股权参考评估报告确 </w:t>
      </w:r>
      <w:r>
        <w:rPr>
          <w:color w:val="000000"/>
          <w:spacing w:val="0"/>
          <w:w w:val="100"/>
          <w:position w:val="0"/>
        </w:rPr>
        <w:t>定的公允价值</w:t>
      </w:r>
      <w:r>
        <w:rPr>
          <w:rFonts w:ascii="Times New Roman" w:eastAsia="Times New Roman" w:hAnsi="Times New Roman" w:cs="Times New Roman"/>
          <w:color w:val="000000"/>
          <w:spacing w:val="0"/>
          <w:w w:val="100"/>
          <w:position w:val="0"/>
        </w:rPr>
        <w:t>166,290,477.00</w:t>
      </w:r>
      <w:r>
        <w:rPr>
          <w:color w:val="000000"/>
          <w:spacing w:val="0"/>
          <w:w w:val="100"/>
          <w:position w:val="0"/>
        </w:rPr>
        <w:t>元减去按持股比例计算享有的金智维净资产份额</w:t>
      </w:r>
      <w:r>
        <w:rPr>
          <w:rFonts w:ascii="Times New Roman" w:eastAsia="Times New Roman" w:hAnsi="Times New Roman" w:cs="Times New Roman"/>
          <w:color w:val="000000"/>
          <w:spacing w:val="0"/>
          <w:w w:val="100"/>
          <w:position w:val="0"/>
        </w:rPr>
        <w:t>6,296,887.12</w:t>
      </w:r>
      <w:r>
        <w:rPr>
          <w:color w:val="000000"/>
          <w:spacing w:val="0"/>
          <w:w w:val="100"/>
          <w:position w:val="0"/>
        </w:rPr>
        <w:t>元的 差额</w:t>
      </w:r>
      <w:r>
        <w:rPr>
          <w:rFonts w:ascii="Times New Roman" w:eastAsia="Times New Roman" w:hAnsi="Times New Roman" w:cs="Times New Roman"/>
          <w:color w:val="000000"/>
          <w:spacing w:val="0"/>
          <w:w w:val="100"/>
          <w:position w:val="0"/>
        </w:rPr>
        <w:t>159,993,589.88</w:t>
      </w:r>
      <w:r>
        <w:rPr>
          <w:color w:val="000000"/>
          <w:spacing w:val="0"/>
          <w:w w:val="100"/>
          <w:position w:val="0"/>
        </w:rPr>
        <w:t>元计入本年投资收益。</w:t>
      </w:r>
    </w:p>
    <w:p>
      <w:pPr>
        <w:pStyle w:val="Style23"/>
        <w:keepNext/>
        <w:keepLines/>
        <w:widowControl w:val="0"/>
        <w:shd w:val="clear" w:color="auto" w:fill="auto"/>
        <w:tabs>
          <w:tab w:pos="724" w:val="left"/>
        </w:tabs>
        <w:bidi w:val="0"/>
        <w:spacing w:before="0" w:after="100" w:line="240" w:lineRule="auto"/>
        <w:ind w:left="0" w:right="0" w:firstLine="220"/>
        <w:jc w:val="left"/>
      </w:pPr>
      <w:bookmarkStart w:id="2028" w:name="bookmark2028"/>
      <w:bookmarkStart w:id="2029" w:name="bookmark2029"/>
      <w:bookmarkStart w:id="2030" w:name="bookmark2030"/>
      <w:bookmarkStart w:id="2031" w:name="bookmark2031"/>
      <w:r>
        <w:rPr>
          <w:color w:val="000000"/>
          <w:spacing w:val="0"/>
          <w:w w:val="100"/>
          <w:position w:val="0"/>
        </w:rPr>
        <w:t>6</w:t>
      </w:r>
      <w:bookmarkEnd w:id="2030"/>
      <w:r>
        <w:rPr>
          <w:color w:val="000000"/>
          <w:spacing w:val="0"/>
          <w:w w:val="100"/>
          <w:position w:val="0"/>
        </w:rPr>
        <w:t>9、</w:t>
        <w:tab/>
        <w:t>净敞口套期收益</w:t>
      </w:r>
      <w:bookmarkEnd w:id="2028"/>
      <w:bookmarkEnd w:id="2029"/>
      <w:bookmarkEnd w:id="2031"/>
    </w:p>
    <w:p>
      <w:pPr>
        <w:pStyle w:val="Style5"/>
        <w:keepNext w:val="0"/>
        <w:keepLines w:val="0"/>
        <w:widowControl w:val="0"/>
        <w:shd w:val="clear" w:color="auto" w:fill="auto"/>
        <w:bidi w:val="0"/>
        <w:spacing w:before="0" w:after="580" w:line="240" w:lineRule="auto"/>
        <w:ind w:left="0" w:right="0" w:firstLine="2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724" w:val="left"/>
        </w:tabs>
        <w:bidi w:val="0"/>
        <w:spacing w:before="0" w:after="100" w:line="240" w:lineRule="auto"/>
        <w:ind w:left="0" w:right="0" w:firstLine="220"/>
        <w:jc w:val="left"/>
      </w:pPr>
      <w:bookmarkStart w:id="2032" w:name="bookmark2032"/>
      <w:bookmarkStart w:id="2033" w:name="bookmark2033"/>
      <w:bookmarkStart w:id="2034" w:name="bookmark2034"/>
      <w:bookmarkStart w:id="2035" w:name="bookmark2035"/>
      <w:r>
        <w:rPr>
          <w:color w:val="000000"/>
          <w:spacing w:val="0"/>
          <w:w w:val="100"/>
          <w:position w:val="0"/>
        </w:rPr>
        <w:t>7</w:t>
      </w:r>
      <w:bookmarkEnd w:id="2034"/>
      <w:r>
        <w:rPr>
          <w:color w:val="000000"/>
          <w:spacing w:val="0"/>
          <w:w w:val="100"/>
          <w:position w:val="0"/>
        </w:rPr>
        <w:t>0、</w:t>
        <w:tab/>
        <w:t>公允价值变动收益</w:t>
      </w:r>
      <w:bookmarkEnd w:id="2032"/>
      <w:bookmarkEnd w:id="2033"/>
      <w:bookmarkEnd w:id="2035"/>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17"/>
        <w:gridCol w:w="2755"/>
        <w:gridCol w:w="2765"/>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-203,022.75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1,709,881.65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其中：衍生金融工具产生的公允 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-203,022.75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1,709,881.65</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220"/>
        <w:jc w:val="left"/>
      </w:pPr>
      <w:r>
        <w:rPr>
          <w:color w:val="000000"/>
          <w:spacing w:val="0"/>
          <w:w w:val="100"/>
          <w:position w:val="0"/>
        </w:rPr>
        <w:t>无</w:t>
      </w:r>
    </w:p>
    <w:p>
      <w:pPr>
        <w:pStyle w:val="Style23"/>
        <w:keepNext/>
        <w:keepLines/>
        <w:widowControl w:val="0"/>
        <w:shd w:val="clear" w:color="auto" w:fill="auto"/>
        <w:bidi w:val="0"/>
        <w:spacing w:before="0" w:after="100" w:line="240" w:lineRule="auto"/>
        <w:ind w:left="0" w:right="0" w:firstLine="220"/>
        <w:jc w:val="left"/>
      </w:pPr>
      <w:bookmarkStart w:id="2036" w:name="bookmark2036"/>
      <w:bookmarkStart w:id="2037" w:name="bookmark2037"/>
      <w:bookmarkStart w:id="2038" w:name="bookmark2038"/>
      <w:bookmarkStart w:id="2039" w:name="bookmark2039"/>
      <w:r>
        <w:rPr>
          <w:color w:val="000000"/>
          <w:spacing w:val="0"/>
          <w:w w:val="100"/>
          <w:position w:val="0"/>
        </w:rPr>
        <w:t>7</w:t>
      </w:r>
      <w:bookmarkEnd w:id="2038"/>
      <w:r>
        <w:rPr>
          <w:color w:val="000000"/>
          <w:spacing w:val="0"/>
          <w:w w:val="100"/>
          <w:position w:val="0"/>
        </w:rPr>
        <w:t>1、信用减值损失</w:t>
      </w:r>
      <w:bookmarkEnd w:id="2036"/>
      <w:bookmarkEnd w:id="2037"/>
      <w:bookmarkEnd w:id="2039"/>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66"/>
        <w:gridCol w:w="2621"/>
        <w:gridCol w:w="2650"/>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应收账款坏账损失</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-6,545,491.71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-11,708,520.95</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其他应收款坏账损失</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-717,473.64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1,819,577.44</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长期应收款坏账损失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-256,745.69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-7,519,711.04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-9,888,943.51</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其他说明：</w:t>
      </w:r>
    </w:p>
    <w:p>
      <w:pPr>
        <w:pStyle w:val="Style5"/>
        <w:keepNext w:val="0"/>
        <w:keepLines w:val="0"/>
        <w:widowControl w:val="0"/>
        <w:shd w:val="clear" w:color="auto" w:fill="auto"/>
        <w:bidi w:val="0"/>
        <w:spacing w:before="0" w:after="580" w:line="240" w:lineRule="auto"/>
        <w:ind w:left="0" w:right="0" w:firstLine="220"/>
        <w:jc w:val="left"/>
      </w:pPr>
      <w:r>
        <w:rPr>
          <w:color w:val="000000"/>
          <w:spacing w:val="0"/>
          <w:w w:val="100"/>
          <w:position w:val="0"/>
        </w:rPr>
        <w:t>无</w:t>
      </w:r>
    </w:p>
    <w:p>
      <w:pPr>
        <w:pStyle w:val="Style23"/>
        <w:keepNext/>
        <w:keepLines/>
        <w:widowControl w:val="0"/>
        <w:shd w:val="clear" w:color="auto" w:fill="auto"/>
        <w:bidi w:val="0"/>
        <w:spacing w:before="0" w:after="100" w:line="240" w:lineRule="auto"/>
        <w:ind w:left="0" w:right="0" w:firstLine="220"/>
        <w:jc w:val="left"/>
      </w:pPr>
      <w:bookmarkStart w:id="2040" w:name="bookmark2040"/>
      <w:bookmarkStart w:id="2041" w:name="bookmark2041"/>
      <w:bookmarkStart w:id="2042" w:name="bookmark2042"/>
      <w:bookmarkStart w:id="2043" w:name="bookmark2043"/>
      <w:r>
        <w:rPr>
          <w:color w:val="000000"/>
          <w:spacing w:val="0"/>
          <w:w w:val="100"/>
          <w:position w:val="0"/>
        </w:rPr>
        <w:t>7</w:t>
      </w:r>
      <w:bookmarkEnd w:id="2042"/>
      <w:r>
        <w:rPr>
          <w:color w:val="000000"/>
          <w:spacing w:val="0"/>
          <w:w w:val="100"/>
          <w:position w:val="0"/>
        </w:rPr>
        <w:t>2、资产减值损失</w:t>
      </w:r>
      <w:bookmarkEnd w:id="2040"/>
      <w:bookmarkEnd w:id="2041"/>
      <w:bookmarkEnd w:id="2043"/>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6720" w:right="0" w:firstLine="0"/>
        <w:jc w:val="left"/>
      </w:pPr>
      <w:r>
        <w:rPr>
          <w:b w:val="0"/>
          <w:bCs w:val="0"/>
          <w:color w:val="000000"/>
          <w:spacing w:val="0"/>
          <w:w w:val="100"/>
          <w:position w:val="0"/>
        </w:rPr>
        <w:t>单位：元币种：人民币</w:t>
      </w:r>
    </w:p>
    <w:tbl>
      <w:tblPr>
        <w:tblOverlap w:val="never"/>
        <w:jc w:val="center"/>
        <w:tblLayout w:type="fixed"/>
      </w:tblPr>
      <w:tblGrid>
        <w:gridCol w:w="3317"/>
        <w:gridCol w:w="2510"/>
        <w:gridCol w:w="301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二、存货跌价损失及合同履约成 本减值损失</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-2,304.93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-742,356.50</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四、投资性房地产减值损失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17"/>
        <w:gridCol w:w="2510"/>
        <w:gridCol w:w="3010"/>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十三、合同资产减值准备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-16,136,932.60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-16,139,237.53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-742,356.50</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其他说明:</w:t>
      </w:r>
    </w:p>
    <w:p>
      <w:pPr>
        <w:pStyle w:val="Style5"/>
        <w:keepNext w:val="0"/>
        <w:keepLines w:val="0"/>
        <w:widowControl w:val="0"/>
        <w:shd w:val="clear" w:color="auto" w:fill="auto"/>
        <w:bidi w:val="0"/>
        <w:spacing w:before="0" w:after="600" w:line="240" w:lineRule="auto"/>
        <w:ind w:left="0" w:right="0" w:firstLine="220"/>
        <w:jc w:val="left"/>
      </w:pPr>
      <w:r>
        <w:rPr>
          <w:color w:val="000000"/>
          <w:spacing w:val="0"/>
          <w:w w:val="100"/>
          <w:position w:val="0"/>
        </w:rPr>
        <w:t>无</w:t>
      </w:r>
    </w:p>
    <w:p>
      <w:pPr>
        <w:pStyle w:val="Style23"/>
        <w:keepNext/>
        <w:keepLines/>
        <w:widowControl w:val="0"/>
        <w:shd w:val="clear" w:color="auto" w:fill="auto"/>
        <w:bidi w:val="0"/>
        <w:spacing w:before="0" w:after="100" w:line="240" w:lineRule="auto"/>
        <w:ind w:left="0" w:right="0" w:firstLine="220"/>
        <w:jc w:val="left"/>
      </w:pPr>
      <w:bookmarkStart w:id="2044" w:name="bookmark2044"/>
      <w:bookmarkStart w:id="2045" w:name="bookmark2045"/>
      <w:bookmarkStart w:id="2046" w:name="bookmark2046"/>
      <w:bookmarkStart w:id="2047" w:name="bookmark2047"/>
      <w:r>
        <w:rPr>
          <w:color w:val="000000"/>
          <w:spacing w:val="0"/>
          <w:w w:val="100"/>
          <w:position w:val="0"/>
        </w:rPr>
        <w:t>7</w:t>
      </w:r>
      <w:bookmarkEnd w:id="2046"/>
      <w:r>
        <w:rPr>
          <w:color w:val="000000"/>
          <w:spacing w:val="0"/>
          <w:w w:val="100"/>
          <w:position w:val="0"/>
        </w:rPr>
        <w:t>3、资产处置收益</w:t>
      </w:r>
      <w:bookmarkEnd w:id="2044"/>
      <w:bookmarkEnd w:id="2045"/>
      <w:bookmarkEnd w:id="2047"/>
    </w:p>
    <w:p>
      <w:pPr>
        <w:pStyle w:val="Style5"/>
        <w:keepNext w:val="0"/>
        <w:keepLines w:val="0"/>
        <w:widowControl w:val="0"/>
        <w:shd w:val="clear" w:color="auto" w:fill="auto"/>
        <w:bidi w:val="0"/>
        <w:spacing w:before="0" w:after="40" w:line="240" w:lineRule="auto"/>
        <w:ind w:left="0" w:right="0" w:firstLine="2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28"/>
        <w:gridCol w:w="2952"/>
        <w:gridCol w:w="2957"/>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固定资产处置利得或损失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162,143.88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47,322.41</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162,143.88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47,322.41</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22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220"/>
        <w:jc w:val="left"/>
      </w:pPr>
      <w:r>
        <w:rPr>
          <w:color w:val="000000"/>
          <w:spacing w:val="0"/>
          <w:w w:val="100"/>
          <w:position w:val="0"/>
        </w:rPr>
        <w:t>无</w:t>
      </w:r>
    </w:p>
    <w:p>
      <w:pPr>
        <w:pStyle w:val="Style23"/>
        <w:keepNext/>
        <w:keepLines/>
        <w:widowControl w:val="0"/>
        <w:shd w:val="clear" w:color="auto" w:fill="auto"/>
        <w:bidi w:val="0"/>
        <w:spacing w:before="0" w:after="100" w:line="240" w:lineRule="auto"/>
        <w:ind w:left="0" w:right="0" w:firstLine="220"/>
        <w:jc w:val="left"/>
      </w:pPr>
      <w:bookmarkStart w:id="2048" w:name="bookmark2048"/>
      <w:bookmarkStart w:id="2049" w:name="bookmark2049"/>
      <w:bookmarkStart w:id="2050" w:name="bookmark2050"/>
      <w:bookmarkStart w:id="2051" w:name="bookmark2051"/>
      <w:r>
        <w:rPr>
          <w:color w:val="000000"/>
          <w:spacing w:val="0"/>
          <w:w w:val="100"/>
          <w:position w:val="0"/>
        </w:rPr>
        <w:t>7</w:t>
      </w:r>
      <w:bookmarkEnd w:id="2050"/>
      <w:r>
        <w:rPr>
          <w:color w:val="000000"/>
          <w:spacing w:val="0"/>
          <w:w w:val="100"/>
          <w:position w:val="0"/>
        </w:rPr>
        <w:t>4、营业外收入</w:t>
      </w:r>
      <w:bookmarkEnd w:id="2048"/>
      <w:bookmarkEnd w:id="2049"/>
      <w:bookmarkEnd w:id="2051"/>
    </w:p>
    <w:p>
      <w:pPr>
        <w:pStyle w:val="Style5"/>
        <w:keepNext w:val="0"/>
        <w:keepLines w:val="0"/>
        <w:widowControl w:val="0"/>
        <w:shd w:val="clear" w:color="auto" w:fill="auto"/>
        <w:bidi w:val="0"/>
        <w:spacing w:before="0" w:after="40" w:line="240" w:lineRule="auto"/>
        <w:ind w:left="0" w:right="0" w:firstLine="220"/>
        <w:jc w:val="left"/>
      </w:pPr>
      <w:r>
        <w:rPr>
          <w:color w:val="000000"/>
          <w:spacing w:val="0"/>
          <w:w w:val="100"/>
          <w:position w:val="0"/>
        </w:rPr>
        <w:t>营业外收入情况</w:t>
      </w:r>
    </w:p>
    <w:p>
      <w:pPr>
        <w:pStyle w:val="Style5"/>
        <w:keepNext w:val="0"/>
        <w:keepLines w:val="0"/>
        <w:widowControl w:val="0"/>
        <w:shd w:val="clear" w:color="auto" w:fill="auto"/>
        <w:bidi w:val="0"/>
        <w:spacing w:before="0" w:after="40" w:line="240" w:lineRule="auto"/>
        <w:ind w:left="0" w:right="0" w:firstLine="220"/>
        <w:jc w:val="left"/>
      </w:pPr>
      <w:r>
        <w:rPr>
          <w:color w:val="000000"/>
          <w:spacing w:val="0"/>
          <w:w w:val="100"/>
          <w:position w:val="0"/>
          <w:sz w:val="20"/>
          <w:szCs w:val="20"/>
        </w:rPr>
        <w:t>J</w:t>
      </w:r>
      <w:r>
        <w:rPr>
          <w:color w:val="000000"/>
          <w:spacing w:val="0"/>
          <w:w w:val="100"/>
          <w:position w:val="0"/>
        </w:rPr>
        <w:t>适用 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64"/>
        <w:gridCol w:w="2246"/>
        <w:gridCol w:w="2256"/>
        <w:gridCol w:w="2270"/>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计入当期非经常性损 益的金额</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非流动资产处置利 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其中：固定资产处 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740"/>
              <w:jc w:val="left"/>
            </w:pPr>
            <w:r>
              <w:rPr>
                <w:rFonts w:ascii="SimSun" w:eastAsia="SimSun" w:hAnsi="SimSun" w:cs="SimSun"/>
                <w:color w:val="000000"/>
                <w:spacing w:val="0"/>
                <w:w w:val="100"/>
                <w:position w:val="0"/>
              </w:rPr>
              <w:t>无形资产处 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非货币性资产交换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5,458,412.43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112,402.82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5,458,412.43</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5,458,412.43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112,402.82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5,458,412.43</w:t>
            </w:r>
          </w:p>
        </w:tc>
      </w:tr>
    </w:tbl>
    <w:p>
      <w:pPr>
        <w:widowControl w:val="0"/>
        <w:spacing w:after="519" w:line="1" w:lineRule="exact"/>
      </w:pPr>
    </w:p>
    <w:p>
      <w:pPr>
        <w:pStyle w:val="Style5"/>
        <w:keepNext w:val="0"/>
        <w:keepLines w:val="0"/>
        <w:widowControl w:val="0"/>
        <w:shd w:val="clear" w:color="auto" w:fill="auto"/>
        <w:bidi w:val="0"/>
        <w:spacing w:before="0" w:after="40" w:line="240" w:lineRule="auto"/>
        <w:ind w:left="0" w:right="0" w:firstLine="220"/>
        <w:jc w:val="left"/>
      </w:pPr>
      <w:r>
        <w:rPr>
          <w:color w:val="000000"/>
          <w:spacing w:val="0"/>
          <w:w w:val="100"/>
          <w:position w:val="0"/>
        </w:rPr>
        <w:t>计入当期损益的政府补助</w:t>
      </w:r>
    </w:p>
    <w:p>
      <w:pPr>
        <w:pStyle w:val="Style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r>
        <w:br w:type="page"/>
      </w:r>
    </w:p>
    <w:p>
      <w:pPr>
        <w:pStyle w:val="Style5"/>
        <w:keepNext w:val="0"/>
        <w:keepLines w:val="0"/>
        <w:widowControl w:val="0"/>
        <w:shd w:val="clear" w:color="auto" w:fill="auto"/>
        <w:bidi w:val="0"/>
        <w:spacing w:before="0" w:after="180" w:line="240" w:lineRule="auto"/>
        <w:ind w:left="0" w:right="0" w:firstLine="22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2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220"/>
        <w:jc w:val="left"/>
      </w:pPr>
      <w:bookmarkStart w:id="2052" w:name="bookmark2052"/>
      <w:bookmarkStart w:id="2053" w:name="bookmark2053"/>
      <w:bookmarkStart w:id="2054" w:name="bookmark2054"/>
      <w:bookmarkStart w:id="2055" w:name="bookmark2055"/>
      <w:r>
        <w:rPr>
          <w:color w:val="000000"/>
          <w:spacing w:val="0"/>
          <w:w w:val="100"/>
          <w:position w:val="0"/>
        </w:rPr>
        <w:t>7</w:t>
      </w:r>
      <w:bookmarkEnd w:id="2054"/>
      <w:r>
        <w:rPr>
          <w:color w:val="000000"/>
          <w:spacing w:val="0"/>
          <w:w w:val="100"/>
          <w:position w:val="0"/>
        </w:rPr>
        <w:t>5、营业外支出</w:t>
      </w:r>
      <w:bookmarkEnd w:id="2052"/>
      <w:bookmarkEnd w:id="2053"/>
      <w:bookmarkEnd w:id="2055"/>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78"/>
        <w:gridCol w:w="2318"/>
        <w:gridCol w:w="2270"/>
        <w:gridCol w:w="2270"/>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计入当期非经常性损 益的金额</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非流动资产处置损 失合计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1,556.86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88,837.68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1,556.86</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其中：固定资产处 置损失</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1,556.86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88,837.68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1,556.86</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760"/>
              <w:jc w:val="left"/>
            </w:pPr>
            <w:r>
              <w:rPr>
                <w:rFonts w:ascii="SimSun" w:eastAsia="SimSun" w:hAnsi="SimSun" w:cs="SimSun"/>
                <w:color w:val="000000"/>
                <w:spacing w:val="0"/>
                <w:w w:val="100"/>
                <w:position w:val="0"/>
              </w:rPr>
              <w:t>无形资产处 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非货币性资产交换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93,500.01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176,065.33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119,962.54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176,065.33</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210,622.19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302,300.23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210,622.19</w:t>
            </w: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220"/>
        <w:jc w:val="left"/>
      </w:pPr>
      <w:r>
        <w:rPr>
          <w:color w:val="000000"/>
          <w:spacing w:val="0"/>
          <w:w w:val="100"/>
          <w:position w:val="0"/>
        </w:rPr>
        <w:t>无</w:t>
      </w:r>
    </w:p>
    <w:p>
      <w:pPr>
        <w:pStyle w:val="Style23"/>
        <w:keepNext/>
        <w:keepLines/>
        <w:widowControl w:val="0"/>
        <w:shd w:val="clear" w:color="auto" w:fill="auto"/>
        <w:bidi w:val="0"/>
        <w:spacing w:before="0" w:after="100" w:line="240" w:lineRule="auto"/>
        <w:ind w:left="0" w:right="0" w:firstLine="220"/>
        <w:jc w:val="left"/>
      </w:pPr>
      <w:bookmarkStart w:id="2056" w:name="bookmark2056"/>
      <w:bookmarkStart w:id="2057" w:name="bookmark2057"/>
      <w:bookmarkStart w:id="2058" w:name="bookmark2058"/>
      <w:bookmarkStart w:id="2059" w:name="bookmark2059"/>
      <w:r>
        <w:rPr>
          <w:color w:val="000000"/>
          <w:spacing w:val="0"/>
          <w:w w:val="100"/>
          <w:position w:val="0"/>
        </w:rPr>
        <w:t>7</w:t>
      </w:r>
      <w:bookmarkEnd w:id="2058"/>
      <w:r>
        <w:rPr>
          <w:color w:val="000000"/>
          <w:spacing w:val="0"/>
          <w:w w:val="100"/>
          <w:position w:val="0"/>
        </w:rPr>
        <w:t>6、所得税费用</w:t>
      </w:r>
      <w:bookmarkEnd w:id="2056"/>
      <w:bookmarkEnd w:id="2057"/>
      <w:bookmarkEnd w:id="2059"/>
    </w:p>
    <w:p>
      <w:pPr>
        <w:pStyle w:val="Style23"/>
        <w:keepNext/>
        <w:keepLines/>
        <w:widowControl w:val="0"/>
        <w:shd w:val="clear" w:color="auto" w:fill="auto"/>
        <w:bidi w:val="0"/>
        <w:spacing w:before="0" w:after="100" w:line="240" w:lineRule="auto"/>
        <w:ind w:left="0" w:right="0" w:firstLine="220"/>
        <w:jc w:val="left"/>
      </w:pPr>
      <w:bookmarkStart w:id="2056" w:name="bookmark2056"/>
      <w:bookmarkStart w:id="2057" w:name="bookmark2057"/>
      <w:bookmarkStart w:id="2060" w:name="bookmark2060"/>
      <w:r>
        <w:rPr>
          <w:color w:val="000000"/>
          <w:spacing w:val="0"/>
          <w:w w:val="100"/>
          <w:position w:val="0"/>
        </w:rPr>
        <w:t>(1).</w:t>
      </w:r>
      <w:r>
        <w:rPr>
          <w:color w:val="000000"/>
          <w:spacing w:val="0"/>
          <w:w w:val="100"/>
          <w:position w:val="0"/>
        </w:rPr>
        <w:t>所得税费用表</w:t>
      </w:r>
      <w:bookmarkEnd w:id="2056"/>
      <w:bookmarkEnd w:id="2057"/>
      <w:bookmarkEnd w:id="2060"/>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34"/>
        <w:gridCol w:w="2856"/>
        <w:gridCol w:w="2846"/>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24,619,206.37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24,206,783.39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-297,575.43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-8,540,193.50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24,321,630.94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15,666,589.89</w:t>
            </w:r>
          </w:p>
        </w:tc>
      </w:tr>
    </w:tbl>
    <w:p>
      <w:pPr>
        <w:widowControl w:val="0"/>
        <w:spacing w:after="319" w:line="1" w:lineRule="exact"/>
      </w:pPr>
    </w:p>
    <w:p>
      <w:pPr>
        <w:pStyle w:val="Style23"/>
        <w:keepNext/>
        <w:keepLines/>
        <w:widowControl w:val="0"/>
        <w:shd w:val="clear" w:color="auto" w:fill="auto"/>
        <w:bidi w:val="0"/>
        <w:spacing w:before="0" w:after="100" w:line="240" w:lineRule="auto"/>
        <w:ind w:left="0" w:right="0" w:firstLine="220"/>
        <w:jc w:val="left"/>
      </w:pPr>
      <w:bookmarkStart w:id="2061" w:name="bookmark2061"/>
      <w:bookmarkStart w:id="2062" w:name="bookmark2062"/>
      <w:bookmarkStart w:id="2063" w:name="bookmark2063"/>
      <w:r>
        <w:rPr>
          <w:color w:val="000000"/>
          <w:spacing w:val="0"/>
          <w:w w:val="100"/>
          <w:position w:val="0"/>
        </w:rPr>
        <w:t>(2).</w:t>
      </w:r>
      <w:r>
        <w:rPr>
          <w:color w:val="000000"/>
          <w:spacing w:val="0"/>
          <w:w w:val="100"/>
          <w:position w:val="0"/>
        </w:rPr>
        <w:t>会计利润与所得税费用调整过程</w:t>
      </w:r>
      <w:bookmarkEnd w:id="2061"/>
      <w:bookmarkEnd w:id="2062"/>
      <w:bookmarkEnd w:id="2063"/>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4272"/>
        <w:gridCol w:w="4565"/>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372,078,961.39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按法定</w:t>
            </w:r>
            <w:r>
              <w:rPr>
                <w:color w:val="000000"/>
                <w:spacing w:val="0"/>
                <w:w w:val="100"/>
                <w:position w:val="0"/>
              </w:rPr>
              <w:t>/</w:t>
            </w:r>
            <w:r>
              <w:rPr>
                <w:rFonts w:ascii="SimSun" w:eastAsia="SimSun" w:hAnsi="SimSun" w:cs="SimSun"/>
                <w:color w:val="000000"/>
                <w:spacing w:val="0"/>
                <w:w w:val="100"/>
                <w:position w:val="0"/>
              </w:rPr>
              <w:t>适用税率计算的所得税费用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240" w:right="0" w:firstLine="0"/>
              <w:jc w:val="left"/>
            </w:pPr>
            <w:r>
              <w:rPr>
                <w:color w:val="000000"/>
                <w:spacing w:val="0"/>
                <w:w w:val="100"/>
                <w:position w:val="0"/>
              </w:rPr>
              <w:t>55,811,844.21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4,567,136.59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-96,336.54</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非应税收入的影响</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-22,120,633.99</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不可抵扣的成本、费用和损失的影响</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3,465,068.16</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使用前期未确认递延所得税资产的可抵扣亏 损的影响</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3240" w:right="0" w:firstLine="0"/>
              <w:jc w:val="left"/>
            </w:pPr>
            <w:r>
              <w:rPr>
                <w:color w:val="000000"/>
                <w:spacing w:val="0"/>
                <w:w w:val="100"/>
                <w:position w:val="0"/>
              </w:rPr>
              <w:t>-4,646,746.42</w:t>
            </w:r>
          </w:p>
        </w:tc>
      </w:tr>
    </w:tbl>
    <w:p>
      <w:pPr>
        <w:spacing w:lineRule="exact" w:line="1"/>
        <w:rPr>
          <w:sz w:val="2"/>
          <w:szCs w:val="2"/>
        </w:rPr>
      </w:pPr>
      <w:r>
        <w:br w:type="page"/>
      </w:r>
    </w:p>
    <w:tbl>
      <w:tblPr>
        <w:tblOverlap w:val="never"/>
        <w:jc w:val="center"/>
        <w:tblLayout w:type="fixed"/>
      </w:tblPr>
      <w:tblGrid>
        <w:gridCol w:w="4277"/>
        <w:gridCol w:w="4565"/>
      </w:tblGrid>
      <w:tr>
        <w:trPr>
          <w:trHeight w:val="56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3220" w:right="0" w:firstLine="0"/>
              <w:jc w:val="left"/>
            </w:pPr>
            <w:r>
              <w:rPr>
                <w:color w:val="000000"/>
                <w:spacing w:val="0"/>
                <w:w w:val="100"/>
                <w:position w:val="0"/>
              </w:rPr>
              <w:t>25,882,379.75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加计扣除费用的影响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-38,044,534.96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-496,545.86</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24,321,630.94</w:t>
            </w:r>
          </w:p>
        </w:tc>
      </w:tr>
    </w:tbl>
    <w:p>
      <w:pPr>
        <w:widowControl w:val="0"/>
        <w:spacing w:after="219" w:line="1" w:lineRule="exact"/>
      </w:pPr>
    </w:p>
    <w:p>
      <w:pPr>
        <w:pStyle w:val="Style5"/>
        <w:keepNext w:val="0"/>
        <w:keepLines w:val="0"/>
        <w:widowControl w:val="0"/>
        <w:shd w:val="clear" w:color="auto" w:fill="auto"/>
        <w:bidi w:val="0"/>
        <w:spacing w:before="0" w:after="360" w:line="336" w:lineRule="exact"/>
        <w:ind w:left="200" w:right="0" w:firstLine="2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697" w:val="left"/>
        </w:tabs>
        <w:bidi w:val="0"/>
        <w:spacing w:before="0" w:after="100" w:line="240" w:lineRule="auto"/>
        <w:ind w:left="0" w:right="0" w:firstLine="200"/>
        <w:jc w:val="left"/>
      </w:pPr>
      <w:bookmarkStart w:id="2064" w:name="bookmark2064"/>
      <w:bookmarkStart w:id="2065" w:name="bookmark2065"/>
      <w:bookmarkStart w:id="2066" w:name="bookmark2066"/>
      <w:bookmarkStart w:id="2067" w:name="bookmark2067"/>
      <w:r>
        <w:rPr>
          <w:color w:val="000000"/>
          <w:spacing w:val="0"/>
          <w:w w:val="100"/>
          <w:position w:val="0"/>
        </w:rPr>
        <w:t>7</w:t>
      </w:r>
      <w:bookmarkEnd w:id="2066"/>
      <w:r>
        <w:rPr>
          <w:color w:val="000000"/>
          <w:spacing w:val="0"/>
          <w:w w:val="100"/>
          <w:position w:val="0"/>
        </w:rPr>
        <w:t>7、</w:t>
        <w:tab/>
        <w:t>其他综合收益</w:t>
      </w:r>
      <w:bookmarkEnd w:id="2064"/>
      <w:bookmarkEnd w:id="2065"/>
      <w:bookmarkEnd w:id="2067"/>
    </w:p>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详见附注</w:t>
      </w:r>
      <w:r>
        <w:rPr>
          <w:color w:val="000000"/>
          <w:spacing w:val="0"/>
          <w:w w:val="100"/>
          <w:position w:val="0"/>
          <w:sz w:val="20"/>
          <w:szCs w:val="20"/>
        </w:rPr>
        <w:t>57</w:t>
      </w:r>
      <w:r>
        <w:rPr>
          <w:color w:val="000000"/>
          <w:spacing w:val="0"/>
          <w:w w:val="100"/>
          <w:position w:val="0"/>
        </w:rPr>
        <w:t>、其他综合收益</w:t>
      </w:r>
    </w:p>
    <w:p>
      <w:pPr>
        <w:pStyle w:val="Style23"/>
        <w:keepNext/>
        <w:keepLines/>
        <w:widowControl w:val="0"/>
        <w:shd w:val="clear" w:color="auto" w:fill="auto"/>
        <w:tabs>
          <w:tab w:pos="697" w:val="left"/>
        </w:tabs>
        <w:bidi w:val="0"/>
        <w:spacing w:before="0" w:after="100" w:line="240" w:lineRule="auto"/>
        <w:ind w:left="0" w:right="0" w:firstLine="200"/>
        <w:jc w:val="left"/>
      </w:pPr>
      <w:bookmarkStart w:id="2068" w:name="bookmark2068"/>
      <w:bookmarkStart w:id="2069" w:name="bookmark2069"/>
      <w:bookmarkStart w:id="2070" w:name="bookmark2070"/>
      <w:bookmarkStart w:id="2071" w:name="bookmark2071"/>
      <w:r>
        <w:rPr>
          <w:color w:val="000000"/>
          <w:spacing w:val="0"/>
          <w:w w:val="100"/>
          <w:position w:val="0"/>
        </w:rPr>
        <w:t>7</w:t>
      </w:r>
      <w:bookmarkEnd w:id="2070"/>
      <w:r>
        <w:rPr>
          <w:color w:val="000000"/>
          <w:spacing w:val="0"/>
          <w:w w:val="100"/>
          <w:position w:val="0"/>
        </w:rPr>
        <w:t>8、</w:t>
        <w:tab/>
        <w:t>现金流量表项目</w:t>
      </w:r>
      <w:bookmarkEnd w:id="2068"/>
      <w:bookmarkEnd w:id="2069"/>
      <w:bookmarkEnd w:id="2071"/>
    </w:p>
    <w:p>
      <w:pPr>
        <w:pStyle w:val="Style23"/>
        <w:keepNext/>
        <w:keepLines/>
        <w:widowControl w:val="0"/>
        <w:shd w:val="clear" w:color="auto" w:fill="auto"/>
        <w:bidi w:val="0"/>
        <w:spacing w:before="0" w:after="100" w:line="240" w:lineRule="auto"/>
        <w:ind w:left="0" w:right="0" w:firstLine="200"/>
        <w:jc w:val="left"/>
      </w:pPr>
      <w:bookmarkStart w:id="2068" w:name="bookmark2068"/>
      <w:bookmarkStart w:id="2069" w:name="bookmark2069"/>
      <w:bookmarkStart w:id="2072" w:name="bookmark2072"/>
      <w:r>
        <w:rPr>
          <w:color w:val="000000"/>
          <w:spacing w:val="0"/>
          <w:w w:val="100"/>
          <w:position w:val="0"/>
        </w:rPr>
        <w:t>(1).</w:t>
      </w:r>
      <w:r>
        <w:rPr>
          <w:color w:val="000000"/>
          <w:spacing w:val="0"/>
          <w:w w:val="100"/>
          <w:position w:val="0"/>
        </w:rPr>
        <w:t>收到的其他与经营活动有关的现金</w:t>
      </w:r>
      <w:bookmarkEnd w:id="2068"/>
      <w:bookmarkEnd w:id="2069"/>
      <w:bookmarkEnd w:id="2072"/>
    </w:p>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26"/>
        <w:gridCol w:w="2755"/>
        <w:gridCol w:w="275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收到现金折扣银行存款利息等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89,753,357.09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46,461,700.28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财政补贴及资助资金等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17,274,525.33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20,339,209.83</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收到其他单位及个人往来款及保 证金等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74,646,424.85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126,646,129.05</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181,674,307.27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193,447,039.16</w:t>
            </w:r>
          </w:p>
        </w:tc>
      </w:tr>
    </w:tbl>
    <w:p>
      <w:pPr>
        <w:widowControl w:val="0"/>
        <w:spacing w:after="219" w:line="1" w:lineRule="exact"/>
      </w:pPr>
    </w:p>
    <w:p>
      <w:pPr>
        <w:pStyle w:val="Style5"/>
        <w:keepNext w:val="0"/>
        <w:keepLines w:val="0"/>
        <w:widowControl w:val="0"/>
        <w:shd w:val="clear" w:color="auto" w:fill="auto"/>
        <w:bidi w:val="0"/>
        <w:spacing w:before="0" w:after="220" w:line="336" w:lineRule="exact"/>
        <w:ind w:left="200" w:right="0" w:firstLine="20"/>
        <w:jc w:val="left"/>
      </w:pPr>
      <w:r>
        <w:rPr>
          <w:color w:val="000000"/>
          <w:spacing w:val="0"/>
          <w:w w:val="100"/>
          <w:position w:val="0"/>
        </w:rPr>
        <w:t>收到的其他与经营活动有关的现金说明: 无</w:t>
      </w:r>
    </w:p>
    <w:p>
      <w:pPr>
        <w:pStyle w:val="Style23"/>
        <w:keepNext/>
        <w:keepLines/>
        <w:widowControl w:val="0"/>
        <w:shd w:val="clear" w:color="auto" w:fill="auto"/>
        <w:bidi w:val="0"/>
        <w:spacing w:before="0" w:after="0" w:line="336" w:lineRule="exact"/>
        <w:ind w:left="0" w:right="0" w:firstLine="200"/>
        <w:jc w:val="left"/>
      </w:pPr>
      <w:bookmarkStart w:id="2073" w:name="bookmark2073"/>
      <w:bookmarkStart w:id="2074" w:name="bookmark2074"/>
      <w:bookmarkStart w:id="2075" w:name="bookmark2075"/>
      <w:r>
        <w:rPr>
          <w:color w:val="000000"/>
          <w:spacing w:val="0"/>
          <w:w w:val="100"/>
          <w:position w:val="0"/>
        </w:rPr>
        <w:t>(2).</w:t>
      </w:r>
      <w:r>
        <w:rPr>
          <w:color w:val="000000"/>
          <w:spacing w:val="0"/>
          <w:w w:val="100"/>
          <w:position w:val="0"/>
        </w:rPr>
        <w:t>支付的其他与经营活动有关的现金</w:t>
      </w:r>
      <w:bookmarkEnd w:id="2073"/>
      <w:bookmarkEnd w:id="2074"/>
      <w:bookmarkEnd w:id="2075"/>
    </w:p>
    <w:p>
      <w:pPr>
        <w:pStyle w:val="Style5"/>
        <w:keepNext w:val="0"/>
        <w:keepLines w:val="0"/>
        <w:widowControl w:val="0"/>
        <w:shd w:val="clear" w:color="auto" w:fill="auto"/>
        <w:bidi w:val="0"/>
        <w:spacing w:before="0" w:after="0" w:line="336" w:lineRule="exact"/>
        <w:ind w:left="0" w:right="0" w:firstLine="20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26"/>
        <w:gridCol w:w="2736"/>
        <w:gridCol w:w="2774"/>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费用性支出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181,373,182.54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214,410,508.94</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支付往来款、押金及职工备用金 等</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149,346,545.96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143,964,834.61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支付保函保证金净额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12,775,626.18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3,445,108.26</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343,495,354.68</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361,820,451.81</w:t>
            </w:r>
          </w:p>
        </w:tc>
      </w:tr>
    </w:tbl>
    <w:p>
      <w:pPr>
        <w:widowControl w:val="0"/>
        <w:spacing w:after="219" w:line="1" w:lineRule="exact"/>
      </w:pPr>
    </w:p>
    <w:p>
      <w:pPr>
        <w:pStyle w:val="Style5"/>
        <w:keepNext w:val="0"/>
        <w:keepLines w:val="0"/>
        <w:widowControl w:val="0"/>
        <w:shd w:val="clear" w:color="auto" w:fill="auto"/>
        <w:bidi w:val="0"/>
        <w:spacing w:before="0" w:after="360" w:line="341" w:lineRule="exact"/>
        <w:ind w:left="200" w:right="0" w:firstLine="20"/>
        <w:jc w:val="left"/>
      </w:pPr>
      <w:r>
        <w:rPr>
          <w:color w:val="000000"/>
          <w:spacing w:val="0"/>
          <w:w w:val="100"/>
          <w:position w:val="0"/>
        </w:rPr>
        <w:t>支付的其他与经营活动有关的现金说明: 无</w:t>
      </w:r>
    </w:p>
    <w:p>
      <w:pPr>
        <w:pStyle w:val="Style23"/>
        <w:keepNext/>
        <w:keepLines/>
        <w:widowControl w:val="0"/>
        <w:numPr>
          <w:ilvl w:val="0"/>
          <w:numId w:val="231"/>
        </w:numPr>
        <w:shd w:val="clear" w:color="auto" w:fill="auto"/>
        <w:bidi w:val="0"/>
        <w:spacing w:before="0" w:after="0" w:line="341" w:lineRule="exact"/>
        <w:ind w:left="200" w:right="0" w:firstLine="20"/>
        <w:jc w:val="left"/>
      </w:pPr>
      <w:bookmarkStart w:id="2076" w:name="bookmark2076"/>
      <w:bookmarkStart w:id="2077" w:name="bookmark2077"/>
      <w:bookmarkStart w:id="2078" w:name="bookmark2078"/>
      <w:bookmarkStart w:id="2079" w:name="bookmark2079"/>
      <w:bookmarkEnd w:id="2078"/>
      <w:r>
        <w:rPr>
          <w:color w:val="000000"/>
          <w:spacing w:val="0"/>
          <w:w w:val="100"/>
          <w:position w:val="0"/>
        </w:rPr>
        <w:t>.</w:t>
      </w:r>
      <w:r>
        <w:rPr>
          <w:color w:val="000000"/>
          <w:spacing w:val="0"/>
          <w:w w:val="100"/>
          <w:position w:val="0"/>
        </w:rPr>
        <w:t xml:space="preserve">收到的其他与投资活动有关的现金 </w:t>
      </w:r>
      <w:r>
        <w:rPr>
          <w:b w:val="0"/>
          <w:bCs w:val="0"/>
          <w:color w:val="000000"/>
          <w:spacing w:val="0"/>
          <w:w w:val="100"/>
          <w:position w:val="0"/>
          <w:sz w:val="20"/>
          <w:szCs w:val="20"/>
        </w:rPr>
        <w:t>J</w:t>
      </w:r>
      <w:r>
        <w:rPr>
          <w:b w:val="0"/>
          <w:bCs w:val="0"/>
          <w:color w:val="000000"/>
          <w:spacing w:val="0"/>
          <w:w w:val="100"/>
          <w:position w:val="0"/>
        </w:rPr>
        <w:t>适用口不适用</w:t>
      </w:r>
      <w:bookmarkEnd w:id="2076"/>
      <w:bookmarkEnd w:id="2077"/>
      <w:bookmarkEnd w:id="2079"/>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326"/>
        <w:gridCol w:w="2837"/>
        <w:gridCol w:w="267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收到对外借款的本金和利息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42,165,384.00</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42,165,384.00</w:t>
            </w:r>
          </w:p>
        </w:tc>
      </w:tr>
    </w:tbl>
    <w:p>
      <w:pPr>
        <w:pStyle w:val="Style5"/>
        <w:keepNext w:val="0"/>
        <w:keepLines w:val="0"/>
        <w:widowControl w:val="0"/>
        <w:shd w:val="clear" w:color="auto" w:fill="auto"/>
        <w:bidi w:val="0"/>
        <w:spacing w:before="0" w:after="220" w:line="341" w:lineRule="exact"/>
        <w:ind w:left="220" w:right="0" w:firstLine="0"/>
        <w:jc w:val="left"/>
      </w:pPr>
      <w:r>
        <w:rPr>
          <w:color w:val="000000"/>
          <w:spacing w:val="0"/>
          <w:w w:val="100"/>
          <w:position w:val="0"/>
        </w:rPr>
        <w:t>收到的其他与投资活动有关的现金说明: 无</w:t>
      </w:r>
    </w:p>
    <w:p>
      <w:pPr>
        <w:pStyle w:val="Style23"/>
        <w:keepNext/>
        <w:keepLines/>
        <w:widowControl w:val="0"/>
        <w:numPr>
          <w:ilvl w:val="0"/>
          <w:numId w:val="231"/>
        </w:numPr>
        <w:shd w:val="clear" w:color="auto" w:fill="auto"/>
        <w:bidi w:val="0"/>
        <w:spacing w:before="0" w:after="0" w:line="341" w:lineRule="exact"/>
        <w:ind w:left="220" w:right="0" w:firstLine="0"/>
        <w:jc w:val="left"/>
      </w:pPr>
      <w:bookmarkStart w:id="2080" w:name="bookmark2080"/>
      <w:bookmarkStart w:id="2081" w:name="bookmark2081"/>
      <w:bookmarkStart w:id="2082" w:name="bookmark2082"/>
      <w:bookmarkStart w:id="2083" w:name="bookmark2083"/>
      <w:bookmarkEnd w:id="2082"/>
      <w:r>
        <w:rPr>
          <w:color w:val="000000"/>
          <w:spacing w:val="0"/>
          <w:w w:val="100"/>
          <w:position w:val="0"/>
        </w:rPr>
        <w:t>.</w:t>
      </w:r>
      <w:r>
        <w:rPr>
          <w:color w:val="000000"/>
          <w:spacing w:val="0"/>
          <w:w w:val="100"/>
          <w:position w:val="0"/>
        </w:rPr>
        <w:t xml:space="preserve">支付的其他与投资活动有关的现金 </w:t>
      </w:r>
      <w:r>
        <w:rPr>
          <w:b w:val="0"/>
          <w:bCs w:val="0"/>
          <w:color w:val="000000"/>
          <w:spacing w:val="0"/>
          <w:w w:val="100"/>
          <w:position w:val="0"/>
          <w:sz w:val="20"/>
          <w:szCs w:val="20"/>
        </w:rPr>
        <w:t>J</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2080"/>
      <w:bookmarkEnd w:id="2081"/>
      <w:bookmarkEnd w:id="2083"/>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上期发生额</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本期丧失控制权子公司的现金流 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48,334,427.28</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48,334,427.28</w:t>
            </w:r>
          </w:p>
        </w:tc>
      </w:tr>
    </w:tbl>
    <w:p>
      <w:pPr>
        <w:widowControl w:val="0"/>
        <w:spacing w:after="219" w:line="1" w:lineRule="exact"/>
      </w:pPr>
    </w:p>
    <w:p>
      <w:pPr>
        <w:pStyle w:val="Style5"/>
        <w:keepNext w:val="0"/>
        <w:keepLines w:val="0"/>
        <w:widowControl w:val="0"/>
        <w:shd w:val="clear" w:color="auto" w:fill="auto"/>
        <w:bidi w:val="0"/>
        <w:spacing w:before="0" w:after="560" w:line="336" w:lineRule="exact"/>
        <w:ind w:left="220" w:right="0" w:firstLine="0"/>
        <w:jc w:val="left"/>
      </w:pPr>
      <w:r>
        <w:rPr>
          <w:color w:val="000000"/>
          <w:spacing w:val="0"/>
          <w:w w:val="100"/>
          <w:position w:val="0"/>
        </w:rPr>
        <w:t>支付的其他与投资活动有关的现金说明: 无</w:t>
      </w:r>
    </w:p>
    <w:p>
      <w:pPr>
        <w:pStyle w:val="Style23"/>
        <w:keepNext/>
        <w:keepLines/>
        <w:widowControl w:val="0"/>
        <w:numPr>
          <w:ilvl w:val="0"/>
          <w:numId w:val="231"/>
        </w:numPr>
        <w:shd w:val="clear" w:color="auto" w:fill="auto"/>
        <w:bidi w:val="0"/>
        <w:spacing w:before="0" w:after="100" w:line="240" w:lineRule="auto"/>
        <w:ind w:left="0" w:right="0" w:firstLine="220"/>
        <w:jc w:val="left"/>
      </w:pPr>
      <w:bookmarkStart w:id="2084" w:name="bookmark2084"/>
      <w:bookmarkStart w:id="2085" w:name="bookmark2085"/>
      <w:bookmarkStart w:id="2086" w:name="bookmark2086"/>
      <w:bookmarkStart w:id="2087" w:name="bookmark2087"/>
      <w:bookmarkEnd w:id="2086"/>
      <w:r>
        <w:rPr>
          <w:color w:val="000000"/>
          <w:spacing w:val="0"/>
          <w:w w:val="100"/>
          <w:position w:val="0"/>
        </w:rPr>
        <w:t>.</w:t>
      </w:r>
      <w:r>
        <w:rPr>
          <w:color w:val="000000"/>
          <w:spacing w:val="0"/>
          <w:w w:val="100"/>
          <w:position w:val="0"/>
        </w:rPr>
        <w:t>收到的其他与筹资活动有关的现金</w:t>
      </w:r>
      <w:bookmarkEnd w:id="2084"/>
      <w:bookmarkEnd w:id="2085"/>
      <w:bookmarkEnd w:id="2087"/>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298,200,000.00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银行承兑汇票保证金净流入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33,742,875.49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45,930,624.54</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33,742,875.49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344,130,624.54</w:t>
            </w:r>
          </w:p>
        </w:tc>
      </w:tr>
    </w:tbl>
    <w:p>
      <w:pPr>
        <w:widowControl w:val="0"/>
        <w:spacing w:after="219" w:line="1" w:lineRule="exact"/>
      </w:pPr>
    </w:p>
    <w:p>
      <w:pPr>
        <w:pStyle w:val="Style5"/>
        <w:keepNext w:val="0"/>
        <w:keepLines w:val="0"/>
        <w:widowControl w:val="0"/>
        <w:shd w:val="clear" w:color="auto" w:fill="auto"/>
        <w:bidi w:val="0"/>
        <w:spacing w:before="0" w:after="220" w:line="341" w:lineRule="exact"/>
        <w:ind w:left="220" w:right="0" w:firstLine="0"/>
        <w:jc w:val="left"/>
      </w:pPr>
      <w:r>
        <w:rPr>
          <w:color w:val="000000"/>
          <w:spacing w:val="0"/>
          <w:w w:val="100"/>
          <w:position w:val="0"/>
        </w:rPr>
        <w:t>收到的其他与筹资活动有关的现金说明: 无</w:t>
      </w:r>
    </w:p>
    <w:p>
      <w:pPr>
        <w:pStyle w:val="Style23"/>
        <w:keepNext/>
        <w:keepLines/>
        <w:widowControl w:val="0"/>
        <w:numPr>
          <w:ilvl w:val="0"/>
          <w:numId w:val="231"/>
        </w:numPr>
        <w:shd w:val="clear" w:color="auto" w:fill="auto"/>
        <w:bidi w:val="0"/>
        <w:spacing w:before="0" w:after="0" w:line="341" w:lineRule="exact"/>
        <w:ind w:left="0" w:right="0" w:firstLine="220"/>
        <w:jc w:val="left"/>
      </w:pPr>
      <w:bookmarkStart w:id="2088" w:name="bookmark2088"/>
      <w:bookmarkStart w:id="2089" w:name="bookmark2089"/>
      <w:bookmarkStart w:id="2090" w:name="bookmark2090"/>
      <w:bookmarkStart w:id="2091" w:name="bookmark2091"/>
      <w:bookmarkEnd w:id="2090"/>
      <w:r>
        <w:rPr>
          <w:color w:val="000000"/>
          <w:spacing w:val="0"/>
          <w:w w:val="100"/>
          <w:position w:val="0"/>
        </w:rPr>
        <w:t>.</w:t>
      </w:r>
      <w:r>
        <w:rPr>
          <w:color w:val="000000"/>
          <w:spacing w:val="0"/>
          <w:w w:val="100"/>
          <w:position w:val="0"/>
        </w:rPr>
        <w:t>支付的其他与筹资活动有关的现金</w:t>
      </w:r>
      <w:bookmarkEnd w:id="2088"/>
      <w:bookmarkEnd w:id="2089"/>
      <w:bookmarkEnd w:id="2091"/>
    </w:p>
    <w:p>
      <w:pPr>
        <w:pStyle w:val="Style5"/>
        <w:keepNext w:val="0"/>
        <w:keepLines w:val="0"/>
        <w:widowControl w:val="0"/>
        <w:shd w:val="clear" w:color="auto" w:fill="auto"/>
        <w:bidi w:val="0"/>
        <w:spacing w:before="0" w:after="0" w:line="341" w:lineRule="exact"/>
        <w:ind w:left="0" w:right="0" w:firstLine="22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贷款担保及手续费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338,702.34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回购股份支付的现金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701,900.00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支付的募集资金及债券发行费用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9,000,943.25</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1,040,602.34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9,000,943.25</w:t>
            </w:r>
          </w:p>
        </w:tc>
      </w:tr>
    </w:tbl>
    <w:p>
      <w:pPr>
        <w:widowControl w:val="0"/>
        <w:spacing w:after="219" w:line="1" w:lineRule="exact"/>
      </w:pPr>
    </w:p>
    <w:p>
      <w:pPr>
        <w:pStyle w:val="Style5"/>
        <w:keepNext w:val="0"/>
        <w:keepLines w:val="0"/>
        <w:widowControl w:val="0"/>
        <w:shd w:val="clear" w:color="auto" w:fill="auto"/>
        <w:bidi w:val="0"/>
        <w:spacing w:before="0" w:after="220" w:line="336" w:lineRule="exact"/>
        <w:ind w:left="220" w:right="0" w:firstLine="0"/>
        <w:jc w:val="left"/>
      </w:pPr>
      <w:r>
        <w:rPr>
          <w:color w:val="000000"/>
          <w:spacing w:val="0"/>
          <w:w w:val="100"/>
          <w:position w:val="0"/>
        </w:rPr>
        <w:t>支付的其他与筹资活动有关的现金说明: 无</w:t>
      </w:r>
    </w:p>
    <w:p>
      <w:pPr>
        <w:pStyle w:val="Style23"/>
        <w:keepNext/>
        <w:keepLines/>
        <w:widowControl w:val="0"/>
        <w:shd w:val="clear" w:color="auto" w:fill="auto"/>
        <w:bidi w:val="0"/>
        <w:spacing w:before="0" w:after="0" w:line="336" w:lineRule="exact"/>
        <w:ind w:left="0" w:right="0" w:firstLine="220"/>
        <w:jc w:val="left"/>
      </w:pPr>
      <w:bookmarkStart w:id="2092" w:name="bookmark2092"/>
      <w:bookmarkStart w:id="2093" w:name="bookmark2093"/>
      <w:bookmarkStart w:id="2094" w:name="bookmark2094"/>
      <w:bookmarkStart w:id="2095" w:name="bookmark2095"/>
      <w:r>
        <w:rPr>
          <w:color w:val="000000"/>
          <w:spacing w:val="0"/>
          <w:w w:val="100"/>
          <w:position w:val="0"/>
        </w:rPr>
        <w:t>7</w:t>
      </w:r>
      <w:bookmarkEnd w:id="2094"/>
      <w:r>
        <w:rPr>
          <w:color w:val="000000"/>
          <w:spacing w:val="0"/>
          <w:w w:val="100"/>
          <w:position w:val="0"/>
        </w:rPr>
        <w:t>9、现金流量表补充资料</w:t>
      </w:r>
      <w:bookmarkEnd w:id="2092"/>
      <w:bookmarkEnd w:id="2093"/>
      <w:bookmarkEnd w:id="2095"/>
    </w:p>
    <w:p>
      <w:pPr>
        <w:pStyle w:val="Style23"/>
        <w:keepNext/>
        <w:keepLines/>
        <w:widowControl w:val="0"/>
        <w:shd w:val="clear" w:color="auto" w:fill="auto"/>
        <w:bidi w:val="0"/>
        <w:spacing w:before="0" w:after="0" w:line="336" w:lineRule="exact"/>
        <w:ind w:left="0" w:right="0" w:firstLine="220"/>
        <w:jc w:val="left"/>
      </w:pPr>
      <w:bookmarkStart w:id="2092" w:name="bookmark2092"/>
      <w:bookmarkStart w:id="2093" w:name="bookmark2093"/>
      <w:bookmarkStart w:id="2096" w:name="bookmark2096"/>
      <w:r>
        <w:rPr>
          <w:color w:val="000000"/>
          <w:spacing w:val="0"/>
          <w:w w:val="100"/>
          <w:position w:val="0"/>
        </w:rPr>
        <w:t>(1).</w:t>
      </w:r>
      <w:r>
        <w:rPr>
          <w:color w:val="000000"/>
          <w:spacing w:val="0"/>
          <w:w w:val="100"/>
          <w:position w:val="0"/>
        </w:rPr>
        <w:t>现金流量表补充资料</w:t>
      </w:r>
      <w:bookmarkEnd w:id="2092"/>
      <w:bookmarkEnd w:id="2093"/>
      <w:bookmarkEnd w:id="2096"/>
    </w:p>
    <w:p>
      <w:pPr>
        <w:pStyle w:val="Style5"/>
        <w:keepNext w:val="0"/>
        <w:keepLines w:val="0"/>
        <w:widowControl w:val="0"/>
        <w:shd w:val="clear" w:color="auto" w:fill="auto"/>
        <w:bidi w:val="0"/>
        <w:spacing w:before="0" w:after="0" w:line="336" w:lineRule="exact"/>
        <w:ind w:left="0" w:right="0" w:firstLine="220"/>
        <w:jc w:val="left"/>
      </w:pPr>
      <w:r>
        <w:rPr>
          <w:color w:val="000000"/>
          <w:spacing w:val="0"/>
          <w:w w:val="100"/>
          <w:position w:val="0"/>
          <w:sz w:val="20"/>
          <w:szCs w:val="20"/>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98"/>
        <w:gridCol w:w="2731"/>
        <w:gridCol w:w="2707"/>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1</w:t>
            </w:r>
            <w:r>
              <w:rPr>
                <w:rFonts w:ascii="SimSun" w:eastAsia="SimSun" w:hAnsi="SimSun" w:cs="SimSun"/>
                <w:b/>
                <w:bCs/>
                <w:color w:val="000000"/>
                <w:spacing w:val="0"/>
                <w:w w:val="100"/>
                <w:position w:val="0"/>
              </w:rPr>
              <w:t>.将净利润调节为经营活动现金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347,757,330.45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247,036,289.70</w:t>
            </w:r>
          </w:p>
        </w:tc>
      </w:tr>
    </w:tbl>
    <w:p>
      <w:pPr>
        <w:spacing w:lineRule="exact" w:line="1"/>
        <w:rPr>
          <w:sz w:val="2"/>
          <w:szCs w:val="2"/>
        </w:rPr>
      </w:pPr>
      <w:r>
        <w:br w:type="page"/>
      </w:r>
    </w:p>
    <w:tbl>
      <w:tblPr>
        <w:tblOverlap w:val="never"/>
        <w:jc w:val="center"/>
        <w:tblLayout w:type="fixed"/>
      </w:tblPr>
      <w:tblGrid>
        <w:gridCol w:w="3398"/>
        <w:gridCol w:w="2731"/>
        <w:gridCol w:w="2707"/>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16,139,237.53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742,356.50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信用减值损失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both"/>
            </w:pPr>
            <w:r>
              <w:rPr>
                <w:color w:val="000000"/>
                <w:spacing w:val="0"/>
                <w:w w:val="100"/>
                <w:position w:val="0"/>
              </w:rPr>
              <w:t>7,519,711.04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9,888,943.51</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固定资产折旧、油气资产折耗、生 产性生物资产折旧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32,617,831.51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13,391,170.96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520" w:right="0" w:firstLine="0"/>
              <w:jc w:val="both"/>
            </w:pPr>
            <w:r>
              <w:rPr>
                <w:color w:val="000000"/>
                <w:spacing w:val="0"/>
                <w:w w:val="100"/>
                <w:position w:val="0"/>
              </w:rPr>
              <w:t>8,106,409.91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10,969,677.70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both"/>
            </w:pPr>
            <w:r>
              <w:rPr>
                <w:color w:val="000000"/>
                <w:spacing w:val="0"/>
                <w:w w:val="100"/>
                <w:position w:val="0"/>
              </w:rPr>
              <w:t>4,046,021.75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2,773,034.04</w:t>
            </w: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处置固定资产、无形资产和其他长 期资产的损失（收益以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-162,143.88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-47,322.41</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固定资产报废损失（收益以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 填列）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1,556.86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88,837.68</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公允价值变动损失（收益以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 填列）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203,022.75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-1,709,881.65</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79,522,818.63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47,776,412.26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-182,040,126.77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-104,412,517.35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递延所得税资产减少（增加以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857,603.44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-2,580,294.63</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递延所得税负债增加（减少以“一</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-1,155,178.87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-5,529,341.79</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45,371,832.55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-41,718,483.23</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 xml:space="preserve">经营性应收项目的减少（增加以 </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-91,840,497.92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-196,750,137.47</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 xml:space="preserve">经营性应付项目的增加（减少以 </w:t>
            </w:r>
            <w:r>
              <w:rPr>
                <w:rFonts w:ascii="SimSun" w:eastAsia="SimSun" w:hAnsi="SimSun" w:cs="SimSun"/>
                <w:i/>
                <w:iCs/>
                <w:color w:val="000000"/>
                <w:spacing w:val="0"/>
                <w:w w:val="100"/>
                <w:position w:val="0"/>
              </w:rPr>
              <w:t>“一”</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-133,522,383.15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59,456,843.39</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97,435,381.58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10,576,535.83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230,858,427.41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49,952,123.04</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left"/>
            </w:pPr>
            <w:r>
              <w:rPr>
                <w:b/>
                <w:bCs/>
                <w:color w:val="000000"/>
                <w:spacing w:val="0"/>
                <w:w w:val="100"/>
                <w:position w:val="0"/>
              </w:rPr>
              <w:t>2</w:t>
            </w:r>
            <w:r>
              <w:rPr>
                <w:rFonts w:ascii="SimSun" w:eastAsia="SimSun" w:hAnsi="SimSun" w:cs="SimSun"/>
                <w:b/>
                <w:bCs/>
                <w:color w:val="000000"/>
                <w:spacing w:val="0"/>
                <w:w w:val="100"/>
                <w:position w:val="0"/>
              </w:rPr>
              <w:t>.不涉及现金收支的重大投资和 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 xml:space="preserve">3 </w:t>
            </w:r>
            <w:r>
              <w:rPr>
                <w:rFonts w:ascii="SimSun" w:eastAsia="SimSun" w:hAnsi="SimSun" w:cs="SimSun"/>
                <w:b/>
                <w:bCs/>
                <w:color w:val="000000"/>
                <w:spacing w:val="0"/>
                <w:w w:val="100"/>
                <w:position w:val="0"/>
              </w:rPr>
              <w:t>.现金及现金等价物净变动情 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1,211,389,589.15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1,102,959,943.10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1,102,959,943.10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pPr>
            <w:r>
              <w:rPr>
                <w:color w:val="000000"/>
                <w:spacing w:val="0"/>
                <w:w w:val="100"/>
                <w:position w:val="0"/>
              </w:rPr>
              <w:t>731,724,728.48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108,429,646.05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371,235,214.62</w:t>
            </w:r>
          </w:p>
        </w:tc>
      </w:tr>
    </w:tbl>
    <w:p>
      <w:pPr>
        <w:widowControl w:val="0"/>
        <w:spacing w:after="299" w:line="1" w:lineRule="exact"/>
      </w:pPr>
    </w:p>
    <w:p>
      <w:pPr>
        <w:pStyle w:val="Style23"/>
        <w:keepNext/>
        <w:keepLines/>
        <w:widowControl w:val="0"/>
        <w:shd w:val="clear" w:color="auto" w:fill="auto"/>
        <w:bidi w:val="0"/>
        <w:spacing w:before="0" w:after="100" w:line="240" w:lineRule="auto"/>
        <w:ind w:left="0" w:right="0" w:firstLine="220"/>
        <w:jc w:val="left"/>
      </w:pPr>
      <w:bookmarkStart w:id="2097" w:name="bookmark2097"/>
      <w:bookmarkStart w:id="2098" w:name="bookmark2098"/>
      <w:bookmarkStart w:id="2099" w:name="bookmark2099"/>
      <w:r>
        <w:rPr>
          <w:color w:val="000000"/>
          <w:spacing w:val="0"/>
          <w:w w:val="100"/>
          <w:position w:val="0"/>
        </w:rPr>
        <w:t>（2）,</w:t>
      </w:r>
      <w:r>
        <w:rPr>
          <w:color w:val="000000"/>
          <w:spacing w:val="0"/>
          <w:w w:val="100"/>
          <w:position w:val="0"/>
        </w:rPr>
        <w:t>本期支付的取得子公司的现金净额</w:t>
      </w:r>
      <w:bookmarkEnd w:id="2097"/>
      <w:bookmarkEnd w:id="2098"/>
      <w:bookmarkEnd w:id="2099"/>
    </w:p>
    <w:p>
      <w:pPr>
        <w:pStyle w:val="Style5"/>
        <w:keepNext w:val="0"/>
        <w:keepLines w:val="0"/>
        <w:widowControl w:val="0"/>
        <w:shd w:val="clear" w:color="auto" w:fill="auto"/>
        <w:bidi w:val="0"/>
        <w:spacing w:before="0" w:after="360" w:line="240" w:lineRule="auto"/>
        <w:ind w:left="0" w:right="0" w:firstLine="2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220"/>
        <w:jc w:val="left"/>
      </w:pPr>
      <w:bookmarkStart w:id="2100" w:name="bookmark2100"/>
      <w:bookmarkStart w:id="2101" w:name="bookmark2101"/>
      <w:bookmarkStart w:id="2102" w:name="bookmark2102"/>
      <w:bookmarkStart w:id="2103" w:name="bookmark2103"/>
      <w:r>
        <w:rPr>
          <w:color w:val="000000"/>
          <w:spacing w:val="0"/>
          <w:w w:val="100"/>
          <w:position w:val="0"/>
        </w:rPr>
        <w:t>（</w:t>
      </w:r>
      <w:bookmarkEnd w:id="2102"/>
      <w:r>
        <w:rPr>
          <w:color w:val="000000"/>
          <w:spacing w:val="0"/>
          <w:w w:val="100"/>
          <w:position w:val="0"/>
        </w:rPr>
        <w:t>3）.</w:t>
      </w:r>
      <w:r>
        <w:rPr>
          <w:color w:val="000000"/>
          <w:spacing w:val="0"/>
          <w:w w:val="100"/>
          <w:position w:val="0"/>
        </w:rPr>
        <w:t>本期收到的处置子公司的现金净额</w:t>
      </w:r>
      <w:bookmarkEnd w:id="2100"/>
      <w:bookmarkEnd w:id="2101"/>
      <w:bookmarkEnd w:id="2103"/>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5760"/>
        <w:gridCol w:w="307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28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本期处置子公司于本期收到的现金或现金等价物</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30,075,000.00</w:t>
            </w:r>
          </w:p>
        </w:tc>
      </w:tr>
    </w:tbl>
    <w:p>
      <w:pPr>
        <w:spacing w:lineRule="exact" w:line="1"/>
        <w:rPr>
          <w:sz w:val="2"/>
          <w:szCs w:val="2"/>
        </w:rPr>
      </w:pPr>
      <w:r>
        <w:br w:type="page"/>
      </w:r>
    </w:p>
    <w:tbl>
      <w:tblPr>
        <w:tblOverlap w:val="never"/>
        <w:jc w:val="center"/>
        <w:tblLayout w:type="fixed"/>
      </w:tblPr>
      <w:tblGrid>
        <w:gridCol w:w="5760"/>
        <w:gridCol w:w="3077"/>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其中：珠海金智维信息科技有限公司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30,075,000.00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10,675,663.94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其中：珠海金智维信息科技有限公司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10,675,663.94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19,399,336.06</w:t>
            </w:r>
          </w:p>
        </w:tc>
      </w:tr>
    </w:tbl>
    <w:p>
      <w:pPr>
        <w:widowControl w:val="0"/>
        <w:spacing w:after="239" w:line="1" w:lineRule="exact"/>
      </w:pPr>
    </w:p>
    <w:p>
      <w:pPr>
        <w:pStyle w:val="Style5"/>
        <w:keepNext w:val="0"/>
        <w:keepLines w:val="0"/>
        <w:widowControl w:val="0"/>
        <w:shd w:val="clear" w:color="auto" w:fill="auto"/>
        <w:bidi w:val="0"/>
        <w:spacing w:before="0" w:after="320" w:line="278" w:lineRule="exact"/>
        <w:ind w:left="220" w:right="0" w:firstLine="0"/>
        <w:jc w:val="left"/>
      </w:pPr>
      <w:r>
        <w:rPr>
          <w:color w:val="000000"/>
          <w:spacing w:val="0"/>
          <w:w w:val="100"/>
          <w:position w:val="0"/>
        </w:rPr>
        <w:t>其他说明: 无</w:t>
      </w:r>
    </w:p>
    <w:p>
      <w:pPr>
        <w:pStyle w:val="Style23"/>
        <w:keepNext/>
        <w:keepLines/>
        <w:widowControl w:val="0"/>
        <w:numPr>
          <w:ilvl w:val="0"/>
          <w:numId w:val="233"/>
        </w:numPr>
        <w:shd w:val="clear" w:color="auto" w:fill="auto"/>
        <w:bidi w:val="0"/>
        <w:spacing w:before="0" w:after="100" w:line="240" w:lineRule="auto"/>
        <w:ind w:left="0" w:right="0" w:firstLine="220"/>
        <w:jc w:val="left"/>
      </w:pPr>
      <w:bookmarkStart w:id="2104" w:name="bookmark2104"/>
      <w:bookmarkStart w:id="2105" w:name="bookmark2105"/>
      <w:bookmarkStart w:id="2106" w:name="bookmark2106"/>
      <w:bookmarkStart w:id="2107" w:name="bookmark2107"/>
      <w:bookmarkEnd w:id="2106"/>
      <w:r>
        <w:rPr>
          <w:color w:val="000000"/>
          <w:spacing w:val="0"/>
          <w:w w:val="100"/>
          <w:position w:val="0"/>
        </w:rPr>
        <w:t>.</w:t>
      </w:r>
      <w:r>
        <w:rPr>
          <w:color w:val="000000"/>
          <w:spacing w:val="0"/>
          <w:w w:val="100"/>
          <w:position w:val="0"/>
        </w:rPr>
        <w:t>现金和现金等价物的构成</w:t>
      </w:r>
      <w:bookmarkEnd w:id="2104"/>
      <w:bookmarkEnd w:id="2105"/>
      <w:bookmarkEnd w:id="2107"/>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12"/>
        <w:gridCol w:w="2851"/>
        <w:gridCol w:w="2674"/>
      </w:tblGrid>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1,211,389,589.15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1,102,959,943.10</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258,253.19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182,090.55</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1,211,122,025.08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1,102,743,334.46</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520"/>
              <w:jc w:val="left"/>
            </w:pPr>
            <w:r>
              <w:rPr>
                <w:rFonts w:ascii="SimSun" w:eastAsia="SimSun" w:hAnsi="SimSun" w:cs="SimSun"/>
                <w:color w:val="000000"/>
                <w:spacing w:val="0"/>
                <w:w w:val="100"/>
                <w:position w:val="0"/>
              </w:rPr>
              <w:t>可随时用于支付的其他货币 资金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9,310.88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34,518.09</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520"/>
              <w:jc w:val="left"/>
            </w:pPr>
            <w:r>
              <w:rPr>
                <w:rFonts w:ascii="SimSun" w:eastAsia="SimSun" w:hAnsi="SimSun" w:cs="SimSun"/>
                <w:color w:val="000000"/>
                <w:spacing w:val="0"/>
                <w:w w:val="100"/>
                <w:position w:val="0"/>
              </w:rPr>
              <w:t>可用于支付的存放中央银行 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1,211,389,589.15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1,102,959,943.10</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其中：母公司或集团内子公司使 用受限制的现金和现金等价物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80" w:line="408" w:lineRule="exact"/>
        <w:ind w:left="220" w:right="0" w:firstLine="420"/>
        <w:jc w:val="left"/>
      </w:pPr>
      <w:r>
        <w:rPr>
          <w:color w:val="000000"/>
          <w:spacing w:val="0"/>
          <w:w w:val="100"/>
          <w:position w:val="0"/>
        </w:rPr>
        <w:t>合并现金流量表“期末现金及现金等价物余额”为</w:t>
      </w:r>
      <w:r>
        <w:rPr>
          <w:rFonts w:ascii="Times New Roman" w:eastAsia="Times New Roman" w:hAnsi="Times New Roman" w:cs="Times New Roman"/>
          <w:color w:val="000000"/>
          <w:spacing w:val="0"/>
          <w:w w:val="100"/>
          <w:position w:val="0"/>
        </w:rPr>
        <w:t>1,211,389,589.15</w:t>
      </w:r>
      <w:r>
        <w:rPr>
          <w:color w:val="000000"/>
          <w:spacing w:val="0"/>
          <w:w w:val="100"/>
          <w:position w:val="0"/>
        </w:rPr>
        <w:t>元，合并资产负债表中 货币资金期末数为</w:t>
      </w:r>
      <w:r>
        <w:rPr>
          <w:rFonts w:ascii="Times New Roman" w:eastAsia="Times New Roman" w:hAnsi="Times New Roman" w:cs="Times New Roman"/>
          <w:color w:val="000000"/>
          <w:spacing w:val="0"/>
          <w:w w:val="100"/>
          <w:position w:val="0"/>
        </w:rPr>
        <w:t>1,275,708,242.76</w:t>
      </w:r>
      <w:r>
        <w:rPr>
          <w:color w:val="000000"/>
          <w:spacing w:val="0"/>
          <w:w w:val="100"/>
          <w:position w:val="0"/>
        </w:rPr>
        <w:t>元，差额系公司现金流量表“期末现金及现金等价物余额” 扣除了受限的货币资金</w:t>
      </w:r>
      <w:r>
        <w:rPr>
          <w:rFonts w:ascii="Times New Roman" w:eastAsia="Times New Roman" w:hAnsi="Times New Roman" w:cs="Times New Roman"/>
          <w:color w:val="000000"/>
          <w:spacing w:val="0"/>
          <w:w w:val="100"/>
          <w:position w:val="0"/>
        </w:rPr>
        <w:t>64,318,653.61</w:t>
      </w:r>
      <w:r>
        <w:rPr>
          <w:color w:val="000000"/>
          <w:spacing w:val="0"/>
          <w:w w:val="100"/>
          <w:position w:val="0"/>
        </w:rPr>
        <w:t>元。</w:t>
      </w:r>
    </w:p>
    <w:p>
      <w:pPr>
        <w:pStyle w:val="Style23"/>
        <w:keepNext/>
        <w:keepLines/>
        <w:widowControl w:val="0"/>
        <w:shd w:val="clear" w:color="auto" w:fill="auto"/>
        <w:tabs>
          <w:tab w:pos="719" w:val="left"/>
        </w:tabs>
        <w:bidi w:val="0"/>
        <w:spacing w:before="0" w:after="100" w:line="240" w:lineRule="auto"/>
        <w:ind w:left="0" w:right="0" w:firstLine="220"/>
        <w:jc w:val="left"/>
      </w:pPr>
      <w:bookmarkStart w:id="2108" w:name="bookmark2108"/>
      <w:bookmarkStart w:id="2109" w:name="bookmark2109"/>
      <w:bookmarkStart w:id="2110" w:name="bookmark2110"/>
      <w:bookmarkStart w:id="2111" w:name="bookmark2111"/>
      <w:r>
        <w:rPr>
          <w:color w:val="000000"/>
          <w:spacing w:val="0"/>
          <w:w w:val="100"/>
          <w:position w:val="0"/>
        </w:rPr>
        <w:t>8</w:t>
      </w:r>
      <w:bookmarkEnd w:id="2110"/>
      <w:r>
        <w:rPr>
          <w:color w:val="000000"/>
          <w:spacing w:val="0"/>
          <w:w w:val="100"/>
          <w:position w:val="0"/>
        </w:rPr>
        <w:t>0、</w:t>
        <w:tab/>
        <w:t>所有者权益变动表项目注释</w:t>
      </w:r>
      <w:bookmarkEnd w:id="2108"/>
      <w:bookmarkEnd w:id="2109"/>
      <w:bookmarkEnd w:id="2111"/>
    </w:p>
    <w:p>
      <w:pPr>
        <w:pStyle w:val="Style5"/>
        <w:keepNext w:val="0"/>
        <w:keepLines w:val="0"/>
        <w:widowControl w:val="0"/>
        <w:shd w:val="clear" w:color="auto" w:fill="auto"/>
        <w:bidi w:val="0"/>
        <w:spacing w:before="0" w:after="320" w:line="269" w:lineRule="exact"/>
        <w:ind w:left="220" w:right="0" w:firstLine="0"/>
        <w:jc w:val="left"/>
      </w:pPr>
      <w:r>
        <w:rPr>
          <w:color w:val="000000"/>
          <w:spacing w:val="0"/>
          <w:w w:val="100"/>
          <w:position w:val="0"/>
        </w:rPr>
        <w:t xml:space="preserve">说明对上年期末余额进行调整的“其他”项目名称及调整金额等事项：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719" w:val="left"/>
        </w:tabs>
        <w:bidi w:val="0"/>
        <w:spacing w:before="0" w:after="100" w:line="240" w:lineRule="auto"/>
        <w:ind w:left="0" w:right="0" w:firstLine="220"/>
        <w:jc w:val="left"/>
      </w:pPr>
      <w:bookmarkStart w:id="2112" w:name="bookmark2112"/>
      <w:bookmarkStart w:id="2113" w:name="bookmark2113"/>
      <w:bookmarkStart w:id="2114" w:name="bookmark2114"/>
      <w:bookmarkStart w:id="2115" w:name="bookmark2115"/>
      <w:r>
        <w:rPr>
          <w:color w:val="000000"/>
          <w:spacing w:val="0"/>
          <w:w w:val="100"/>
          <w:position w:val="0"/>
        </w:rPr>
        <w:t>8</w:t>
      </w:r>
      <w:bookmarkEnd w:id="2114"/>
      <w:r>
        <w:rPr>
          <w:color w:val="000000"/>
          <w:spacing w:val="0"/>
          <w:w w:val="100"/>
          <w:position w:val="0"/>
        </w:rPr>
        <w:t>1、</w:t>
        <w:tab/>
        <w:t>所有权或使用权受到限制的资产</w:t>
      </w:r>
      <w:bookmarkEnd w:id="2112"/>
      <w:bookmarkEnd w:id="2113"/>
      <w:bookmarkEnd w:id="2115"/>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34"/>
        <w:gridCol w:w="3019"/>
        <w:gridCol w:w="268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700" w:right="0" w:firstLine="0"/>
              <w:jc w:val="left"/>
            </w:pPr>
            <w:r>
              <w:rPr>
                <w:color w:val="000000"/>
                <w:spacing w:val="0"/>
                <w:w w:val="100"/>
                <w:position w:val="0"/>
              </w:rPr>
              <w:t>64,318,653.61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银行承兑汇票保证金、履 约及保函保证金、诉讼被 司法冻结款项</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39"/>
        <w:gridCol w:w="3024"/>
        <w:gridCol w:w="267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32,849,252.48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用于银行借款质押</w:t>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97,167,906.09</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18"/>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其他说明：</w:t>
      </w:r>
    </w:p>
    <w:p>
      <w:pPr>
        <w:pStyle w:val="Style1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受到限制的货币资金详细如下:</w:t>
      </w:r>
    </w:p>
    <w:tbl>
      <w:tblPr>
        <w:tblOverlap w:val="never"/>
        <w:jc w:val="center"/>
        <w:tblLayout w:type="fixed"/>
      </w:tblPr>
      <w:tblGrid>
        <w:gridCol w:w="3658"/>
        <w:gridCol w:w="2606"/>
        <w:gridCol w:w="2534"/>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33,930,000.00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银行承兑汇票保证金</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29,488,653.61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履约及保函保证金</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诉讼被司法冻结款项</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64,318,653.61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39" w:line="1" w:lineRule="exact"/>
      </w:pPr>
    </w:p>
    <w:p>
      <w:pPr>
        <w:pStyle w:val="Style23"/>
        <w:keepNext/>
        <w:keepLines/>
        <w:widowControl w:val="0"/>
        <w:shd w:val="clear" w:color="auto" w:fill="auto"/>
        <w:bidi w:val="0"/>
        <w:spacing w:before="0" w:after="100" w:line="240" w:lineRule="auto"/>
        <w:ind w:left="0" w:right="0" w:firstLine="200"/>
        <w:jc w:val="left"/>
      </w:pPr>
      <w:bookmarkStart w:id="2116" w:name="bookmark2116"/>
      <w:bookmarkStart w:id="2117" w:name="bookmark2117"/>
      <w:bookmarkStart w:id="2118" w:name="bookmark2118"/>
      <w:bookmarkStart w:id="2119" w:name="bookmark2119"/>
      <w:r>
        <w:rPr>
          <w:color w:val="000000"/>
          <w:spacing w:val="0"/>
          <w:w w:val="100"/>
          <w:position w:val="0"/>
        </w:rPr>
        <w:t>8</w:t>
      </w:r>
      <w:bookmarkEnd w:id="2118"/>
      <w:r>
        <w:rPr>
          <w:color w:val="000000"/>
          <w:spacing w:val="0"/>
          <w:w w:val="100"/>
          <w:position w:val="0"/>
        </w:rPr>
        <w:t>2、外币货币性项目</w:t>
      </w:r>
      <w:bookmarkEnd w:id="2116"/>
      <w:bookmarkEnd w:id="2117"/>
      <w:bookmarkEnd w:id="2119"/>
    </w:p>
    <w:p>
      <w:pPr>
        <w:pStyle w:val="Style23"/>
        <w:keepNext/>
        <w:keepLines/>
        <w:widowControl w:val="0"/>
        <w:shd w:val="clear" w:color="auto" w:fill="auto"/>
        <w:bidi w:val="0"/>
        <w:spacing w:before="0" w:after="100" w:line="240" w:lineRule="auto"/>
        <w:ind w:left="0" w:right="0" w:firstLine="200"/>
        <w:jc w:val="left"/>
      </w:pPr>
      <w:bookmarkStart w:id="2116" w:name="bookmark2116"/>
      <w:bookmarkStart w:id="2117" w:name="bookmark2117"/>
      <w:bookmarkStart w:id="2120" w:name="bookmark2120"/>
      <w:r>
        <w:rPr>
          <w:color w:val="000000"/>
          <w:spacing w:val="0"/>
          <w:w w:val="100"/>
          <w:position w:val="0"/>
        </w:rPr>
        <w:t>(1).</w:t>
      </w:r>
      <w:r>
        <w:rPr>
          <w:color w:val="000000"/>
          <w:spacing w:val="0"/>
          <w:w w:val="100"/>
          <w:position w:val="0"/>
        </w:rPr>
        <w:t>外币货币性项目</w:t>
      </w:r>
      <w:bookmarkEnd w:id="2116"/>
      <w:bookmarkEnd w:id="2117"/>
      <w:bookmarkEnd w:id="2120"/>
    </w:p>
    <w:p>
      <w:pPr>
        <w:pStyle w:val="Style5"/>
        <w:keepNext w:val="0"/>
        <w:keepLines w:val="0"/>
        <w:widowControl w:val="0"/>
        <w:shd w:val="clear" w:color="auto" w:fill="auto"/>
        <w:bidi w:val="0"/>
        <w:spacing w:before="0" w:after="40" w:line="240" w:lineRule="auto"/>
        <w:ind w:left="0" w:right="0" w:firstLine="20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7978" w:right="0" w:firstLine="0"/>
        <w:jc w:val="left"/>
      </w:pPr>
      <w:r>
        <w:rPr>
          <w:b w:val="0"/>
          <w:bCs w:val="0"/>
          <w:color w:val="000000"/>
          <w:spacing w:val="0"/>
          <w:w w:val="100"/>
          <w:position w:val="0"/>
        </w:rPr>
        <w:t>单位：元</w:t>
      </w:r>
    </w:p>
    <w:tbl>
      <w:tblPr>
        <w:tblOverlap w:val="never"/>
        <w:jc w:val="center"/>
        <w:tblLayout w:type="fixed"/>
      </w:tblPr>
      <w:tblGrid>
        <w:gridCol w:w="2827"/>
        <w:gridCol w:w="2002"/>
        <w:gridCol w:w="2006"/>
        <w:gridCol w:w="2002"/>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期末外币余额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292.97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0.8453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247.65</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6.5713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292.78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0.8416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246.40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120" w:line="240" w:lineRule="auto"/>
        <w:ind w:left="0" w:right="0" w:firstLine="0"/>
        <w:jc w:val="left"/>
      </w:pPr>
      <w:r>
        <w:rPr>
          <w:b w:val="0"/>
          <w:bCs w:val="0"/>
          <w:color w:val="000000"/>
          <w:spacing w:val="0"/>
          <w:w w:val="100"/>
          <w:position w:val="0"/>
        </w:rPr>
        <w:t>其他说明：</w:t>
      </w:r>
    </w:p>
    <w:p>
      <w:pPr>
        <w:pStyle w:val="Style1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无</w:t>
      </w:r>
    </w:p>
    <w:p>
      <w:pPr>
        <w:widowControl w:val="0"/>
        <w:spacing w:after="239" w:line="1" w:lineRule="exact"/>
      </w:pPr>
    </w:p>
    <w:p>
      <w:pPr>
        <w:pStyle w:val="Style23"/>
        <w:keepNext/>
        <w:keepLines/>
        <w:widowControl w:val="0"/>
        <w:shd w:val="clear" w:color="auto" w:fill="auto"/>
        <w:bidi w:val="0"/>
        <w:spacing w:before="0" w:after="40" w:line="283" w:lineRule="exact"/>
        <w:ind w:left="640" w:right="0" w:hanging="440"/>
        <w:jc w:val="left"/>
      </w:pPr>
      <w:bookmarkStart w:id="2121" w:name="bookmark2121"/>
      <w:bookmarkStart w:id="2122" w:name="bookmark2122"/>
      <w:bookmarkStart w:id="2123" w:name="bookmark2123"/>
      <w:r>
        <w:rPr>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2121"/>
      <w:bookmarkEnd w:id="2122"/>
      <w:bookmarkEnd w:id="2123"/>
    </w:p>
    <w:p>
      <w:pPr>
        <w:pStyle w:val="Style5"/>
        <w:keepNext w:val="0"/>
        <w:keepLines w:val="0"/>
        <w:widowControl w:val="0"/>
        <w:shd w:val="clear" w:color="auto" w:fill="auto"/>
        <w:bidi w:val="0"/>
        <w:spacing w:before="0" w:after="300" w:line="283" w:lineRule="exact"/>
        <w:ind w:left="0" w:right="0" w:firstLine="20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40" w:line="283" w:lineRule="exact"/>
        <w:ind w:left="0" w:right="0" w:firstLine="200"/>
        <w:jc w:val="left"/>
      </w:pPr>
      <w:bookmarkStart w:id="2124" w:name="bookmark2124"/>
      <w:bookmarkStart w:id="2125" w:name="bookmark2125"/>
      <w:bookmarkStart w:id="2126" w:name="bookmark2126"/>
      <w:bookmarkStart w:id="2127" w:name="bookmark2127"/>
      <w:r>
        <w:rPr>
          <w:color w:val="000000"/>
          <w:spacing w:val="0"/>
          <w:w w:val="100"/>
          <w:position w:val="0"/>
        </w:rPr>
        <w:t>8</w:t>
      </w:r>
      <w:bookmarkEnd w:id="2126"/>
      <w:r>
        <w:rPr>
          <w:color w:val="000000"/>
          <w:spacing w:val="0"/>
          <w:w w:val="100"/>
          <w:position w:val="0"/>
        </w:rPr>
        <w:t>3、套期</w:t>
      </w:r>
      <w:bookmarkEnd w:id="2124"/>
      <w:bookmarkEnd w:id="2125"/>
      <w:bookmarkEnd w:id="2127"/>
    </w:p>
    <w:p>
      <w:pPr>
        <w:pStyle w:val="Style5"/>
        <w:keepNext w:val="0"/>
        <w:keepLines w:val="0"/>
        <w:widowControl w:val="0"/>
        <w:shd w:val="clear" w:color="auto" w:fill="auto"/>
        <w:bidi w:val="0"/>
        <w:spacing w:before="0" w:after="180" w:line="283" w:lineRule="exact"/>
        <w:ind w:left="0" w:right="0" w:firstLine="2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r>
        <w:br w:type="page"/>
      </w:r>
    </w:p>
    <w:p>
      <w:pPr>
        <w:pStyle w:val="Style23"/>
        <w:keepNext/>
        <w:keepLines/>
        <w:widowControl w:val="0"/>
        <w:shd w:val="clear" w:color="auto" w:fill="auto"/>
        <w:bidi w:val="0"/>
        <w:spacing w:before="0" w:after="100" w:line="240" w:lineRule="auto"/>
        <w:ind w:left="0" w:right="0" w:firstLine="220"/>
        <w:jc w:val="left"/>
      </w:pPr>
      <w:bookmarkStart w:id="2128" w:name="bookmark2128"/>
      <w:bookmarkStart w:id="2129" w:name="bookmark2129"/>
      <w:bookmarkStart w:id="2130" w:name="bookmark2130"/>
      <w:bookmarkStart w:id="2131" w:name="bookmark2131"/>
      <w:r>
        <w:rPr>
          <w:color w:val="000000"/>
          <w:spacing w:val="0"/>
          <w:w w:val="100"/>
          <w:position w:val="0"/>
        </w:rPr>
        <w:t>8</w:t>
      </w:r>
      <w:bookmarkEnd w:id="2130"/>
      <w:r>
        <w:rPr>
          <w:color w:val="000000"/>
          <w:spacing w:val="0"/>
          <w:w w:val="100"/>
          <w:position w:val="0"/>
        </w:rPr>
        <w:t>4、政府补助</w:t>
      </w:r>
      <w:bookmarkEnd w:id="2128"/>
      <w:bookmarkEnd w:id="2129"/>
      <w:bookmarkEnd w:id="2131"/>
    </w:p>
    <w:p>
      <w:pPr>
        <w:pStyle w:val="Style23"/>
        <w:keepNext/>
        <w:keepLines/>
        <w:widowControl w:val="0"/>
        <w:shd w:val="clear" w:color="auto" w:fill="auto"/>
        <w:bidi w:val="0"/>
        <w:spacing w:before="0" w:after="100" w:line="240" w:lineRule="auto"/>
        <w:ind w:left="0" w:right="0" w:firstLine="220"/>
        <w:jc w:val="left"/>
      </w:pPr>
      <w:bookmarkStart w:id="2128" w:name="bookmark2128"/>
      <w:bookmarkStart w:id="2129" w:name="bookmark2129"/>
      <w:bookmarkStart w:id="2132" w:name="bookmark2132"/>
      <w:r>
        <w:rPr>
          <w:color w:val="000000"/>
          <w:spacing w:val="0"/>
          <w:w w:val="100"/>
          <w:position w:val="0"/>
        </w:rPr>
        <w:t>(1).</w:t>
      </w:r>
      <w:r>
        <w:rPr>
          <w:color w:val="000000"/>
          <w:spacing w:val="0"/>
          <w:w w:val="100"/>
          <w:position w:val="0"/>
        </w:rPr>
        <w:t>政府补助基本情况</w:t>
      </w:r>
      <w:bookmarkEnd w:id="2128"/>
      <w:bookmarkEnd w:id="2129"/>
      <w:bookmarkEnd w:id="2132"/>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J</w:t>
      </w:r>
      <w:r>
        <w:rPr>
          <w:color w:val="000000"/>
          <w:spacing w:val="0"/>
          <w:w w:val="100"/>
          <w:position w:val="0"/>
        </w:rPr>
        <w:t>适用 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64"/>
        <w:gridCol w:w="1838"/>
        <w:gridCol w:w="1656"/>
        <w:gridCol w:w="2078"/>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列报项目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计入当期损益的金 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企业研发资助补贴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6,859,700.00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6,859,700.00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稳岗补贴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568,385.11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568,385.11</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失业补助</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675,245.73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675,245.73</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研发投入奖励</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200,000.00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高新技术企业奖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300,000.00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rPr>
              <w:t>年度企业投融资奖励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200,000.00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320"/>
              <w:jc w:val="both"/>
            </w:pP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rPr>
              <w:t>年数字经济产业扶持计划 第二批资助项目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390,000.00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390,000.00</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320"/>
              <w:jc w:val="both"/>
            </w:pPr>
            <w:r>
              <w:rPr>
                <w:rFonts w:ascii="SimSun" w:eastAsia="SimSun" w:hAnsi="SimSun" w:cs="SimSun"/>
                <w:color w:val="000000"/>
                <w:spacing w:val="0"/>
                <w:w w:val="100"/>
                <w:position w:val="0"/>
              </w:rPr>
              <w:t>国家高新技术企业倍增支持计 划补贴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750,000.00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750,000.00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both"/>
            </w:pPr>
            <w:r>
              <w:rPr>
                <w:rFonts w:ascii="SimSun" w:eastAsia="SimSun" w:hAnsi="SimSun" w:cs="SimSun"/>
                <w:color w:val="000000"/>
                <w:spacing w:val="0"/>
                <w:w w:val="100"/>
                <w:position w:val="0"/>
              </w:rPr>
              <w:t>南山区工业和信息化局鼓励中 小企业上规模奖励项目款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200,000.00</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320"/>
              <w:jc w:val="both"/>
            </w:pPr>
            <w:r>
              <w:rPr>
                <w:rFonts w:ascii="SimSun" w:eastAsia="SimSun" w:hAnsi="SimSun" w:cs="SimSun"/>
                <w:color w:val="000000"/>
                <w:spacing w:val="0"/>
                <w:w w:val="100"/>
                <w:position w:val="0"/>
              </w:rPr>
              <w:t>深圳市南山区财政局国家级创 新载体支持计划政府补助</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深圳市南山区工业和信息化局</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2019</w:t>
            </w:r>
            <w:r>
              <w:rPr>
                <w:rFonts w:ascii="SimSun" w:eastAsia="SimSun" w:hAnsi="SimSun" w:cs="SimSun"/>
                <w:color w:val="000000"/>
                <w:spacing w:val="0"/>
                <w:w w:val="100"/>
                <w:position w:val="0"/>
              </w:rPr>
              <w:t>年四季度稳增长资助</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107,300.00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107,300.00</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320"/>
              <w:jc w:val="both"/>
            </w:pPr>
            <w:r>
              <w:rPr>
                <w:rFonts w:ascii="SimSun" w:eastAsia="SimSun" w:hAnsi="SimSun" w:cs="SimSun"/>
                <w:color w:val="000000"/>
                <w:spacing w:val="0"/>
                <w:w w:val="100"/>
                <w:position w:val="0"/>
              </w:rPr>
              <w:t>深圳市南山区工业和信息化局 信息服务和服务贸易资助项目补 助</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416,500.00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416,500.00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320"/>
              <w:jc w:val="both"/>
            </w:pPr>
            <w:r>
              <w:rPr>
                <w:rFonts w:ascii="SimSun" w:eastAsia="SimSun" w:hAnsi="SimSun" w:cs="SimSun"/>
                <w:color w:val="000000"/>
                <w:spacing w:val="0"/>
                <w:w w:val="100"/>
                <w:position w:val="0"/>
              </w:rPr>
              <w:t>深圳市南山区科技创新局</w:t>
            </w:r>
            <w:r>
              <w:rPr>
                <w:rFonts w:ascii="SimSun" w:eastAsia="SimSun" w:hAnsi="SimSun" w:cs="SimSun"/>
                <w:color w:val="000000"/>
                <w:spacing w:val="0"/>
                <w:w w:val="100"/>
                <w:position w:val="0"/>
                <w:sz w:val="20"/>
                <w:szCs w:val="20"/>
              </w:rPr>
              <w:t xml:space="preserve">2020 </w:t>
            </w:r>
            <w:r>
              <w:rPr>
                <w:rFonts w:ascii="SimSun" w:eastAsia="SimSun" w:hAnsi="SimSun" w:cs="SimSun"/>
                <w:color w:val="000000"/>
                <w:spacing w:val="0"/>
                <w:w w:val="100"/>
                <w:position w:val="0"/>
              </w:rPr>
              <w:t>年度科技金融贴息资助款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302,300.00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302,300.00</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both"/>
            </w:pPr>
            <w:r>
              <w:rPr>
                <w:rFonts w:ascii="SimSun" w:eastAsia="SimSun" w:hAnsi="SimSun" w:cs="SimSun"/>
                <w:color w:val="000000"/>
                <w:spacing w:val="0"/>
                <w:w w:val="100"/>
                <w:position w:val="0"/>
              </w:rPr>
              <w:t>深圳市南山区科技创新局自主 创新产业发展专项资金科技创新 分项资金拟资助项目政府补助</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税收返还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476,200.00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476,200.00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其他政府补助项目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2,828,894.49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2,828,894.49</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both"/>
            </w:pPr>
            <w:r>
              <w:rPr>
                <w:rFonts w:ascii="SimSun" w:eastAsia="SimSun" w:hAnsi="SimSun" w:cs="SimSun"/>
                <w:color w:val="000000"/>
                <w:spacing w:val="0"/>
                <w:w w:val="100"/>
                <w:position w:val="0"/>
              </w:rPr>
              <w:t>基于大数据的基层慢病健康管 理应用项目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11,458.42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递延收益</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11,458.42</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both"/>
            </w:pPr>
            <w:r>
              <w:rPr>
                <w:rFonts w:ascii="SimSun" w:eastAsia="SimSun" w:hAnsi="SimSun" w:cs="SimSun"/>
                <w:color w:val="000000"/>
                <w:spacing w:val="0"/>
                <w:w w:val="100"/>
                <w:position w:val="0"/>
              </w:rPr>
              <w:t>互联网金融证券交易结算处理 技术工程实验室</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1,364,942.52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递延收益</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1,364,942.52</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320"/>
              <w:jc w:val="both"/>
            </w:pPr>
            <w:r>
              <w:rPr>
                <w:rFonts w:ascii="SimSun" w:eastAsia="SimSun" w:hAnsi="SimSun" w:cs="SimSun"/>
                <w:color w:val="000000"/>
                <w:spacing w:val="0"/>
                <w:w w:val="100"/>
                <w:position w:val="0"/>
              </w:rPr>
              <w:t>国家</w:t>
            </w:r>
            <w:r>
              <w:rPr>
                <w:rFonts w:ascii="SimSun" w:eastAsia="SimSun" w:hAnsi="SimSun" w:cs="SimSun"/>
                <w:color w:val="000000"/>
                <w:spacing w:val="0"/>
                <w:w w:val="100"/>
                <w:position w:val="0"/>
                <w:sz w:val="20"/>
                <w:szCs w:val="20"/>
              </w:rPr>
              <w:t>863</w:t>
            </w:r>
            <w:r>
              <w:rPr>
                <w:rFonts w:ascii="SimSun" w:eastAsia="SimSun" w:hAnsi="SimSun" w:cs="SimSun"/>
                <w:color w:val="000000"/>
                <w:spacing w:val="0"/>
                <w:w w:val="100"/>
                <w:position w:val="0"/>
              </w:rPr>
              <w:t>项目(区域医疗和公共 卫生的数据处理分析及应用)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230,000.00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递延收益</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230,000.00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智慧停车系统研发项目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14,285.21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递延收益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14,285.21</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320"/>
              <w:jc w:val="both"/>
            </w:pPr>
            <w:r>
              <w:rPr>
                <w:rFonts w:ascii="SimSun" w:eastAsia="SimSun" w:hAnsi="SimSun" w:cs="SimSun"/>
                <w:color w:val="000000"/>
                <w:spacing w:val="0"/>
                <w:w w:val="100"/>
                <w:position w:val="0"/>
              </w:rPr>
              <w:t>基于可见光通信的定位技术在 室内停车场的应用示范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135,321.03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递延收益</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135,321.03</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19,030,532.51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19,030,532.51</w:t>
            </w:r>
          </w:p>
        </w:tc>
      </w:tr>
    </w:tbl>
    <w:p>
      <w:pPr>
        <w:widowControl w:val="0"/>
        <w:spacing w:after="299" w:line="1" w:lineRule="exact"/>
      </w:pPr>
    </w:p>
    <w:p>
      <w:pPr>
        <w:pStyle w:val="Style23"/>
        <w:keepNext/>
        <w:keepLines/>
        <w:widowControl w:val="0"/>
        <w:shd w:val="clear" w:color="auto" w:fill="auto"/>
        <w:bidi w:val="0"/>
        <w:spacing w:before="0" w:after="100" w:line="240" w:lineRule="auto"/>
        <w:ind w:left="0" w:right="0" w:firstLine="220"/>
        <w:jc w:val="left"/>
      </w:pPr>
      <w:bookmarkStart w:id="2133" w:name="bookmark2133"/>
      <w:bookmarkStart w:id="2134" w:name="bookmark2134"/>
      <w:bookmarkStart w:id="2135" w:name="bookmark2135"/>
      <w:r>
        <w:rPr>
          <w:color w:val="000000"/>
          <w:spacing w:val="0"/>
          <w:w w:val="100"/>
          <w:position w:val="0"/>
        </w:rPr>
        <w:t>(2).</w:t>
      </w:r>
      <w:r>
        <w:rPr>
          <w:color w:val="000000"/>
          <w:spacing w:val="0"/>
          <w:w w:val="100"/>
          <w:position w:val="0"/>
        </w:rPr>
        <w:t>政府补助退回情况</w:t>
      </w:r>
      <w:bookmarkEnd w:id="2133"/>
      <w:bookmarkEnd w:id="2134"/>
      <w:bookmarkEnd w:id="2135"/>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无</w:t>
      </w:r>
    </w:p>
    <w:p>
      <w:pPr>
        <w:pStyle w:val="Style23"/>
        <w:keepNext/>
        <w:keepLines/>
        <w:widowControl w:val="0"/>
        <w:shd w:val="clear" w:color="auto" w:fill="auto"/>
        <w:bidi w:val="0"/>
        <w:spacing w:before="0" w:after="100" w:line="240" w:lineRule="auto"/>
        <w:ind w:left="0" w:right="0" w:firstLine="220"/>
        <w:jc w:val="left"/>
      </w:pPr>
      <w:bookmarkStart w:id="2136" w:name="bookmark2136"/>
      <w:bookmarkStart w:id="2137" w:name="bookmark2137"/>
      <w:bookmarkStart w:id="2138" w:name="bookmark2138"/>
      <w:bookmarkStart w:id="2139" w:name="bookmark2139"/>
      <w:r>
        <w:rPr>
          <w:color w:val="000000"/>
          <w:spacing w:val="0"/>
          <w:w w:val="100"/>
          <w:position w:val="0"/>
        </w:rPr>
        <w:t>8</w:t>
      </w:r>
      <w:bookmarkEnd w:id="2138"/>
      <w:r>
        <w:rPr>
          <w:color w:val="000000"/>
          <w:spacing w:val="0"/>
          <w:w w:val="100"/>
          <w:position w:val="0"/>
        </w:rPr>
        <w:t>5、其他</w:t>
      </w:r>
      <w:bookmarkEnd w:id="2136"/>
      <w:bookmarkEnd w:id="2137"/>
      <w:bookmarkEnd w:id="2139"/>
    </w:p>
    <w:p>
      <w:pPr>
        <w:pStyle w:val="Style5"/>
        <w:keepNext w:val="0"/>
        <w:keepLines w:val="0"/>
        <w:widowControl w:val="0"/>
        <w:shd w:val="clear" w:color="auto" w:fill="auto"/>
        <w:bidi w:val="0"/>
        <w:spacing w:before="0" w:after="320" w:line="240" w:lineRule="auto"/>
        <w:ind w:left="0" w:right="0" w:firstLine="2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220"/>
        <w:jc w:val="left"/>
      </w:pPr>
      <w:bookmarkStart w:id="2140" w:name="bookmark2140"/>
      <w:bookmarkStart w:id="2141" w:name="bookmark2141"/>
      <w:bookmarkStart w:id="2142" w:name="bookmark2142"/>
      <w:r>
        <w:rPr>
          <w:color w:val="000000"/>
          <w:spacing w:val="0"/>
          <w:w w:val="100"/>
          <w:position w:val="0"/>
        </w:rPr>
        <w:t>十、合并范围的变更</w:t>
      </w:r>
      <w:bookmarkEnd w:id="2140"/>
      <w:bookmarkEnd w:id="2141"/>
      <w:bookmarkEnd w:id="2142"/>
    </w:p>
    <w:p>
      <w:pPr>
        <w:pStyle w:val="Style23"/>
        <w:keepNext/>
        <w:keepLines/>
        <w:widowControl w:val="0"/>
        <w:shd w:val="clear" w:color="auto" w:fill="auto"/>
        <w:bidi w:val="0"/>
        <w:spacing w:before="0" w:after="100" w:line="240" w:lineRule="auto"/>
        <w:ind w:left="0" w:right="0" w:firstLine="220"/>
        <w:jc w:val="left"/>
      </w:pPr>
      <w:bookmarkStart w:id="2140" w:name="bookmark2140"/>
      <w:bookmarkStart w:id="2141" w:name="bookmark2141"/>
      <w:bookmarkStart w:id="2143" w:name="bookmark2143"/>
      <w:r>
        <w:rPr>
          <w:color w:val="000000"/>
          <w:spacing w:val="0"/>
          <w:w w:val="100"/>
          <w:position w:val="0"/>
        </w:rPr>
        <w:t>1、非同一控制下企业合并</w:t>
      </w:r>
      <w:bookmarkEnd w:id="2140"/>
      <w:bookmarkEnd w:id="2141"/>
      <w:bookmarkEnd w:id="2143"/>
    </w:p>
    <w:p>
      <w:pPr>
        <w:pStyle w:val="Style5"/>
        <w:keepNext w:val="0"/>
        <w:keepLines w:val="0"/>
        <w:widowControl w:val="0"/>
        <w:shd w:val="clear" w:color="auto" w:fill="auto"/>
        <w:bidi w:val="0"/>
        <w:spacing w:before="0" w:after="100" w:line="240" w:lineRule="auto"/>
        <w:ind w:left="0" w:right="0" w:firstLine="22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220"/>
        <w:jc w:val="left"/>
      </w:pPr>
      <w:r>
        <w:rPr>
          <w:b/>
          <w:bCs/>
          <w:color w:val="000000"/>
          <w:spacing w:val="0"/>
          <w:w w:val="100"/>
          <w:position w:val="0"/>
        </w:rPr>
        <w:t>(1).</w:t>
      </w:r>
      <w:r>
        <w:rPr>
          <w:b/>
          <w:bCs/>
          <w:color w:val="000000"/>
          <w:spacing w:val="0"/>
          <w:w w:val="100"/>
          <w:position w:val="0"/>
        </w:rPr>
        <w:t>本期发生的非同一控制下企业合并</w:t>
      </w:r>
    </w:p>
    <w:p>
      <w:pPr>
        <w:pStyle w:val="Style5"/>
        <w:keepNext w:val="0"/>
        <w:keepLines w:val="0"/>
        <w:widowControl w:val="0"/>
        <w:shd w:val="clear" w:color="auto" w:fill="auto"/>
        <w:bidi w:val="0"/>
        <w:spacing w:before="0" w:after="40" w:line="240" w:lineRule="auto"/>
        <w:ind w:left="0" w:right="0" w:firstLine="22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782"/>
        <w:gridCol w:w="1162"/>
        <w:gridCol w:w="782"/>
        <w:gridCol w:w="811"/>
        <w:gridCol w:w="821"/>
        <w:gridCol w:w="1162"/>
        <w:gridCol w:w="960"/>
        <w:gridCol w:w="1190"/>
        <w:gridCol w:w="1166"/>
      </w:tblGrid>
      <w:tr>
        <w:trPr>
          <w:trHeight w:val="264" w:hRule="exact"/>
        </w:trPr>
        <w:tc>
          <w:tcPr>
            <w:gridSpan w:val="9"/>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单位：元币种：人民币</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被购 买方 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股权取得 时点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股权 取得 成本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7" w:lineRule="exact"/>
              <w:ind w:left="0" w:right="0" w:firstLine="0"/>
              <w:jc w:val="center"/>
            </w:pPr>
            <w:r>
              <w:rPr>
                <w:rFonts w:ascii="SimSun" w:eastAsia="SimSun" w:hAnsi="SimSun" w:cs="SimSun"/>
                <w:color w:val="000000"/>
                <w:spacing w:val="0"/>
                <w:w w:val="100"/>
                <w:position w:val="0"/>
              </w:rPr>
              <w:t>股权 取得 比例 (</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1" w:lineRule="exact"/>
              <w:ind w:left="0" w:right="0" w:firstLine="0"/>
              <w:jc w:val="center"/>
            </w:pPr>
            <w:r>
              <w:rPr>
                <w:rFonts w:ascii="SimSun" w:eastAsia="SimSun" w:hAnsi="SimSun" w:cs="SimSun"/>
                <w:color w:val="000000"/>
                <w:spacing w:val="0"/>
                <w:w w:val="100"/>
                <w:position w:val="0"/>
              </w:rPr>
              <w:t>股权 取得 方式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购买日 的确定 依据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购买日至 期末被购 买方的收</w:t>
            </w:r>
          </w:p>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购买日至 期末被购 买方的净 利润</w:t>
            </w:r>
          </w:p>
        </w:tc>
      </w:tr>
      <w:tr>
        <w:trPr>
          <w:trHeight w:val="165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深圳 万韬 金融 服务 有限 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2020/9/17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2020/9/17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办理完 成股权 交割工 商变更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其他说明：</w:t>
      </w:r>
    </w:p>
    <w:p>
      <w:pPr>
        <w:pStyle w:val="Style5"/>
        <w:keepNext w:val="0"/>
        <w:keepLines w:val="0"/>
        <w:widowControl w:val="0"/>
        <w:shd w:val="clear" w:color="auto" w:fill="auto"/>
        <w:bidi w:val="0"/>
        <w:spacing w:before="0" w:after="240" w:line="401" w:lineRule="exact"/>
        <w:ind w:left="220" w:right="0" w:firstLine="420"/>
        <w:jc w:val="left"/>
      </w:pPr>
      <w:r>
        <w:rPr>
          <w:color w:val="000000"/>
          <w:spacing w:val="0"/>
          <w:w w:val="100"/>
          <w:position w:val="0"/>
        </w:rPr>
        <w:t>深圳万韬金融服务有限公司截止目前未注资、也尚未开展业务，税务零申报。本公司分别以 人民币</w:t>
      </w:r>
      <w:r>
        <w:rPr>
          <w:color w:val="000000"/>
          <w:spacing w:val="0"/>
          <w:w w:val="100"/>
          <w:position w:val="0"/>
          <w:sz w:val="20"/>
          <w:szCs w:val="20"/>
        </w:rPr>
        <w:t>1</w:t>
      </w:r>
      <w:r>
        <w:rPr>
          <w:color w:val="000000"/>
          <w:spacing w:val="0"/>
          <w:w w:val="100"/>
          <w:position w:val="0"/>
        </w:rPr>
        <w:t>元购买黄巍、章胜持有的深圳万韬金融服务有限公司</w:t>
      </w:r>
      <w:r>
        <w:rPr>
          <w:color w:val="000000"/>
          <w:spacing w:val="0"/>
          <w:w w:val="100"/>
          <w:position w:val="0"/>
          <w:sz w:val="20"/>
          <w:szCs w:val="20"/>
        </w:rPr>
        <w:t>51%</w:t>
      </w:r>
      <w:r>
        <w:rPr>
          <w:color w:val="000000"/>
          <w:spacing w:val="0"/>
          <w:w w:val="100"/>
          <w:position w:val="0"/>
        </w:rPr>
        <w:t>、</w:t>
      </w:r>
      <w:r>
        <w:rPr>
          <w:color w:val="000000"/>
          <w:spacing w:val="0"/>
          <w:w w:val="100"/>
          <w:position w:val="0"/>
          <w:sz w:val="20"/>
          <w:szCs w:val="20"/>
        </w:rPr>
        <w:t>49%</w:t>
      </w:r>
      <w:r>
        <w:rPr>
          <w:color w:val="000000"/>
          <w:spacing w:val="0"/>
          <w:w w:val="100"/>
          <w:position w:val="0"/>
        </w:rPr>
        <w:t xml:space="preserve">的股权，本次收购于 </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17</w:t>
      </w:r>
      <w:r>
        <w:rPr>
          <w:color w:val="000000"/>
          <w:spacing w:val="0"/>
          <w:w w:val="100"/>
          <w:position w:val="0"/>
        </w:rPr>
        <w:t>日办理完股权收购的工商变更程序。本次并购未形成商誉。</w:t>
      </w:r>
    </w:p>
    <w:p>
      <w:pPr>
        <w:pStyle w:val="Style23"/>
        <w:keepNext/>
        <w:keepLines/>
        <w:widowControl w:val="0"/>
        <w:numPr>
          <w:ilvl w:val="0"/>
          <w:numId w:val="235"/>
        </w:numPr>
        <w:shd w:val="clear" w:color="auto" w:fill="auto"/>
        <w:tabs>
          <w:tab w:pos="650" w:val="left"/>
        </w:tabs>
        <w:bidi w:val="0"/>
        <w:spacing w:before="0" w:after="100" w:line="240" w:lineRule="auto"/>
        <w:ind w:left="0" w:right="0" w:firstLine="220"/>
        <w:jc w:val="left"/>
      </w:pPr>
      <w:bookmarkStart w:id="2144" w:name="bookmark2144"/>
      <w:bookmarkStart w:id="2145" w:name="bookmark2145"/>
      <w:bookmarkStart w:id="2146" w:name="bookmark2146"/>
      <w:bookmarkStart w:id="2147" w:name="bookmark2147"/>
      <w:bookmarkEnd w:id="2146"/>
      <w:r>
        <w:rPr>
          <w:color w:val="000000"/>
          <w:spacing w:val="0"/>
          <w:w w:val="100"/>
          <w:position w:val="0"/>
        </w:rPr>
        <w:t>.</w:t>
      </w:r>
      <w:r>
        <w:rPr>
          <w:color w:val="000000"/>
          <w:spacing w:val="0"/>
          <w:w w:val="100"/>
          <w:position w:val="0"/>
        </w:rPr>
        <w:t>合并成本及商誉</w:t>
      </w:r>
      <w:bookmarkEnd w:id="2144"/>
      <w:bookmarkEnd w:id="2145"/>
      <w:bookmarkEnd w:id="2147"/>
    </w:p>
    <w:p>
      <w:pPr>
        <w:pStyle w:val="Style5"/>
        <w:keepNext w:val="0"/>
        <w:keepLines w:val="0"/>
        <w:widowControl w:val="0"/>
        <w:shd w:val="clear" w:color="auto" w:fill="auto"/>
        <w:bidi w:val="0"/>
        <w:spacing w:before="0" w:after="320" w:line="240" w:lineRule="auto"/>
        <w:ind w:left="0" w:right="0" w:firstLine="2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235"/>
        </w:numPr>
        <w:shd w:val="clear" w:color="auto" w:fill="auto"/>
        <w:tabs>
          <w:tab w:pos="650" w:val="left"/>
        </w:tabs>
        <w:bidi w:val="0"/>
        <w:spacing w:before="0" w:after="100" w:line="240" w:lineRule="auto"/>
        <w:ind w:left="0" w:right="0" w:firstLine="220"/>
        <w:jc w:val="left"/>
      </w:pPr>
      <w:bookmarkStart w:id="2148" w:name="bookmark2148"/>
      <w:bookmarkStart w:id="2149" w:name="bookmark2149"/>
      <w:bookmarkStart w:id="2150" w:name="bookmark2150"/>
      <w:bookmarkStart w:id="2151" w:name="bookmark2151"/>
      <w:bookmarkEnd w:id="2150"/>
      <w:r>
        <w:rPr>
          <w:color w:val="000000"/>
          <w:spacing w:val="0"/>
          <w:w w:val="100"/>
          <w:position w:val="0"/>
        </w:rPr>
        <w:t>.</w:t>
      </w:r>
      <w:r>
        <w:rPr>
          <w:color w:val="000000"/>
          <w:spacing w:val="0"/>
          <w:w w:val="100"/>
          <w:position w:val="0"/>
        </w:rPr>
        <w:t>被购买方于购买日可辨认资产、负债</w:t>
      </w:r>
      <w:bookmarkEnd w:id="2148"/>
      <w:bookmarkEnd w:id="2149"/>
      <w:bookmarkEnd w:id="2151"/>
    </w:p>
    <w:p>
      <w:pPr>
        <w:pStyle w:val="Style5"/>
        <w:keepNext w:val="0"/>
        <w:keepLines w:val="0"/>
        <w:widowControl w:val="0"/>
        <w:shd w:val="clear" w:color="auto" w:fill="auto"/>
        <w:bidi w:val="0"/>
        <w:spacing w:before="0" w:after="320" w:line="240" w:lineRule="auto"/>
        <w:ind w:left="0" w:right="0" w:firstLine="2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235"/>
        </w:numPr>
        <w:shd w:val="clear" w:color="auto" w:fill="auto"/>
        <w:tabs>
          <w:tab w:pos="650" w:val="left"/>
        </w:tabs>
        <w:bidi w:val="0"/>
        <w:spacing w:before="0" w:after="100" w:line="240" w:lineRule="auto"/>
        <w:ind w:left="0" w:right="0" w:firstLine="220"/>
        <w:jc w:val="left"/>
      </w:pPr>
      <w:bookmarkStart w:id="2152" w:name="bookmark2152"/>
      <w:bookmarkStart w:id="2153" w:name="bookmark2153"/>
      <w:bookmarkStart w:id="2154" w:name="bookmark2154"/>
      <w:bookmarkStart w:id="2155" w:name="bookmark2155"/>
      <w:bookmarkEnd w:id="2154"/>
      <w:r>
        <w:rPr>
          <w:color w:val="000000"/>
          <w:spacing w:val="0"/>
          <w:w w:val="100"/>
          <w:position w:val="0"/>
        </w:rPr>
        <w:t>.</w:t>
      </w:r>
      <w:r>
        <w:rPr>
          <w:color w:val="000000"/>
          <w:spacing w:val="0"/>
          <w:w w:val="100"/>
          <w:position w:val="0"/>
        </w:rPr>
        <w:t>购买日之前持有的股权按照公允价值重新计量产生的利得或损失</w:t>
      </w:r>
      <w:bookmarkEnd w:id="2152"/>
      <w:bookmarkEnd w:id="2153"/>
      <w:bookmarkEnd w:id="2155"/>
    </w:p>
    <w:p>
      <w:pPr>
        <w:pStyle w:val="Style5"/>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是否存在通过多次交易分步实现企业合并且在报告期内取得控制权的交易</w:t>
      </w:r>
    </w:p>
    <w:p>
      <w:pPr>
        <w:pStyle w:val="Style5"/>
        <w:keepNext w:val="0"/>
        <w:keepLines w:val="0"/>
        <w:widowControl w:val="0"/>
        <w:shd w:val="clear" w:color="auto" w:fill="auto"/>
        <w:bidi w:val="0"/>
        <w:spacing w:before="0" w:after="320" w:line="240" w:lineRule="auto"/>
        <w:ind w:left="0" w:right="0" w:firstLine="2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235"/>
        </w:numPr>
        <w:shd w:val="clear" w:color="auto" w:fill="auto"/>
        <w:tabs>
          <w:tab w:pos="650" w:val="left"/>
        </w:tabs>
        <w:bidi w:val="0"/>
        <w:spacing w:before="0" w:after="40" w:line="240" w:lineRule="auto"/>
        <w:ind w:left="0" w:right="0" w:firstLine="220"/>
        <w:jc w:val="left"/>
      </w:pPr>
      <w:bookmarkStart w:id="2156" w:name="bookmark2156"/>
      <w:bookmarkStart w:id="2157" w:name="bookmark2157"/>
      <w:bookmarkStart w:id="2158" w:name="bookmark2158"/>
      <w:bookmarkStart w:id="2159" w:name="bookmark2159"/>
      <w:bookmarkEnd w:id="2158"/>
      <w:r>
        <w:rPr>
          <w:color w:val="000000"/>
          <w:spacing w:val="0"/>
          <w:w w:val="100"/>
          <w:position w:val="0"/>
        </w:rPr>
        <w:t>.</w:t>
      </w:r>
      <w:r>
        <w:rPr>
          <w:color w:val="000000"/>
          <w:spacing w:val="0"/>
          <w:w w:val="100"/>
          <w:position w:val="0"/>
        </w:rPr>
        <w:t>购买日或合并当期期末无法合理确定合并对价或被购买方可辨认资产、负债公允价值的相关</w:t>
      </w:r>
      <w:bookmarkEnd w:id="2156"/>
      <w:bookmarkEnd w:id="2157"/>
      <w:bookmarkEnd w:id="2159"/>
    </w:p>
    <w:p>
      <w:pPr>
        <w:pStyle w:val="Style23"/>
        <w:keepNext/>
        <w:keepLines/>
        <w:widowControl w:val="0"/>
        <w:shd w:val="clear" w:color="auto" w:fill="auto"/>
        <w:bidi w:val="0"/>
        <w:spacing w:before="0" w:after="100" w:line="240" w:lineRule="auto"/>
        <w:ind w:left="0" w:right="0" w:firstLine="640"/>
        <w:jc w:val="left"/>
      </w:pPr>
      <w:bookmarkStart w:id="2156" w:name="bookmark2156"/>
      <w:bookmarkStart w:id="2157" w:name="bookmark2157"/>
      <w:bookmarkStart w:id="2160" w:name="bookmark2160"/>
      <w:r>
        <w:rPr>
          <w:color w:val="000000"/>
          <w:spacing w:val="0"/>
          <w:w w:val="100"/>
          <w:position w:val="0"/>
        </w:rPr>
        <w:t>说明</w:t>
      </w:r>
      <w:bookmarkEnd w:id="2156"/>
      <w:bookmarkEnd w:id="2157"/>
      <w:bookmarkEnd w:id="2160"/>
    </w:p>
    <w:p>
      <w:pPr>
        <w:pStyle w:val="Style5"/>
        <w:keepNext w:val="0"/>
        <w:keepLines w:val="0"/>
        <w:widowControl w:val="0"/>
        <w:shd w:val="clear" w:color="auto" w:fill="auto"/>
        <w:bidi w:val="0"/>
        <w:spacing w:before="0" w:after="320" w:line="240" w:lineRule="auto"/>
        <w:ind w:left="0" w:right="0" w:firstLine="2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235"/>
        </w:numPr>
        <w:shd w:val="clear" w:color="auto" w:fill="auto"/>
        <w:tabs>
          <w:tab w:pos="650" w:val="left"/>
        </w:tabs>
        <w:bidi w:val="0"/>
        <w:spacing w:before="0" w:after="100" w:line="240" w:lineRule="auto"/>
        <w:ind w:left="0" w:right="0" w:firstLine="220"/>
        <w:jc w:val="left"/>
      </w:pPr>
      <w:bookmarkStart w:id="2161" w:name="bookmark2161"/>
      <w:bookmarkStart w:id="2162" w:name="bookmark2162"/>
      <w:bookmarkStart w:id="2163" w:name="bookmark2163"/>
      <w:bookmarkStart w:id="2164" w:name="bookmark2164"/>
      <w:bookmarkEnd w:id="2163"/>
      <w:r>
        <w:rPr>
          <w:color w:val="000000"/>
          <w:spacing w:val="0"/>
          <w:w w:val="100"/>
          <w:position w:val="0"/>
        </w:rPr>
        <w:t>.</w:t>
      </w:r>
      <w:r>
        <w:rPr>
          <w:color w:val="000000"/>
          <w:spacing w:val="0"/>
          <w:w w:val="100"/>
          <w:position w:val="0"/>
        </w:rPr>
        <w:t>其他说明</w:t>
      </w:r>
      <w:bookmarkEnd w:id="2161"/>
      <w:bookmarkEnd w:id="2162"/>
      <w:bookmarkEnd w:id="2164"/>
    </w:p>
    <w:p>
      <w:pPr>
        <w:pStyle w:val="Style5"/>
        <w:keepNext w:val="0"/>
        <w:keepLines w:val="0"/>
        <w:widowControl w:val="0"/>
        <w:shd w:val="clear" w:color="auto" w:fill="auto"/>
        <w:bidi w:val="0"/>
        <w:spacing w:before="0" w:after="320" w:line="240" w:lineRule="auto"/>
        <w:ind w:left="0" w:right="0" w:firstLine="2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220"/>
        <w:jc w:val="left"/>
      </w:pPr>
      <w:bookmarkStart w:id="2165" w:name="bookmark2165"/>
      <w:bookmarkStart w:id="2166" w:name="bookmark2166"/>
      <w:bookmarkStart w:id="2167" w:name="bookmark2167"/>
      <w:r>
        <w:rPr>
          <w:color w:val="000000"/>
          <w:spacing w:val="0"/>
          <w:w w:val="100"/>
          <w:position w:val="0"/>
        </w:rPr>
        <w:t>2、 同一控制下企业合并</w:t>
      </w:r>
      <w:bookmarkEnd w:id="2165"/>
      <w:bookmarkEnd w:id="2166"/>
      <w:bookmarkEnd w:id="2167"/>
    </w:p>
    <w:p>
      <w:pPr>
        <w:pStyle w:val="Style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220"/>
        <w:jc w:val="left"/>
      </w:pPr>
      <w:bookmarkStart w:id="2168" w:name="bookmark2168"/>
      <w:bookmarkStart w:id="2169" w:name="bookmark2169"/>
      <w:bookmarkStart w:id="2170" w:name="bookmark2170"/>
      <w:bookmarkStart w:id="2171" w:name="bookmark2171"/>
      <w:r>
        <w:rPr>
          <w:color w:val="000000"/>
          <w:spacing w:val="0"/>
          <w:w w:val="100"/>
          <w:position w:val="0"/>
        </w:rPr>
        <w:t>3</w:t>
      </w:r>
      <w:bookmarkEnd w:id="2170"/>
      <w:r>
        <w:rPr>
          <w:color w:val="000000"/>
          <w:spacing w:val="0"/>
          <w:w w:val="100"/>
          <w:position w:val="0"/>
        </w:rPr>
        <w:t>、反向购买</w:t>
      </w:r>
      <w:bookmarkEnd w:id="2168"/>
      <w:bookmarkEnd w:id="2169"/>
      <w:bookmarkEnd w:id="2171"/>
    </w:p>
    <w:p>
      <w:pPr>
        <w:pStyle w:val="Style5"/>
        <w:keepNext w:val="0"/>
        <w:keepLines w:val="0"/>
        <w:widowControl w:val="0"/>
        <w:shd w:val="clear" w:color="auto" w:fill="auto"/>
        <w:bidi w:val="0"/>
        <w:spacing w:before="0" w:after="0" w:line="240" w:lineRule="auto"/>
        <w:ind w:left="0" w:right="0" w:firstLine="220"/>
        <w:jc w:val="left"/>
        <w:sectPr>
          <w:headerReference w:type="default" r:id="rId43"/>
          <w:footerReference w:type="default" r:id="rId44"/>
          <w:footnotePr>
            <w:pos w:val="pageBottom"/>
            <w:numFmt w:val="decimal"/>
            <w:numRestart w:val="continuous"/>
          </w:footnotePr>
          <w:pgSz w:w="11900" w:h="16840"/>
          <w:pgMar w:top="1273" w:right="1569" w:bottom="1523" w:left="1058" w:header="0" w:footer="3" w:gutter="0"/>
          <w:cols w:space="720"/>
          <w:noEndnote/>
          <w:rtlGutter w:val="0"/>
          <w:docGrid w:linePitch="360"/>
        </w:sectPr>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60" w:line="269" w:lineRule="exact"/>
        <w:ind w:left="420" w:right="0" w:firstLine="0"/>
        <w:jc w:val="both"/>
      </w:pPr>
      <w:bookmarkStart w:id="2172" w:name="bookmark2172"/>
      <w:bookmarkStart w:id="2173" w:name="bookmark2173"/>
      <w:bookmarkStart w:id="2174" w:name="bookmark2174"/>
      <w:bookmarkStart w:id="2175" w:name="bookmark2175"/>
      <w:r>
        <w:rPr>
          <w:color w:val="000000"/>
          <w:spacing w:val="0"/>
          <w:w w:val="100"/>
          <w:position w:val="0"/>
        </w:rPr>
        <w:t>4</w:t>
      </w:r>
      <w:bookmarkEnd w:id="2174"/>
      <w:r>
        <w:rPr>
          <w:color w:val="000000"/>
          <w:spacing w:val="0"/>
          <w:w w:val="100"/>
          <w:position w:val="0"/>
        </w:rPr>
        <w:t>、处置子公司</w:t>
      </w:r>
      <w:bookmarkEnd w:id="2172"/>
      <w:bookmarkEnd w:id="2173"/>
      <w:bookmarkEnd w:id="2175"/>
    </w:p>
    <w:p>
      <w:pPr>
        <w:pStyle w:val="Style5"/>
        <w:keepNext w:val="0"/>
        <w:keepLines w:val="0"/>
        <w:widowControl w:val="0"/>
        <w:shd w:val="clear" w:color="auto" w:fill="auto"/>
        <w:bidi w:val="0"/>
        <w:spacing w:before="0" w:after="0" w:line="269" w:lineRule="exact"/>
        <w:ind w:left="420" w:right="0" w:firstLine="0"/>
        <w:jc w:val="both"/>
      </w:pPr>
      <w:r>
        <w:rPr>
          <w:color w:val="000000"/>
          <w:spacing w:val="0"/>
          <w:w w:val="100"/>
          <w:position w:val="0"/>
        </w:rPr>
        <w:t xml:space="preserve">是否存在单次处置对子公司投资即丧失控制权的情形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864"/>
        <w:gridCol w:w="1584"/>
        <w:gridCol w:w="538"/>
        <w:gridCol w:w="850"/>
        <w:gridCol w:w="710"/>
        <w:gridCol w:w="710"/>
        <w:gridCol w:w="1550"/>
        <w:gridCol w:w="998"/>
        <w:gridCol w:w="1133"/>
        <w:gridCol w:w="1277"/>
        <w:gridCol w:w="1282"/>
        <w:gridCol w:w="1973"/>
        <w:gridCol w:w="864"/>
      </w:tblGrid>
      <w:tr>
        <w:trPr>
          <w:trHeight w:val="246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子公司 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股权处置价款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股权处</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置方式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丧失 控制 权的 时点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丧失 控制 权时 点的 确定 依据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5" w:lineRule="exact"/>
              <w:ind w:left="0" w:right="0" w:firstLine="0"/>
              <w:jc w:val="center"/>
            </w:pPr>
            <w:r>
              <w:rPr>
                <w:rFonts w:ascii="SimSun" w:eastAsia="SimSun" w:hAnsi="SimSun" w:cs="SimSun"/>
                <w:color w:val="000000"/>
                <w:spacing w:val="0"/>
                <w:w w:val="100"/>
                <w:position w:val="0"/>
              </w:rPr>
              <w:t>处置价款与处 置投资对应的 合并财务报表 层面享有该子 公司净资产份 额的差额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3" w:lineRule="exact"/>
              <w:ind w:left="0" w:right="0" w:firstLine="0"/>
              <w:jc w:val="center"/>
            </w:pPr>
            <w:r>
              <w:rPr>
                <w:rFonts w:ascii="SimSun" w:eastAsia="SimSun" w:hAnsi="SimSun" w:cs="SimSun"/>
                <w:color w:val="000000"/>
                <w:spacing w:val="0"/>
                <w:w w:val="100"/>
                <w:position w:val="0"/>
              </w:rPr>
              <w:t>丧失控 制权之 日剩余 股权的 比例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7" w:lineRule="exact"/>
              <w:ind w:left="0" w:right="0" w:firstLine="0"/>
              <w:jc w:val="center"/>
            </w:pPr>
            <w:r>
              <w:rPr>
                <w:rFonts w:ascii="SimSun" w:eastAsia="SimSun" w:hAnsi="SimSun" w:cs="SimSun"/>
                <w:color w:val="000000"/>
                <w:spacing w:val="0"/>
                <w:w w:val="100"/>
                <w:position w:val="0"/>
              </w:rPr>
              <w:t>丧失控制 权之日剩 余股权的 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丧失控制权 之日剩余股 权的公允价 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5" w:lineRule="exact"/>
              <w:ind w:left="0" w:right="0" w:firstLine="0"/>
              <w:jc w:val="center"/>
            </w:pPr>
            <w:r>
              <w:rPr>
                <w:rFonts w:ascii="SimSun" w:eastAsia="SimSun" w:hAnsi="SimSun" w:cs="SimSun"/>
                <w:color w:val="000000"/>
                <w:spacing w:val="0"/>
                <w:w w:val="100"/>
                <w:position w:val="0"/>
              </w:rPr>
              <w:t>按照公允价 值重新计量 剩余股权产 生的利得或 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5" w:lineRule="exact"/>
              <w:ind w:left="0" w:right="0" w:firstLine="0"/>
              <w:jc w:val="center"/>
            </w:pPr>
            <w:r>
              <w:rPr>
                <w:rFonts w:ascii="SimSun" w:eastAsia="SimSun" w:hAnsi="SimSun" w:cs="SimSun"/>
                <w:color w:val="000000"/>
                <w:spacing w:val="0"/>
                <w:w w:val="100"/>
                <w:position w:val="0"/>
              </w:rPr>
              <w:t>丧失控制权之日剩 余股权公允价值的 确定方法及主要假 设</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与原子 公司股 权投资 相关的 其他综 合收益 转入投 资损益 的金额</w:t>
            </w:r>
          </w:p>
        </w:tc>
      </w:tr>
      <w:tr>
        <w:trPr>
          <w:trHeight w:val="21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0" w:lineRule="exact"/>
              <w:ind w:left="0" w:right="0" w:firstLine="0"/>
              <w:jc w:val="both"/>
            </w:pPr>
            <w:r>
              <w:rPr>
                <w:rFonts w:ascii="SimSun" w:eastAsia="SimSun" w:hAnsi="SimSun" w:cs="SimSun"/>
                <w:color w:val="000000"/>
                <w:spacing w:val="0"/>
                <w:w w:val="100"/>
                <w:position w:val="0"/>
              </w:rPr>
              <w:t>珠海金 智维信 息科技 有限公 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30,075,000.00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第三方 增资入 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6/22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控制 权转 移</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28,927,249.23</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33</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6,296,887.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166,290,477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159,993,589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评估方法：收益 法</w:t>
            </w:r>
          </w:p>
          <w:p>
            <w:pPr>
              <w:pStyle w:val="Style20"/>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关键假设：现金流 量和折现率。公允 价值参考中联资产 评估集团有限公司 出具的评估报告评 估值确定。</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42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42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0" w:line="408" w:lineRule="exact"/>
        <w:ind w:left="420" w:right="0" w:firstLine="320"/>
        <w:jc w:val="both"/>
      </w:pPr>
      <w:r>
        <w:rPr>
          <w:color w:val="000000"/>
          <w:spacing w:val="0"/>
          <w:w w:val="100"/>
          <w:position w:val="0"/>
        </w:rPr>
        <w:t>本公司</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16</w:t>
      </w:r>
      <w:r>
        <w:rPr>
          <w:color w:val="000000"/>
          <w:spacing w:val="0"/>
          <w:w w:val="100"/>
          <w:position w:val="0"/>
        </w:rPr>
        <w:t>日</w:t>
      </w:r>
      <w:r>
        <w:rPr>
          <w:color w:val="000000"/>
          <w:spacing w:val="0"/>
          <w:w w:val="100"/>
          <w:position w:val="0"/>
          <w:sz w:val="20"/>
          <w:szCs w:val="20"/>
        </w:rPr>
        <w:t>2020</w:t>
      </w:r>
      <w:r>
        <w:rPr>
          <w:color w:val="000000"/>
          <w:spacing w:val="0"/>
          <w:w w:val="100"/>
          <w:position w:val="0"/>
        </w:rPr>
        <w:t>年第三次临时股东大会决议：本公司通过增资扩股和股权转让为控股子公司珠海金智维信息科技有限公司引入外部 投资者，本公司</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16</w:t>
      </w:r>
      <w:r>
        <w:rPr>
          <w:color w:val="000000"/>
          <w:spacing w:val="0"/>
          <w:w w:val="100"/>
          <w:position w:val="0"/>
        </w:rPr>
        <w:t>日与增资及股权转让的各方签署《投资协议》，</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22</w:t>
      </w:r>
      <w:r>
        <w:rPr>
          <w:color w:val="000000"/>
          <w:spacing w:val="0"/>
          <w:w w:val="100"/>
          <w:position w:val="0"/>
        </w:rPr>
        <w:t>日办理完本次增资及股权转让的股权交割工商变更登记 手续，本公司确认丧失控制权时点为</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22</w:t>
      </w:r>
      <w:r>
        <w:rPr>
          <w:color w:val="000000"/>
          <w:spacing w:val="0"/>
          <w:w w:val="100"/>
          <w:position w:val="0"/>
        </w:rPr>
        <w:t>日。</w:t>
      </w:r>
    </w:p>
    <w:p>
      <w:pPr>
        <w:pStyle w:val="Style23"/>
        <w:keepNext/>
        <w:keepLines/>
        <w:widowControl w:val="0"/>
        <w:shd w:val="clear" w:color="auto" w:fill="auto"/>
        <w:tabs>
          <w:tab w:pos="835" w:val="left"/>
        </w:tabs>
        <w:bidi w:val="0"/>
        <w:spacing w:before="0" w:after="100" w:line="240" w:lineRule="auto"/>
        <w:ind w:left="0" w:right="0" w:firstLine="420"/>
        <w:jc w:val="left"/>
      </w:pPr>
      <w:bookmarkStart w:id="2176" w:name="bookmark2176"/>
      <w:bookmarkStart w:id="2177" w:name="bookmark2177"/>
      <w:bookmarkStart w:id="2178" w:name="bookmark2178"/>
      <w:bookmarkStart w:id="2179" w:name="bookmark2179"/>
      <w:r>
        <w:rPr>
          <w:color w:val="000000"/>
          <w:spacing w:val="0"/>
          <w:w w:val="100"/>
          <w:position w:val="0"/>
        </w:rPr>
        <w:t>5</w:t>
      </w:r>
      <w:bookmarkEnd w:id="2178"/>
      <w:r>
        <w:rPr>
          <w:color w:val="000000"/>
          <w:spacing w:val="0"/>
          <w:w w:val="100"/>
          <w:position w:val="0"/>
        </w:rPr>
        <w:t>、</w:t>
        <w:tab/>
        <w:t>其他原因的合并范围变动</w:t>
      </w:r>
      <w:bookmarkEnd w:id="2176"/>
      <w:bookmarkEnd w:id="2177"/>
      <w:bookmarkEnd w:id="2179"/>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说明其他原因导致的合并范围变动（如，新设子公司、清算子公司等）及其相关情况：</w:t>
      </w: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本公司之子公司杭州金证引擎科技有限公司于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15</w:t>
      </w:r>
      <w:r>
        <w:rPr>
          <w:color w:val="000000"/>
          <w:spacing w:val="0"/>
          <w:w w:val="100"/>
          <w:position w:val="0"/>
        </w:rPr>
        <w:t>日出资</w:t>
      </w:r>
      <w:r>
        <w:rPr>
          <w:color w:val="000000"/>
          <w:spacing w:val="0"/>
          <w:w w:val="100"/>
          <w:position w:val="0"/>
          <w:sz w:val="20"/>
          <w:szCs w:val="20"/>
        </w:rPr>
        <w:t>300.00</w:t>
      </w:r>
      <w:r>
        <w:rPr>
          <w:color w:val="000000"/>
          <w:spacing w:val="0"/>
          <w:w w:val="100"/>
          <w:position w:val="0"/>
        </w:rPr>
        <w:t>万元新设立全资子公司河北金证引擎科技有限公司。</w:t>
      </w:r>
    </w:p>
    <w:p>
      <w:pPr>
        <w:pStyle w:val="Style23"/>
        <w:keepNext/>
        <w:keepLines/>
        <w:widowControl w:val="0"/>
        <w:shd w:val="clear" w:color="auto" w:fill="auto"/>
        <w:tabs>
          <w:tab w:pos="835" w:val="left"/>
        </w:tabs>
        <w:bidi w:val="0"/>
        <w:spacing w:before="0" w:after="100" w:line="240" w:lineRule="auto"/>
        <w:ind w:left="0" w:right="0" w:firstLine="420"/>
        <w:jc w:val="left"/>
      </w:pPr>
      <w:bookmarkStart w:id="2180" w:name="bookmark2180"/>
      <w:bookmarkStart w:id="2181" w:name="bookmark2181"/>
      <w:bookmarkStart w:id="2182" w:name="bookmark2182"/>
      <w:bookmarkStart w:id="2183" w:name="bookmark2183"/>
      <w:r>
        <w:rPr>
          <w:color w:val="000000"/>
          <w:spacing w:val="0"/>
          <w:w w:val="100"/>
          <w:position w:val="0"/>
        </w:rPr>
        <w:t>6</w:t>
      </w:r>
      <w:bookmarkEnd w:id="2182"/>
      <w:r>
        <w:rPr>
          <w:color w:val="000000"/>
          <w:spacing w:val="0"/>
          <w:w w:val="100"/>
          <w:position w:val="0"/>
        </w:rPr>
        <w:t>、</w:t>
        <w:tab/>
        <w:t>其他</w:t>
      </w:r>
      <w:bookmarkEnd w:id="2180"/>
      <w:bookmarkEnd w:id="2181"/>
      <w:bookmarkEnd w:id="2183"/>
    </w:p>
    <w:p>
      <w:pPr>
        <w:pStyle w:val="Style5"/>
        <w:keepNext w:val="0"/>
        <w:keepLines w:val="0"/>
        <w:widowControl w:val="0"/>
        <w:shd w:val="clear" w:color="auto" w:fill="auto"/>
        <w:bidi w:val="0"/>
        <w:spacing w:before="0" w:after="100" w:line="240" w:lineRule="auto"/>
        <w:ind w:left="0" w:right="0" w:firstLine="420"/>
        <w:jc w:val="left"/>
        <w:sectPr>
          <w:headerReference w:type="default" r:id="rId45"/>
          <w:footerReference w:type="default" r:id="rId46"/>
          <w:footnotePr>
            <w:pos w:val="pageBottom"/>
            <w:numFmt w:val="decimal"/>
            <w:numRestart w:val="continuous"/>
          </w:footnotePr>
          <w:pgSz w:w="16840" w:h="11900" w:orient="landscape"/>
          <w:pgMar w:top="1801" w:right="1503" w:bottom="2337" w:left="1004"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widowControl w:val="0"/>
        <w:spacing w:after="279" w:line="1" w:lineRule="exact"/>
      </w:pPr>
    </w:p>
    <w:p>
      <w:pPr>
        <w:pStyle w:val="Style18"/>
        <w:keepNext w:val="0"/>
        <w:keepLines w:val="0"/>
        <w:widowControl w:val="0"/>
        <w:shd w:val="clear" w:color="auto" w:fill="auto"/>
        <w:bidi w:val="0"/>
        <w:spacing w:before="0" w:after="100" w:line="240" w:lineRule="auto"/>
        <w:ind w:left="413" w:right="0" w:firstLine="0"/>
        <w:jc w:val="left"/>
      </w:pPr>
      <w:r>
        <w:rPr>
          <w:color w:val="000000"/>
          <w:spacing w:val="0"/>
          <w:w w:val="100"/>
          <w:position w:val="0"/>
        </w:rPr>
        <w:t>十一、在其他主体中的权益</w:t>
      </w:r>
    </w:p>
    <w:p>
      <w:pPr>
        <w:pStyle w:val="Style18"/>
        <w:keepNext w:val="0"/>
        <w:keepLines w:val="0"/>
        <w:widowControl w:val="0"/>
        <w:shd w:val="clear" w:color="auto" w:fill="auto"/>
        <w:bidi w:val="0"/>
        <w:spacing w:before="0" w:after="100" w:line="240" w:lineRule="auto"/>
        <w:ind w:left="413" w:right="0" w:firstLine="0"/>
        <w:jc w:val="left"/>
      </w:pPr>
      <w:r>
        <w:rPr>
          <w:color w:val="000000"/>
          <w:spacing w:val="0"/>
          <w:w w:val="100"/>
          <w:position w:val="0"/>
        </w:rPr>
        <w:t>1、在子公司中的权益</w:t>
      </w:r>
    </w:p>
    <w:p>
      <w:pPr>
        <w:pStyle w:val="Style18"/>
        <w:keepNext w:val="0"/>
        <w:keepLines w:val="0"/>
        <w:widowControl w:val="0"/>
        <w:shd w:val="clear" w:color="auto" w:fill="auto"/>
        <w:bidi w:val="0"/>
        <w:spacing w:before="0" w:after="100" w:line="240" w:lineRule="auto"/>
        <w:ind w:left="413" w:right="0" w:firstLine="0"/>
        <w:jc w:val="left"/>
      </w:pPr>
      <w:r>
        <w:rPr>
          <w:color w:val="000000"/>
          <w:spacing w:val="0"/>
          <w:w w:val="100"/>
          <w:position w:val="0"/>
        </w:rPr>
        <w:t>（1）.</w:t>
      </w:r>
      <w:r>
        <w:rPr>
          <w:color w:val="000000"/>
          <w:spacing w:val="0"/>
          <w:w w:val="100"/>
          <w:position w:val="0"/>
        </w:rPr>
        <w:t>企业集团的构成</w:t>
      </w:r>
    </w:p>
    <w:p>
      <w:pPr>
        <w:pStyle w:val="Style18"/>
        <w:keepNext w:val="0"/>
        <w:keepLines w:val="0"/>
        <w:widowControl w:val="0"/>
        <w:shd w:val="clear" w:color="auto" w:fill="auto"/>
        <w:bidi w:val="0"/>
        <w:spacing w:before="0" w:after="100" w:line="240" w:lineRule="auto"/>
        <w:ind w:left="413" w:right="0" w:firstLine="0"/>
        <w:jc w:val="left"/>
      </w:pPr>
      <w:r>
        <w:rPr>
          <w:b w:val="0"/>
          <w:bCs w:val="0"/>
          <w:color w:val="000000"/>
          <w:spacing w:val="0"/>
          <w:w w:val="100"/>
          <w:position w:val="0"/>
          <w:sz w:val="20"/>
          <w:szCs w:val="20"/>
        </w:rPr>
        <w:t>J</w:t>
      </w:r>
      <w:r>
        <w:rPr>
          <w:b w:val="0"/>
          <w:bCs w:val="0"/>
          <w:color w:val="000000"/>
          <w:spacing w:val="0"/>
          <w:w w:val="100"/>
          <w:position w:val="0"/>
        </w:rPr>
        <w:t>适用口不适用</w:t>
      </w:r>
    </w:p>
    <w:tbl>
      <w:tblPr>
        <w:tblOverlap w:val="never"/>
        <w:jc w:val="center"/>
        <w:tblLayout w:type="fixed"/>
      </w:tblPr>
      <w:tblGrid>
        <w:gridCol w:w="3984"/>
        <w:gridCol w:w="850"/>
        <w:gridCol w:w="850"/>
        <w:gridCol w:w="1133"/>
        <w:gridCol w:w="850"/>
        <w:gridCol w:w="854"/>
        <w:gridCol w:w="1181"/>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取得 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间接</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深圳市齐普生科技股份有限公司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上海金证高科技有限公司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北京北方金证科技有限公司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成都市金证科技有限责任公司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成都金证信息技术有限公司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深圳市金证博泽科技有限公司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南京金证信息技术有限公司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南京市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南京市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41.20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金证财富南京科技有限公司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南京市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南京市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深圳市金微蓝技术有限公司（注</w:t>
            </w:r>
            <w:r>
              <w:rPr>
                <w:color w:val="000000"/>
                <w:spacing w:val="0"/>
                <w:w w:val="100"/>
                <w:position w:val="0"/>
              </w:rPr>
              <w:t>1</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北京联龙博通电子商务技术有限公司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非同一控 制收购</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人谷科技（北京）有限责任公司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非同一控 制收购</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深圳奔球金融服务有限公司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非同一控 制收购</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陕西金证科技有限公司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西安市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西安市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非同一控 制收购</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深圳金证引擎科技有限公司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深圳市睿服科技有限公司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深圳市金证投资有限公司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投资咨询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金证技术（香港）有限公司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深圳市齐普生数字系统有限公司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齐普生信息科技南京有限公司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南京市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南京市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北京市齐普生信息科技有限公司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金证联龙（天津）科技有限公司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天津市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天津市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深圳智泽金融服务有限公司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非同一控 制收购</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深圳市知领互联信息有限公司（注</w:t>
            </w:r>
            <w:r>
              <w:rPr>
                <w:color w:val="000000"/>
                <w:spacing w:val="0"/>
                <w:w w:val="100"/>
                <w:position w:val="0"/>
              </w:rPr>
              <w:t>2</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30.60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非同一控 制收购</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深圳金证奇云健康管理有限公司（注</w:t>
            </w:r>
            <w:r>
              <w:rPr>
                <w:color w:val="000000"/>
                <w:spacing w:val="0"/>
                <w:w w:val="100"/>
                <w:position w:val="0"/>
              </w:rPr>
              <w:t>3</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27.03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深圳金证通科技有限公司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深圳市金万博科技有限公司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56.01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杭州金证引擎科技有限公司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河北金证引擎科技有限公司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石家庄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石家庄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深圳万韬金融服务有限公司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非同一控 制收购</w:t>
            </w:r>
          </w:p>
        </w:tc>
      </w:tr>
    </w:tbl>
    <w:p>
      <w:pPr>
        <w:widowControl w:val="0"/>
        <w:spacing w:after="239" w:line="1" w:lineRule="exact"/>
      </w:pPr>
    </w:p>
    <w:p>
      <w:pPr>
        <w:pStyle w:val="Style5"/>
        <w:keepNext w:val="0"/>
        <w:keepLines w:val="0"/>
        <w:widowControl w:val="0"/>
        <w:shd w:val="clear" w:color="auto" w:fill="auto"/>
        <w:bidi w:val="0"/>
        <w:spacing w:before="0" w:after="0" w:line="278" w:lineRule="exact"/>
        <w:ind w:left="420" w:right="0" w:firstLine="0"/>
        <w:jc w:val="left"/>
      </w:pPr>
      <w:r>
        <w:rPr>
          <w:color w:val="000000"/>
          <w:spacing w:val="0"/>
          <w:w w:val="100"/>
          <w:position w:val="0"/>
        </w:rPr>
        <w:t xml:space="preserve">在子公司的持股比例不同于表决权比例的说明: 无 </w:t>
      </w:r>
      <w:r>
        <w:rPr>
          <w:color w:val="000000"/>
          <w:spacing w:val="0"/>
          <w:w w:val="100"/>
          <w:position w:val="0"/>
        </w:rPr>
        <w:t xml:space="preserve">持有半数或以下表决权但仍控制被投资单位、以及持有半数以上表决权但不控制被投资单位的依 据： </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：本公司持有深圳市金微蓝技术有限公司股权比例为</w:t>
      </w:r>
      <w:r>
        <w:rPr>
          <w:rFonts w:ascii="Times New Roman" w:eastAsia="Times New Roman" w:hAnsi="Times New Roman" w:cs="Times New Roman"/>
          <w:color w:val="000000"/>
          <w:spacing w:val="0"/>
          <w:w w:val="100"/>
          <w:position w:val="0"/>
        </w:rPr>
        <w:t>47.25%</w:t>
      </w:r>
      <w:r>
        <w:rPr>
          <w:color w:val="000000"/>
          <w:spacing w:val="0"/>
          <w:w w:val="100"/>
          <w:position w:val="0"/>
        </w:rPr>
        <w:t>,持股比例半数以下，主要系 本公司为深圳市金微蓝技术有限公司第一大股东，且本公司委派的董事超过深圳市金微蓝技术有 限公司全体董事的过半数，因此本公司对深圳市金微蓝技术有限公司仍具有控制权，深圳市金微 蓝技术有限公司纳入本公司合并范围。</w:t>
      </w:r>
    </w:p>
    <w:p>
      <w:pPr>
        <w:pStyle w:val="Style5"/>
        <w:keepNext w:val="0"/>
        <w:keepLines w:val="0"/>
        <w:widowControl w:val="0"/>
        <w:shd w:val="clear" w:color="auto" w:fill="auto"/>
        <w:bidi w:val="0"/>
        <w:spacing w:before="0" w:after="0" w:line="411" w:lineRule="exact"/>
        <w:ind w:left="42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：本公司之控股子公司深圳市睿服科技有限公司持有深圳市知领互联信息有限公司股权比例 为</w:t>
      </w:r>
      <w:r>
        <w:rPr>
          <w:rFonts w:ascii="Times New Roman" w:eastAsia="Times New Roman" w:hAnsi="Times New Roman" w:cs="Times New Roman"/>
          <w:color w:val="000000"/>
          <w:spacing w:val="0"/>
          <w:w w:val="100"/>
          <w:position w:val="0"/>
        </w:rPr>
        <w:t>51%</w:t>
      </w:r>
      <w:r>
        <w:rPr>
          <w:color w:val="000000"/>
          <w:spacing w:val="0"/>
          <w:w w:val="100"/>
          <w:position w:val="0"/>
        </w:rPr>
        <w:t>，本公司持有子公司深圳市睿服科技有限公司股权比例为</w:t>
      </w:r>
      <w:r>
        <w:rPr>
          <w:rFonts w:ascii="Times New Roman" w:eastAsia="Times New Roman" w:hAnsi="Times New Roman" w:cs="Times New Roman"/>
          <w:color w:val="000000"/>
          <w:spacing w:val="0"/>
          <w:w w:val="100"/>
          <w:position w:val="0"/>
        </w:rPr>
        <w:t>60%</w:t>
      </w:r>
      <w:r>
        <w:rPr>
          <w:color w:val="000000"/>
          <w:spacing w:val="0"/>
          <w:w w:val="100"/>
          <w:position w:val="0"/>
        </w:rPr>
        <w:t>，因此本公司实际持有深 圳市知领互联信息有限公司的股权比例为</w:t>
      </w:r>
      <w:r>
        <w:rPr>
          <w:rFonts w:ascii="Times New Roman" w:eastAsia="Times New Roman" w:hAnsi="Times New Roman" w:cs="Times New Roman"/>
          <w:color w:val="000000"/>
          <w:spacing w:val="0"/>
          <w:w w:val="100"/>
          <w:position w:val="0"/>
        </w:rPr>
        <w:t>30.60%</w:t>
      </w:r>
      <w:r>
        <w:rPr>
          <w:color w:val="000000"/>
          <w:spacing w:val="0"/>
          <w:w w:val="100"/>
          <w:position w:val="0"/>
        </w:rPr>
        <w:t>。</w:t>
      </w:r>
    </w:p>
    <w:p>
      <w:pPr>
        <w:pStyle w:val="Style5"/>
        <w:keepNext w:val="0"/>
        <w:keepLines w:val="0"/>
        <w:widowControl w:val="0"/>
        <w:shd w:val="clear" w:color="auto" w:fill="auto"/>
        <w:bidi w:val="0"/>
        <w:spacing w:before="0" w:after="400" w:line="411" w:lineRule="exact"/>
        <w:ind w:left="42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：本公司之控股子公司深圳市金证引擎科技有限公司持有深圳金证奇云健康管理有限公司股 权比例为</w:t>
      </w:r>
      <w:r>
        <w:rPr>
          <w:rFonts w:ascii="Times New Roman" w:eastAsia="Times New Roman" w:hAnsi="Times New Roman" w:cs="Times New Roman"/>
          <w:color w:val="000000"/>
          <w:spacing w:val="0"/>
          <w:w w:val="100"/>
          <w:position w:val="0"/>
        </w:rPr>
        <w:t>51%</w:t>
      </w:r>
      <w:r>
        <w:rPr>
          <w:color w:val="000000"/>
          <w:spacing w:val="0"/>
          <w:w w:val="100"/>
          <w:position w:val="0"/>
        </w:rPr>
        <w:t>，本公司持有子公司深圳市金证引擎科技有限公司股权比例为</w:t>
      </w:r>
      <w:r>
        <w:rPr>
          <w:rFonts w:ascii="Times New Roman" w:eastAsia="Times New Roman" w:hAnsi="Times New Roman" w:cs="Times New Roman"/>
          <w:color w:val="000000"/>
          <w:spacing w:val="0"/>
          <w:w w:val="100"/>
          <w:position w:val="0"/>
        </w:rPr>
        <w:t>53%</w:t>
      </w:r>
      <w:r>
        <w:rPr>
          <w:color w:val="000000"/>
          <w:spacing w:val="0"/>
          <w:w w:val="100"/>
          <w:position w:val="0"/>
        </w:rPr>
        <w:t>，因此本公司 实际持有深圳金证奇云健康管理有限公司的股权比例为</w:t>
      </w:r>
      <w:r>
        <w:rPr>
          <w:rFonts w:ascii="Times New Roman" w:eastAsia="Times New Roman" w:hAnsi="Times New Roman" w:cs="Times New Roman"/>
          <w:color w:val="000000"/>
          <w:spacing w:val="0"/>
          <w:w w:val="100"/>
          <w:position w:val="0"/>
        </w:rPr>
        <w:t>27.03%</w:t>
      </w:r>
      <w:r>
        <w:rPr>
          <w:color w:val="000000"/>
          <w:spacing w:val="0"/>
          <w:w w:val="100"/>
          <w:position w:val="0"/>
        </w:rPr>
        <w:t>。</w:t>
      </w: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对于纳入合并范围的重要的结构化主体，控制的依据：</w:t>
      </w:r>
    </w:p>
    <w:p>
      <w:pPr>
        <w:pStyle w:val="Style5"/>
        <w:keepNext w:val="0"/>
        <w:keepLines w:val="0"/>
        <w:widowControl w:val="0"/>
        <w:shd w:val="clear" w:color="auto" w:fill="auto"/>
        <w:bidi w:val="0"/>
        <w:spacing w:before="0" w:after="280" w:line="240" w:lineRule="auto"/>
        <w:ind w:left="0" w:right="0" w:firstLine="420"/>
        <w:jc w:val="both"/>
      </w:pPr>
      <w:r>
        <w:rPr>
          <w:color w:val="000000"/>
          <w:spacing w:val="0"/>
          <w:w w:val="100"/>
          <w:position w:val="0"/>
        </w:rPr>
        <w:t>无</w:t>
      </w:r>
    </w:p>
    <w:p>
      <w:pPr>
        <w:pStyle w:val="Style5"/>
        <w:keepNext w:val="0"/>
        <w:keepLines w:val="0"/>
        <w:widowControl w:val="0"/>
        <w:shd w:val="clear" w:color="auto" w:fill="auto"/>
        <w:bidi w:val="0"/>
        <w:spacing w:before="0" w:after="0" w:line="240" w:lineRule="auto"/>
        <w:ind w:left="0" w:right="0" w:firstLine="420"/>
        <w:jc w:val="both"/>
      </w:pPr>
      <w:r>
        <w:rPr>
          <w:color w:val="000000"/>
          <w:spacing w:val="0"/>
          <w:w w:val="100"/>
          <w:position w:val="0"/>
        </w:rPr>
        <w:t>确定公司是代理人还是委托人的依据：</w:t>
      </w:r>
    </w:p>
    <w:p>
      <w:pPr>
        <w:pStyle w:val="Style5"/>
        <w:keepNext w:val="0"/>
        <w:keepLines w:val="0"/>
        <w:widowControl w:val="0"/>
        <w:shd w:val="clear" w:color="auto" w:fill="auto"/>
        <w:bidi w:val="0"/>
        <w:spacing w:before="0" w:after="280" w:line="240" w:lineRule="auto"/>
        <w:ind w:left="0" w:right="0" w:firstLine="420"/>
        <w:jc w:val="both"/>
      </w:pPr>
      <w:r>
        <w:rPr>
          <w:color w:val="000000"/>
          <w:spacing w:val="0"/>
          <w:w w:val="100"/>
          <w:position w:val="0"/>
        </w:rPr>
        <w:t>无</w:t>
      </w:r>
    </w:p>
    <w:p>
      <w:pPr>
        <w:pStyle w:val="Style5"/>
        <w:keepNext w:val="0"/>
        <w:keepLines w:val="0"/>
        <w:widowControl w:val="0"/>
        <w:shd w:val="clear" w:color="auto" w:fill="auto"/>
        <w:bidi w:val="0"/>
        <w:spacing w:before="0" w:after="0" w:line="240" w:lineRule="auto"/>
        <w:ind w:left="0" w:right="0" w:firstLine="420"/>
        <w:jc w:val="both"/>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420"/>
        <w:jc w:val="both"/>
      </w:pPr>
      <w:r>
        <w:rPr>
          <w:color w:val="000000"/>
          <w:spacing w:val="0"/>
          <w:w w:val="100"/>
          <w:position w:val="0"/>
        </w:rPr>
        <w:t>无</w:t>
      </w:r>
    </w:p>
    <w:p>
      <w:pPr>
        <w:pStyle w:val="Style18"/>
        <w:keepNext w:val="0"/>
        <w:keepLines w:val="0"/>
        <w:widowControl w:val="0"/>
        <w:shd w:val="clear" w:color="auto" w:fill="auto"/>
        <w:bidi w:val="0"/>
        <w:spacing w:before="0" w:after="100" w:line="240" w:lineRule="auto"/>
        <w:ind w:left="5" w:right="0" w:firstLine="0"/>
        <w:jc w:val="left"/>
      </w:pPr>
      <w:r>
        <w:rPr>
          <w:color w:val="000000"/>
          <w:spacing w:val="0"/>
          <w:w w:val="100"/>
          <w:position w:val="0"/>
        </w:rPr>
        <w:t>(2).</w:t>
      </w:r>
      <w:r>
        <w:rPr>
          <w:color w:val="000000"/>
          <w:spacing w:val="0"/>
          <w:w w:val="100"/>
          <w:position w:val="0"/>
        </w:rPr>
        <w:t>重要的非全资子公司</w:t>
      </w:r>
    </w:p>
    <w:p>
      <w:pPr>
        <w:pStyle w:val="Style18"/>
        <w:keepNext w:val="0"/>
        <w:keepLines w:val="0"/>
        <w:widowControl w:val="0"/>
        <w:shd w:val="clear" w:color="auto" w:fill="auto"/>
        <w:bidi w:val="0"/>
        <w:spacing w:before="0" w:after="0" w:line="240" w:lineRule="auto"/>
        <w:ind w:left="5" w:right="0" w:firstLine="0"/>
        <w:jc w:val="left"/>
      </w:pPr>
      <w:r>
        <w:rPr>
          <w:b w:val="0"/>
          <w:bCs w:val="0"/>
          <w:color w:val="000000"/>
          <w:spacing w:val="0"/>
          <w:w w:val="100"/>
          <w:position w:val="0"/>
          <w:sz w:val="20"/>
          <w:szCs w:val="20"/>
        </w:rPr>
        <w:t>J</w:t>
      </w:r>
      <w:r>
        <w:rPr>
          <w:b w:val="0"/>
          <w:bCs w:val="0"/>
          <w:color w:val="000000"/>
          <w:spacing w:val="0"/>
          <w:w w:val="100"/>
          <w:position w:val="0"/>
        </w:rPr>
        <w:t>适用口不适用</w:t>
      </w:r>
    </w:p>
    <w:tbl>
      <w:tblPr>
        <w:tblOverlap w:val="never"/>
        <w:jc w:val="center"/>
        <w:tblLayout w:type="fixed"/>
      </w:tblPr>
      <w:tblGrid>
        <w:gridCol w:w="1579"/>
        <w:gridCol w:w="1766"/>
        <w:gridCol w:w="1891"/>
        <w:gridCol w:w="1896"/>
        <w:gridCol w:w="1704"/>
      </w:tblGrid>
      <w:tr>
        <w:trPr>
          <w:trHeight w:val="264" w:hRule="exact"/>
        </w:trPr>
        <w:tc>
          <w:tcPr>
            <w:gridSpan w:val="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IM</w:t>
            </w:r>
            <w:r>
              <w:rPr>
                <w:rFonts w:ascii="SimSun" w:eastAsia="SimSun" w:hAnsi="SimSun" w:cs="SimSun"/>
                <w:color w:val="000000"/>
                <w:spacing w:val="0"/>
                <w:w w:val="100"/>
                <w:position w:val="0"/>
              </w:rPr>
              <w:t>立</w:t>
            </w:r>
            <w:r>
              <w:rPr>
                <w:color w:val="000000"/>
                <w:spacing w:val="0"/>
                <w:w w:val="100"/>
                <w:position w:val="0"/>
              </w:rPr>
              <w:t>:</w:t>
            </w:r>
            <w:r>
              <w:rPr>
                <w:rFonts w:ascii="SimSun" w:eastAsia="SimSun" w:hAnsi="SimSun" w:cs="SimSun"/>
                <w:color w:val="000000"/>
                <w:spacing w:val="0"/>
                <w:w w:val="100"/>
                <w:position w:val="0"/>
              </w:rPr>
              <w:t>元币种</w:t>
            </w:r>
            <w:r>
              <w:rPr>
                <w:color w:val="000000"/>
                <w:spacing w:val="0"/>
                <w:w w:val="100"/>
                <w:position w:val="0"/>
              </w:rPr>
              <w:t>:</w:t>
            </w:r>
            <w:r>
              <w:rPr>
                <w:rFonts w:ascii="SimSun" w:eastAsia="SimSun" w:hAnsi="SimSun" w:cs="SimSun"/>
                <w:color w:val="000000"/>
                <w:spacing w:val="0"/>
                <w:w w:val="100"/>
                <w:position w:val="0"/>
              </w:rPr>
              <w:t>人民币</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少数股东持股 比例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本期归属于少数 股东的损益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200" w:right="0" w:firstLine="0"/>
              <w:jc w:val="left"/>
            </w:pPr>
            <w:r>
              <w:rPr>
                <w:rFonts w:ascii="SimSun" w:eastAsia="SimSun" w:hAnsi="SimSun" w:cs="SimSun"/>
                <w:color w:val="000000"/>
                <w:spacing w:val="0"/>
                <w:w w:val="100"/>
                <w:position w:val="0"/>
              </w:rPr>
              <w:t>本期向少数股东 宣告分派的股利</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期末少数股东权 益余额</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金证财富南京 科技有限公司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43.99%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-13,997,371.14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64,618,531.12</w:t>
            </w:r>
          </w:p>
        </w:tc>
      </w:tr>
    </w:tbl>
    <w:p>
      <w:pPr>
        <w:widowControl w:val="0"/>
        <w:spacing w:after="219" w:line="1" w:lineRule="exact"/>
      </w:pPr>
    </w:p>
    <w:p>
      <w:pPr>
        <w:pStyle w:val="Style5"/>
        <w:keepNext w:val="0"/>
        <w:keepLines w:val="0"/>
        <w:widowControl w:val="0"/>
        <w:shd w:val="clear" w:color="auto" w:fill="auto"/>
        <w:bidi w:val="0"/>
        <w:spacing w:before="0" w:after="280" w:line="274" w:lineRule="exact"/>
        <w:ind w:left="420" w:right="0" w:firstLine="0"/>
        <w:jc w:val="left"/>
      </w:pPr>
      <w:r>
        <w:rPr>
          <w:color w:val="000000"/>
          <w:spacing w:val="0"/>
          <w:w w:val="100"/>
          <w:position w:val="0"/>
        </w:rPr>
        <w:t xml:space="preserve">子公司少数股东的持股比例不同于表决权比例的说明: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237"/>
        </w:numPr>
        <w:shd w:val="clear" w:color="auto" w:fill="auto"/>
        <w:bidi w:val="0"/>
        <w:spacing w:before="0" w:after="0" w:line="283" w:lineRule="exact"/>
        <w:ind w:left="0" w:right="0" w:firstLine="420"/>
        <w:jc w:val="left"/>
      </w:pPr>
      <w:bookmarkStart w:id="2184" w:name="bookmark2184"/>
      <w:bookmarkStart w:id="2185" w:name="bookmark2185"/>
      <w:bookmarkStart w:id="2186" w:name="bookmark2186"/>
      <w:bookmarkStart w:id="2187" w:name="bookmark2187"/>
      <w:bookmarkEnd w:id="2186"/>
      <w:r>
        <w:rPr>
          <w:color w:val="000000"/>
          <w:spacing w:val="0"/>
          <w:w w:val="100"/>
          <w:position w:val="0"/>
        </w:rPr>
        <w:t>.</w:t>
      </w:r>
      <w:r>
        <w:rPr>
          <w:color w:val="000000"/>
          <w:spacing w:val="0"/>
          <w:w w:val="100"/>
          <w:position w:val="0"/>
        </w:rPr>
        <w:t>重要非全资子公司的主要财务信息</w:t>
      </w:r>
      <w:bookmarkEnd w:id="2184"/>
      <w:bookmarkEnd w:id="2185"/>
      <w:bookmarkEnd w:id="2187"/>
    </w:p>
    <w:p>
      <w:pPr>
        <w:pStyle w:val="Style5"/>
        <w:keepNext w:val="0"/>
        <w:keepLines w:val="0"/>
        <w:widowControl w:val="0"/>
        <w:shd w:val="clear" w:color="auto" w:fill="auto"/>
        <w:bidi w:val="0"/>
        <w:spacing w:before="0" w:after="0" w:line="283" w:lineRule="exact"/>
        <w:ind w:left="0" w:right="0" w:firstLine="42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万元币种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65"/>
        <w:gridCol w:w="782"/>
        <w:gridCol w:w="610"/>
        <w:gridCol w:w="787"/>
        <w:gridCol w:w="782"/>
        <w:gridCol w:w="466"/>
        <w:gridCol w:w="787"/>
        <w:gridCol w:w="787"/>
        <w:gridCol w:w="710"/>
        <w:gridCol w:w="787"/>
        <w:gridCol w:w="715"/>
        <w:gridCol w:w="533"/>
        <w:gridCol w:w="725"/>
      </w:tblGrid>
      <w:tr>
        <w:trPr>
          <w:trHeight w:val="288" w:hRule="exact"/>
        </w:trPr>
        <w:tc>
          <w:tcPr>
            <w:tcBorders>
              <w:top w:val="single" w:sz="4"/>
              <w:left w:val="single" w:sz="4"/>
            </w:tcBorders>
            <w:shd w:val="clear" w:color="auto" w:fill="FFFFFF"/>
            <w:vAlign w:val="top"/>
          </w:tcPr>
          <w:p>
            <w:pPr>
              <w:widowControl w:val="0"/>
              <w:rPr>
                <w:sz w:val="10"/>
                <w:szCs w:val="10"/>
              </w:rPr>
            </w:pPr>
          </w:p>
        </w:tc>
        <w:tc>
          <w:tcPr>
            <w:gridSpan w:val="6"/>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6"/>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68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流动</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非流 动资 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流动</w:t>
            </w:r>
          </w:p>
        </w:tc>
        <w:tc>
          <w:tcPr>
            <w:vMerge w:val="restart"/>
            <w:tcBorders>
              <w:top w:val="single" w:sz="4"/>
              <w:left w:val="single" w:sz="4"/>
            </w:tcBorders>
            <w:shd w:val="clear" w:color="auto" w:fill="FFFFFF"/>
            <w:textDirection w:val="tbRlV"/>
            <w:vAlign w:val="top"/>
          </w:tcPr>
          <w:p>
            <w:pPr>
              <w:pStyle w:val="Style65"/>
              <w:keepNext w:val="0"/>
              <w:keepLines w:val="0"/>
              <w:widowControl w:val="0"/>
              <w:shd w:val="clear" w:color="auto" w:fill="auto"/>
              <w:bidi w:val="0"/>
              <w:spacing w:before="8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流动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非流动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非流 动负 债</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w:t>
            </w:r>
          </w:p>
        </w:tc>
      </w:tr>
      <w:tr>
        <w:trPr>
          <w:trHeight w:val="68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负债</w:t>
            </w:r>
          </w:p>
        </w:tc>
        <w:tc>
          <w:tcPr>
            <w:vMerge/>
            <w:tcBorders>
              <w:left w:val="single" w:sz="4"/>
            </w:tcBorders>
            <w:shd w:val="clear" w:color="auto" w:fill="FFFFFF"/>
            <w:textDirection w:val="tbRlV"/>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资产</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资产</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r>
      <w:tr>
        <w:trPr>
          <w:trHeight w:val="25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9,174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9,190</w:t>
            </w:r>
          </w:p>
        </w:tc>
      </w:tr>
      <w:tr>
        <w:trPr>
          <w:trHeight w:val="307" w:hRule="exact"/>
        </w:trPr>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2.35</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63</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2.98</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0.28</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3.62</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r>
    </w:tbl>
    <w:tbl>
      <w:tblPr>
        <w:tblOverlap w:val="never"/>
        <w:jc w:val="center"/>
        <w:tblLayout w:type="fixed"/>
      </w:tblPr>
      <w:tblGrid>
        <w:gridCol w:w="365"/>
        <w:gridCol w:w="782"/>
        <w:gridCol w:w="610"/>
        <w:gridCol w:w="787"/>
        <w:gridCol w:w="782"/>
        <w:gridCol w:w="466"/>
        <w:gridCol w:w="787"/>
        <w:gridCol w:w="787"/>
        <w:gridCol w:w="710"/>
        <w:gridCol w:w="787"/>
        <w:gridCol w:w="715"/>
        <w:gridCol w:w="533"/>
        <w:gridCol w:w="725"/>
      </w:tblGrid>
      <w:tr>
        <w:trPr>
          <w:trHeight w:val="2750" w:hRule="exact"/>
        </w:trPr>
        <w:tc>
          <w:tcPr>
            <w:tcBorders>
              <w:top w:val="single" w:sz="4"/>
              <w:left w:val="single" w:sz="4"/>
              <w:bottom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 富南京 科技有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tbl>
      <w:tblPr>
        <w:tblOverlap w:val="never"/>
        <w:jc w:val="center"/>
        <w:tblLayout w:type="fixed"/>
      </w:tblPr>
      <w:tblGrid>
        <w:gridCol w:w="907"/>
        <w:gridCol w:w="845"/>
        <w:gridCol w:w="1056"/>
        <w:gridCol w:w="1056"/>
        <w:gridCol w:w="850"/>
        <w:gridCol w:w="1157"/>
        <w:gridCol w:w="1056"/>
        <w:gridCol w:w="1056"/>
        <w:gridCol w:w="854"/>
      </w:tblGrid>
      <w:tr>
        <w:trPr>
          <w:trHeight w:val="331"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子公司 名称</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4"/>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营业 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综合收 益总额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经营活 动现金 流量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综合收 益总额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经营活 动现金 流量</w:t>
            </w:r>
          </w:p>
        </w:tc>
      </w:tr>
      <w:tr>
        <w:trPr>
          <w:trHeight w:val="127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金证财 富南京 科技有 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11,08</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0.83</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-3,181.94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-3,181.94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158</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13,852.69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-1,545.09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-1,545.09</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280" w:after="0" w:line="240" w:lineRule="auto"/>
              <w:ind w:left="0" w:right="0" w:firstLine="0"/>
              <w:jc w:val="right"/>
            </w:pPr>
            <w:r>
              <w:rPr>
                <w:color w:val="000000"/>
                <w:spacing w:val="0"/>
                <w:w w:val="100"/>
                <w:position w:val="0"/>
              </w:rPr>
              <w:t>581.80</w:t>
            </w:r>
          </w:p>
        </w:tc>
      </w:tr>
    </w:tbl>
    <w:p>
      <w:pPr>
        <w:widowControl w:val="0"/>
        <w:spacing w:after="239" w:line="1" w:lineRule="exact"/>
      </w:pPr>
    </w:p>
    <w:p>
      <w:pPr>
        <w:pStyle w:val="Style5"/>
        <w:keepNext w:val="0"/>
        <w:keepLines w:val="0"/>
        <w:widowControl w:val="0"/>
        <w:shd w:val="clear" w:color="auto" w:fill="auto"/>
        <w:bidi w:val="0"/>
        <w:spacing w:before="0" w:after="320" w:line="278" w:lineRule="exact"/>
        <w:ind w:left="420" w:right="0" w:firstLine="0"/>
        <w:jc w:val="left"/>
      </w:pPr>
      <w:r>
        <w:rPr>
          <w:color w:val="000000"/>
          <w:spacing w:val="0"/>
          <w:w w:val="100"/>
          <w:position w:val="0"/>
        </w:rPr>
        <w:t>其他说明: 无</w:t>
      </w:r>
    </w:p>
    <w:p>
      <w:pPr>
        <w:pStyle w:val="Style23"/>
        <w:keepNext/>
        <w:keepLines/>
        <w:widowControl w:val="0"/>
        <w:numPr>
          <w:ilvl w:val="0"/>
          <w:numId w:val="237"/>
        </w:numPr>
        <w:shd w:val="clear" w:color="auto" w:fill="auto"/>
        <w:tabs>
          <w:tab w:pos="850" w:val="left"/>
        </w:tabs>
        <w:bidi w:val="0"/>
        <w:spacing w:before="0" w:after="100" w:line="240" w:lineRule="auto"/>
        <w:ind w:left="0" w:right="0" w:firstLine="420"/>
        <w:jc w:val="left"/>
      </w:pPr>
      <w:bookmarkStart w:id="2188" w:name="bookmark2188"/>
      <w:bookmarkStart w:id="2189" w:name="bookmark2189"/>
      <w:bookmarkStart w:id="2190" w:name="bookmark2190"/>
      <w:bookmarkStart w:id="2191" w:name="bookmark2191"/>
      <w:bookmarkEnd w:id="2190"/>
      <w:r>
        <w:rPr>
          <w:color w:val="000000"/>
          <w:spacing w:val="0"/>
          <w:w w:val="100"/>
          <w:position w:val="0"/>
        </w:rPr>
        <w:t>,</w:t>
      </w:r>
      <w:r>
        <w:rPr>
          <w:color w:val="000000"/>
          <w:spacing w:val="0"/>
          <w:w w:val="100"/>
          <w:position w:val="0"/>
        </w:rPr>
        <w:t>使用企业集团资产和清偿企业集团债务的重大限制</w:t>
      </w:r>
      <w:bookmarkEnd w:id="2188"/>
      <w:bookmarkEnd w:id="2189"/>
      <w:bookmarkEnd w:id="2191"/>
    </w:p>
    <w:p>
      <w:pPr>
        <w:pStyle w:val="Style5"/>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237"/>
        </w:numPr>
        <w:shd w:val="clear" w:color="auto" w:fill="auto"/>
        <w:tabs>
          <w:tab w:pos="850" w:val="left"/>
        </w:tabs>
        <w:bidi w:val="0"/>
        <w:spacing w:before="0" w:after="100" w:line="240" w:lineRule="auto"/>
        <w:ind w:left="0" w:right="0" w:firstLine="420"/>
        <w:jc w:val="left"/>
      </w:pPr>
      <w:bookmarkStart w:id="2192" w:name="bookmark2192"/>
      <w:bookmarkStart w:id="2193" w:name="bookmark2193"/>
      <w:bookmarkStart w:id="2194" w:name="bookmark2194"/>
      <w:bookmarkStart w:id="2195" w:name="bookmark2195"/>
      <w:bookmarkEnd w:id="2194"/>
      <w:r>
        <w:rPr>
          <w:color w:val="000000"/>
          <w:spacing w:val="0"/>
          <w:w w:val="100"/>
          <w:position w:val="0"/>
        </w:rPr>
        <w:t>.</w:t>
      </w:r>
      <w:r>
        <w:rPr>
          <w:color w:val="000000"/>
          <w:spacing w:val="0"/>
          <w:w w:val="100"/>
          <w:position w:val="0"/>
        </w:rPr>
        <w:t>向纳入合并财务报表范围的结构化主体提供的财务支持或其他支持</w:t>
      </w:r>
      <w:bookmarkEnd w:id="2192"/>
      <w:bookmarkEnd w:id="2193"/>
      <w:bookmarkEnd w:id="2195"/>
    </w:p>
    <w:p>
      <w:pPr>
        <w:pStyle w:val="Style5"/>
        <w:keepNext w:val="0"/>
        <w:keepLines w:val="0"/>
        <w:widowControl w:val="0"/>
        <w:shd w:val="clear" w:color="auto" w:fill="auto"/>
        <w:bidi w:val="0"/>
        <w:spacing w:before="0" w:after="240" w:line="240" w:lineRule="auto"/>
        <w:ind w:left="0" w:right="0" w:firstLine="42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798" w:val="left"/>
        </w:tabs>
        <w:bidi w:val="0"/>
        <w:spacing w:before="0" w:after="100" w:line="240" w:lineRule="auto"/>
        <w:ind w:left="0" w:right="0" w:firstLine="420"/>
        <w:jc w:val="left"/>
      </w:pPr>
      <w:bookmarkStart w:id="2196" w:name="bookmark2196"/>
      <w:bookmarkStart w:id="2197" w:name="bookmark2197"/>
      <w:bookmarkStart w:id="2198" w:name="bookmark2198"/>
      <w:bookmarkStart w:id="2199" w:name="bookmark2199"/>
      <w:r>
        <w:rPr>
          <w:color w:val="000000"/>
          <w:spacing w:val="0"/>
          <w:w w:val="100"/>
          <w:position w:val="0"/>
        </w:rPr>
        <w:t>2</w:t>
      </w:r>
      <w:bookmarkEnd w:id="2198"/>
      <w:r>
        <w:rPr>
          <w:color w:val="000000"/>
          <w:spacing w:val="0"/>
          <w:w w:val="100"/>
          <w:position w:val="0"/>
        </w:rPr>
        <w:t>、</w:t>
        <w:tab/>
        <w:t>在子公司的所有者权益份额发生变化且仍控制子公司的交易</w:t>
      </w:r>
      <w:bookmarkEnd w:id="2196"/>
      <w:bookmarkEnd w:id="2197"/>
      <w:bookmarkEnd w:id="2199"/>
    </w:p>
    <w:p>
      <w:pPr>
        <w:pStyle w:val="Style5"/>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798" w:val="left"/>
        </w:tabs>
        <w:bidi w:val="0"/>
        <w:spacing w:before="0" w:after="100" w:line="240" w:lineRule="auto"/>
        <w:ind w:left="0" w:right="0" w:firstLine="420"/>
        <w:jc w:val="left"/>
      </w:pPr>
      <w:bookmarkStart w:id="2200" w:name="bookmark2200"/>
      <w:bookmarkStart w:id="2201" w:name="bookmark2201"/>
      <w:bookmarkStart w:id="2202" w:name="bookmark2202"/>
      <w:bookmarkStart w:id="2203" w:name="bookmark2203"/>
      <w:r>
        <w:rPr>
          <w:color w:val="000000"/>
          <w:spacing w:val="0"/>
          <w:w w:val="100"/>
          <w:position w:val="0"/>
        </w:rPr>
        <w:t>3</w:t>
      </w:r>
      <w:bookmarkEnd w:id="2202"/>
      <w:r>
        <w:rPr>
          <w:color w:val="000000"/>
          <w:spacing w:val="0"/>
          <w:w w:val="100"/>
          <w:position w:val="0"/>
        </w:rPr>
        <w:t>、</w:t>
        <w:tab/>
        <w:t>在合营企业或联营企业中的权益</w:t>
      </w:r>
      <w:bookmarkEnd w:id="2200"/>
      <w:bookmarkEnd w:id="2201"/>
      <w:bookmarkEnd w:id="2203"/>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239"/>
        </w:numPr>
        <w:shd w:val="clear" w:color="auto" w:fill="auto"/>
        <w:tabs>
          <w:tab w:pos="850" w:val="left"/>
        </w:tabs>
        <w:bidi w:val="0"/>
        <w:spacing w:before="0" w:after="100" w:line="240" w:lineRule="auto"/>
        <w:ind w:left="0" w:right="0" w:firstLine="420"/>
        <w:jc w:val="left"/>
      </w:pPr>
      <w:bookmarkStart w:id="2204" w:name="bookmark2204"/>
      <w:bookmarkEnd w:id="2204"/>
      <w:r>
        <w:rPr>
          <w:b/>
          <w:bCs/>
          <w:color w:val="000000"/>
          <w:spacing w:val="0"/>
          <w:w w:val="100"/>
          <w:position w:val="0"/>
        </w:rPr>
        <w:t>.</w:t>
      </w:r>
      <w:r>
        <w:rPr>
          <w:b/>
          <w:bCs/>
          <w:color w:val="000000"/>
          <w:spacing w:val="0"/>
          <w:w w:val="100"/>
          <w:position w:val="0"/>
        </w:rPr>
        <w:t>重要的合营企业或联营企业</w:t>
      </w:r>
    </w:p>
    <w:p>
      <w:pPr>
        <w:pStyle w:val="Style5"/>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239"/>
        </w:numPr>
        <w:shd w:val="clear" w:color="auto" w:fill="auto"/>
        <w:tabs>
          <w:tab w:pos="850" w:val="left"/>
        </w:tabs>
        <w:bidi w:val="0"/>
        <w:spacing w:before="0" w:after="100" w:line="240" w:lineRule="auto"/>
        <w:ind w:left="0" w:right="0" w:firstLine="420"/>
        <w:jc w:val="left"/>
      </w:pPr>
      <w:bookmarkStart w:id="2205" w:name="bookmark2205"/>
      <w:bookmarkStart w:id="2206" w:name="bookmark2206"/>
      <w:bookmarkStart w:id="2207" w:name="bookmark2207"/>
      <w:bookmarkStart w:id="2208" w:name="bookmark2208"/>
      <w:bookmarkEnd w:id="2207"/>
      <w:r>
        <w:rPr>
          <w:color w:val="000000"/>
          <w:spacing w:val="0"/>
          <w:w w:val="100"/>
          <w:position w:val="0"/>
        </w:rPr>
        <w:t>.</w:t>
      </w:r>
      <w:r>
        <w:rPr>
          <w:color w:val="000000"/>
          <w:spacing w:val="0"/>
          <w:w w:val="100"/>
          <w:position w:val="0"/>
        </w:rPr>
        <w:t>重要合营企业的主要财务信息</w:t>
      </w:r>
      <w:bookmarkEnd w:id="2205"/>
      <w:bookmarkEnd w:id="2206"/>
      <w:bookmarkEnd w:id="2208"/>
    </w:p>
    <w:p>
      <w:pPr>
        <w:pStyle w:val="Style5"/>
        <w:keepNext w:val="0"/>
        <w:keepLines w:val="0"/>
        <w:widowControl w:val="0"/>
        <w:shd w:val="clear" w:color="auto" w:fill="auto"/>
        <w:bidi w:val="0"/>
        <w:spacing w:before="0" w:after="560" w:line="240" w:lineRule="auto"/>
        <w:ind w:left="0" w:right="0" w:firstLine="4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239"/>
        </w:numPr>
        <w:shd w:val="clear" w:color="auto" w:fill="auto"/>
        <w:bidi w:val="0"/>
        <w:spacing w:before="0" w:after="100" w:line="240" w:lineRule="auto"/>
        <w:ind w:left="0" w:right="0" w:firstLine="420"/>
        <w:jc w:val="left"/>
      </w:pPr>
      <w:bookmarkStart w:id="2209" w:name="bookmark2209"/>
      <w:bookmarkStart w:id="2210" w:name="bookmark2210"/>
      <w:bookmarkStart w:id="2211" w:name="bookmark2211"/>
      <w:bookmarkStart w:id="2212" w:name="bookmark2212"/>
      <w:bookmarkEnd w:id="2211"/>
      <w:r>
        <w:rPr>
          <w:color w:val="000000"/>
          <w:spacing w:val="0"/>
          <w:w w:val="100"/>
          <w:position w:val="0"/>
        </w:rPr>
        <w:t>.</w:t>
      </w:r>
      <w:r>
        <w:rPr>
          <w:color w:val="000000"/>
          <w:spacing w:val="0"/>
          <w:w w:val="100"/>
          <w:position w:val="0"/>
        </w:rPr>
        <w:t>重要联营企业的主要财务信息</w:t>
      </w:r>
      <w:bookmarkEnd w:id="2209"/>
      <w:bookmarkEnd w:id="2210"/>
      <w:bookmarkEnd w:id="2212"/>
    </w:p>
    <w:p>
      <w:pPr>
        <w:pStyle w:val="Style5"/>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239"/>
        </w:numPr>
        <w:shd w:val="clear" w:color="auto" w:fill="auto"/>
        <w:tabs>
          <w:tab w:pos="850" w:val="left"/>
        </w:tabs>
        <w:bidi w:val="0"/>
        <w:spacing w:before="0" w:after="100" w:line="240" w:lineRule="auto"/>
        <w:ind w:left="0" w:right="0" w:firstLine="420"/>
        <w:jc w:val="left"/>
      </w:pPr>
      <w:bookmarkStart w:id="2213" w:name="bookmark2213"/>
      <w:bookmarkStart w:id="2214" w:name="bookmark2214"/>
      <w:bookmarkStart w:id="2215" w:name="bookmark2215"/>
      <w:bookmarkStart w:id="2216" w:name="bookmark2216"/>
      <w:bookmarkEnd w:id="2215"/>
      <w:r>
        <w:rPr>
          <w:color w:val="000000"/>
          <w:spacing w:val="0"/>
          <w:w w:val="100"/>
          <w:position w:val="0"/>
        </w:rPr>
        <w:t>.不重要的合营企业和联营企业的汇总财务信息</w:t>
      </w:r>
      <w:bookmarkEnd w:id="2213"/>
      <w:bookmarkEnd w:id="2214"/>
      <w:bookmarkEnd w:id="2216"/>
    </w:p>
    <w:p>
      <w:pPr>
        <w:pStyle w:val="Style5"/>
        <w:keepNext w:val="0"/>
        <w:keepLines w:val="0"/>
        <w:widowControl w:val="0"/>
        <w:shd w:val="clear" w:color="auto" w:fill="auto"/>
        <w:bidi w:val="0"/>
        <w:spacing w:before="0" w:after="60" w:line="240" w:lineRule="auto"/>
        <w:ind w:left="0" w:right="0" w:firstLine="420"/>
        <w:jc w:val="both"/>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37"/>
        <w:gridCol w:w="2995"/>
        <w:gridCol w:w="300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283" w:hRule="exact"/>
        </w:trPr>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合营企业：</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投资账面价值合计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554,342,165.28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335,523,247.15</w:t>
            </w:r>
          </w:p>
        </w:tc>
      </w:tr>
      <w:tr>
        <w:trPr>
          <w:trHeight w:val="283" w:hRule="exact"/>
        </w:trPr>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-13,416,967.00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color w:val="000000"/>
                <w:spacing w:val="0"/>
                <w:w w:val="100"/>
                <w:position w:val="0"/>
              </w:rPr>
              <w:t>38,888,748.75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6,974.14</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综合收益总额</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-13,416,967.00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-38,881,774.61</w:t>
            </w:r>
          </w:p>
        </w:tc>
      </w:tr>
    </w:tbl>
    <w:p>
      <w:pPr>
        <w:widowControl w:val="0"/>
        <w:spacing w:after="279" w:line="1" w:lineRule="exact"/>
      </w:pPr>
    </w:p>
    <w:p>
      <w:pPr>
        <w:pStyle w:val="Style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无</w:t>
      </w:r>
    </w:p>
    <w:p>
      <w:pPr>
        <w:pStyle w:val="Style23"/>
        <w:keepNext/>
        <w:keepLines/>
        <w:widowControl w:val="0"/>
        <w:numPr>
          <w:ilvl w:val="0"/>
          <w:numId w:val="239"/>
        </w:numPr>
        <w:shd w:val="clear" w:color="auto" w:fill="auto"/>
        <w:tabs>
          <w:tab w:pos="850" w:val="left"/>
        </w:tabs>
        <w:bidi w:val="0"/>
        <w:spacing w:before="0" w:after="60" w:line="269" w:lineRule="exact"/>
        <w:ind w:left="0" w:right="0" w:firstLine="420"/>
        <w:jc w:val="left"/>
      </w:pPr>
      <w:bookmarkStart w:id="2217" w:name="bookmark2217"/>
      <w:bookmarkStart w:id="2218" w:name="bookmark2218"/>
      <w:bookmarkStart w:id="2219" w:name="bookmark2219"/>
      <w:bookmarkStart w:id="2220" w:name="bookmark2220"/>
      <w:bookmarkEnd w:id="2219"/>
      <w:r>
        <w:rPr>
          <w:color w:val="000000"/>
          <w:spacing w:val="0"/>
          <w:w w:val="100"/>
          <w:position w:val="0"/>
        </w:rPr>
        <w:t>.</w:t>
      </w:r>
      <w:r>
        <w:rPr>
          <w:color w:val="000000"/>
          <w:spacing w:val="0"/>
          <w:w w:val="100"/>
          <w:position w:val="0"/>
        </w:rPr>
        <w:t>合营企业或联营企业向本公司转移资金的能力存在重大限制的说明</w:t>
      </w:r>
      <w:bookmarkEnd w:id="2217"/>
      <w:bookmarkEnd w:id="2218"/>
      <w:bookmarkEnd w:id="2220"/>
    </w:p>
    <w:p>
      <w:pPr>
        <w:pStyle w:val="Style5"/>
        <w:keepNext w:val="0"/>
        <w:keepLines w:val="0"/>
        <w:widowControl w:val="0"/>
        <w:shd w:val="clear" w:color="auto" w:fill="auto"/>
        <w:tabs>
          <w:tab w:pos="1274" w:val="left"/>
        </w:tabs>
        <w:bidi w:val="0"/>
        <w:spacing w:before="0" w:after="280" w:line="269" w:lineRule="exact"/>
        <w:ind w:left="0" w:right="0" w:firstLine="42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239"/>
        </w:numPr>
        <w:shd w:val="clear" w:color="auto" w:fill="auto"/>
        <w:tabs>
          <w:tab w:pos="850" w:val="left"/>
        </w:tabs>
        <w:bidi w:val="0"/>
        <w:spacing w:before="0" w:after="60" w:line="269" w:lineRule="exact"/>
        <w:ind w:left="0" w:right="0" w:firstLine="420"/>
        <w:jc w:val="left"/>
      </w:pPr>
      <w:bookmarkStart w:id="2221" w:name="bookmark2221"/>
      <w:bookmarkStart w:id="2222" w:name="bookmark2222"/>
      <w:bookmarkStart w:id="2223" w:name="bookmark2223"/>
      <w:bookmarkStart w:id="2224" w:name="bookmark2224"/>
      <w:bookmarkEnd w:id="2223"/>
      <w:r>
        <w:rPr>
          <w:color w:val="000000"/>
          <w:spacing w:val="0"/>
          <w:w w:val="100"/>
          <w:position w:val="0"/>
        </w:rPr>
        <w:t>.</w:t>
      </w:r>
      <w:r>
        <w:rPr>
          <w:color w:val="000000"/>
          <w:spacing w:val="0"/>
          <w:w w:val="100"/>
          <w:position w:val="0"/>
        </w:rPr>
        <w:t>合营企业或联营企业发生的超额亏损</w:t>
      </w:r>
      <w:bookmarkEnd w:id="2221"/>
      <w:bookmarkEnd w:id="2222"/>
      <w:bookmarkEnd w:id="2224"/>
    </w:p>
    <w:p>
      <w:pPr>
        <w:pStyle w:val="Style5"/>
        <w:keepNext w:val="0"/>
        <w:keepLines w:val="0"/>
        <w:widowControl w:val="0"/>
        <w:shd w:val="clear" w:color="auto" w:fill="auto"/>
        <w:tabs>
          <w:tab w:pos="1274" w:val="left"/>
        </w:tabs>
        <w:bidi w:val="0"/>
        <w:spacing w:before="0" w:after="280" w:line="269" w:lineRule="exact"/>
        <w:ind w:left="0" w:right="0" w:firstLine="42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239"/>
        </w:numPr>
        <w:shd w:val="clear" w:color="auto" w:fill="auto"/>
        <w:tabs>
          <w:tab w:pos="850" w:val="left"/>
        </w:tabs>
        <w:bidi w:val="0"/>
        <w:spacing w:before="0" w:after="60" w:line="269" w:lineRule="exact"/>
        <w:ind w:left="0" w:right="0" w:firstLine="420"/>
        <w:jc w:val="left"/>
      </w:pPr>
      <w:bookmarkStart w:id="2225" w:name="bookmark2225"/>
      <w:bookmarkStart w:id="2226" w:name="bookmark2226"/>
      <w:bookmarkStart w:id="2227" w:name="bookmark2227"/>
      <w:bookmarkStart w:id="2228" w:name="bookmark2228"/>
      <w:bookmarkEnd w:id="2227"/>
      <w:r>
        <w:rPr>
          <w:color w:val="000000"/>
          <w:spacing w:val="0"/>
          <w:w w:val="100"/>
          <w:position w:val="0"/>
        </w:rPr>
        <w:t>.</w:t>
      </w:r>
      <w:r>
        <w:rPr>
          <w:color w:val="000000"/>
          <w:spacing w:val="0"/>
          <w:w w:val="100"/>
          <w:position w:val="0"/>
        </w:rPr>
        <w:t>与合营企业投资相关的未确认承诺</w:t>
      </w:r>
      <w:bookmarkEnd w:id="2225"/>
      <w:bookmarkEnd w:id="2226"/>
      <w:bookmarkEnd w:id="2228"/>
    </w:p>
    <w:p>
      <w:pPr>
        <w:pStyle w:val="Style5"/>
        <w:keepNext w:val="0"/>
        <w:keepLines w:val="0"/>
        <w:widowControl w:val="0"/>
        <w:shd w:val="clear" w:color="auto" w:fill="auto"/>
        <w:bidi w:val="0"/>
        <w:spacing w:before="0" w:after="280" w:line="269" w:lineRule="exact"/>
        <w:ind w:left="0" w:right="0" w:firstLine="4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239"/>
        </w:numPr>
        <w:shd w:val="clear" w:color="auto" w:fill="auto"/>
        <w:tabs>
          <w:tab w:pos="850" w:val="left"/>
        </w:tabs>
        <w:bidi w:val="0"/>
        <w:spacing w:before="0" w:after="60" w:line="269" w:lineRule="exact"/>
        <w:ind w:left="0" w:right="0" w:firstLine="420"/>
        <w:jc w:val="left"/>
      </w:pPr>
      <w:bookmarkStart w:id="2229" w:name="bookmark2229"/>
      <w:bookmarkStart w:id="2230" w:name="bookmark2230"/>
      <w:bookmarkStart w:id="2231" w:name="bookmark2231"/>
      <w:bookmarkStart w:id="2232" w:name="bookmark2232"/>
      <w:bookmarkEnd w:id="2231"/>
      <w:r>
        <w:rPr>
          <w:color w:val="000000"/>
          <w:spacing w:val="0"/>
          <w:w w:val="100"/>
          <w:position w:val="0"/>
        </w:rPr>
        <w:t>.</w:t>
      </w:r>
      <w:r>
        <w:rPr>
          <w:color w:val="000000"/>
          <w:spacing w:val="0"/>
          <w:w w:val="100"/>
          <w:position w:val="0"/>
        </w:rPr>
        <w:t>与合营企业或联营企业投资相关的或有负债</w:t>
      </w:r>
      <w:bookmarkEnd w:id="2229"/>
      <w:bookmarkEnd w:id="2230"/>
      <w:bookmarkEnd w:id="2232"/>
    </w:p>
    <w:p>
      <w:pPr>
        <w:pStyle w:val="Style5"/>
        <w:keepNext w:val="0"/>
        <w:keepLines w:val="0"/>
        <w:widowControl w:val="0"/>
        <w:shd w:val="clear" w:color="auto" w:fill="auto"/>
        <w:bidi w:val="0"/>
        <w:spacing w:before="0" w:after="280" w:line="269" w:lineRule="exact"/>
        <w:ind w:left="0" w:right="0" w:firstLine="42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798" w:val="left"/>
        </w:tabs>
        <w:bidi w:val="0"/>
        <w:spacing w:before="0" w:after="60" w:line="269" w:lineRule="exact"/>
        <w:ind w:left="0" w:right="0" w:firstLine="420"/>
        <w:jc w:val="left"/>
      </w:pPr>
      <w:bookmarkStart w:id="2233" w:name="bookmark2233"/>
      <w:bookmarkStart w:id="2234" w:name="bookmark2234"/>
      <w:bookmarkStart w:id="2235" w:name="bookmark2235"/>
      <w:bookmarkStart w:id="2236" w:name="bookmark2236"/>
      <w:r>
        <w:rPr>
          <w:color w:val="000000"/>
          <w:spacing w:val="0"/>
          <w:w w:val="100"/>
          <w:position w:val="0"/>
        </w:rPr>
        <w:t>4</w:t>
      </w:r>
      <w:bookmarkEnd w:id="2235"/>
      <w:r>
        <w:rPr>
          <w:color w:val="000000"/>
          <w:spacing w:val="0"/>
          <w:w w:val="100"/>
          <w:position w:val="0"/>
        </w:rPr>
        <w:t>、</w:t>
        <w:tab/>
        <w:t>重要的共同经营</w:t>
      </w:r>
      <w:bookmarkEnd w:id="2233"/>
      <w:bookmarkEnd w:id="2234"/>
      <w:bookmarkEnd w:id="2236"/>
    </w:p>
    <w:p>
      <w:pPr>
        <w:pStyle w:val="Style5"/>
        <w:keepNext w:val="0"/>
        <w:keepLines w:val="0"/>
        <w:widowControl w:val="0"/>
        <w:shd w:val="clear" w:color="auto" w:fill="auto"/>
        <w:bidi w:val="0"/>
        <w:spacing w:before="0" w:after="280" w:line="269" w:lineRule="exact"/>
        <w:ind w:left="0" w:right="0" w:firstLine="4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798" w:val="left"/>
        </w:tabs>
        <w:bidi w:val="0"/>
        <w:spacing w:before="0" w:after="60" w:line="269" w:lineRule="exact"/>
        <w:ind w:left="0" w:right="0" w:firstLine="420"/>
        <w:jc w:val="left"/>
      </w:pPr>
      <w:bookmarkStart w:id="2237" w:name="bookmark2237"/>
      <w:bookmarkStart w:id="2238" w:name="bookmark2238"/>
      <w:bookmarkStart w:id="2239" w:name="bookmark2239"/>
      <w:bookmarkStart w:id="2240" w:name="bookmark2240"/>
      <w:r>
        <w:rPr>
          <w:color w:val="000000"/>
          <w:spacing w:val="0"/>
          <w:w w:val="100"/>
          <w:position w:val="0"/>
        </w:rPr>
        <w:t>5</w:t>
      </w:r>
      <w:bookmarkEnd w:id="2239"/>
      <w:r>
        <w:rPr>
          <w:color w:val="000000"/>
          <w:spacing w:val="0"/>
          <w:w w:val="100"/>
          <w:position w:val="0"/>
        </w:rPr>
        <w:t>、</w:t>
        <w:tab/>
        <w:t>在未纳入合并财务报表范围的结构化主体中的权益</w:t>
      </w:r>
      <w:bookmarkEnd w:id="2237"/>
      <w:bookmarkEnd w:id="2238"/>
      <w:bookmarkEnd w:id="2240"/>
    </w:p>
    <w:p>
      <w:pPr>
        <w:pStyle w:val="Style5"/>
        <w:keepNext w:val="0"/>
        <w:keepLines w:val="0"/>
        <w:widowControl w:val="0"/>
        <w:shd w:val="clear" w:color="auto" w:fill="auto"/>
        <w:bidi w:val="0"/>
        <w:spacing w:before="0" w:after="280" w:line="269" w:lineRule="exact"/>
        <w:ind w:left="420" w:right="0" w:firstLine="0"/>
        <w:jc w:val="left"/>
      </w:pPr>
      <w:r>
        <w:rPr>
          <w:color w:val="000000"/>
          <w:spacing w:val="0"/>
          <w:w w:val="100"/>
          <w:position w:val="0"/>
        </w:rPr>
        <w:t xml:space="preserve">未纳入合并财务报表范围的结构化主体的相关说明：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798" w:val="left"/>
        </w:tabs>
        <w:bidi w:val="0"/>
        <w:spacing w:before="0" w:after="60" w:line="269" w:lineRule="exact"/>
        <w:ind w:left="0" w:right="0" w:firstLine="420"/>
        <w:jc w:val="left"/>
      </w:pPr>
      <w:bookmarkStart w:id="2241" w:name="bookmark2241"/>
      <w:bookmarkStart w:id="2242" w:name="bookmark2242"/>
      <w:bookmarkStart w:id="2243" w:name="bookmark2243"/>
      <w:bookmarkStart w:id="2244" w:name="bookmark2244"/>
      <w:r>
        <w:rPr>
          <w:color w:val="000000"/>
          <w:spacing w:val="0"/>
          <w:w w:val="100"/>
          <w:position w:val="0"/>
        </w:rPr>
        <w:t>6</w:t>
      </w:r>
      <w:bookmarkEnd w:id="2243"/>
      <w:r>
        <w:rPr>
          <w:color w:val="000000"/>
          <w:spacing w:val="0"/>
          <w:w w:val="100"/>
          <w:position w:val="0"/>
        </w:rPr>
        <w:t>、</w:t>
        <w:tab/>
        <w:t>其他</w:t>
      </w:r>
      <w:bookmarkEnd w:id="2241"/>
      <w:bookmarkEnd w:id="2242"/>
      <w:bookmarkEnd w:id="2244"/>
    </w:p>
    <w:p>
      <w:pPr>
        <w:pStyle w:val="Style5"/>
        <w:keepNext w:val="0"/>
        <w:keepLines w:val="0"/>
        <w:widowControl w:val="0"/>
        <w:shd w:val="clear" w:color="auto" w:fill="auto"/>
        <w:bidi w:val="0"/>
        <w:spacing w:before="0" w:after="320" w:line="269" w:lineRule="exact"/>
        <w:ind w:left="0" w:right="0" w:firstLine="42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60" w:line="269" w:lineRule="exact"/>
        <w:ind w:left="0" w:right="0" w:firstLine="420"/>
        <w:jc w:val="left"/>
      </w:pPr>
      <w:bookmarkStart w:id="2245" w:name="bookmark2245"/>
      <w:bookmarkStart w:id="2246" w:name="bookmark2246"/>
      <w:bookmarkStart w:id="2247" w:name="bookmark2247"/>
      <w:r>
        <w:rPr>
          <w:color w:val="000000"/>
          <w:spacing w:val="0"/>
          <w:w w:val="100"/>
          <w:position w:val="0"/>
        </w:rPr>
        <w:t>十二、与金融工具相关的风险</w:t>
      </w:r>
      <w:bookmarkEnd w:id="2245"/>
      <w:bookmarkEnd w:id="2246"/>
      <w:bookmarkEnd w:id="2247"/>
    </w:p>
    <w:p>
      <w:pPr>
        <w:pStyle w:val="Style5"/>
        <w:keepNext w:val="0"/>
        <w:keepLines w:val="0"/>
        <w:widowControl w:val="0"/>
        <w:shd w:val="clear" w:color="auto" w:fill="auto"/>
        <w:bidi w:val="0"/>
        <w:spacing w:before="0" w:after="80" w:line="269" w:lineRule="exact"/>
        <w:ind w:left="0" w:right="0" w:firstLine="42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23"/>
        <w:keepNext/>
        <w:keepLines/>
        <w:widowControl w:val="0"/>
        <w:shd w:val="clear" w:color="auto" w:fill="auto"/>
        <w:bidi w:val="0"/>
        <w:spacing w:before="0" w:after="100" w:line="240" w:lineRule="auto"/>
        <w:ind w:left="0" w:right="0" w:firstLine="420"/>
        <w:jc w:val="left"/>
      </w:pPr>
      <w:bookmarkStart w:id="2248" w:name="bookmark2248"/>
      <w:bookmarkStart w:id="2249" w:name="bookmark2249"/>
      <w:bookmarkStart w:id="2250" w:name="bookmark2250"/>
      <w:r>
        <w:rPr>
          <w:color w:val="000000"/>
          <w:spacing w:val="0"/>
          <w:w w:val="100"/>
          <w:position w:val="0"/>
        </w:rPr>
        <w:t>十三、公允价值的披露</w:t>
      </w:r>
      <w:bookmarkEnd w:id="2248"/>
      <w:bookmarkEnd w:id="2249"/>
      <w:bookmarkEnd w:id="2250"/>
    </w:p>
    <w:p>
      <w:pPr>
        <w:pStyle w:val="Style23"/>
        <w:keepNext/>
        <w:keepLines/>
        <w:widowControl w:val="0"/>
        <w:shd w:val="clear" w:color="auto" w:fill="auto"/>
        <w:bidi w:val="0"/>
        <w:spacing w:before="0" w:after="100" w:line="240" w:lineRule="auto"/>
        <w:ind w:left="0" w:right="0" w:firstLine="420"/>
        <w:jc w:val="left"/>
      </w:pPr>
      <w:bookmarkStart w:id="2248" w:name="bookmark2248"/>
      <w:bookmarkStart w:id="2249" w:name="bookmark2249"/>
      <w:bookmarkStart w:id="2251" w:name="bookmark2251"/>
      <w:r>
        <w:rPr>
          <w:color w:val="000000"/>
          <w:spacing w:val="0"/>
          <w:w w:val="100"/>
          <w:position w:val="0"/>
        </w:rPr>
        <w:t>1、以公允价值计量的资产和负债的期末公允价值</w:t>
      </w:r>
      <w:bookmarkEnd w:id="2248"/>
      <w:bookmarkEnd w:id="2249"/>
      <w:bookmarkEnd w:id="2251"/>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318"/>
        <w:gridCol w:w="1613"/>
        <w:gridCol w:w="1579"/>
        <w:gridCol w:w="1632"/>
        <w:gridCol w:w="1694"/>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第一层次公允 价值计量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第二层次公允 价值计量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第三层次公允 价值计量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pPr>
            <w:r>
              <w:rPr>
                <w:rFonts w:ascii="SimSun" w:eastAsia="SimSun" w:hAnsi="SimSun" w:cs="SimSun"/>
                <w:b/>
                <w:bCs/>
                <w:color w:val="000000"/>
                <w:spacing w:val="0"/>
                <w:w w:val="100"/>
                <w:position w:val="0"/>
              </w:rPr>
              <w:t>一、持续的公允价值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（一）交易性金融资 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10,118,518.52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89,289,505.10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99,408,023.62</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以公允价值计量且变 动计入当期损益的金 融资产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10,118,518.52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89,289,505.10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99,408,023.62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10,118,518.52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89,289,505.10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99,408,023.62</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指定以公允价值计 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（三）其他权益工具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82,314,646.32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82,314,646.32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持有并准备增值后转 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b/>
                <w:bCs/>
                <w:color w:val="000000"/>
                <w:spacing w:val="0"/>
                <w:w w:val="100"/>
                <w:position w:val="0"/>
              </w:rPr>
              <w:t>持续以公允价值计量 的资产总额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10,118,518.52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89,289,505.10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82,314,646.32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181,722,669.94</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（六）交易性金融负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以公允价值计量且变 动计入当期损益的金 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其中：发行的交易性 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指定为以公允价值计 量且变动计入当期损 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b/>
                <w:bCs/>
                <w:color w:val="000000"/>
                <w:spacing w:val="0"/>
                <w:w w:val="100"/>
                <w:position w:val="0"/>
              </w:rPr>
              <w:t>持续以公允价值计量 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318"/>
        <w:gridCol w:w="1613"/>
        <w:gridCol w:w="1579"/>
        <w:gridCol w:w="1632"/>
        <w:gridCol w:w="1694"/>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left"/>
            </w:pPr>
            <w:r>
              <w:rPr>
                <w:rFonts w:ascii="SimSun" w:eastAsia="SimSun" w:hAnsi="SimSun" w:cs="SimSun"/>
                <w:b/>
                <w:bCs/>
                <w:color w:val="000000"/>
                <w:spacing w:val="0"/>
                <w:w w:val="100"/>
                <w:position w:val="0"/>
              </w:rPr>
              <w:t>二、非持续的公允价</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b/>
                <w:bCs/>
                <w:color w:val="000000"/>
                <w:spacing w:val="0"/>
                <w:w w:val="100"/>
                <w:position w:val="0"/>
              </w:rPr>
              <w:t>非持续以公允价值计 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b/>
                <w:bCs/>
                <w:color w:val="000000"/>
                <w:spacing w:val="0"/>
                <w:w w:val="100"/>
                <w:position w:val="0"/>
              </w:rPr>
              <w:t>非持续以公允价值计 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23"/>
        <w:keepNext/>
        <w:keepLines/>
        <w:widowControl w:val="0"/>
        <w:shd w:val="clear" w:color="auto" w:fill="auto"/>
        <w:tabs>
          <w:tab w:pos="787" w:val="left"/>
        </w:tabs>
        <w:bidi w:val="0"/>
        <w:spacing w:before="0" w:after="100" w:line="240" w:lineRule="auto"/>
        <w:ind w:left="0" w:right="0" w:firstLine="360"/>
        <w:jc w:val="both"/>
      </w:pPr>
      <w:bookmarkStart w:id="2252" w:name="bookmark2252"/>
      <w:bookmarkStart w:id="2253" w:name="bookmark2253"/>
      <w:bookmarkStart w:id="2254" w:name="bookmark2254"/>
      <w:bookmarkStart w:id="2255" w:name="bookmark2255"/>
      <w:r>
        <w:rPr>
          <w:color w:val="000000"/>
          <w:spacing w:val="0"/>
          <w:w w:val="100"/>
          <w:position w:val="0"/>
        </w:rPr>
        <w:t>2</w:t>
      </w:r>
      <w:bookmarkEnd w:id="2254"/>
      <w:r>
        <w:rPr>
          <w:color w:val="000000"/>
          <w:spacing w:val="0"/>
          <w:w w:val="100"/>
          <w:position w:val="0"/>
        </w:rPr>
        <w:t>、</w:t>
        <w:tab/>
        <w:t>持续和非持续第一层次公允价值计量项目市价的确定依据</w:t>
      </w:r>
      <w:bookmarkEnd w:id="2252"/>
      <w:bookmarkEnd w:id="2253"/>
      <w:bookmarkEnd w:id="2255"/>
    </w:p>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60" w:line="410" w:lineRule="exact"/>
        <w:ind w:left="360" w:right="0" w:firstLine="480"/>
        <w:jc w:val="both"/>
      </w:pPr>
      <w:r>
        <w:rPr>
          <w:color w:val="000000"/>
          <w:spacing w:val="0"/>
          <w:w w:val="100"/>
          <w:position w:val="0"/>
        </w:rPr>
        <w:t>公司持续第一层次公允价值计量的项目包括计入交易性金融资产核算的交易型开放式基金以 及计入其他非流动金融资产核算的上市公司股票投资：该类项目公允价值以其资产负债表日公开 市场报价确定。</w:t>
      </w:r>
    </w:p>
    <w:p>
      <w:pPr>
        <w:pStyle w:val="Style23"/>
        <w:keepNext/>
        <w:keepLines/>
        <w:widowControl w:val="0"/>
        <w:shd w:val="clear" w:color="auto" w:fill="auto"/>
        <w:tabs>
          <w:tab w:pos="787" w:val="left"/>
        </w:tabs>
        <w:bidi w:val="0"/>
        <w:spacing w:before="0" w:after="0" w:line="355" w:lineRule="exact"/>
        <w:ind w:left="360" w:right="0" w:firstLine="60"/>
        <w:jc w:val="both"/>
      </w:pPr>
      <w:bookmarkStart w:id="2256" w:name="bookmark2256"/>
      <w:bookmarkStart w:id="2257" w:name="bookmark2257"/>
      <w:bookmarkStart w:id="2258" w:name="bookmark2258"/>
      <w:bookmarkStart w:id="2259" w:name="bookmark2259"/>
      <w:r>
        <w:rPr>
          <w:color w:val="000000"/>
          <w:spacing w:val="0"/>
          <w:w w:val="100"/>
          <w:position w:val="0"/>
        </w:rPr>
        <w:t>3</w:t>
      </w:r>
      <w:bookmarkEnd w:id="2258"/>
      <w:r>
        <w:rPr>
          <w:color w:val="000000"/>
          <w:spacing w:val="0"/>
          <w:w w:val="100"/>
          <w:position w:val="0"/>
        </w:rPr>
        <w:t>、</w:t>
        <w:tab/>
        <w:t xml:space="preserve">持续和非持续第二层次公允价值计量项目，采用的估值技术和重要参数的定性及定量信息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2256"/>
      <w:bookmarkEnd w:id="2257"/>
      <w:bookmarkEnd w:id="2259"/>
    </w:p>
    <w:p>
      <w:pPr>
        <w:pStyle w:val="Style5"/>
        <w:keepNext w:val="0"/>
        <w:keepLines w:val="0"/>
        <w:widowControl w:val="0"/>
        <w:shd w:val="clear" w:color="auto" w:fill="auto"/>
        <w:bidi w:val="0"/>
        <w:spacing w:before="0" w:after="0" w:line="408" w:lineRule="exact"/>
        <w:ind w:left="360" w:right="0" w:firstLine="480"/>
        <w:jc w:val="both"/>
      </w:pPr>
      <w:r>
        <w:rPr>
          <w:color w:val="000000"/>
          <w:spacing w:val="0"/>
          <w:w w:val="100"/>
          <w:position w:val="0"/>
        </w:rPr>
        <w:t>公司采取持续第二层次公允价值计量的项目包括计入交易性金融资产核算的短期银行理财产 品和结构性存款。</w:t>
      </w:r>
    </w:p>
    <w:p>
      <w:pPr>
        <w:pStyle w:val="Style5"/>
        <w:keepNext w:val="0"/>
        <w:keepLines w:val="0"/>
        <w:widowControl w:val="0"/>
        <w:shd w:val="clear" w:color="auto" w:fill="auto"/>
        <w:bidi w:val="0"/>
        <w:spacing w:before="0" w:after="340" w:line="408" w:lineRule="exact"/>
        <w:ind w:left="360" w:right="0" w:firstLine="480"/>
        <w:jc w:val="both"/>
      </w:pPr>
      <w:r>
        <w:rPr>
          <w:color w:val="000000"/>
          <w:spacing w:val="0"/>
          <w:w w:val="100"/>
          <w:position w:val="0"/>
        </w:rPr>
        <w:t>公司计入交易性金融资产核算的短期银行理财产品和结构性存款投资的该类项目风险低，到 期收回金额包括本金以及按协议约定的预期收益：该类项目公允价值以协议所确定的产品预计收 益率最佳估计数作为估值技术的重要参数。</w:t>
      </w:r>
    </w:p>
    <w:p>
      <w:pPr>
        <w:pStyle w:val="Style5"/>
        <w:keepNext w:val="0"/>
        <w:keepLines w:val="0"/>
        <w:widowControl w:val="0"/>
        <w:shd w:val="clear" w:color="auto" w:fill="auto"/>
        <w:tabs>
          <w:tab w:pos="787" w:val="left"/>
        </w:tabs>
        <w:bidi w:val="0"/>
        <w:spacing w:before="0" w:after="60" w:line="350" w:lineRule="exact"/>
        <w:ind w:left="360" w:right="0" w:firstLine="60"/>
        <w:jc w:val="both"/>
      </w:pPr>
      <w:bookmarkStart w:id="2260" w:name="bookmark2260"/>
      <w:r>
        <w:rPr>
          <w:b/>
          <w:bCs/>
          <w:color w:val="000000"/>
          <w:spacing w:val="0"/>
          <w:w w:val="100"/>
          <w:position w:val="0"/>
        </w:rPr>
        <w:t>4</w:t>
      </w:r>
      <w:bookmarkEnd w:id="2260"/>
      <w:r>
        <w:rPr>
          <w:b/>
          <w:bCs/>
          <w:color w:val="000000"/>
          <w:spacing w:val="0"/>
          <w:w w:val="100"/>
          <w:position w:val="0"/>
        </w:rPr>
        <w:t>、</w:t>
        <w:tab/>
        <w:t xml:space="preserve">持续和非持续第三层次公允价值计量项目，采用的估值技术和重要参数的定性及定量信息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241"/>
        </w:numPr>
        <w:shd w:val="clear" w:color="auto" w:fill="auto"/>
        <w:bidi w:val="0"/>
        <w:spacing w:before="0" w:after="0"/>
        <w:ind w:left="0" w:right="0" w:firstLine="840"/>
        <w:jc w:val="both"/>
      </w:pPr>
      <w:bookmarkStart w:id="2261" w:name="bookmark2261"/>
      <w:bookmarkEnd w:id="2261"/>
      <w:r>
        <w:rPr>
          <w:b/>
          <w:bCs/>
          <w:color w:val="000000"/>
          <w:spacing w:val="0"/>
          <w:w w:val="100"/>
          <w:position w:val="0"/>
        </w:rPr>
        <w:t>估值技术、输入值说明</w:t>
      </w:r>
    </w:p>
    <w:p>
      <w:pPr>
        <w:pStyle w:val="Style5"/>
        <w:keepNext w:val="0"/>
        <w:keepLines w:val="0"/>
        <w:widowControl w:val="0"/>
        <w:shd w:val="clear" w:color="auto" w:fill="auto"/>
        <w:bidi w:val="0"/>
        <w:spacing w:before="0" w:after="0" w:line="408" w:lineRule="exact"/>
        <w:ind w:left="360" w:right="0" w:firstLine="480"/>
        <w:jc w:val="both"/>
      </w:pPr>
      <w:r>
        <w:rPr>
          <w:color w:val="000000"/>
          <w:spacing w:val="0"/>
          <w:w w:val="100"/>
          <w:position w:val="0"/>
        </w:rPr>
        <w:t>公司采取持续第三层次公允价值计量的项目包括计入其他权益工具投资和其他非流动金融资 产核算的非上市公司股权投资。</w:t>
      </w:r>
    </w:p>
    <w:p>
      <w:pPr>
        <w:pStyle w:val="Style5"/>
        <w:keepNext w:val="0"/>
        <w:keepLines w:val="0"/>
        <w:widowControl w:val="0"/>
        <w:shd w:val="clear" w:color="auto" w:fill="auto"/>
        <w:bidi w:val="0"/>
        <w:spacing w:before="0" w:after="280" w:line="408" w:lineRule="exact"/>
        <w:ind w:left="360" w:right="0" w:firstLine="480"/>
        <w:jc w:val="both"/>
      </w:pPr>
      <w:r>
        <w:rPr>
          <w:color w:val="000000"/>
          <w:spacing w:val="0"/>
          <w:w w:val="100"/>
          <w:position w:val="0"/>
        </w:rPr>
        <w:t>公司计入其他权益工具投资和其他非流动金融资产核算的非上市公司股权投资，该类项目的 主要估值技术及方法如下：参考最近一期股权融资成本、基金公司净值或参考可比公司市盈率市 净率等指标调整后确定。</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不可观察输入值信息</w:t>
      </w:r>
    </w:p>
    <w:tbl>
      <w:tblPr>
        <w:tblOverlap w:val="never"/>
        <w:jc w:val="center"/>
        <w:tblLayout w:type="fixed"/>
      </w:tblPr>
      <w:tblGrid>
        <w:gridCol w:w="3557"/>
        <w:gridCol w:w="1690"/>
        <w:gridCol w:w="1699"/>
        <w:gridCol w:w="1997"/>
      </w:tblGrid>
      <w:tr>
        <w:trPr>
          <w:trHeight w:val="61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20"/>
                <w:szCs w:val="20"/>
              </w:rPr>
              <w:t xml:space="preserve">2020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sz w:val="20"/>
                <w:szCs w:val="20"/>
              </w:rPr>
              <w:t xml:space="preserve">12 </w:t>
            </w:r>
            <w:r>
              <w:rPr>
                <w:rFonts w:ascii="SimSun" w:eastAsia="SimSun" w:hAnsi="SimSun" w:cs="SimSun"/>
                <w:color w:val="000000"/>
                <w:spacing w:val="0"/>
                <w:w w:val="100"/>
                <w:position w:val="0"/>
              </w:rPr>
              <w:t xml:space="preserve">月 </w:t>
            </w:r>
            <w:r>
              <w:rPr>
                <w:rFonts w:ascii="SimSun" w:eastAsia="SimSun" w:hAnsi="SimSun" w:cs="SimSun"/>
                <w:color w:val="000000"/>
                <w:spacing w:val="0"/>
                <w:w w:val="100"/>
                <w:position w:val="0"/>
                <w:sz w:val="20"/>
                <w:szCs w:val="20"/>
              </w:rPr>
              <w:t xml:space="preserve">31 </w:t>
            </w:r>
            <w:r>
              <w:rPr>
                <w:rFonts w:ascii="SimSun" w:eastAsia="SimSun" w:hAnsi="SimSun" w:cs="SimSun"/>
                <w:color w:val="000000"/>
                <w:spacing w:val="0"/>
                <w:w w:val="100"/>
                <w:position w:val="0"/>
              </w:rPr>
              <w:t>日公允价值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估值技术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不可观察输入值</w:t>
            </w:r>
          </w:p>
        </w:tc>
      </w:tr>
      <w:tr>
        <w:trPr>
          <w:trHeight w:val="6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其他权益工具投资一非上市公司股权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5,767,872.21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参考股权 投资成本</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股权投资成本</w:t>
            </w:r>
          </w:p>
        </w:tc>
      </w:tr>
      <w:tr>
        <w:trPr>
          <w:trHeight w:val="6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其他权益工具投资一非上市公司股权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29,240,974.11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参考基金 净值折算</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资产负债表日净值</w:t>
            </w:r>
          </w:p>
        </w:tc>
      </w:tr>
      <w:tr>
        <w:trPr>
          <w:trHeight w:val="6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其他权益工具投资一非上市公司股权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47,305,800.00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参考可比公司 市盈率或市净率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同类可比公司市盈 率和市净率等指标</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82,314,646.32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keepLines/>
        <w:widowControl w:val="0"/>
        <w:numPr>
          <w:ilvl w:val="0"/>
          <w:numId w:val="243"/>
        </w:numPr>
        <w:shd w:val="clear" w:color="auto" w:fill="auto"/>
        <w:bidi w:val="0"/>
        <w:spacing w:before="0" w:after="0" w:line="410" w:lineRule="exact"/>
        <w:ind w:left="0" w:right="0" w:firstLine="840"/>
        <w:jc w:val="both"/>
      </w:pPr>
      <w:bookmarkStart w:id="2262" w:name="bookmark2262"/>
      <w:bookmarkStart w:id="2263" w:name="bookmark2263"/>
      <w:bookmarkStart w:id="2264" w:name="bookmark2264"/>
      <w:bookmarkStart w:id="2265" w:name="bookmark2265"/>
      <w:bookmarkEnd w:id="2264"/>
      <w:r>
        <w:rPr>
          <w:color w:val="000000"/>
          <w:spacing w:val="0"/>
          <w:w w:val="100"/>
          <w:position w:val="0"/>
        </w:rPr>
        <w:t>估值流程</w:t>
      </w:r>
      <w:bookmarkEnd w:id="2262"/>
      <w:bookmarkEnd w:id="2263"/>
      <w:bookmarkEnd w:id="2265"/>
    </w:p>
    <w:p>
      <w:pPr>
        <w:pStyle w:val="Style5"/>
        <w:keepNext w:val="0"/>
        <w:keepLines w:val="0"/>
        <w:widowControl w:val="0"/>
        <w:shd w:val="clear" w:color="auto" w:fill="auto"/>
        <w:bidi w:val="0"/>
        <w:spacing w:before="0" w:after="160" w:line="410" w:lineRule="exact"/>
        <w:ind w:left="420" w:right="0" w:firstLine="420"/>
        <w:jc w:val="both"/>
      </w:pPr>
      <w:r>
        <w:rPr>
          <w:rFonts w:ascii="Arial Narrow" w:eastAsia="Arial Narrow" w:hAnsi="Arial Narrow" w:cs="Arial Narrow"/>
          <w:color w:val="000000"/>
          <w:spacing w:val="0"/>
          <w:w w:val="100"/>
          <w:position w:val="0"/>
          <w:sz w:val="20"/>
          <w:szCs w:val="20"/>
        </w:rPr>
        <w:t>1</w:t>
      </w:r>
      <w:r>
        <w:rPr>
          <w:color w:val="000000"/>
          <w:spacing w:val="0"/>
          <w:w w:val="100"/>
          <w:position w:val="0"/>
        </w:rPr>
        <w:t>）对于第三层次公允价值计量，公司制定了不同项目公允价值的估值方法，资产负债表日 由投资部门按照既定的方法形成估值数据并提供估值依据，财务部门按照既定的方法及投资部门 提供的估值依据复核各项目估值数据的准确性并进行账务处理。</w:t>
      </w:r>
    </w:p>
    <w:p>
      <w:pPr>
        <w:pStyle w:val="Style23"/>
        <w:keepNext/>
        <w:keepLines/>
        <w:widowControl w:val="0"/>
        <w:shd w:val="clear" w:color="auto" w:fill="auto"/>
        <w:bidi w:val="0"/>
        <w:spacing w:before="0" w:after="100" w:line="283" w:lineRule="exact"/>
        <w:ind w:left="840" w:right="0" w:hanging="420"/>
        <w:jc w:val="both"/>
      </w:pPr>
      <w:bookmarkStart w:id="2266" w:name="bookmark2266"/>
      <w:bookmarkStart w:id="2267" w:name="bookmark2267"/>
      <w:bookmarkStart w:id="2268" w:name="bookmark2268"/>
      <w:bookmarkStart w:id="2269" w:name="bookmark2269"/>
      <w:r>
        <w:rPr>
          <w:color w:val="000000"/>
          <w:spacing w:val="0"/>
          <w:w w:val="100"/>
          <w:position w:val="0"/>
        </w:rPr>
        <w:t>5</w:t>
      </w:r>
      <w:bookmarkEnd w:id="2268"/>
      <w:r>
        <w:rPr>
          <w:color w:val="000000"/>
          <w:spacing w:val="0"/>
          <w:w w:val="100"/>
          <w:position w:val="0"/>
        </w:rPr>
        <w:t>、持续的第三层次公允价值计量项目，期初与期末账面价值间的调节信息及不可观察参数敏感 性分析</w:t>
      </w:r>
      <w:bookmarkEnd w:id="2266"/>
      <w:bookmarkEnd w:id="2267"/>
      <w:bookmarkEnd w:id="2269"/>
    </w:p>
    <w:p>
      <w:pPr>
        <w:pStyle w:val="Style5"/>
        <w:keepNext w:val="0"/>
        <w:keepLines w:val="0"/>
        <w:widowControl w:val="0"/>
        <w:shd w:val="clear" w:color="auto" w:fill="auto"/>
        <w:bidi w:val="0"/>
        <w:spacing w:before="0" w:after="0" w:line="240" w:lineRule="auto"/>
        <w:ind w:left="0" w:right="0" w:firstLine="42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245"/>
        </w:numPr>
        <w:shd w:val="clear" w:color="auto" w:fill="auto"/>
        <w:bidi w:val="0"/>
        <w:spacing w:before="0" w:after="100" w:line="240" w:lineRule="auto"/>
        <w:ind w:left="0" w:right="0" w:firstLine="840"/>
        <w:jc w:val="both"/>
      </w:pPr>
      <w:bookmarkStart w:id="2270" w:name="bookmark2270"/>
      <w:bookmarkEnd w:id="2270"/>
      <w:r>
        <w:rPr>
          <w:b/>
          <w:bCs/>
          <w:color w:val="000000"/>
          <w:spacing w:val="0"/>
          <w:w w:val="100"/>
          <w:position w:val="0"/>
        </w:rPr>
        <w:t>期初与期末账面价值间的的调节信息</w:t>
      </w:r>
    </w:p>
    <w:tbl>
      <w:tblPr>
        <w:tblOverlap w:val="never"/>
        <w:jc w:val="center"/>
        <w:tblLayout w:type="fixed"/>
      </w:tblPr>
      <w:tblGrid>
        <w:gridCol w:w="682"/>
        <w:gridCol w:w="734"/>
        <w:gridCol w:w="499"/>
        <w:gridCol w:w="413"/>
        <w:gridCol w:w="504"/>
        <w:gridCol w:w="710"/>
        <w:gridCol w:w="566"/>
        <w:gridCol w:w="566"/>
        <w:gridCol w:w="994"/>
        <w:gridCol w:w="1133"/>
        <w:gridCol w:w="1277"/>
        <w:gridCol w:w="970"/>
      </w:tblGrid>
      <w:tr>
        <w:trPr>
          <w:trHeight w:val="562"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上期期 末余额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140"/>
              <w:jc w:val="left"/>
            </w:pPr>
            <w:r>
              <w:rPr>
                <w:rFonts w:ascii="SimSun" w:eastAsia="SimSun" w:hAnsi="SimSun" w:cs="SimSun"/>
                <w:color w:val="000000"/>
                <w:spacing w:val="0"/>
                <w:w w:val="100"/>
                <w:position w:val="0"/>
              </w:rPr>
              <w:t>转</w:t>
            </w:r>
          </w:p>
          <w:p>
            <w:pPr>
              <w:pStyle w:val="Style20"/>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入 第</w:t>
            </w:r>
            <w:r>
              <w:rPr>
                <w:color w:val="000000"/>
                <w:spacing w:val="0"/>
                <w:w w:val="100"/>
                <w:position w:val="0"/>
              </w:rPr>
              <w:t>3</w:t>
            </w:r>
          </w:p>
          <w:p>
            <w:pPr>
              <w:pStyle w:val="Style20"/>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层 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转 出 第</w:t>
            </w:r>
          </w:p>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 xml:space="preserve">3 </w:t>
            </w:r>
            <w:r>
              <w:rPr>
                <w:rFonts w:ascii="SimSun" w:eastAsia="SimSun" w:hAnsi="SimSun" w:cs="SimSun"/>
                <w:color w:val="000000"/>
                <w:spacing w:val="0"/>
                <w:w w:val="100"/>
                <w:position w:val="0"/>
              </w:rPr>
              <w:t>层 次</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当期利得或 损失总额</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购买、发行、出售和结算</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3" w:lineRule="exact"/>
              <w:ind w:left="0" w:right="0" w:firstLine="0"/>
              <w:jc w:val="center"/>
            </w:pPr>
            <w:r>
              <w:rPr>
                <w:rFonts w:ascii="SimSun" w:eastAsia="SimSun" w:hAnsi="SimSun" w:cs="SimSun"/>
                <w:color w:val="000000"/>
                <w:spacing w:val="0"/>
                <w:w w:val="100"/>
                <w:position w:val="0"/>
              </w:rPr>
              <w:t>对于在报 告期末持 有的资</w:t>
            </w:r>
          </w:p>
          <w:p>
            <w:pPr>
              <w:pStyle w:val="Style20"/>
              <w:keepNext w:val="0"/>
              <w:keepLines w:val="0"/>
              <w:widowControl w:val="0"/>
              <w:shd w:val="clear" w:color="auto" w:fill="auto"/>
              <w:bidi w:val="0"/>
              <w:spacing w:before="0" w:after="0" w:line="273" w:lineRule="exact"/>
              <w:ind w:left="0" w:right="0" w:firstLine="0"/>
              <w:jc w:val="left"/>
            </w:pPr>
            <w:r>
              <w:rPr>
                <w:rFonts w:ascii="SimSun" w:eastAsia="SimSun" w:hAnsi="SimSun" w:cs="SimSun"/>
                <w:color w:val="000000"/>
                <w:spacing w:val="0"/>
                <w:w w:val="100"/>
                <w:position w:val="0"/>
              </w:rPr>
              <w:t>产，计入 损益的当 期未实现 利得或损 失的变动</w:t>
            </w:r>
          </w:p>
        </w:tc>
      </w:tr>
      <w:tr>
        <w:trPr>
          <w:trHeight w:val="163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7" w:lineRule="exact"/>
              <w:ind w:left="0" w:right="0" w:firstLine="0"/>
              <w:jc w:val="center"/>
            </w:pPr>
            <w:r>
              <w:rPr>
                <w:rFonts w:ascii="SimSun" w:eastAsia="SimSun" w:hAnsi="SimSun" w:cs="SimSun"/>
                <w:color w:val="000000"/>
                <w:spacing w:val="0"/>
                <w:w w:val="100"/>
                <w:position w:val="0"/>
              </w:rPr>
              <w:t>计入 其他 综合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其他 权益 工具 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112,5</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89,12</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14,55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7,651</w:t>
            </w:r>
          </w:p>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43,332,12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82,314,646.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资产 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112,5</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89,12</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14,55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7,651</w:t>
            </w:r>
          </w:p>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43,332,12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82,314,646.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3"/>
        <w:keepNext/>
        <w:keepLines/>
        <w:widowControl w:val="0"/>
        <w:shd w:val="clear" w:color="auto" w:fill="auto"/>
        <w:tabs>
          <w:tab w:pos="844" w:val="left"/>
        </w:tabs>
        <w:bidi w:val="0"/>
        <w:spacing w:before="0" w:after="100" w:line="278" w:lineRule="exact"/>
        <w:ind w:left="840" w:right="0" w:hanging="420"/>
        <w:jc w:val="both"/>
      </w:pPr>
      <w:bookmarkStart w:id="2271" w:name="bookmark2271"/>
      <w:bookmarkStart w:id="2272" w:name="bookmark2272"/>
      <w:bookmarkStart w:id="2273" w:name="bookmark2273"/>
      <w:bookmarkStart w:id="2274" w:name="bookmark2274"/>
      <w:r>
        <w:rPr>
          <w:color w:val="000000"/>
          <w:spacing w:val="0"/>
          <w:w w:val="100"/>
          <w:position w:val="0"/>
        </w:rPr>
        <w:t>6</w:t>
      </w:r>
      <w:bookmarkEnd w:id="2273"/>
      <w:r>
        <w:rPr>
          <w:color w:val="000000"/>
          <w:spacing w:val="0"/>
          <w:w w:val="100"/>
          <w:position w:val="0"/>
        </w:rPr>
        <w:t>、</w:t>
        <w:tab/>
        <w:t>持续的公允价值计量项目，本期内发生各层级之间转换的，转换的原因及确定转换时点的政 策</w:t>
      </w:r>
      <w:bookmarkEnd w:id="2271"/>
      <w:bookmarkEnd w:id="2272"/>
      <w:bookmarkEnd w:id="2274"/>
    </w:p>
    <w:p>
      <w:pPr>
        <w:pStyle w:val="Style5"/>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844" w:val="left"/>
        </w:tabs>
        <w:bidi w:val="0"/>
        <w:spacing w:before="0" w:after="100" w:line="240" w:lineRule="auto"/>
        <w:ind w:left="0" w:right="0" w:firstLine="420"/>
        <w:jc w:val="left"/>
      </w:pPr>
      <w:bookmarkStart w:id="2275" w:name="bookmark2275"/>
      <w:bookmarkStart w:id="2276" w:name="bookmark2276"/>
      <w:bookmarkStart w:id="2277" w:name="bookmark2277"/>
      <w:bookmarkStart w:id="2278" w:name="bookmark2278"/>
      <w:r>
        <w:rPr>
          <w:color w:val="000000"/>
          <w:spacing w:val="0"/>
          <w:w w:val="100"/>
          <w:position w:val="0"/>
        </w:rPr>
        <w:t>7</w:t>
      </w:r>
      <w:bookmarkEnd w:id="2277"/>
      <w:r>
        <w:rPr>
          <w:color w:val="000000"/>
          <w:spacing w:val="0"/>
          <w:w w:val="100"/>
          <w:position w:val="0"/>
        </w:rPr>
        <w:t>、</w:t>
        <w:tab/>
        <w:t>本期内发生的估值技术变更及变更原因</w:t>
      </w:r>
      <w:bookmarkEnd w:id="2275"/>
      <w:bookmarkEnd w:id="2276"/>
      <w:bookmarkEnd w:id="2278"/>
    </w:p>
    <w:p>
      <w:pPr>
        <w:pStyle w:val="Style5"/>
        <w:keepNext w:val="0"/>
        <w:keepLines w:val="0"/>
        <w:widowControl w:val="0"/>
        <w:shd w:val="clear" w:color="auto" w:fill="auto"/>
        <w:bidi w:val="0"/>
        <w:spacing w:before="0" w:after="320" w:line="240" w:lineRule="auto"/>
        <w:ind w:left="0" w:right="0" w:firstLine="42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844" w:val="left"/>
        </w:tabs>
        <w:bidi w:val="0"/>
        <w:spacing w:before="0" w:after="100" w:line="240" w:lineRule="auto"/>
        <w:ind w:left="0" w:right="0" w:firstLine="420"/>
        <w:jc w:val="both"/>
      </w:pPr>
      <w:bookmarkStart w:id="2279" w:name="bookmark2279"/>
      <w:bookmarkStart w:id="2280" w:name="bookmark2280"/>
      <w:bookmarkStart w:id="2281" w:name="bookmark2281"/>
      <w:bookmarkStart w:id="2282" w:name="bookmark2282"/>
      <w:r>
        <w:rPr>
          <w:color w:val="000000"/>
          <w:spacing w:val="0"/>
          <w:w w:val="100"/>
          <w:position w:val="0"/>
        </w:rPr>
        <w:t>8</w:t>
      </w:r>
      <w:bookmarkEnd w:id="2281"/>
      <w:r>
        <w:rPr>
          <w:color w:val="000000"/>
          <w:spacing w:val="0"/>
          <w:w w:val="100"/>
          <w:position w:val="0"/>
        </w:rPr>
        <w:t>、</w:t>
        <w:tab/>
        <w:t>不以公允价值计量的金融资产和金融负债的公允价值情况</w:t>
      </w:r>
      <w:bookmarkEnd w:id="2279"/>
      <w:bookmarkEnd w:id="2280"/>
      <w:bookmarkEnd w:id="2282"/>
    </w:p>
    <w:p>
      <w:pPr>
        <w:pStyle w:val="Style5"/>
        <w:keepNext w:val="0"/>
        <w:keepLines w:val="0"/>
        <w:widowControl w:val="0"/>
        <w:shd w:val="clear" w:color="auto" w:fill="auto"/>
        <w:bidi w:val="0"/>
        <w:spacing w:before="0" w:after="0" w:line="240" w:lineRule="auto"/>
        <w:ind w:left="0" w:right="0" w:firstLine="42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60" w:line="410" w:lineRule="exact"/>
        <w:ind w:left="420" w:right="0" w:firstLine="420"/>
        <w:jc w:val="both"/>
      </w:pPr>
      <w:r>
        <w:rPr>
          <w:color w:val="000000"/>
          <w:spacing w:val="0"/>
          <w:w w:val="100"/>
          <w:position w:val="0"/>
        </w:rPr>
        <w:t>不以公允价值计量的金融资产和负债主要包括：应收款项、债权投资、短期借款、应付款项、 一年内到期的非流动负债和长期借款、在活跃市场中没有报价且其公允价值不能可靠计量的权益 工具投资。上述不以公允价值计量的金融资产和负债的账面价值与公允价值相差很小。</w:t>
      </w:r>
    </w:p>
    <w:p>
      <w:pPr>
        <w:pStyle w:val="Style23"/>
        <w:keepNext/>
        <w:keepLines/>
        <w:widowControl w:val="0"/>
        <w:shd w:val="clear" w:color="auto" w:fill="auto"/>
        <w:tabs>
          <w:tab w:pos="844" w:val="left"/>
        </w:tabs>
        <w:bidi w:val="0"/>
        <w:spacing w:before="0" w:after="100" w:line="240" w:lineRule="auto"/>
        <w:ind w:left="0" w:right="0" w:firstLine="420"/>
        <w:jc w:val="both"/>
      </w:pPr>
      <w:bookmarkStart w:id="2283" w:name="bookmark2283"/>
      <w:bookmarkStart w:id="2284" w:name="bookmark2284"/>
      <w:bookmarkStart w:id="2285" w:name="bookmark2285"/>
      <w:bookmarkStart w:id="2286" w:name="bookmark2286"/>
      <w:r>
        <w:rPr>
          <w:color w:val="000000"/>
          <w:spacing w:val="0"/>
          <w:w w:val="100"/>
          <w:position w:val="0"/>
        </w:rPr>
        <w:t>9</w:t>
      </w:r>
      <w:bookmarkEnd w:id="2285"/>
      <w:r>
        <w:rPr>
          <w:color w:val="000000"/>
          <w:spacing w:val="0"/>
          <w:w w:val="100"/>
          <w:position w:val="0"/>
        </w:rPr>
        <w:t>、</w:t>
        <w:tab/>
        <w:t>其他</w:t>
      </w:r>
      <w:bookmarkEnd w:id="2283"/>
      <w:bookmarkEnd w:id="2284"/>
      <w:bookmarkEnd w:id="2286"/>
    </w:p>
    <w:p>
      <w:pPr>
        <w:pStyle w:val="Style5"/>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420"/>
        <w:jc w:val="both"/>
      </w:pPr>
      <w:r>
        <w:rPr>
          <w:b/>
          <w:bCs/>
          <w:color w:val="000000"/>
          <w:spacing w:val="0"/>
          <w:w w:val="100"/>
          <w:position w:val="0"/>
        </w:rPr>
        <w:t>十四、关联方及关联交易</w:t>
      </w:r>
    </w:p>
    <w:p>
      <w:pPr>
        <w:pStyle w:val="Style5"/>
        <w:keepNext w:val="0"/>
        <w:keepLines w:val="0"/>
        <w:widowControl w:val="0"/>
        <w:shd w:val="clear" w:color="auto" w:fill="auto"/>
        <w:bidi w:val="0"/>
        <w:spacing w:before="0" w:after="100" w:line="240" w:lineRule="auto"/>
        <w:ind w:left="0" w:right="0" w:firstLine="420"/>
        <w:jc w:val="both"/>
      </w:pPr>
      <w:r>
        <w:rPr>
          <w:b/>
          <w:bCs/>
          <w:color w:val="000000"/>
          <w:spacing w:val="0"/>
          <w:w w:val="100"/>
          <w:position w:val="0"/>
        </w:rPr>
        <w:t>1、本企业的母公司情况</w:t>
      </w:r>
    </w:p>
    <w:p>
      <w:pPr>
        <w:pStyle w:val="Style5"/>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r>
        <w:br w:type="page"/>
      </w:r>
    </w:p>
    <w:p>
      <w:pPr>
        <w:pStyle w:val="Style23"/>
        <w:keepNext/>
        <w:keepLines/>
        <w:widowControl w:val="0"/>
        <w:shd w:val="clear" w:color="auto" w:fill="auto"/>
        <w:tabs>
          <w:tab w:pos="820" w:val="left"/>
        </w:tabs>
        <w:bidi w:val="0"/>
        <w:spacing w:before="0" w:after="0" w:line="283" w:lineRule="exact"/>
        <w:ind w:left="0" w:right="0" w:firstLine="400"/>
        <w:jc w:val="left"/>
      </w:pPr>
      <w:bookmarkStart w:id="2287" w:name="bookmark2287"/>
      <w:bookmarkStart w:id="2288" w:name="bookmark2288"/>
      <w:bookmarkStart w:id="2289" w:name="bookmark2289"/>
      <w:bookmarkStart w:id="2290" w:name="bookmark2290"/>
      <w:r>
        <w:rPr>
          <w:color w:val="000000"/>
          <w:spacing w:val="0"/>
          <w:w w:val="100"/>
          <w:position w:val="0"/>
        </w:rPr>
        <w:t>2</w:t>
      </w:r>
      <w:bookmarkEnd w:id="2289"/>
      <w:r>
        <w:rPr>
          <w:color w:val="000000"/>
          <w:spacing w:val="0"/>
          <w:w w:val="100"/>
          <w:position w:val="0"/>
        </w:rPr>
        <w:t>、</w:t>
        <w:tab/>
        <w:t>本企业的子公司情况</w:t>
      </w:r>
      <w:bookmarkEnd w:id="2287"/>
      <w:bookmarkEnd w:id="2288"/>
      <w:bookmarkEnd w:id="2290"/>
    </w:p>
    <w:p>
      <w:pPr>
        <w:pStyle w:val="Style5"/>
        <w:keepNext w:val="0"/>
        <w:keepLines w:val="0"/>
        <w:widowControl w:val="0"/>
        <w:shd w:val="clear" w:color="auto" w:fill="auto"/>
        <w:bidi w:val="0"/>
        <w:spacing w:before="0" w:after="0" w:line="283" w:lineRule="exact"/>
        <w:ind w:left="0" w:right="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60" w:line="283" w:lineRule="exact"/>
        <w:ind w:left="0" w:right="0"/>
        <w:jc w:val="left"/>
      </w:pPr>
      <w:r>
        <w:rPr>
          <w:color w:val="000000"/>
          <w:spacing w:val="0"/>
          <w:w w:val="100"/>
          <w:position w:val="0"/>
        </w:rPr>
        <w:t>本企业子公司的情况详见附注九、在其他主体中的权益</w:t>
      </w:r>
    </w:p>
    <w:p>
      <w:pPr>
        <w:pStyle w:val="Style23"/>
        <w:keepNext/>
        <w:keepLines/>
        <w:widowControl w:val="0"/>
        <w:shd w:val="clear" w:color="auto" w:fill="auto"/>
        <w:tabs>
          <w:tab w:pos="820" w:val="left"/>
        </w:tabs>
        <w:bidi w:val="0"/>
        <w:spacing w:before="0" w:after="0" w:line="283" w:lineRule="exact"/>
        <w:ind w:left="0" w:right="0" w:firstLine="400"/>
        <w:jc w:val="left"/>
      </w:pPr>
      <w:bookmarkStart w:id="2291" w:name="bookmark2291"/>
      <w:bookmarkStart w:id="2292" w:name="bookmark2292"/>
      <w:bookmarkStart w:id="2293" w:name="bookmark2293"/>
      <w:bookmarkStart w:id="2294" w:name="bookmark2294"/>
      <w:r>
        <w:rPr>
          <w:color w:val="000000"/>
          <w:spacing w:val="0"/>
          <w:w w:val="100"/>
          <w:position w:val="0"/>
        </w:rPr>
        <w:t>3</w:t>
      </w:r>
      <w:bookmarkEnd w:id="2293"/>
      <w:r>
        <w:rPr>
          <w:color w:val="000000"/>
          <w:spacing w:val="0"/>
          <w:w w:val="100"/>
          <w:position w:val="0"/>
        </w:rPr>
        <w:t>、</w:t>
        <w:tab/>
        <w:t>本企业合营和联营企业情况</w:t>
      </w:r>
      <w:bookmarkEnd w:id="2291"/>
      <w:bookmarkEnd w:id="2292"/>
      <w:bookmarkEnd w:id="2294"/>
    </w:p>
    <w:p>
      <w:pPr>
        <w:pStyle w:val="Style5"/>
        <w:keepNext w:val="0"/>
        <w:keepLines w:val="0"/>
        <w:widowControl w:val="0"/>
        <w:shd w:val="clear" w:color="auto" w:fill="auto"/>
        <w:bidi w:val="0"/>
        <w:spacing w:before="0" w:after="0" w:line="283" w:lineRule="exact"/>
        <w:ind w:left="0" w:right="0"/>
        <w:jc w:val="left"/>
      </w:pPr>
      <w:r>
        <w:rPr>
          <w:color w:val="000000"/>
          <w:spacing w:val="0"/>
          <w:w w:val="100"/>
          <w:position w:val="0"/>
        </w:rPr>
        <w:t>本企业重要的合营或联营企业详见附注</w:t>
      </w:r>
    </w:p>
    <w:p>
      <w:pPr>
        <w:pStyle w:val="Style5"/>
        <w:keepNext w:val="0"/>
        <w:keepLines w:val="0"/>
        <w:widowControl w:val="0"/>
        <w:shd w:val="clear" w:color="auto" w:fill="auto"/>
        <w:bidi w:val="0"/>
        <w:spacing w:before="0" w:after="0" w:line="283" w:lineRule="exact"/>
        <w:ind w:left="0" w:right="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83" w:lineRule="exact"/>
        <w:ind w:left="400" w:right="0" w:firstLine="20"/>
        <w:jc w:val="left"/>
      </w:pPr>
      <w:r>
        <w:rPr>
          <w:color w:val="000000"/>
          <w:spacing w:val="0"/>
          <w:w w:val="100"/>
          <w:position w:val="0"/>
        </w:rPr>
        <w:t>本期与本公司发生关联方交易，或前期与本公司发生关联方交易形成余额的其他合营或联营企业 情况如下</w:t>
      </w:r>
    </w:p>
    <w:p>
      <w:pPr>
        <w:pStyle w:val="Style5"/>
        <w:keepNext w:val="0"/>
        <w:keepLines w:val="0"/>
        <w:widowControl w:val="0"/>
        <w:shd w:val="clear" w:color="auto" w:fill="auto"/>
        <w:bidi w:val="0"/>
        <w:spacing w:before="0" w:after="0" w:line="283" w:lineRule="exact"/>
        <w:ind w:left="400" w:right="0" w:firstLine="2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3893"/>
        <w:gridCol w:w="4944"/>
      </w:tblGrid>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合营或联营企业名称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与本企业关系</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深圳市丽海弘金科技有限公司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本公司联营企业</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深圳市金证前海金融科技有限公司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本公司联营企业</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山东晶芯能源科技有限公司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本公司联营企业</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深圳市星网信通科技有限公司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本公司联营企业</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深圳金证文体科技有限公司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本公司联营企业</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武汉无线飞翔科技有限公司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本公司联营企业</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珠海金智维信息科技有限公司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本公司联营企业</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深圳市金证优智科技有限公司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本公司联营企业</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港融科技有限公司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本公司联营企业</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上海博科维实业有限公司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本公司之子公司的联营企业</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深圳优品信息科技有限公司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本公司的联营企业之子公司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深圳市盈通数据服务有限公司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本公司的联营企业之子公司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福建海融海丝电子商务有限公司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本公司之子公司的联营企业</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深圳金证淘车科技有限公司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本公司之子公司的联营企业</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深圳市金证基石产业科技有限公司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本公司之子公司的联营企业</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深圳金证引擎国际科技有限公司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本公司之子公司的联营企业</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广东顺德全塑汇科技有限公司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本公司之子公司的联营企业</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北京金证引擎科技有限公司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本公司之子公司的联营企业</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福建海融海丝电子商务有限公司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本公司之子公司的联营企业</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贵州玖引擎科技有限公司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本公司之子公司的联营企业</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杭州金证智付科技有限公司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本公司之子公司的联营企业</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江西省金证引擎科技有限公司</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本公司之子公司的联营企业（</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月股权转让 后不存在关联关系）</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400" w:right="0" w:firstLine="2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4、其他关联方情况</w:t>
      </w:r>
    </w:p>
    <w:p>
      <w:pPr>
        <w:pStyle w:val="Style1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20"/>
          <w:szCs w:val="20"/>
        </w:rPr>
        <w:t>J</w:t>
      </w:r>
      <w:r>
        <w:rPr>
          <w:b w:val="0"/>
          <w:bCs w:val="0"/>
          <w:color w:val="000000"/>
          <w:spacing w:val="0"/>
          <w:w w:val="100"/>
          <w:position w:val="0"/>
        </w:rPr>
        <w:t>适用口不适用</w:t>
      </w:r>
    </w:p>
    <w:tbl>
      <w:tblPr>
        <w:tblOverlap w:val="never"/>
        <w:jc w:val="center"/>
        <w:tblLayout w:type="fixed"/>
      </w:tblPr>
      <w:tblGrid>
        <w:gridCol w:w="3883"/>
        <w:gridCol w:w="4954"/>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其他关联方与本企业关系</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深圳市凯健奥达科技有限公司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本公司主要投资者个人或董监高控制、共同控制、 施加重大影响的其他企业</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深圳市永兴元科技股份有限公司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本公司主要投资者个人或董监高控制、共同控制、 施加重大影响的其他企业</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成都金证同康信息技术有限公司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本公司主要投资者个人或董监高控制、共同控制、 施加重大影响的其他企业</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深圳市图晟科技有限公司</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本公司主要投资者个人或董监高控制、共同控制、 施加重大影响的其他企业</w:t>
            </w:r>
          </w:p>
        </w:tc>
      </w:tr>
    </w:tbl>
    <w:p>
      <w:pPr>
        <w:spacing w:lineRule="exact" w:line="1"/>
        <w:rPr>
          <w:sz w:val="2"/>
          <w:szCs w:val="2"/>
        </w:rPr>
      </w:pPr>
      <w:r>
        <w:br w:type="page"/>
      </w:r>
    </w:p>
    <w:tbl>
      <w:tblPr>
        <w:tblOverlap w:val="never"/>
        <w:jc w:val="center"/>
        <w:tblLayout w:type="fixed"/>
      </w:tblPr>
      <w:tblGrid>
        <w:gridCol w:w="3883"/>
        <w:gridCol w:w="4954"/>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深圳市金证创新电子有限公司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本公司主要投资者个人或董监高控制、共同控制、 施加重大影响的其他企业</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珠海市易普生贸易发展有限公司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本公司主要投资者个人或董监高控制、共同控制、 施加重大影响的其他企业</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深圳市丽海弘金资产管理有限公司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本公司主要投资者个人或董监高控制、共同控制、 施加重大影响的其他企业</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深圳市金鹏天益投资咨询合伙企业（有 限合伙）</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本公司主要投资者个人或董监高控制、共同控制、 施加重大影响的其他企业</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深圳市合生创利投资管理中心（有限合 伙）</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本公司主要投资者个人或董监高控制、共同控制、 施加重大影响的其他企业</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深圳市世纪盛元资产管理有限公司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本公司主要投资者个人或董监高控制、共同控制、 施加重大影响的其他企业</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深圳市博益安盈资产管理有限公司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本公司主要投资者个人或董监高控制、共同控制、 施加重大影响的其他企业</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深圳壹账通智能科技有限公司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本公司主要投资者个人或董监高控制、共同控制、 施加重大影响的其他企业</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深圳市联影医疗数据服务有限公司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本公司主要投资者个人或董监高控制、共同控制、 施加重大影响的其他企业</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平安科技（深圳）有限公司</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本公司主要投资者个人或董监高控制、共同控制、 施加重大影响的其他企业</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280"/>
        <w:jc w:val="left"/>
      </w:pPr>
      <w:r>
        <w:rPr>
          <w:color w:val="000000"/>
          <w:spacing w:val="0"/>
          <w:w w:val="100"/>
          <w:position w:val="0"/>
        </w:rPr>
        <w:t>无</w:t>
      </w:r>
    </w:p>
    <w:p>
      <w:pPr>
        <w:pStyle w:val="Style23"/>
        <w:keepNext/>
        <w:keepLines/>
        <w:widowControl w:val="0"/>
        <w:shd w:val="clear" w:color="auto" w:fill="auto"/>
        <w:bidi w:val="0"/>
        <w:spacing w:before="0" w:after="100" w:line="240" w:lineRule="auto"/>
        <w:ind w:left="0" w:right="0" w:firstLine="280"/>
        <w:jc w:val="left"/>
      </w:pPr>
      <w:bookmarkStart w:id="2295" w:name="bookmark2295"/>
      <w:bookmarkStart w:id="2296" w:name="bookmark2296"/>
      <w:bookmarkStart w:id="2297" w:name="bookmark2297"/>
      <w:bookmarkStart w:id="2298" w:name="bookmark2298"/>
      <w:r>
        <w:rPr>
          <w:color w:val="000000"/>
          <w:spacing w:val="0"/>
          <w:w w:val="100"/>
          <w:position w:val="0"/>
        </w:rPr>
        <w:t>5</w:t>
      </w:r>
      <w:bookmarkEnd w:id="2297"/>
      <w:r>
        <w:rPr>
          <w:color w:val="000000"/>
          <w:spacing w:val="0"/>
          <w:w w:val="100"/>
          <w:position w:val="0"/>
        </w:rPr>
        <w:t>、关联交易情况</w:t>
      </w:r>
      <w:bookmarkEnd w:id="2295"/>
      <w:bookmarkEnd w:id="2296"/>
      <w:bookmarkEnd w:id="2298"/>
    </w:p>
    <w:p>
      <w:pPr>
        <w:pStyle w:val="Style23"/>
        <w:keepNext/>
        <w:keepLines/>
        <w:widowControl w:val="0"/>
        <w:shd w:val="clear" w:color="auto" w:fill="auto"/>
        <w:bidi w:val="0"/>
        <w:spacing w:before="0" w:after="100" w:line="240" w:lineRule="auto"/>
        <w:ind w:left="0" w:right="0" w:firstLine="280"/>
        <w:jc w:val="left"/>
      </w:pPr>
      <w:bookmarkStart w:id="2295" w:name="bookmark2295"/>
      <w:bookmarkStart w:id="2296" w:name="bookmark2296"/>
      <w:bookmarkStart w:id="2299" w:name="bookmark2299"/>
      <w:r>
        <w:rPr>
          <w:color w:val="000000"/>
          <w:spacing w:val="0"/>
          <w:w w:val="100"/>
          <w:position w:val="0"/>
        </w:rPr>
        <w:t>（1）.</w:t>
      </w:r>
      <w:r>
        <w:rPr>
          <w:color w:val="000000"/>
          <w:spacing w:val="0"/>
          <w:w w:val="100"/>
          <w:position w:val="0"/>
        </w:rPr>
        <w:t>购销商品、提供和接受劳务的关联交易</w:t>
      </w:r>
      <w:bookmarkEnd w:id="2295"/>
      <w:bookmarkEnd w:id="2296"/>
      <w:bookmarkEnd w:id="2299"/>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采购商品/接受劳务情况表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08"/>
        <w:gridCol w:w="2126"/>
        <w:gridCol w:w="1982"/>
        <w:gridCol w:w="1891"/>
      </w:tblGrid>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深圳市丽海弘金科技有限公司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购买商品及接受劳务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1,395,000.00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深圳市金证前海金融科技有限公司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购买商品及接受劳务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8,696,021.91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2,993,557.66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深圳市星网信通科技有限公司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购买商品及接受劳务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2,722,172.76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10,572,955.07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深圳金证文体科技有限公司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购买商品及接受劳务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1,762,781.60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武汉无线飞翔科技有限公司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购买商品及接受劳务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9,727,540.24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深圳市金证优智科技有限公司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购买商品及接受劳务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1,407,600.00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港融科技有限公司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购买商品及接受劳务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23,527,340.88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2,352,153.61</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深圳壹账通智能科技有限公司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购买商品及接受劳务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30,973.45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珠海金智维信息科技有限公司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购买商品及接受劳务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11,942,314.55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北京金证引擎科技有限公司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购买商品及接受劳务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11,005,176.15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深圳市联影医疗数据服务有限公司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购买商品及接受劳务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8,414,826.00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上海博科维实业有限公司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购买商品及接受劳务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1,499,417.27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69,932,269.52</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28,847,561.63</w:t>
            </w:r>
          </w:p>
        </w:tc>
      </w:tr>
    </w:tbl>
    <w:p>
      <w:pPr>
        <w:widowControl w:val="0"/>
        <w:spacing w:after="559" w:line="1" w:lineRule="exact"/>
      </w:pP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408"/>
        <w:gridCol w:w="2126"/>
        <w:gridCol w:w="1987"/>
        <w:gridCol w:w="1886"/>
      </w:tblGrid>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408"/>
        <w:gridCol w:w="2126"/>
        <w:gridCol w:w="1987"/>
        <w:gridCol w:w="188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深圳市丽海弘金科技有限公司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销售商品及提供劳务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1,874,181.22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1,504,247.50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深圳市金证前海金融科技有限公司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销售商品及提供劳务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1,864,819.31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1,048,358.99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山东晶芯能源科技有限公司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94,339.62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2,121,698.10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深圳市丽海弘金资产管理有限公司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81,145.35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43,667.99</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深圳市世纪盛元资产管理有限公司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53,578.87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917,781.91</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武汉无线飞翔科技有限公司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2,214,697.17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深圳市博益安盈资产管理有限公司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销售商品及提供劳务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452,465.54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396,952.50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广东顺德全塑汇科技有限公司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3,098,113.20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深圳市星网信通科技有限公司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1,672,291.50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875,398.85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深圳壹账通智能科技有限公司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13,690,411.60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10,276,677.35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港融科技有限公司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销售商品及提供劳务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10,515,041.03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3,973,485.52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珠海金智维信息科技有限公司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销售商品及提供劳务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1,755,465.75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福建海融海丝电子商务有限公司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销售商品及提供劳务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9,522,040.40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贵州玖引擎科技有限公司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销售商品及提供劳务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1,782,300.88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深圳金证引擎国际科技有限公司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销售商品及提供劳务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172,644.05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平安科技(深圳)有限公司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销售商品及提供劳务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34,892,206.28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深圳市金证优智科技有限公司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销售商品及提供劳务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501,063.72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深圳优品信息科技有限公司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销售商品及提供劳务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103,123.59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深圳市盈通数据服务股份有限公司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销售商品及提供劳务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90,678.23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84,430,607.31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21,158,268.71</w:t>
            </w:r>
          </w:p>
        </w:tc>
      </w:tr>
    </w:tbl>
    <w:p>
      <w:pPr>
        <w:widowControl w:val="0"/>
        <w:spacing w:after="219" w:line="1" w:lineRule="exact"/>
      </w:pPr>
    </w:p>
    <w:p>
      <w:pPr>
        <w:pStyle w:val="Style5"/>
        <w:keepNext w:val="0"/>
        <w:keepLines w:val="0"/>
        <w:widowControl w:val="0"/>
        <w:shd w:val="clear" w:color="auto" w:fill="auto"/>
        <w:bidi w:val="0"/>
        <w:spacing w:before="0" w:after="220" w:line="274" w:lineRule="exact"/>
        <w:ind w:left="280" w:right="0" w:firstLine="0"/>
        <w:jc w:val="left"/>
      </w:pPr>
      <w:r>
        <w:rPr>
          <w:color w:val="000000"/>
          <w:spacing w:val="0"/>
          <w:w w:val="100"/>
          <w:position w:val="0"/>
        </w:rPr>
        <w:t xml:space="preserve">购销商品、提供和接受劳务的关联交易说明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247"/>
        </w:numPr>
        <w:shd w:val="clear" w:color="auto" w:fill="auto"/>
        <w:tabs>
          <w:tab w:pos="739" w:val="left"/>
        </w:tabs>
        <w:bidi w:val="0"/>
        <w:spacing w:before="0" w:after="0" w:line="341" w:lineRule="exact"/>
        <w:ind w:left="280" w:right="0" w:firstLine="0"/>
        <w:jc w:val="left"/>
      </w:pPr>
      <w:bookmarkStart w:id="2300" w:name="bookmark2300"/>
      <w:bookmarkEnd w:id="2300"/>
      <w:r>
        <w:rPr>
          <w:b/>
          <w:bCs/>
          <w:color w:val="000000"/>
          <w:spacing w:val="0"/>
          <w:w w:val="100"/>
          <w:position w:val="0"/>
        </w:rPr>
        <w:t>,</w:t>
      </w:r>
      <w:r>
        <w:rPr>
          <w:b/>
          <w:bCs/>
          <w:color w:val="000000"/>
          <w:spacing w:val="0"/>
          <w:w w:val="100"/>
          <w:position w:val="0"/>
        </w:rPr>
        <w:t xml:space="preserve">关联受托管理/承包及委托管理/出包情况 </w:t>
      </w: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pStyle w:val="Style5"/>
        <w:keepNext w:val="0"/>
        <w:keepLines w:val="0"/>
        <w:widowControl w:val="0"/>
        <w:shd w:val="clear" w:color="auto" w:fill="auto"/>
        <w:bidi w:val="0"/>
        <w:spacing w:before="0" w:after="220" w:line="240" w:lineRule="auto"/>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247"/>
        </w:numPr>
        <w:shd w:val="clear" w:color="auto" w:fill="auto"/>
        <w:tabs>
          <w:tab w:pos="710" w:val="left"/>
        </w:tabs>
        <w:bidi w:val="0"/>
        <w:spacing w:before="0" w:after="100" w:line="341" w:lineRule="exact"/>
        <w:ind w:left="0" w:right="0" w:firstLine="280"/>
        <w:jc w:val="left"/>
      </w:pPr>
      <w:bookmarkStart w:id="2301" w:name="bookmark2301"/>
      <w:bookmarkStart w:id="2302" w:name="bookmark2302"/>
      <w:bookmarkStart w:id="2303" w:name="bookmark2303"/>
      <w:bookmarkStart w:id="2304" w:name="bookmark2304"/>
      <w:bookmarkEnd w:id="2303"/>
      <w:r>
        <w:rPr>
          <w:color w:val="000000"/>
          <w:spacing w:val="0"/>
          <w:w w:val="100"/>
          <w:position w:val="0"/>
        </w:rPr>
        <w:t>.</w:t>
      </w:r>
      <w:r>
        <w:rPr>
          <w:color w:val="000000"/>
          <w:spacing w:val="0"/>
          <w:w w:val="100"/>
          <w:position w:val="0"/>
        </w:rPr>
        <w:t>关联租赁情况</w:t>
      </w:r>
      <w:bookmarkEnd w:id="2301"/>
      <w:bookmarkEnd w:id="2302"/>
      <w:bookmarkEnd w:id="2304"/>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本公司作为出租方：</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253"/>
        <w:gridCol w:w="1704"/>
        <w:gridCol w:w="1416"/>
        <w:gridCol w:w="1464"/>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承租方名称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租赁资产种类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本期确认的 租赁收入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上期确认的 租赁收入</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深圳市丽海弘金科技有限公司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874,106.05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867,319.58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深圳市金证前海金融科技有限公司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625,625.94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417,735.48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深圳市世纪盛元资产管理有限公司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144,414.63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432,909.78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深圳市博益安盈资产管理有限公司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669,633.80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514,592.37</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港融科技有限公司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1,371,905.05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467,705.94</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深圳市丽海弘金资产管理有限公司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293,256.07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176,063.61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福建海融海丝电子商务有限公司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27,522.94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深圳金证文体科技有限公司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16,513.74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深圳金证淘车科技有限公司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44,954.14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4253"/>
        <w:gridCol w:w="1704"/>
        <w:gridCol w:w="1416"/>
        <w:gridCol w:w="146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深圳市金证基石产业科技有限公司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71,188.07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深圳金证引擎国际科技有限公司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190,825.69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珠海市金智维信息科技有限公司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103,680.01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深圳优品信息科技有限公司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400,864.00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深圳市盈通数据服务股份有限公司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337,871.10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5,172,361.23</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2,876,326.76</w:t>
            </w:r>
          </w:p>
        </w:tc>
      </w:tr>
    </w:tbl>
    <w:p>
      <w:pPr>
        <w:widowControl w:val="0"/>
        <w:spacing w:after="219" w:line="1" w:lineRule="exact"/>
      </w:pPr>
    </w:p>
    <w:p>
      <w:pPr>
        <w:pStyle w:val="Style5"/>
        <w:keepNext w:val="0"/>
        <w:keepLines w:val="0"/>
        <w:widowControl w:val="0"/>
        <w:shd w:val="clear" w:color="auto" w:fill="auto"/>
        <w:bidi w:val="0"/>
        <w:spacing w:before="0" w:after="300" w:line="274" w:lineRule="exact"/>
        <w:ind w:left="280" w:right="0" w:firstLine="0"/>
        <w:jc w:val="left"/>
      </w:pPr>
      <w:r>
        <w:rPr>
          <w:color w:val="000000"/>
          <w:spacing w:val="0"/>
          <w:w w:val="100"/>
          <w:position w:val="0"/>
        </w:rPr>
        <w:t>本公司作为承租方： 口适用</w:t>
      </w:r>
      <w:r>
        <w:rPr>
          <w:color w:val="000000"/>
          <w:spacing w:val="0"/>
          <w:w w:val="100"/>
          <w:position w:val="0"/>
          <w:sz w:val="20"/>
          <w:szCs w:val="20"/>
        </w:rPr>
        <w:t>J</w:t>
      </w:r>
      <w:r>
        <w:rPr>
          <w:color w:val="000000"/>
          <w:spacing w:val="0"/>
          <w:w w:val="100"/>
          <w:position w:val="0"/>
        </w:rPr>
        <w:t xml:space="preserve">不适用 关联租赁情况说明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247"/>
        </w:numPr>
        <w:shd w:val="clear" w:color="auto" w:fill="auto"/>
        <w:tabs>
          <w:tab w:pos="682" w:val="left"/>
        </w:tabs>
        <w:bidi w:val="0"/>
        <w:spacing w:before="0" w:after="220" w:line="284" w:lineRule="exact"/>
        <w:ind w:left="280" w:right="0" w:firstLine="0"/>
        <w:jc w:val="left"/>
      </w:pPr>
      <w:bookmarkStart w:id="2305" w:name="bookmark2305"/>
      <w:bookmarkEnd w:id="2305"/>
      <w:r>
        <w:rPr>
          <w:b/>
          <w:bCs/>
          <w:color w:val="000000"/>
          <w:spacing w:val="0"/>
          <w:w w:val="100"/>
          <w:position w:val="0"/>
        </w:rPr>
        <w:t xml:space="preserve">.关联担保情况 </w:t>
      </w:r>
      <w:r>
        <w:rPr>
          <w:color w:val="000000"/>
          <w:spacing w:val="0"/>
          <w:w w:val="100"/>
          <w:position w:val="0"/>
        </w:rPr>
        <w:t>本公司作为担保方 口适用</w:t>
      </w:r>
      <w:r>
        <w:rPr>
          <w:color w:val="000000"/>
          <w:spacing w:val="0"/>
          <w:w w:val="100"/>
          <w:position w:val="0"/>
          <w:sz w:val="20"/>
          <w:szCs w:val="20"/>
        </w:rPr>
        <w:t>J</w:t>
      </w:r>
      <w:r>
        <w:rPr>
          <w:color w:val="000000"/>
          <w:spacing w:val="0"/>
          <w:w w:val="100"/>
          <w:position w:val="0"/>
        </w:rPr>
        <w:t>不适用 本公司作为被担保方 口适用</w:t>
      </w:r>
      <w:r>
        <w:rPr>
          <w:color w:val="000000"/>
          <w:spacing w:val="0"/>
          <w:w w:val="100"/>
          <w:position w:val="0"/>
          <w:sz w:val="20"/>
          <w:szCs w:val="20"/>
        </w:rPr>
        <w:t>J</w:t>
      </w:r>
      <w:r>
        <w:rPr>
          <w:color w:val="000000"/>
          <w:spacing w:val="0"/>
          <w:w w:val="100"/>
          <w:position w:val="0"/>
        </w:rPr>
        <w:t xml:space="preserve">不适用 关联担保情况说明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247"/>
        </w:numPr>
        <w:shd w:val="clear" w:color="auto" w:fill="auto"/>
        <w:tabs>
          <w:tab w:pos="677" w:val="left"/>
        </w:tabs>
        <w:bidi w:val="0"/>
        <w:spacing w:before="0" w:after="0" w:line="341" w:lineRule="exact"/>
        <w:ind w:left="280" w:right="0" w:firstLine="0"/>
        <w:jc w:val="left"/>
      </w:pPr>
      <w:bookmarkStart w:id="2306" w:name="bookmark2306"/>
      <w:bookmarkEnd w:id="2306"/>
      <w:r>
        <w:rPr>
          <w:b/>
          <w:bCs/>
          <w:color w:val="000000"/>
          <w:spacing w:val="0"/>
          <w:w w:val="100"/>
          <w:position w:val="0"/>
        </w:rPr>
        <w:t>.</w:t>
      </w:r>
      <w:r>
        <w:rPr>
          <w:b/>
          <w:bCs/>
          <w:color w:val="000000"/>
          <w:spacing w:val="0"/>
          <w:w w:val="100"/>
          <w:position w:val="0"/>
        </w:rPr>
        <w:t xml:space="preserve">关联方资金拆借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247"/>
        </w:numPr>
        <w:shd w:val="clear" w:color="auto" w:fill="auto"/>
        <w:tabs>
          <w:tab w:pos="677" w:val="left"/>
        </w:tabs>
        <w:bidi w:val="0"/>
        <w:spacing w:before="0" w:after="220" w:line="341" w:lineRule="exact"/>
        <w:ind w:left="280" w:right="0" w:firstLine="0"/>
        <w:jc w:val="left"/>
      </w:pPr>
      <w:bookmarkStart w:id="2307" w:name="bookmark2307"/>
      <w:bookmarkEnd w:id="2307"/>
      <w:r>
        <w:rPr>
          <w:b/>
          <w:bCs/>
          <w:color w:val="000000"/>
          <w:spacing w:val="0"/>
          <w:w w:val="100"/>
          <w:position w:val="0"/>
        </w:rPr>
        <w:t>.</w:t>
      </w:r>
      <w:r>
        <w:rPr>
          <w:b/>
          <w:bCs/>
          <w:color w:val="000000"/>
          <w:spacing w:val="0"/>
          <w:w w:val="100"/>
          <w:position w:val="0"/>
        </w:rPr>
        <w:t xml:space="preserve">关联方资产转让、债务重组情况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247"/>
        </w:numPr>
        <w:shd w:val="clear" w:color="auto" w:fill="auto"/>
        <w:tabs>
          <w:tab w:pos="677" w:val="left"/>
        </w:tabs>
        <w:bidi w:val="0"/>
        <w:spacing w:before="0" w:after="220" w:line="341" w:lineRule="exact"/>
        <w:ind w:left="280" w:right="0" w:firstLine="0"/>
        <w:jc w:val="left"/>
      </w:pPr>
      <w:bookmarkStart w:id="2308" w:name="bookmark2308"/>
      <w:bookmarkEnd w:id="2308"/>
      <w:r>
        <w:rPr>
          <w:b/>
          <w:bCs/>
          <w:color w:val="000000"/>
          <w:spacing w:val="0"/>
          <w:w w:val="100"/>
          <w:position w:val="0"/>
        </w:rPr>
        <w:t>.</w:t>
      </w:r>
      <w:r>
        <w:rPr>
          <w:b/>
          <w:bCs/>
          <w:color w:val="000000"/>
          <w:spacing w:val="0"/>
          <w:w w:val="100"/>
          <w:position w:val="0"/>
        </w:rPr>
        <w:t xml:space="preserve">关键管理人员报酬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247"/>
        </w:numPr>
        <w:shd w:val="clear" w:color="auto" w:fill="auto"/>
        <w:tabs>
          <w:tab w:pos="677" w:val="left"/>
        </w:tabs>
        <w:bidi w:val="0"/>
        <w:spacing w:before="0" w:after="220" w:line="341" w:lineRule="exact"/>
        <w:ind w:left="280" w:right="0" w:firstLine="0"/>
        <w:jc w:val="left"/>
      </w:pPr>
      <w:bookmarkStart w:id="2309" w:name="bookmark2309"/>
      <w:bookmarkEnd w:id="2309"/>
      <w:r>
        <w:rPr>
          <w:b/>
          <w:bCs/>
          <w:color w:val="000000"/>
          <w:spacing w:val="0"/>
          <w:w w:val="100"/>
          <w:position w:val="0"/>
        </w:rPr>
        <w:t>.</w:t>
      </w:r>
      <w:r>
        <w:rPr>
          <w:b/>
          <w:bCs/>
          <w:color w:val="000000"/>
          <w:spacing w:val="0"/>
          <w:w w:val="100"/>
          <w:position w:val="0"/>
        </w:rPr>
        <w:t xml:space="preserve">其他关联交易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305" w:lineRule="exact"/>
        <w:ind w:left="0" w:right="0" w:firstLine="280"/>
        <w:jc w:val="left"/>
      </w:pPr>
      <w:bookmarkStart w:id="2310" w:name="bookmark2310"/>
      <w:r>
        <w:rPr>
          <w:b/>
          <w:bCs/>
          <w:color w:val="000000"/>
          <w:spacing w:val="0"/>
          <w:w w:val="100"/>
          <w:position w:val="0"/>
        </w:rPr>
        <w:t>6</w:t>
      </w:r>
      <w:bookmarkEnd w:id="2310"/>
      <w:r>
        <w:rPr>
          <w:b/>
          <w:bCs/>
          <w:color w:val="000000"/>
          <w:spacing w:val="0"/>
          <w:w w:val="100"/>
          <w:position w:val="0"/>
        </w:rPr>
        <w:t>、关联方应收应付款项</w:t>
      </w:r>
    </w:p>
    <w:p>
      <w:pPr>
        <w:pStyle w:val="Style5"/>
        <w:keepNext w:val="0"/>
        <w:keepLines w:val="0"/>
        <w:widowControl w:val="0"/>
        <w:shd w:val="clear" w:color="auto" w:fill="auto"/>
        <w:bidi w:val="0"/>
        <w:spacing w:before="0" w:after="0" w:line="326" w:lineRule="exact"/>
        <w:ind w:left="280" w:right="0" w:firstLine="0"/>
        <w:jc w:val="left"/>
      </w:pPr>
      <w:r>
        <w:rPr>
          <w:b/>
          <w:bCs/>
          <w:color w:val="000000"/>
          <w:spacing w:val="0"/>
          <w:w w:val="100"/>
          <w:position w:val="0"/>
        </w:rPr>
        <w:t>(1).</w:t>
      </w:r>
      <w:r>
        <w:rPr>
          <w:b/>
          <w:bCs/>
          <w:color w:val="000000"/>
          <w:spacing w:val="0"/>
          <w:w w:val="100"/>
          <w:position w:val="0"/>
        </w:rPr>
        <w:t xml:space="preserve">应收项目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253"/>
        <w:gridCol w:w="1507"/>
        <w:gridCol w:w="1426"/>
        <w:gridCol w:w="1440"/>
        <w:gridCol w:w="1541"/>
        <w:gridCol w:w="1670"/>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坏账准备</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深圳市丽海弘 金科技有限公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98,486.21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2,865.95</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深圳市金证前 海金融科技有 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623,019.00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18,122.38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460,444.64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13,398.94</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深圳金证文体 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3,000.00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武汉无线飞翔 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1,887,196.00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599,567.17</w:t>
            </w:r>
          </w:p>
        </w:tc>
      </w:tr>
    </w:tbl>
    <w:p>
      <w:pPr>
        <w:spacing w:lineRule="exact" w:line="1"/>
        <w:rPr>
          <w:sz w:val="2"/>
          <w:szCs w:val="2"/>
        </w:rPr>
      </w:pPr>
      <w:r>
        <w:br w:type="page"/>
      </w:r>
    </w:p>
    <w:tbl>
      <w:tblPr>
        <w:tblOverlap w:val="never"/>
        <w:jc w:val="center"/>
        <w:tblLayout w:type="fixed"/>
      </w:tblPr>
      <w:tblGrid>
        <w:gridCol w:w="1253"/>
        <w:gridCol w:w="1507"/>
        <w:gridCol w:w="1426"/>
        <w:gridCol w:w="1440"/>
        <w:gridCol w:w="1541"/>
        <w:gridCol w:w="1670"/>
      </w:tblGrid>
      <w:tr>
        <w:trPr>
          <w:trHeight w:val="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深圳市世纪盛 元资产管理有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139,076.97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4,047.14</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广东顺德全塑 汇科技有限公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1,115,000.00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101,576.50</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深圳市星网信 通科技有限公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12,380.10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360.26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12,512.10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364.10</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港融科技有限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5,105,801.26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148,578.80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3,683,197.36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107,181.05</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福建海融海丝 电子商务有限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8,730.00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江西省金证引 擎科技有限公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9,110.00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深圳金证淘车 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3,180,000.00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289,698.00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深圳金证引擎 国际科技有限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208,000.00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6,052.80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山东晶芯能源 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10,100,000.00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1,474,225.00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787,926.67</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both"/>
            </w:pPr>
            <w:r>
              <w:rPr>
                <w:rFonts w:ascii="SimSun" w:eastAsia="SimSun" w:hAnsi="SimSun" w:cs="SimSun"/>
                <w:color w:val="000000"/>
                <w:spacing w:val="0"/>
                <w:w w:val="100"/>
                <w:position w:val="0"/>
              </w:rPr>
              <w:t>其他应收 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深圳市丽海弘 金科技有限公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3,580.41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其他应收</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港融科技有限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871,350.22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65,230.07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724,714.71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36,235.74</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其他应收</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深圳市金证前 海金融科技有 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1,824.00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其他应收</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深圳金证引擎 国际科技有限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20,481.90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1,024.10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其他应收</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珠海金智维信 息科技有限公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149,042.00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3,567.50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其他应收</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深圳市星网信 通科技有限公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其他应收</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武汉优品楚鼎 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4,000.00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广东塑金通科 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27,330.00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深圳金证引擎 国际科技有限 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183,002.69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5,325.38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53"/>
        <w:gridCol w:w="1507"/>
        <w:gridCol w:w="1426"/>
        <w:gridCol w:w="1440"/>
        <w:gridCol w:w="1541"/>
        <w:gridCol w:w="1670"/>
      </w:tblGrid>
      <w:tr>
        <w:trPr>
          <w:trHeight w:val="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深圳市金证前 海金融科技有 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701,600.00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24,096.22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武汉无线飞翔 科技有限公司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1,320,496.00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343,746.43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3"/>
        <w:keepNext/>
        <w:keepLines/>
        <w:widowControl w:val="0"/>
        <w:shd w:val="clear" w:color="auto" w:fill="auto"/>
        <w:bidi w:val="0"/>
        <w:spacing w:before="0" w:after="100" w:line="240" w:lineRule="auto"/>
        <w:ind w:left="0" w:right="0" w:firstLine="0"/>
        <w:jc w:val="left"/>
      </w:pPr>
      <w:bookmarkStart w:id="2311" w:name="bookmark2311"/>
      <w:bookmarkStart w:id="2312" w:name="bookmark2312"/>
      <w:bookmarkStart w:id="2313" w:name="bookmark2313"/>
      <w:r>
        <w:rPr>
          <w:color w:val="000000"/>
          <w:spacing w:val="0"/>
          <w:w w:val="100"/>
          <w:position w:val="0"/>
        </w:rPr>
        <w:t>(2).</w:t>
      </w:r>
      <w:r>
        <w:rPr>
          <w:color w:val="000000"/>
          <w:spacing w:val="0"/>
          <w:w w:val="100"/>
          <w:position w:val="0"/>
        </w:rPr>
        <w:t>应付项目</w:t>
      </w:r>
      <w:bookmarkEnd w:id="2311"/>
      <w:bookmarkEnd w:id="2312"/>
      <w:bookmarkEnd w:id="231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704"/>
        <w:gridCol w:w="3686"/>
        <w:gridCol w:w="1699"/>
        <w:gridCol w:w="1747"/>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项目名称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深圳市金证前海金融科技有限公司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734,744.30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深圳市星网信通科技有限公司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445,283.02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11,119,396.78</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深圳金证文体科技有限公司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578,200.00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武汉无线飞翔科技有限公司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10,740.72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649,900.04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深圳市金证优智科技有限公司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563,040.00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港融科技有限公司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245,428.68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15,126,340.88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北京金证引擎科技有限公司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4,761,061.94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武汉无线飞翔科技有限公司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834,200.00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834,200.00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深圳市丽海弘金资产管理有限公司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6,376.93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深圳市星网信通科技有限公司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12,033.87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321,991.87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港融科技有限公司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1,540.00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深圳市金证优智科技有限公司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9,750.00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深圳市联影医疗数据服务有限公司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19,850.00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江西省金证引擎科技有限公司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94,339.62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北京金证引擎科技有限公司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18,283.02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上海博科维实业有限公司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7,698.11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深圳市丽海弘金科技有限公司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深圳市联影医疗数据服务有限公司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深圳市星网信通科技有限公司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深圳优品信息科技有限公司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9,850.18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3"/>
        <w:keepNext/>
        <w:keepLines/>
        <w:widowControl w:val="0"/>
        <w:shd w:val="clear" w:color="auto" w:fill="auto"/>
        <w:bidi w:val="0"/>
        <w:spacing w:before="0" w:after="100" w:line="240" w:lineRule="auto"/>
        <w:ind w:left="0" w:right="0" w:firstLine="0"/>
        <w:jc w:val="left"/>
      </w:pPr>
      <w:bookmarkStart w:id="2314" w:name="bookmark2314"/>
      <w:bookmarkStart w:id="2315" w:name="bookmark2315"/>
      <w:bookmarkStart w:id="2316" w:name="bookmark2316"/>
      <w:bookmarkStart w:id="2317" w:name="bookmark2317"/>
      <w:r>
        <w:rPr>
          <w:color w:val="000000"/>
          <w:spacing w:val="0"/>
          <w:w w:val="100"/>
          <w:position w:val="0"/>
        </w:rPr>
        <w:t>7</w:t>
      </w:r>
      <w:bookmarkEnd w:id="2316"/>
      <w:r>
        <w:rPr>
          <w:color w:val="000000"/>
          <w:spacing w:val="0"/>
          <w:w w:val="100"/>
          <w:position w:val="0"/>
        </w:rPr>
        <w:t>、关联方承诺</w:t>
      </w:r>
      <w:bookmarkEnd w:id="2314"/>
      <w:bookmarkEnd w:id="2315"/>
      <w:bookmarkEnd w:id="2317"/>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40" w:line="240" w:lineRule="auto"/>
        <w:ind w:left="0" w:right="0" w:firstLine="0"/>
        <w:jc w:val="left"/>
      </w:pPr>
      <w:bookmarkStart w:id="2318" w:name="bookmark2318"/>
      <w:bookmarkStart w:id="2319" w:name="bookmark2319"/>
      <w:bookmarkStart w:id="2320" w:name="bookmark2320"/>
      <w:bookmarkStart w:id="2321" w:name="bookmark2321"/>
      <w:r>
        <w:rPr>
          <w:rFonts w:ascii="Times New Roman" w:eastAsia="Times New Roman" w:hAnsi="Times New Roman" w:cs="Times New Roman"/>
          <w:color w:val="000000"/>
          <w:spacing w:val="0"/>
          <w:w w:val="100"/>
          <w:position w:val="0"/>
          <w:sz w:val="20"/>
          <w:szCs w:val="20"/>
        </w:rPr>
        <w:t>8</w:t>
      </w:r>
      <w:bookmarkEnd w:id="2320"/>
      <w:r>
        <w:rPr>
          <w:color w:val="000000"/>
          <w:spacing w:val="0"/>
          <w:w w:val="100"/>
          <w:position w:val="0"/>
          <w:sz w:val="22"/>
          <w:szCs w:val="22"/>
        </w:rPr>
        <w:t>、</w:t>
      </w:r>
      <w:r>
        <w:rPr>
          <w:color w:val="000000"/>
          <w:spacing w:val="0"/>
          <w:w w:val="100"/>
          <w:position w:val="0"/>
        </w:rPr>
        <w:t>其他</w:t>
      </w:r>
      <w:bookmarkEnd w:id="2318"/>
      <w:bookmarkEnd w:id="2319"/>
      <w:bookmarkEnd w:id="2321"/>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2322" w:name="bookmark2322"/>
      <w:bookmarkStart w:id="2323" w:name="bookmark2323"/>
      <w:bookmarkStart w:id="2324" w:name="bookmark2324"/>
      <w:r>
        <w:rPr>
          <w:color w:val="000000"/>
          <w:spacing w:val="0"/>
          <w:w w:val="100"/>
          <w:position w:val="0"/>
        </w:rPr>
        <w:t>十五、股份支付</w:t>
      </w:r>
      <w:bookmarkEnd w:id="2322"/>
      <w:bookmarkEnd w:id="2323"/>
      <w:bookmarkEnd w:id="2324"/>
    </w:p>
    <w:p>
      <w:pPr>
        <w:pStyle w:val="Style23"/>
        <w:keepNext/>
        <w:keepLines/>
        <w:widowControl w:val="0"/>
        <w:shd w:val="clear" w:color="auto" w:fill="auto"/>
        <w:bidi w:val="0"/>
        <w:spacing w:before="0" w:after="100" w:line="240" w:lineRule="auto"/>
        <w:ind w:left="0" w:right="0" w:firstLine="0"/>
        <w:jc w:val="left"/>
      </w:pPr>
      <w:bookmarkStart w:id="2322" w:name="bookmark2322"/>
      <w:bookmarkStart w:id="2323" w:name="bookmark2323"/>
      <w:bookmarkStart w:id="2325" w:name="bookmark2325"/>
      <w:r>
        <w:rPr>
          <w:color w:val="000000"/>
          <w:spacing w:val="0"/>
          <w:w w:val="100"/>
          <w:position w:val="0"/>
        </w:rPr>
        <w:t>1、股份支付总体情况</w:t>
      </w:r>
      <w:bookmarkEnd w:id="2322"/>
      <w:bookmarkEnd w:id="2323"/>
      <w:bookmarkEnd w:id="232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单位：股币种：人民币</w:t>
      </w:r>
    </w:p>
    <w:tbl>
      <w:tblPr>
        <w:tblOverlap w:val="never"/>
        <w:jc w:val="center"/>
        <w:tblLayout w:type="fixed"/>
      </w:tblPr>
      <w:tblGrid>
        <w:gridCol w:w="4536"/>
        <w:gridCol w:w="4301"/>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13,538,000.00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公司本期行权的各项权益工具总额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公司本期失效的各项权益工具总额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111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公司期末发行在外的股票期权行权价格的范围 和合同剩余期限</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日，向</w:t>
            </w:r>
            <w:r>
              <w:rPr>
                <w:color w:val="000000"/>
                <w:spacing w:val="0"/>
                <w:w w:val="100"/>
                <w:position w:val="0"/>
              </w:rPr>
              <w:t>24</w:t>
            </w:r>
            <w:r>
              <w:rPr>
                <w:rFonts w:ascii="SimSun" w:eastAsia="SimSun" w:hAnsi="SimSun" w:cs="SimSun"/>
                <w:color w:val="000000"/>
                <w:spacing w:val="0"/>
                <w:w w:val="100"/>
                <w:position w:val="0"/>
              </w:rPr>
              <w:t xml:space="preserve">名激励对象授予 </w:t>
            </w:r>
            <w:r>
              <w:rPr>
                <w:color w:val="000000"/>
                <w:spacing w:val="0"/>
                <w:w w:val="100"/>
                <w:position w:val="0"/>
              </w:rPr>
              <w:t>1,353.80</w:t>
            </w:r>
            <w:r>
              <w:rPr>
                <w:rFonts w:ascii="SimSun" w:eastAsia="SimSun" w:hAnsi="SimSun" w:cs="SimSun"/>
                <w:color w:val="000000"/>
                <w:spacing w:val="0"/>
                <w:w w:val="100"/>
                <w:position w:val="0"/>
              </w:rPr>
              <w:t>万股股票期权，价格为人民币</w:t>
            </w:r>
            <w:r>
              <w:rPr>
                <w:color w:val="000000"/>
                <w:spacing w:val="0"/>
                <w:w w:val="100"/>
                <w:position w:val="0"/>
              </w:rPr>
              <w:t xml:space="preserve">19.87 </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股，股票期权等待期为自授予日起</w:t>
            </w:r>
            <w:r>
              <w:rPr>
                <w:color w:val="000000"/>
                <w:spacing w:val="0"/>
                <w:w w:val="100"/>
                <w:position w:val="0"/>
              </w:rPr>
              <w:t>12</w:t>
            </w:r>
            <w:r>
              <w:rPr>
                <w:rFonts w:ascii="SimSun" w:eastAsia="SimSun" w:hAnsi="SimSun" w:cs="SimSun"/>
                <w:color w:val="000000"/>
                <w:spacing w:val="0"/>
                <w:w w:val="100"/>
                <w:position w:val="0"/>
              </w:rPr>
              <w:t>个 月、</w:t>
            </w:r>
            <w:r>
              <w:rPr>
                <w:color w:val="000000"/>
                <w:spacing w:val="0"/>
                <w:w w:val="100"/>
                <w:position w:val="0"/>
              </w:rPr>
              <w:t>24</w:t>
            </w:r>
            <w:r>
              <w:rPr>
                <w:rFonts w:ascii="SimSun" w:eastAsia="SimSun" w:hAnsi="SimSun" w:cs="SimSun"/>
                <w:color w:val="000000"/>
                <w:spacing w:val="0"/>
                <w:w w:val="100"/>
                <w:position w:val="0"/>
              </w:rPr>
              <w:t>个月、</w:t>
            </w:r>
            <w:r>
              <w:rPr>
                <w:color w:val="000000"/>
                <w:spacing w:val="0"/>
                <w:w w:val="100"/>
                <w:position w:val="0"/>
              </w:rPr>
              <w:t>36</w:t>
            </w:r>
            <w:r>
              <w:rPr>
                <w:rFonts w:ascii="SimSun" w:eastAsia="SimSun" w:hAnsi="SimSun" w:cs="SimSun"/>
                <w:color w:val="000000"/>
                <w:spacing w:val="0"/>
                <w:w w:val="100"/>
                <w:position w:val="0"/>
              </w:rPr>
              <w:t>个月、</w:t>
            </w:r>
            <w:r>
              <w:rPr>
                <w:color w:val="000000"/>
                <w:spacing w:val="0"/>
                <w:w w:val="100"/>
                <w:position w:val="0"/>
              </w:rPr>
              <w:t>48</w:t>
            </w:r>
            <w:r>
              <w:rPr>
                <w:rFonts w:ascii="SimSun" w:eastAsia="SimSun" w:hAnsi="SimSun" w:cs="SimSun"/>
                <w:color w:val="000000"/>
                <w:spacing w:val="0"/>
                <w:w w:val="100"/>
                <w:position w:val="0"/>
              </w:rPr>
              <w:t>个月、</w:t>
            </w:r>
            <w:r>
              <w:rPr>
                <w:color w:val="000000"/>
                <w:spacing w:val="0"/>
                <w:w w:val="100"/>
                <w:position w:val="0"/>
              </w:rPr>
              <w:t>60</w:t>
            </w:r>
            <w:r>
              <w:rPr>
                <w:rFonts w:ascii="SimSun" w:eastAsia="SimSun" w:hAnsi="SimSun" w:cs="SimSun"/>
                <w:color w:val="000000"/>
                <w:spacing w:val="0"/>
                <w:w w:val="100"/>
                <w:position w:val="0"/>
              </w:rPr>
              <w:t>个月。</w:t>
            </w:r>
          </w:p>
        </w:tc>
      </w:tr>
    </w:tbl>
    <w:p>
      <w:pPr>
        <w:spacing w:lineRule="exact" w:line="1"/>
        <w:rPr>
          <w:sz w:val="2"/>
          <w:szCs w:val="2"/>
        </w:rPr>
      </w:pPr>
      <w:r>
        <w:br w:type="page"/>
      </w:r>
    </w:p>
    <w:tbl>
      <w:tblPr>
        <w:tblOverlap w:val="never"/>
        <w:jc w:val="center"/>
        <w:tblLayout w:type="fixed"/>
      </w:tblPr>
      <w:tblGrid>
        <w:gridCol w:w="4536"/>
        <w:gridCol w:w="4301"/>
      </w:tblGrid>
      <w:tr>
        <w:trPr>
          <w:trHeight w:val="111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公司期末发行在外的其他权益工具行权价格的 范围和合同剩余期限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日，向</w:t>
            </w:r>
            <w:r>
              <w:rPr>
                <w:color w:val="000000"/>
                <w:spacing w:val="0"/>
                <w:w w:val="100"/>
                <w:position w:val="0"/>
              </w:rPr>
              <w:t>258</w:t>
            </w:r>
            <w:r>
              <w:rPr>
                <w:rFonts w:ascii="SimSun" w:eastAsia="SimSun" w:hAnsi="SimSun" w:cs="SimSun"/>
                <w:color w:val="000000"/>
                <w:spacing w:val="0"/>
                <w:w w:val="100"/>
                <w:position w:val="0"/>
              </w:rPr>
              <w:t xml:space="preserve">名激励对象授予 </w:t>
            </w:r>
            <w:r>
              <w:rPr>
                <w:color w:val="000000"/>
                <w:spacing w:val="0"/>
                <w:w w:val="100"/>
                <w:position w:val="0"/>
              </w:rPr>
              <w:t>723</w:t>
            </w:r>
            <w:r>
              <w:rPr>
                <w:rFonts w:ascii="SimSun" w:eastAsia="SimSun" w:hAnsi="SimSun" w:cs="SimSun"/>
                <w:color w:val="000000"/>
                <w:spacing w:val="0"/>
                <w:w w:val="100"/>
                <w:position w:val="0"/>
              </w:rPr>
              <w:t>万股限制性股票，价格为人民币</w:t>
            </w:r>
            <w:r>
              <w:rPr>
                <w:color w:val="000000"/>
                <w:spacing w:val="0"/>
                <w:w w:val="100"/>
                <w:position w:val="0"/>
              </w:rPr>
              <w:t xml:space="preserve">10.27 </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股，限售期分别自授予之日起分别为</w:t>
            </w:r>
            <w:r>
              <w:rPr>
                <w:color w:val="000000"/>
                <w:spacing w:val="0"/>
                <w:w w:val="100"/>
                <w:position w:val="0"/>
              </w:rPr>
              <w:t xml:space="preserve">12 </w:t>
            </w:r>
            <w:r>
              <w:rPr>
                <w:rFonts w:ascii="SimSun" w:eastAsia="SimSun" w:hAnsi="SimSun" w:cs="SimSun"/>
                <w:color w:val="000000"/>
                <w:spacing w:val="0"/>
                <w:w w:val="100"/>
                <w:position w:val="0"/>
              </w:rPr>
              <w:t>个月、</w:t>
            </w:r>
            <w:r>
              <w:rPr>
                <w:color w:val="000000"/>
                <w:spacing w:val="0"/>
                <w:w w:val="100"/>
                <w:position w:val="0"/>
              </w:rPr>
              <w:t>24</w:t>
            </w:r>
            <w:r>
              <w:rPr>
                <w:rFonts w:ascii="SimSun" w:eastAsia="SimSun" w:hAnsi="SimSun" w:cs="SimSun"/>
                <w:color w:val="000000"/>
                <w:spacing w:val="0"/>
                <w:w w:val="100"/>
                <w:position w:val="0"/>
              </w:rPr>
              <w:t>个月、</w:t>
            </w:r>
            <w:r>
              <w:rPr>
                <w:color w:val="000000"/>
                <w:spacing w:val="0"/>
                <w:w w:val="100"/>
                <w:position w:val="0"/>
              </w:rPr>
              <w:t>36</w:t>
            </w:r>
            <w:r>
              <w:rPr>
                <w:rFonts w:ascii="SimSun" w:eastAsia="SimSun" w:hAnsi="SimSun" w:cs="SimSun"/>
                <w:color w:val="000000"/>
                <w:spacing w:val="0"/>
                <w:w w:val="100"/>
                <w:position w:val="0"/>
              </w:rPr>
              <w:t>个月。</w:t>
            </w:r>
          </w:p>
        </w:tc>
      </w:tr>
    </w:tbl>
    <w:p>
      <w:pPr>
        <w:pStyle w:val="Style18"/>
        <w:keepNext w:val="0"/>
        <w:keepLines w:val="0"/>
        <w:widowControl w:val="0"/>
        <w:shd w:val="clear" w:color="auto" w:fill="auto"/>
        <w:bidi w:val="0"/>
        <w:spacing w:before="0" w:after="60" w:line="240" w:lineRule="auto"/>
        <w:ind w:left="0" w:right="0" w:firstLine="0"/>
        <w:jc w:val="left"/>
      </w:pPr>
      <w:r>
        <w:rPr>
          <w:b w:val="0"/>
          <w:bCs w:val="0"/>
          <w:color w:val="000000"/>
          <w:spacing w:val="0"/>
          <w:w w:val="100"/>
          <w:position w:val="0"/>
        </w:rPr>
        <w:t>其他说明</w:t>
      </w:r>
    </w:p>
    <w:p>
      <w:pPr>
        <w:pStyle w:val="Style18"/>
        <w:keepNext w:val="0"/>
        <w:keepLines w:val="0"/>
        <w:widowControl w:val="0"/>
        <w:shd w:val="clear" w:color="auto" w:fill="auto"/>
        <w:bidi w:val="0"/>
        <w:spacing w:before="0" w:after="60" w:line="240" w:lineRule="auto"/>
        <w:ind w:left="0" w:right="0" w:firstLine="0"/>
        <w:jc w:val="left"/>
      </w:pPr>
      <w:r>
        <w:rPr>
          <w:b w:val="0"/>
          <w:bCs w:val="0"/>
          <w:color w:val="000000"/>
          <w:spacing w:val="0"/>
          <w:w w:val="100"/>
          <w:position w:val="0"/>
        </w:rPr>
        <w:t>无</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2、以权益结算的股份支付情况</w:t>
      </w:r>
    </w:p>
    <w:p>
      <w:pPr>
        <w:pStyle w:val="Style18"/>
        <w:keepNext w:val="0"/>
        <w:keepLines w:val="0"/>
        <w:widowControl w:val="0"/>
        <w:shd w:val="clear" w:color="auto" w:fill="auto"/>
        <w:bidi w:val="0"/>
        <w:spacing w:before="0" w:after="80" w:line="240" w:lineRule="auto"/>
        <w:ind w:left="0" w:right="0" w:firstLine="0"/>
        <w:jc w:val="left"/>
      </w:pPr>
      <w:r>
        <w:rPr>
          <w:b w:val="0"/>
          <w:bCs w:val="0"/>
          <w:color w:val="000000"/>
          <w:spacing w:val="0"/>
          <w:w w:val="100"/>
          <w:position w:val="0"/>
          <w:sz w:val="20"/>
          <w:szCs w:val="20"/>
        </w:rPr>
        <w:t>J</w:t>
      </w:r>
      <w:r>
        <w:rPr>
          <w:b w:val="0"/>
          <w:bCs w:val="0"/>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31"/>
        <w:gridCol w:w="6706"/>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授予日权益工具公允 价值的确定方法</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本公司以</w:t>
            </w:r>
            <w:r>
              <w:rPr>
                <w:color w:val="000000"/>
                <w:spacing w:val="0"/>
                <w:w w:val="100"/>
                <w:position w:val="0"/>
              </w:rPr>
              <w:t>Black-Scholes</w:t>
            </w:r>
            <w:r>
              <w:rPr>
                <w:rFonts w:ascii="SimSun" w:eastAsia="SimSun" w:hAnsi="SimSun" w:cs="SimSun"/>
                <w:color w:val="000000"/>
                <w:spacing w:val="0"/>
                <w:w w:val="100"/>
                <w:position w:val="0"/>
              </w:rPr>
              <w:t>模型</w:t>
            </w:r>
            <w:r>
              <w:rPr>
                <w:rFonts w:ascii="SimSun" w:eastAsia="SimSun" w:hAnsi="SimSun" w:cs="SimSun"/>
                <w:color w:val="000000"/>
                <w:spacing w:val="0"/>
                <w:w w:val="100"/>
                <w:position w:val="0"/>
              </w:rPr>
              <w:t>（</w:t>
            </w:r>
            <w:r>
              <w:rPr>
                <w:color w:val="000000"/>
                <w:spacing w:val="0"/>
                <w:w w:val="100"/>
                <w:position w:val="0"/>
              </w:rPr>
              <w:t>B-S</w:t>
            </w:r>
            <w:r>
              <w:rPr>
                <w:rFonts w:ascii="SimSun" w:eastAsia="SimSun" w:hAnsi="SimSun" w:cs="SimSun"/>
                <w:color w:val="000000"/>
                <w:spacing w:val="0"/>
                <w:w w:val="100"/>
                <w:position w:val="0"/>
              </w:rPr>
              <w:t>模型）作为期权公允价值的确定基 础；以授予日股票市价作为限制性股票公允价值的确定基础。</w:t>
            </w:r>
          </w:p>
        </w:tc>
      </w:tr>
      <w:tr>
        <w:trPr>
          <w:trHeight w:val="3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可行权权益工具数量 的确定依据</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3"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日，本公司第六届董事会</w:t>
            </w:r>
            <w:r>
              <w:rPr>
                <w:color w:val="000000"/>
                <w:spacing w:val="0"/>
                <w:w w:val="100"/>
                <w:position w:val="0"/>
              </w:rPr>
              <w:t>2019</w:t>
            </w:r>
            <w:r>
              <w:rPr>
                <w:rFonts w:ascii="SimSun" w:eastAsia="SimSun" w:hAnsi="SimSun" w:cs="SimSun"/>
                <w:color w:val="000000"/>
                <w:spacing w:val="0"/>
                <w:w w:val="100"/>
                <w:position w:val="0"/>
              </w:rPr>
              <w:t>年第十次会议审议 通过了《关于向</w:t>
            </w:r>
            <w:r>
              <w:rPr>
                <w:color w:val="000000"/>
                <w:spacing w:val="0"/>
                <w:w w:val="100"/>
                <w:position w:val="0"/>
              </w:rPr>
              <w:t>2019</w:t>
            </w:r>
            <w:r>
              <w:rPr>
                <w:rFonts w:ascii="SimSun" w:eastAsia="SimSun" w:hAnsi="SimSun" w:cs="SimSun"/>
                <w:color w:val="000000"/>
                <w:spacing w:val="0"/>
                <w:w w:val="100"/>
                <w:position w:val="0"/>
              </w:rPr>
              <w:t>年限制性股票激励计划激励对象授予限制性股 票的议案》，确定限制性股票授予日为</w:t>
            </w:r>
            <w:r>
              <w:rPr>
                <w:color w:val="000000"/>
                <w:spacing w:val="0"/>
                <w:w w:val="100"/>
                <w:position w:val="0"/>
              </w:rPr>
              <w:t>2019</w:t>
            </w:r>
            <w:r>
              <w:rPr>
                <w:rFonts w:ascii="SimSun" w:eastAsia="SimSun" w:hAnsi="SimSun" w:cs="SimSun"/>
                <w:color w:val="000000"/>
                <w:spacing w:val="0"/>
                <w:w w:val="100"/>
                <w:position w:val="0"/>
              </w:rPr>
              <w:t>年</w:t>
            </w:r>
            <w:r>
              <w:rPr>
                <w:rFonts w:ascii="SimSun" w:eastAsia="SimSun" w:hAnsi="SimSun" w:cs="SimSun"/>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 xml:space="preserve">日，授予数量为 </w:t>
            </w:r>
            <w:r>
              <w:rPr>
                <w:color w:val="000000"/>
                <w:spacing w:val="0"/>
                <w:w w:val="100"/>
                <w:position w:val="0"/>
              </w:rPr>
              <w:t>723</w:t>
            </w:r>
            <w:r>
              <w:rPr>
                <w:rFonts w:ascii="SimSun" w:eastAsia="SimSun" w:hAnsi="SimSun" w:cs="SimSun"/>
                <w:color w:val="000000"/>
                <w:spacing w:val="0"/>
                <w:w w:val="100"/>
                <w:position w:val="0"/>
              </w:rPr>
              <w:t>万股，授予人数为</w:t>
            </w:r>
            <w:r>
              <w:rPr>
                <w:color w:val="000000"/>
                <w:spacing w:val="0"/>
                <w:w w:val="100"/>
                <w:position w:val="0"/>
              </w:rPr>
              <w:t>258</w:t>
            </w:r>
            <w:r>
              <w:rPr>
                <w:rFonts w:ascii="SimSun" w:eastAsia="SimSun" w:hAnsi="SimSun" w:cs="SimSun"/>
                <w:color w:val="000000"/>
                <w:spacing w:val="0"/>
                <w:w w:val="100"/>
                <w:position w:val="0"/>
              </w:rPr>
              <w:t>人，授予价格为</w:t>
            </w:r>
            <w:r>
              <w:rPr>
                <w:color w:val="000000"/>
                <w:spacing w:val="0"/>
                <w:w w:val="100"/>
                <w:position w:val="0"/>
              </w:rPr>
              <w:t>10.27</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股。激励对象获授 的全部限制性股票适用不同的限售期，自授予之日起分别为</w:t>
            </w:r>
            <w:r>
              <w:rPr>
                <w:color w:val="000000"/>
                <w:spacing w:val="0"/>
                <w:w w:val="100"/>
                <w:position w:val="0"/>
              </w:rPr>
              <w:t>12</w:t>
            </w:r>
            <w:r>
              <w:rPr>
                <w:rFonts w:ascii="SimSun" w:eastAsia="SimSun" w:hAnsi="SimSun" w:cs="SimSun"/>
                <w:color w:val="000000"/>
                <w:spacing w:val="0"/>
                <w:w w:val="100"/>
                <w:position w:val="0"/>
              </w:rPr>
              <w:t>个 月、</w:t>
            </w:r>
            <w:r>
              <w:rPr>
                <w:color w:val="000000"/>
                <w:spacing w:val="0"/>
                <w:w w:val="100"/>
                <w:position w:val="0"/>
              </w:rPr>
              <w:t>24</w:t>
            </w:r>
            <w:r>
              <w:rPr>
                <w:rFonts w:ascii="SimSun" w:eastAsia="SimSun" w:hAnsi="SimSun" w:cs="SimSun"/>
                <w:color w:val="000000"/>
                <w:spacing w:val="0"/>
                <w:w w:val="100"/>
                <w:position w:val="0"/>
              </w:rPr>
              <w:t>个月、</w:t>
            </w:r>
            <w:r>
              <w:rPr>
                <w:color w:val="000000"/>
                <w:spacing w:val="0"/>
                <w:w w:val="100"/>
                <w:position w:val="0"/>
              </w:rPr>
              <w:t>36</w:t>
            </w:r>
            <w:r>
              <w:rPr>
                <w:rFonts w:ascii="SimSun" w:eastAsia="SimSun" w:hAnsi="SimSun" w:cs="SimSun"/>
                <w:color w:val="000000"/>
                <w:spacing w:val="0"/>
                <w:w w:val="100"/>
                <w:position w:val="0"/>
              </w:rPr>
              <w:t>个月。</w:t>
            </w:r>
          </w:p>
          <w:p>
            <w:pPr>
              <w:pStyle w:val="Style20"/>
              <w:keepNext w:val="0"/>
              <w:keepLines w:val="0"/>
              <w:widowControl w:val="0"/>
              <w:shd w:val="clear" w:color="auto" w:fill="auto"/>
              <w:bidi w:val="0"/>
              <w:spacing w:before="0" w:after="0" w:line="273"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日，本公司第七届董事会</w:t>
            </w:r>
            <w:r>
              <w:rPr>
                <w:color w:val="000000"/>
                <w:spacing w:val="0"/>
                <w:w w:val="100"/>
                <w:position w:val="0"/>
              </w:rPr>
              <w:t>2020</w:t>
            </w:r>
            <w:r>
              <w:rPr>
                <w:rFonts w:ascii="SimSun" w:eastAsia="SimSun" w:hAnsi="SimSun" w:cs="SimSun"/>
                <w:color w:val="000000"/>
                <w:spacing w:val="0"/>
                <w:w w:val="100"/>
                <w:position w:val="0"/>
              </w:rPr>
              <w:t>年第四次会议审议通过 了《关于向</w:t>
            </w:r>
            <w:r>
              <w:rPr>
                <w:color w:val="000000"/>
                <w:spacing w:val="0"/>
                <w:w w:val="100"/>
                <w:position w:val="0"/>
              </w:rPr>
              <w:t>2020</w:t>
            </w:r>
            <w:r>
              <w:rPr>
                <w:rFonts w:ascii="SimSun" w:eastAsia="SimSun" w:hAnsi="SimSun" w:cs="SimSun"/>
                <w:color w:val="000000"/>
                <w:spacing w:val="0"/>
                <w:w w:val="100"/>
                <w:position w:val="0"/>
              </w:rPr>
              <w:t>年股票期权激励计划激励对象授予股票期权的议 案》，确定限制性股票授予日为</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 xml:space="preserve">日，授予数量为 </w:t>
            </w:r>
            <w:r>
              <w:rPr>
                <w:color w:val="000000"/>
                <w:spacing w:val="0"/>
                <w:w w:val="100"/>
                <w:position w:val="0"/>
              </w:rPr>
              <w:t>1,353.80</w:t>
            </w:r>
            <w:r>
              <w:rPr>
                <w:rFonts w:ascii="SimSun" w:eastAsia="SimSun" w:hAnsi="SimSun" w:cs="SimSun"/>
                <w:color w:val="000000"/>
                <w:spacing w:val="0"/>
                <w:w w:val="100"/>
                <w:position w:val="0"/>
              </w:rPr>
              <w:t>万股，授予人数为</w:t>
            </w:r>
            <w:r>
              <w:rPr>
                <w:color w:val="000000"/>
                <w:spacing w:val="0"/>
                <w:w w:val="100"/>
                <w:position w:val="0"/>
              </w:rPr>
              <w:t>24</w:t>
            </w:r>
            <w:r>
              <w:rPr>
                <w:rFonts w:ascii="SimSun" w:eastAsia="SimSun" w:hAnsi="SimSun" w:cs="SimSun"/>
                <w:color w:val="000000"/>
                <w:spacing w:val="0"/>
                <w:w w:val="100"/>
                <w:position w:val="0"/>
              </w:rPr>
              <w:t>人，授予价格为</w:t>
            </w:r>
            <w:r>
              <w:rPr>
                <w:color w:val="000000"/>
                <w:spacing w:val="0"/>
                <w:w w:val="100"/>
                <w:position w:val="0"/>
              </w:rPr>
              <w:t>19.87</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股。激励计划 授予的股票期权等待期为自授予日起</w:t>
            </w:r>
            <w:r>
              <w:rPr>
                <w:color w:val="000000"/>
                <w:spacing w:val="0"/>
                <w:w w:val="100"/>
                <w:position w:val="0"/>
              </w:rPr>
              <w:t>12</w:t>
            </w:r>
            <w:r>
              <w:rPr>
                <w:rFonts w:ascii="SimSun" w:eastAsia="SimSun" w:hAnsi="SimSun" w:cs="SimSun"/>
                <w:color w:val="000000"/>
                <w:spacing w:val="0"/>
                <w:w w:val="100"/>
                <w:position w:val="0"/>
              </w:rPr>
              <w:t>个月、</w:t>
            </w:r>
            <w:r>
              <w:rPr>
                <w:color w:val="000000"/>
                <w:spacing w:val="0"/>
                <w:w w:val="100"/>
                <w:position w:val="0"/>
              </w:rPr>
              <w:t>24</w:t>
            </w:r>
            <w:r>
              <w:rPr>
                <w:rFonts w:ascii="SimSun" w:eastAsia="SimSun" w:hAnsi="SimSun" w:cs="SimSun"/>
                <w:color w:val="000000"/>
                <w:spacing w:val="0"/>
                <w:w w:val="100"/>
                <w:position w:val="0"/>
              </w:rPr>
              <w:t>个月、</w:t>
            </w:r>
            <w:r>
              <w:rPr>
                <w:color w:val="000000"/>
                <w:spacing w:val="0"/>
                <w:w w:val="100"/>
                <w:position w:val="0"/>
              </w:rPr>
              <w:t>36</w:t>
            </w:r>
            <w:r>
              <w:rPr>
                <w:rFonts w:ascii="SimSun" w:eastAsia="SimSun" w:hAnsi="SimSun" w:cs="SimSun"/>
                <w:color w:val="000000"/>
                <w:spacing w:val="0"/>
                <w:w w:val="100"/>
                <w:position w:val="0"/>
              </w:rPr>
              <w:t>个月、</w:t>
            </w:r>
            <w:r>
              <w:rPr>
                <w:color w:val="000000"/>
                <w:spacing w:val="0"/>
                <w:w w:val="100"/>
                <w:position w:val="0"/>
              </w:rPr>
              <w:t xml:space="preserve">48 </w:t>
            </w:r>
            <w:r>
              <w:rPr>
                <w:rFonts w:ascii="SimSun" w:eastAsia="SimSun" w:hAnsi="SimSun" w:cs="SimSun"/>
                <w:color w:val="000000"/>
                <w:spacing w:val="0"/>
                <w:w w:val="100"/>
                <w:position w:val="0"/>
              </w:rPr>
              <w:t>个月、</w:t>
            </w:r>
            <w:r>
              <w:rPr>
                <w:color w:val="000000"/>
                <w:spacing w:val="0"/>
                <w:w w:val="100"/>
                <w:position w:val="0"/>
              </w:rPr>
              <w:t>60</w:t>
            </w:r>
            <w:r>
              <w:rPr>
                <w:rFonts w:ascii="SimSun" w:eastAsia="SimSun" w:hAnsi="SimSun" w:cs="SimSun"/>
                <w:color w:val="000000"/>
                <w:spacing w:val="0"/>
                <w:w w:val="100"/>
                <w:position w:val="0"/>
              </w:rPr>
              <w:t>个月。</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本期估计与上期估计 有重大差异的原因</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以权益结算的股份支 付计入资本公积的累 计金额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70,852,568.25</w:t>
            </w:r>
          </w:p>
        </w:tc>
      </w:tr>
      <w:tr>
        <w:trPr>
          <w:trHeight w:val="83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本期以权益结算的股 份支付确认的费用总 额</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59,420,673.85</w:t>
            </w:r>
          </w:p>
        </w:tc>
      </w:tr>
    </w:tbl>
    <w:p>
      <w:pPr>
        <w:widowControl w:val="0"/>
        <w:spacing w:after="259" w:line="1" w:lineRule="exact"/>
      </w:pP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无</w:t>
      </w:r>
    </w:p>
    <w:p>
      <w:pPr>
        <w:pStyle w:val="Style23"/>
        <w:keepNext/>
        <w:keepLines/>
        <w:widowControl w:val="0"/>
        <w:shd w:val="clear" w:color="auto" w:fill="auto"/>
        <w:bidi w:val="0"/>
        <w:spacing w:before="0" w:after="80" w:line="240" w:lineRule="auto"/>
        <w:ind w:left="0" w:right="0" w:firstLine="0"/>
        <w:jc w:val="both"/>
      </w:pPr>
      <w:bookmarkStart w:id="2326" w:name="bookmark2326"/>
      <w:bookmarkStart w:id="2327" w:name="bookmark2327"/>
      <w:bookmarkStart w:id="2328" w:name="bookmark2328"/>
      <w:bookmarkStart w:id="2329" w:name="bookmark2329"/>
      <w:r>
        <w:rPr>
          <w:color w:val="000000"/>
          <w:spacing w:val="0"/>
          <w:w w:val="100"/>
          <w:position w:val="0"/>
        </w:rPr>
        <w:t>3</w:t>
      </w:r>
      <w:bookmarkEnd w:id="2328"/>
      <w:r>
        <w:rPr>
          <w:color w:val="000000"/>
          <w:spacing w:val="0"/>
          <w:w w:val="100"/>
          <w:position w:val="0"/>
        </w:rPr>
        <w:t>、以现金结算的股份支付情况</w:t>
      </w:r>
      <w:bookmarkEnd w:id="2326"/>
      <w:bookmarkEnd w:id="2327"/>
      <w:bookmarkEnd w:id="2329"/>
    </w:p>
    <w:p>
      <w:pPr>
        <w:pStyle w:val="Style5"/>
        <w:keepNext w:val="0"/>
        <w:keepLines w:val="0"/>
        <w:widowControl w:val="0"/>
        <w:shd w:val="clear" w:color="auto" w:fill="auto"/>
        <w:bidi w:val="0"/>
        <w:spacing w:before="0" w:after="560" w:line="240" w:lineRule="auto"/>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80" w:line="240" w:lineRule="auto"/>
        <w:ind w:left="0" w:right="0" w:firstLine="0"/>
        <w:jc w:val="both"/>
      </w:pPr>
      <w:bookmarkStart w:id="2330" w:name="bookmark2330"/>
      <w:bookmarkStart w:id="2331" w:name="bookmark2331"/>
      <w:bookmarkStart w:id="2332" w:name="bookmark2332"/>
      <w:bookmarkStart w:id="2333" w:name="bookmark2333"/>
      <w:r>
        <w:rPr>
          <w:color w:val="000000"/>
          <w:spacing w:val="0"/>
          <w:w w:val="100"/>
          <w:position w:val="0"/>
        </w:rPr>
        <w:t>4</w:t>
      </w:r>
      <w:bookmarkEnd w:id="2332"/>
      <w:r>
        <w:rPr>
          <w:color w:val="000000"/>
          <w:spacing w:val="0"/>
          <w:w w:val="100"/>
          <w:position w:val="0"/>
        </w:rPr>
        <w:t>、股份支付的修改、终止情况</w:t>
      </w:r>
      <w:bookmarkEnd w:id="2330"/>
      <w:bookmarkEnd w:id="2331"/>
      <w:bookmarkEnd w:id="2333"/>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80" w:line="240" w:lineRule="auto"/>
        <w:ind w:left="0" w:right="0" w:firstLine="0"/>
        <w:jc w:val="both"/>
      </w:pPr>
      <w:bookmarkStart w:id="2334" w:name="bookmark2334"/>
      <w:bookmarkStart w:id="2335" w:name="bookmark2335"/>
      <w:bookmarkStart w:id="2336" w:name="bookmark2336"/>
      <w:bookmarkStart w:id="2337" w:name="bookmark2337"/>
      <w:r>
        <w:rPr>
          <w:color w:val="000000"/>
          <w:spacing w:val="0"/>
          <w:w w:val="100"/>
          <w:position w:val="0"/>
        </w:rPr>
        <w:t>5</w:t>
      </w:r>
      <w:bookmarkEnd w:id="2336"/>
      <w:r>
        <w:rPr>
          <w:color w:val="000000"/>
          <w:spacing w:val="0"/>
          <w:w w:val="100"/>
          <w:position w:val="0"/>
        </w:rPr>
        <w:t>、其他</w:t>
      </w:r>
      <w:bookmarkEnd w:id="2334"/>
      <w:bookmarkEnd w:id="2335"/>
      <w:bookmarkEnd w:id="2337"/>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80" w:line="240" w:lineRule="auto"/>
        <w:ind w:left="0" w:right="0" w:firstLine="0"/>
        <w:jc w:val="both"/>
      </w:pPr>
      <w:bookmarkStart w:id="2338" w:name="bookmark2338"/>
      <w:bookmarkStart w:id="2339" w:name="bookmark2339"/>
      <w:bookmarkStart w:id="2340" w:name="bookmark2340"/>
      <w:r>
        <w:rPr>
          <w:color w:val="000000"/>
          <w:spacing w:val="0"/>
          <w:w w:val="100"/>
          <w:position w:val="0"/>
        </w:rPr>
        <w:t>十六、承诺及或有事项</w:t>
      </w:r>
      <w:bookmarkEnd w:id="2338"/>
      <w:bookmarkEnd w:id="2339"/>
      <w:bookmarkEnd w:id="2340"/>
    </w:p>
    <w:p>
      <w:pPr>
        <w:pStyle w:val="Style23"/>
        <w:keepNext/>
        <w:keepLines/>
        <w:widowControl w:val="0"/>
        <w:shd w:val="clear" w:color="auto" w:fill="auto"/>
        <w:bidi w:val="0"/>
        <w:spacing w:before="0" w:after="80" w:line="240" w:lineRule="auto"/>
        <w:ind w:left="0" w:right="0" w:firstLine="0"/>
        <w:jc w:val="both"/>
      </w:pPr>
      <w:bookmarkStart w:id="2338" w:name="bookmark2338"/>
      <w:bookmarkStart w:id="2339" w:name="bookmark2339"/>
      <w:bookmarkStart w:id="2341" w:name="bookmark2341"/>
      <w:r>
        <w:rPr>
          <w:color w:val="000000"/>
          <w:spacing w:val="0"/>
          <w:w w:val="100"/>
          <w:position w:val="0"/>
        </w:rPr>
        <w:t>1、重要承诺事项</w:t>
      </w:r>
      <w:bookmarkEnd w:id="2338"/>
      <w:bookmarkEnd w:id="2339"/>
      <w:bookmarkEnd w:id="2341"/>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both"/>
      </w:pPr>
      <w:bookmarkStart w:id="2342" w:name="bookmark2342"/>
      <w:bookmarkStart w:id="2343" w:name="bookmark2343"/>
      <w:bookmarkStart w:id="2344" w:name="bookmark2344"/>
      <w:bookmarkStart w:id="2345" w:name="bookmark2345"/>
      <w:r>
        <w:rPr>
          <w:color w:val="000000"/>
          <w:spacing w:val="0"/>
          <w:w w:val="100"/>
          <w:position w:val="0"/>
        </w:rPr>
        <w:t>2</w:t>
      </w:r>
      <w:bookmarkEnd w:id="2344"/>
      <w:r>
        <w:rPr>
          <w:color w:val="000000"/>
          <w:spacing w:val="0"/>
          <w:w w:val="100"/>
          <w:position w:val="0"/>
        </w:rPr>
        <w:t>、或有事项</w:t>
      </w:r>
      <w:bookmarkEnd w:id="2342"/>
      <w:bookmarkEnd w:id="2343"/>
      <w:bookmarkEnd w:id="2345"/>
    </w:p>
    <w:p>
      <w:pPr>
        <w:pStyle w:val="Style23"/>
        <w:keepNext/>
        <w:keepLines/>
        <w:widowControl w:val="0"/>
        <w:shd w:val="clear" w:color="auto" w:fill="auto"/>
        <w:tabs>
          <w:tab w:pos="754" w:val="left"/>
        </w:tabs>
        <w:bidi w:val="0"/>
        <w:spacing w:before="0" w:after="100" w:line="240" w:lineRule="auto"/>
        <w:ind w:left="0" w:right="0" w:firstLine="0"/>
        <w:jc w:val="both"/>
      </w:pPr>
      <w:bookmarkStart w:id="2342" w:name="bookmark2342"/>
      <w:bookmarkStart w:id="2343" w:name="bookmark2343"/>
      <w:bookmarkStart w:id="2346" w:name="bookmark2346"/>
      <w:r>
        <w:rPr>
          <w:color w:val="000000"/>
          <w:spacing w:val="0"/>
          <w:w w:val="100"/>
          <w:position w:val="0"/>
        </w:rPr>
        <w:t>（1）.</w:t>
        <w:tab/>
      </w:r>
      <w:r>
        <w:rPr>
          <w:color w:val="000000"/>
          <w:spacing w:val="0"/>
          <w:w w:val="100"/>
          <w:position w:val="0"/>
        </w:rPr>
        <w:t>资产负债表日存在的重要或有事项</w:t>
      </w:r>
      <w:bookmarkEnd w:id="2342"/>
      <w:bookmarkEnd w:id="2343"/>
      <w:bookmarkEnd w:id="2346"/>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23"/>
        <w:keepNext/>
        <w:keepLines/>
        <w:widowControl w:val="0"/>
        <w:shd w:val="clear" w:color="auto" w:fill="auto"/>
        <w:tabs>
          <w:tab w:pos="754" w:val="left"/>
        </w:tabs>
        <w:bidi w:val="0"/>
        <w:spacing w:before="0" w:after="100" w:line="240" w:lineRule="auto"/>
        <w:ind w:left="0" w:right="0" w:firstLine="440"/>
        <w:jc w:val="left"/>
      </w:pPr>
      <w:bookmarkStart w:id="2347" w:name="bookmark2347"/>
      <w:bookmarkStart w:id="2348" w:name="bookmark2348"/>
      <w:bookmarkStart w:id="2349" w:name="bookmark2349"/>
      <w:bookmarkStart w:id="2350" w:name="bookmark2350"/>
      <w:r>
        <w:rPr>
          <w:color w:val="000000"/>
          <w:spacing w:val="0"/>
          <w:w w:val="100"/>
          <w:position w:val="0"/>
        </w:rPr>
        <w:t>1</w:t>
      </w:r>
      <w:bookmarkEnd w:id="2349"/>
      <w:r>
        <w:rPr>
          <w:color w:val="000000"/>
          <w:spacing w:val="0"/>
          <w:w w:val="100"/>
          <w:position w:val="0"/>
        </w:rPr>
        <w:t>、</w:t>
        <w:tab/>
        <w:t>关于本公司与眉山市城市发展投资有限责任公司之间的基础设施建设项目诉讼</w:t>
      </w:r>
      <w:bookmarkEnd w:id="2347"/>
      <w:bookmarkEnd w:id="2348"/>
      <w:bookmarkEnd w:id="2350"/>
    </w:p>
    <w:p>
      <w:pPr>
        <w:pStyle w:val="Style5"/>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根据四川省眉山市中级人民法院于</w:t>
      </w:r>
      <w:r>
        <w:rPr>
          <w:rFonts w:ascii="Arial Narrow" w:eastAsia="Arial Narrow" w:hAnsi="Arial Narrow" w:cs="Arial Narrow"/>
          <w:color w:val="000000"/>
          <w:spacing w:val="0"/>
          <w:w w:val="100"/>
          <w:position w:val="0"/>
          <w:sz w:val="20"/>
          <w:szCs w:val="20"/>
        </w:rPr>
        <w:t>2020</w:t>
      </w:r>
      <w:r>
        <w:rPr>
          <w:color w:val="000000"/>
          <w:spacing w:val="0"/>
          <w:w w:val="100"/>
          <w:position w:val="0"/>
        </w:rPr>
        <w:t>年</w:t>
      </w:r>
      <w:r>
        <w:rPr>
          <w:rFonts w:ascii="Arial Narrow" w:eastAsia="Arial Narrow" w:hAnsi="Arial Narrow" w:cs="Arial Narrow"/>
          <w:color w:val="000000"/>
          <w:spacing w:val="0"/>
          <w:w w:val="100"/>
          <w:position w:val="0"/>
          <w:sz w:val="20"/>
          <w:szCs w:val="20"/>
        </w:rPr>
        <w:t>4</w:t>
      </w:r>
      <w:r>
        <w:rPr>
          <w:color w:val="000000"/>
          <w:spacing w:val="0"/>
          <w:w w:val="100"/>
          <w:position w:val="0"/>
        </w:rPr>
        <w:t>月</w:t>
      </w:r>
      <w:r>
        <w:rPr>
          <w:rFonts w:ascii="Arial Narrow" w:eastAsia="Arial Narrow" w:hAnsi="Arial Narrow" w:cs="Arial Narrow"/>
          <w:color w:val="000000"/>
          <w:spacing w:val="0"/>
          <w:w w:val="100"/>
          <w:position w:val="0"/>
          <w:sz w:val="20"/>
          <w:szCs w:val="20"/>
        </w:rPr>
        <w:t>22</w:t>
      </w:r>
      <w:r>
        <w:rPr>
          <w:color w:val="000000"/>
          <w:spacing w:val="0"/>
          <w:w w:val="100"/>
          <w:position w:val="0"/>
        </w:rPr>
        <w:t>日出具的（</w:t>
      </w:r>
      <w:r>
        <w:rPr>
          <w:rFonts w:ascii="Arial Narrow" w:eastAsia="Arial Narrow" w:hAnsi="Arial Narrow" w:cs="Arial Narrow"/>
          <w:color w:val="000000"/>
          <w:spacing w:val="0"/>
          <w:w w:val="100"/>
          <w:position w:val="0"/>
          <w:sz w:val="20"/>
          <w:szCs w:val="20"/>
        </w:rPr>
        <w:t>2020</w:t>
      </w:r>
      <w:r>
        <w:rPr>
          <w:color w:val="000000"/>
          <w:spacing w:val="0"/>
          <w:w w:val="100"/>
          <w:position w:val="0"/>
        </w:rPr>
        <w:t>）川</w:t>
      </w:r>
      <w:r>
        <w:rPr>
          <w:rFonts w:ascii="Arial Narrow" w:eastAsia="Arial Narrow" w:hAnsi="Arial Narrow" w:cs="Arial Narrow"/>
          <w:color w:val="000000"/>
          <w:spacing w:val="0"/>
          <w:w w:val="100"/>
          <w:position w:val="0"/>
          <w:sz w:val="20"/>
          <w:szCs w:val="20"/>
        </w:rPr>
        <w:t>14</w:t>
      </w:r>
      <w:r>
        <w:rPr>
          <w:color w:val="000000"/>
          <w:spacing w:val="0"/>
          <w:w w:val="100"/>
          <w:position w:val="0"/>
        </w:rPr>
        <w:t>民初</w:t>
      </w:r>
      <w:r>
        <w:rPr>
          <w:rFonts w:ascii="Arial Narrow" w:eastAsia="Arial Narrow" w:hAnsi="Arial Narrow" w:cs="Arial Narrow"/>
          <w:color w:val="000000"/>
          <w:spacing w:val="0"/>
          <w:w w:val="100"/>
          <w:position w:val="0"/>
          <w:sz w:val="20"/>
          <w:szCs w:val="20"/>
        </w:rPr>
        <w:t>73</w:t>
      </w:r>
      <w:r>
        <w:rPr>
          <w:color w:val="000000"/>
          <w:spacing w:val="0"/>
          <w:w w:val="100"/>
          <w:position w:val="0"/>
        </w:rPr>
        <w:t>号《受理案 件通知书》，本公司起诉眉山市城市发展投资有限责任公司（或简称“眉山城投”）、眉山市人 民政府（即：两被告）建设工程纠纷一案符合法定受理案件条件，四川省眉山市中级人民法院决 定予以立案。本公司认为：本公司已履行了融资合同的投资义务，但眉山城投仅支付了部分回购 款项，未按照双方约定足额支付回购价款，根据四川唯实会计师事务所于</w:t>
      </w:r>
      <w:r>
        <w:rPr>
          <w:rFonts w:ascii="Arial Narrow" w:eastAsia="Arial Narrow" w:hAnsi="Arial Narrow" w:cs="Arial Narrow"/>
          <w:color w:val="000000"/>
          <w:spacing w:val="0"/>
          <w:w w:val="100"/>
          <w:position w:val="0"/>
          <w:sz w:val="20"/>
          <w:szCs w:val="20"/>
        </w:rPr>
        <w:t>2017</w:t>
      </w:r>
      <w:r>
        <w:rPr>
          <w:color w:val="000000"/>
          <w:spacing w:val="0"/>
          <w:w w:val="100"/>
          <w:position w:val="0"/>
        </w:rPr>
        <w:t>年</w:t>
      </w:r>
      <w:r>
        <w:rPr>
          <w:rFonts w:ascii="Arial Narrow" w:eastAsia="Arial Narrow" w:hAnsi="Arial Narrow" w:cs="Arial Narrow"/>
          <w:color w:val="000000"/>
          <w:spacing w:val="0"/>
          <w:w w:val="100"/>
          <w:position w:val="0"/>
          <w:sz w:val="20"/>
          <w:szCs w:val="20"/>
        </w:rPr>
        <w:t>8</w:t>
      </w:r>
      <w:r>
        <w:rPr>
          <w:color w:val="000000"/>
          <w:spacing w:val="0"/>
          <w:w w:val="100"/>
          <w:position w:val="0"/>
        </w:rPr>
        <w:t>月</w:t>
      </w:r>
      <w:r>
        <w:rPr>
          <w:rFonts w:ascii="Arial Narrow" w:eastAsia="Arial Narrow" w:hAnsi="Arial Narrow" w:cs="Arial Narrow"/>
          <w:color w:val="000000"/>
          <w:spacing w:val="0"/>
          <w:w w:val="100"/>
          <w:position w:val="0"/>
          <w:sz w:val="20"/>
          <w:szCs w:val="20"/>
        </w:rPr>
        <w:t>10</w:t>
      </w:r>
      <w:r>
        <w:rPr>
          <w:color w:val="000000"/>
          <w:spacing w:val="0"/>
          <w:w w:val="100"/>
          <w:position w:val="0"/>
        </w:rPr>
        <w:t>日出具 的唯专审</w:t>
      </w:r>
      <w:r>
        <w:rPr>
          <w:rFonts w:ascii="Arial Narrow" w:eastAsia="Arial Narrow" w:hAnsi="Arial Narrow" w:cs="Arial Narrow"/>
          <w:color w:val="000000"/>
          <w:spacing w:val="0"/>
          <w:w w:val="100"/>
          <w:position w:val="0"/>
          <w:sz w:val="20"/>
          <w:szCs w:val="20"/>
        </w:rPr>
        <w:t>[2017]08-003</w:t>
      </w:r>
      <w:r>
        <w:rPr>
          <w:color w:val="000000"/>
          <w:spacing w:val="0"/>
          <w:w w:val="100"/>
          <w:position w:val="0"/>
        </w:rPr>
        <w:t>号《四川唯实会计师事务所关于“两宋荣光”眉州大道改造工程回购价款的 审计报告》，本公司请求判令两被告支付欠款</w:t>
      </w:r>
      <w:r>
        <w:rPr>
          <w:rFonts w:ascii="Arial Narrow" w:eastAsia="Arial Narrow" w:hAnsi="Arial Narrow" w:cs="Arial Narrow"/>
          <w:color w:val="000000"/>
          <w:spacing w:val="0"/>
          <w:w w:val="100"/>
          <w:position w:val="0"/>
          <w:sz w:val="20"/>
          <w:szCs w:val="20"/>
        </w:rPr>
        <w:t>7,205.94</w:t>
      </w:r>
      <w:r>
        <w:rPr>
          <w:color w:val="000000"/>
          <w:spacing w:val="0"/>
          <w:w w:val="100"/>
          <w:position w:val="0"/>
        </w:rPr>
        <w:t>万元并判令两被告承担本案诉讼费用。</w:t>
      </w:r>
    </w:p>
    <w:p>
      <w:pPr>
        <w:pStyle w:val="Style5"/>
        <w:keepNext w:val="0"/>
        <w:keepLines w:val="0"/>
        <w:widowControl w:val="0"/>
        <w:shd w:val="clear" w:color="auto" w:fill="auto"/>
        <w:bidi w:val="0"/>
        <w:spacing w:before="0" w:after="100" w:line="410" w:lineRule="exact"/>
        <w:ind w:left="0" w:right="0" w:firstLine="0"/>
        <w:jc w:val="both"/>
      </w:pPr>
      <w:r>
        <w:rPr>
          <w:color w:val="000000"/>
          <w:spacing w:val="0"/>
          <w:w w:val="100"/>
          <w:position w:val="0"/>
        </w:rPr>
        <w:t>本公司起诉后，眉山城投提出反诉，根据四川省眉山市中级人民法院于</w:t>
      </w:r>
      <w:r>
        <w:rPr>
          <w:rFonts w:ascii="Arial Narrow" w:eastAsia="Arial Narrow" w:hAnsi="Arial Narrow" w:cs="Arial Narrow"/>
          <w:color w:val="000000"/>
          <w:spacing w:val="0"/>
          <w:w w:val="100"/>
          <w:position w:val="0"/>
          <w:sz w:val="20"/>
          <w:szCs w:val="20"/>
        </w:rPr>
        <w:t>2020</w:t>
      </w:r>
      <w:r>
        <w:rPr>
          <w:color w:val="000000"/>
          <w:spacing w:val="0"/>
          <w:w w:val="100"/>
          <w:position w:val="0"/>
        </w:rPr>
        <w:t>年</w:t>
      </w:r>
      <w:r>
        <w:rPr>
          <w:rFonts w:ascii="Arial Narrow" w:eastAsia="Arial Narrow" w:hAnsi="Arial Narrow" w:cs="Arial Narrow"/>
          <w:color w:val="000000"/>
          <w:spacing w:val="0"/>
          <w:w w:val="100"/>
          <w:position w:val="0"/>
          <w:sz w:val="20"/>
          <w:szCs w:val="20"/>
        </w:rPr>
        <w:t>6</w:t>
      </w:r>
      <w:r>
        <w:rPr>
          <w:color w:val="000000"/>
          <w:spacing w:val="0"/>
          <w:w w:val="100"/>
          <w:position w:val="0"/>
        </w:rPr>
        <w:t>月</w:t>
      </w:r>
      <w:r>
        <w:rPr>
          <w:rFonts w:ascii="Arial Narrow" w:eastAsia="Arial Narrow" w:hAnsi="Arial Narrow" w:cs="Arial Narrow"/>
          <w:color w:val="000000"/>
          <w:spacing w:val="0"/>
          <w:w w:val="100"/>
          <w:position w:val="0"/>
          <w:sz w:val="20"/>
          <w:szCs w:val="20"/>
        </w:rPr>
        <w:t>8</w:t>
      </w:r>
      <w:r>
        <w:rPr>
          <w:color w:val="000000"/>
          <w:spacing w:val="0"/>
          <w:w w:val="100"/>
          <w:position w:val="0"/>
        </w:rPr>
        <w:t>日出具的 （</w:t>
      </w:r>
      <w:r>
        <w:rPr>
          <w:rFonts w:ascii="Arial Narrow" w:eastAsia="Arial Narrow" w:hAnsi="Arial Narrow" w:cs="Arial Narrow"/>
          <w:color w:val="000000"/>
          <w:spacing w:val="0"/>
          <w:w w:val="100"/>
          <w:position w:val="0"/>
          <w:sz w:val="20"/>
          <w:szCs w:val="20"/>
        </w:rPr>
        <w:t>2020</w:t>
      </w:r>
      <w:r>
        <w:rPr>
          <w:color w:val="000000"/>
          <w:spacing w:val="0"/>
          <w:w w:val="100"/>
          <w:position w:val="0"/>
        </w:rPr>
        <w:t>）川</w:t>
      </w:r>
      <w:r>
        <w:rPr>
          <w:rFonts w:ascii="Arial Narrow" w:eastAsia="Arial Narrow" w:hAnsi="Arial Narrow" w:cs="Arial Narrow"/>
          <w:color w:val="000000"/>
          <w:spacing w:val="0"/>
          <w:w w:val="100"/>
          <w:position w:val="0"/>
          <w:sz w:val="20"/>
          <w:szCs w:val="20"/>
        </w:rPr>
        <w:t>14</w:t>
      </w:r>
      <w:r>
        <w:rPr>
          <w:color w:val="000000"/>
          <w:spacing w:val="0"/>
          <w:w w:val="100"/>
          <w:position w:val="0"/>
        </w:rPr>
        <w:t>民初</w:t>
      </w:r>
      <w:r>
        <w:rPr>
          <w:rFonts w:ascii="Arial Narrow" w:eastAsia="Arial Narrow" w:hAnsi="Arial Narrow" w:cs="Arial Narrow"/>
          <w:color w:val="000000"/>
          <w:spacing w:val="0"/>
          <w:w w:val="100"/>
          <w:position w:val="0"/>
          <w:sz w:val="20"/>
          <w:szCs w:val="20"/>
        </w:rPr>
        <w:t>73</w:t>
      </w:r>
      <w:r>
        <w:rPr>
          <w:color w:val="000000"/>
          <w:spacing w:val="0"/>
          <w:w w:val="100"/>
          <w:position w:val="0"/>
        </w:rPr>
        <w:t xml:space="preserve">号《应诉通知书》，四川省眉山市中级人民法院已受理眉山城投反诉本公司 关于建设工程合同纠纷案件。眉山城投反诉：眉山城投应支付本公司的回购价款共计为 </w:t>
      </w:r>
      <w:r>
        <w:rPr>
          <w:rFonts w:ascii="Arial Narrow" w:eastAsia="Arial Narrow" w:hAnsi="Arial Narrow" w:cs="Arial Narrow"/>
          <w:color w:val="000000"/>
          <w:spacing w:val="0"/>
          <w:w w:val="100"/>
          <w:position w:val="0"/>
          <w:sz w:val="20"/>
          <w:szCs w:val="20"/>
        </w:rPr>
        <w:t>1,122,255,390.66</w:t>
      </w:r>
      <w:r>
        <w:rPr>
          <w:color w:val="000000"/>
          <w:spacing w:val="0"/>
          <w:w w:val="100"/>
          <w:position w:val="0"/>
        </w:rPr>
        <w:t>元，现已支付</w:t>
      </w:r>
      <w:r>
        <w:rPr>
          <w:rFonts w:ascii="Arial Narrow" w:eastAsia="Arial Narrow" w:hAnsi="Arial Narrow" w:cs="Arial Narrow"/>
          <w:color w:val="000000"/>
          <w:spacing w:val="0"/>
          <w:w w:val="100"/>
          <w:position w:val="0"/>
          <w:sz w:val="20"/>
          <w:szCs w:val="20"/>
        </w:rPr>
        <w:t>1,239,573,893.99</w:t>
      </w:r>
      <w:r>
        <w:rPr>
          <w:color w:val="000000"/>
          <w:spacing w:val="0"/>
          <w:w w:val="100"/>
          <w:position w:val="0"/>
        </w:rPr>
        <w:t>元，本公司应退还超额支付的回购价款</w:t>
      </w:r>
      <w:r>
        <w:rPr>
          <w:rFonts w:ascii="Arial Narrow" w:eastAsia="Arial Narrow" w:hAnsi="Arial Narrow" w:cs="Arial Narrow"/>
          <w:color w:val="000000"/>
          <w:spacing w:val="0"/>
          <w:w w:val="100"/>
          <w:position w:val="0"/>
          <w:sz w:val="20"/>
          <w:szCs w:val="20"/>
        </w:rPr>
        <w:t xml:space="preserve">117,318,503.33 </w:t>
      </w:r>
      <w:r>
        <w:rPr>
          <w:color w:val="000000"/>
          <w:spacing w:val="0"/>
          <w:w w:val="100"/>
          <w:position w:val="0"/>
        </w:rPr>
        <w:t>元”，眉山城投的诉讼请求为：判令本公司向眉山城投退还其“超额支付的回购价款</w:t>
      </w:r>
      <w:r>
        <w:rPr>
          <w:rFonts w:ascii="Arial Narrow" w:eastAsia="Arial Narrow" w:hAnsi="Arial Narrow" w:cs="Arial Narrow"/>
          <w:color w:val="000000"/>
          <w:spacing w:val="0"/>
          <w:w w:val="100"/>
          <w:position w:val="0"/>
          <w:sz w:val="20"/>
          <w:szCs w:val="20"/>
        </w:rPr>
        <w:t xml:space="preserve">117,318,503.33 </w:t>
      </w:r>
      <w:r>
        <w:rPr>
          <w:color w:val="000000"/>
          <w:spacing w:val="0"/>
          <w:w w:val="100"/>
          <w:position w:val="0"/>
        </w:rPr>
        <w:t>元及资金占用利息”。截止本财务报告批准报出日，上述诉讼案件尚在审理中。</w:t>
      </w:r>
    </w:p>
    <w:p>
      <w:pPr>
        <w:pStyle w:val="Style23"/>
        <w:keepNext/>
        <w:keepLines/>
        <w:widowControl w:val="0"/>
        <w:shd w:val="clear" w:color="auto" w:fill="auto"/>
        <w:tabs>
          <w:tab w:pos="768" w:val="left"/>
        </w:tabs>
        <w:bidi w:val="0"/>
        <w:spacing w:before="0" w:after="280" w:line="409" w:lineRule="exact"/>
        <w:ind w:left="0" w:right="0" w:firstLine="440"/>
        <w:jc w:val="left"/>
      </w:pPr>
      <w:bookmarkStart w:id="2351" w:name="bookmark2351"/>
      <w:bookmarkStart w:id="2352" w:name="bookmark2352"/>
      <w:bookmarkStart w:id="2353" w:name="bookmark2353"/>
      <w:bookmarkStart w:id="2354" w:name="bookmark2354"/>
      <w:r>
        <w:rPr>
          <w:color w:val="000000"/>
          <w:spacing w:val="0"/>
          <w:w w:val="100"/>
          <w:position w:val="0"/>
        </w:rPr>
        <w:t>2</w:t>
      </w:r>
      <w:bookmarkEnd w:id="2353"/>
      <w:r>
        <w:rPr>
          <w:color w:val="000000"/>
          <w:spacing w:val="0"/>
          <w:w w:val="100"/>
          <w:position w:val="0"/>
        </w:rPr>
        <w:t>、</w:t>
        <w:tab/>
        <w:t>母子公司之间尚未到期的互相担保</w:t>
      </w:r>
      <w:bookmarkEnd w:id="2351"/>
      <w:bookmarkEnd w:id="2352"/>
      <w:bookmarkEnd w:id="2354"/>
    </w:p>
    <w:p>
      <w:pPr>
        <w:pStyle w:val="Style18"/>
        <w:keepNext w:val="0"/>
        <w:keepLines w:val="0"/>
        <w:widowControl w:val="0"/>
        <w:shd w:val="clear" w:color="auto" w:fill="auto"/>
        <w:bidi w:val="0"/>
        <w:spacing w:before="0" w:after="0" w:line="240" w:lineRule="auto"/>
        <w:ind w:left="7565" w:right="0" w:firstLine="0"/>
        <w:jc w:val="left"/>
      </w:pPr>
      <w:r>
        <w:rPr>
          <w:b w:val="0"/>
          <w:bCs w:val="0"/>
          <w:color w:val="000000"/>
          <w:spacing w:val="0"/>
          <w:w w:val="100"/>
          <w:position w:val="0"/>
        </w:rPr>
        <w:t>单位：万元</w:t>
      </w:r>
    </w:p>
    <w:tbl>
      <w:tblPr>
        <w:tblOverlap w:val="never"/>
        <w:jc w:val="center"/>
        <w:tblLayout w:type="fixed"/>
      </w:tblPr>
      <w:tblGrid>
        <w:gridCol w:w="2477"/>
        <w:gridCol w:w="1747"/>
        <w:gridCol w:w="1310"/>
        <w:gridCol w:w="1459"/>
        <w:gridCol w:w="1819"/>
      </w:tblGrid>
      <w:tr>
        <w:trPr>
          <w:trHeight w:val="9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被担保单位名称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提供担保单位名 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担保事项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担保合同金 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期限</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深圳市齐普生科技股份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流动资金贷 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2020/4/9-</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2021/4/9</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深圳市齐普生科技股份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综合授信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2020/8/9-</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2021/8/9</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深圳市齐普生科技股份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综合授信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7,000.00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2020/7/6-</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2021/7/5</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深圳市齐普生科技股份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流动资金贷 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2020/9/25-</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2021/9/24</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深圳市齐普生科技股份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综合授信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2020/4/29-</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2021/4/29</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深圳市齐普生科技股份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综合授信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2020/6/17-</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2021/3/30</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深圳市齐普生科技股份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综合授信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7,200.00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2020/6/2-</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2021/6/1</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深圳市齐普生科技股份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综合授信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2019/12/13-</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2020/12/3</w:t>
            </w:r>
          </w:p>
        </w:tc>
      </w:tr>
    </w:tbl>
    <w:tbl>
      <w:tblPr>
        <w:tblOverlap w:val="never"/>
        <w:jc w:val="center"/>
        <w:tblLayout w:type="fixed"/>
      </w:tblPr>
      <w:tblGrid>
        <w:gridCol w:w="2477"/>
        <w:gridCol w:w="1747"/>
        <w:gridCol w:w="1310"/>
        <w:gridCol w:w="1459"/>
        <w:gridCol w:w="1819"/>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深圳市齐普生数字系统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流动资金贷 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2020/10/14-</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2021/10/14</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深圳市齐普生数字系统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流动资金贷 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2020/10/9-</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2021/10/9</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深圳市齐普生数字系统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流动资金贷 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2020/10/15-</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2021/10/15</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北京联龙博通电子商务 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综合授信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3,000.00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2020/6/10-</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2022/6/9</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深圳市金证博泽 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综合授信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8,000.00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2020/8/2-</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2021/8/2</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深圳市齐普生科 技股份有限公司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综合授信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2020/5/15-</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2021/3/31</w:t>
            </w:r>
          </w:p>
        </w:tc>
      </w:tr>
    </w:tbl>
    <w:p>
      <w:pPr>
        <w:widowControl w:val="0"/>
        <w:spacing w:after="159" w:line="1" w:lineRule="exact"/>
      </w:pPr>
    </w:p>
    <w:p>
      <w:pPr>
        <w:pStyle w:val="Style5"/>
        <w:keepNext w:val="0"/>
        <w:keepLines w:val="0"/>
        <w:widowControl w:val="0"/>
        <w:shd w:val="clear" w:color="auto" w:fill="auto"/>
        <w:bidi w:val="0"/>
        <w:spacing w:before="0" w:after="280" w:line="422" w:lineRule="exact"/>
        <w:ind w:left="440" w:right="0" w:firstLine="0"/>
        <w:jc w:val="both"/>
      </w:pPr>
      <w:r>
        <w:rPr>
          <w:color w:val="000000"/>
          <w:spacing w:val="0"/>
          <w:w w:val="100"/>
          <w:position w:val="0"/>
        </w:rPr>
        <w:t>除存在上述或有事项外，截止</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日，本公司无其他应披露未披露的重要或有 事项。</w:t>
      </w:r>
    </w:p>
    <w:p>
      <w:pPr>
        <w:pStyle w:val="Style23"/>
        <w:keepNext/>
        <w:keepLines/>
        <w:widowControl w:val="0"/>
        <w:shd w:val="clear" w:color="auto" w:fill="auto"/>
        <w:bidi w:val="0"/>
        <w:spacing w:before="0" w:after="80" w:line="240" w:lineRule="auto"/>
        <w:ind w:left="0" w:right="0" w:firstLine="0"/>
        <w:jc w:val="both"/>
      </w:pPr>
      <w:bookmarkStart w:id="2355" w:name="bookmark2355"/>
      <w:bookmarkStart w:id="2356" w:name="bookmark2356"/>
      <w:bookmarkStart w:id="2357" w:name="bookmark2357"/>
      <w:r>
        <w:rPr>
          <w:color w:val="000000"/>
          <w:spacing w:val="0"/>
          <w:w w:val="100"/>
          <w:position w:val="0"/>
        </w:rPr>
        <w:t>（2）.</w:t>
      </w:r>
      <w:r>
        <w:rPr>
          <w:color w:val="000000"/>
          <w:spacing w:val="0"/>
          <w:w w:val="100"/>
          <w:position w:val="0"/>
        </w:rPr>
        <w:t>公司没有需要披露的重要或有事项，也应予以说明：</w:t>
      </w:r>
      <w:bookmarkEnd w:id="2355"/>
      <w:bookmarkEnd w:id="2356"/>
      <w:bookmarkEnd w:id="2357"/>
    </w:p>
    <w:p>
      <w:pPr>
        <w:pStyle w:val="Style5"/>
        <w:keepNext w:val="0"/>
        <w:keepLines w:val="0"/>
        <w:widowControl w:val="0"/>
        <w:shd w:val="clear" w:color="auto" w:fill="auto"/>
        <w:tabs>
          <w:tab w:pos="854" w:val="left"/>
        </w:tabs>
        <w:bidi w:val="0"/>
        <w:spacing w:before="0" w:after="340" w:line="240" w:lineRule="auto"/>
        <w:ind w:left="0" w:right="0" w:firstLine="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80" w:line="240" w:lineRule="auto"/>
        <w:ind w:left="0" w:right="0" w:firstLine="0"/>
        <w:jc w:val="both"/>
      </w:pPr>
      <w:bookmarkStart w:id="2358" w:name="bookmark2358"/>
      <w:bookmarkStart w:id="2359" w:name="bookmark2359"/>
      <w:bookmarkStart w:id="2360" w:name="bookmark2360"/>
      <w:bookmarkStart w:id="2361" w:name="bookmark2361"/>
      <w:r>
        <w:rPr>
          <w:color w:val="000000"/>
          <w:spacing w:val="0"/>
          <w:w w:val="100"/>
          <w:position w:val="0"/>
        </w:rPr>
        <w:t>3</w:t>
      </w:r>
      <w:bookmarkEnd w:id="2360"/>
      <w:r>
        <w:rPr>
          <w:color w:val="000000"/>
          <w:spacing w:val="0"/>
          <w:w w:val="100"/>
          <w:position w:val="0"/>
        </w:rPr>
        <w:t>、其他</w:t>
      </w:r>
      <w:bookmarkEnd w:id="2358"/>
      <w:bookmarkEnd w:id="2359"/>
      <w:bookmarkEnd w:id="2361"/>
    </w:p>
    <w:p>
      <w:pPr>
        <w:pStyle w:val="Style5"/>
        <w:keepNext w:val="0"/>
        <w:keepLines w:val="0"/>
        <w:widowControl w:val="0"/>
        <w:shd w:val="clear" w:color="auto" w:fill="auto"/>
        <w:tabs>
          <w:tab w:pos="854" w:val="left"/>
        </w:tabs>
        <w:bidi w:val="0"/>
        <w:spacing w:before="0" w:after="340" w:line="240" w:lineRule="auto"/>
        <w:ind w:left="0" w:right="0" w:firstLine="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80" w:line="240" w:lineRule="auto"/>
        <w:ind w:left="0" w:right="0" w:firstLine="0"/>
        <w:jc w:val="both"/>
      </w:pPr>
      <w:bookmarkStart w:id="2362" w:name="bookmark2362"/>
      <w:bookmarkStart w:id="2363" w:name="bookmark2363"/>
      <w:bookmarkStart w:id="2364" w:name="bookmark2364"/>
      <w:r>
        <w:rPr>
          <w:color w:val="000000"/>
          <w:spacing w:val="0"/>
          <w:w w:val="100"/>
          <w:position w:val="0"/>
        </w:rPr>
        <w:t>十七、资产负债表日后事项</w:t>
      </w:r>
      <w:bookmarkEnd w:id="2362"/>
      <w:bookmarkEnd w:id="2363"/>
      <w:bookmarkEnd w:id="2364"/>
    </w:p>
    <w:p>
      <w:pPr>
        <w:pStyle w:val="Style23"/>
        <w:keepNext/>
        <w:keepLines/>
        <w:widowControl w:val="0"/>
        <w:shd w:val="clear" w:color="auto" w:fill="auto"/>
        <w:tabs>
          <w:tab w:pos="384" w:val="left"/>
        </w:tabs>
        <w:bidi w:val="0"/>
        <w:spacing w:before="0" w:after="80" w:line="240" w:lineRule="auto"/>
        <w:ind w:left="0" w:right="0" w:firstLine="0"/>
        <w:jc w:val="both"/>
      </w:pPr>
      <w:bookmarkStart w:id="2362" w:name="bookmark2362"/>
      <w:bookmarkStart w:id="2363" w:name="bookmark2363"/>
      <w:bookmarkStart w:id="2365" w:name="bookmark2365"/>
      <w:bookmarkStart w:id="2366" w:name="bookmark2366"/>
      <w:r>
        <w:rPr>
          <w:rFonts w:ascii="Calibri" w:eastAsia="Calibri" w:hAnsi="Calibri" w:cs="Calibri"/>
          <w:color w:val="000000"/>
          <w:spacing w:val="0"/>
          <w:w w:val="100"/>
          <w:position w:val="0"/>
          <w:sz w:val="20"/>
          <w:szCs w:val="20"/>
        </w:rPr>
        <w:t>1</w:t>
      </w:r>
      <w:bookmarkEnd w:id="2365"/>
      <w:r>
        <w:rPr>
          <w:color w:val="000000"/>
          <w:spacing w:val="0"/>
          <w:w w:val="100"/>
          <w:position w:val="0"/>
        </w:rPr>
        <w:t>、</w:t>
        <w:tab/>
        <w:t>重要的非调整事项</w:t>
      </w:r>
      <w:bookmarkEnd w:id="2362"/>
      <w:bookmarkEnd w:id="2363"/>
      <w:bookmarkEnd w:id="2366"/>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384" w:val="left"/>
        </w:tabs>
        <w:bidi w:val="0"/>
        <w:spacing w:before="0" w:after="80" w:line="240" w:lineRule="auto"/>
        <w:ind w:left="0" w:right="0" w:firstLine="0"/>
        <w:jc w:val="both"/>
      </w:pPr>
      <w:bookmarkStart w:id="2367" w:name="bookmark2367"/>
      <w:bookmarkStart w:id="2368" w:name="bookmark2368"/>
      <w:bookmarkStart w:id="2369" w:name="bookmark2369"/>
      <w:bookmarkStart w:id="2370" w:name="bookmark2370"/>
      <w:r>
        <w:rPr>
          <w:rFonts w:ascii="Calibri" w:eastAsia="Calibri" w:hAnsi="Calibri" w:cs="Calibri"/>
          <w:color w:val="000000"/>
          <w:spacing w:val="0"/>
          <w:w w:val="100"/>
          <w:position w:val="0"/>
          <w:sz w:val="20"/>
          <w:szCs w:val="20"/>
        </w:rPr>
        <w:t>2</w:t>
      </w:r>
      <w:bookmarkEnd w:id="2369"/>
      <w:r>
        <w:rPr>
          <w:color w:val="000000"/>
          <w:spacing w:val="0"/>
          <w:w w:val="100"/>
          <w:position w:val="0"/>
        </w:rPr>
        <w:t>、</w:t>
        <w:tab/>
        <w:t>利润分配情况</w:t>
      </w:r>
      <w:bookmarkEnd w:id="2367"/>
      <w:bookmarkEnd w:id="2368"/>
      <w:bookmarkEnd w:id="2370"/>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3638"/>
        <w:gridCol w:w="519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7,155.54</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5"/>
        <w:keepNext w:val="0"/>
        <w:keepLines w:val="0"/>
        <w:widowControl w:val="0"/>
        <w:shd w:val="clear" w:color="auto" w:fill="auto"/>
        <w:bidi w:val="0"/>
        <w:spacing w:before="0" w:after="500" w:line="415" w:lineRule="exact"/>
        <w:ind w:left="0" w:right="0" w:firstLine="440"/>
        <w:jc w:val="both"/>
      </w:pPr>
      <w:r>
        <w:rPr>
          <w:color w:val="000000"/>
          <w:spacing w:val="0"/>
          <w:w w:val="100"/>
          <w:position w:val="0"/>
        </w:rPr>
        <w:t>经本公司第七届董事会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年第三次会议决议：以公司总股本</w:t>
      </w:r>
      <w:r>
        <w:rPr>
          <w:rFonts w:ascii="Times New Roman" w:eastAsia="Times New Roman" w:hAnsi="Times New Roman" w:cs="Times New Roman"/>
          <w:color w:val="000000"/>
          <w:spacing w:val="0"/>
          <w:w w:val="100"/>
          <w:position w:val="0"/>
        </w:rPr>
        <w:t>941,517,905</w:t>
      </w:r>
      <w:r>
        <w:rPr>
          <w:color w:val="000000"/>
          <w:spacing w:val="0"/>
          <w:w w:val="100"/>
          <w:position w:val="0"/>
        </w:rPr>
        <w:t>股为基数，拟向全 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.76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，共计派发现金股利</w:t>
      </w:r>
      <w:r>
        <w:rPr>
          <w:rFonts w:ascii="Times New Roman" w:eastAsia="Times New Roman" w:hAnsi="Times New Roman" w:cs="Times New Roman"/>
          <w:color w:val="000000"/>
          <w:spacing w:val="0"/>
          <w:w w:val="100"/>
          <w:position w:val="0"/>
        </w:rPr>
        <w:t>7,155.54</w:t>
      </w:r>
      <w:r>
        <w:rPr>
          <w:color w:val="000000"/>
          <w:spacing w:val="0"/>
          <w:w w:val="100"/>
          <w:position w:val="0"/>
        </w:rPr>
        <w:t>万元。本次利润分配不送红 股，也不进行资本公积转增股本，该议案尚需提交</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w:t>
      </w:r>
    </w:p>
    <w:p>
      <w:pPr>
        <w:pStyle w:val="Style23"/>
        <w:keepNext/>
        <w:keepLines/>
        <w:widowControl w:val="0"/>
        <w:shd w:val="clear" w:color="auto" w:fill="auto"/>
        <w:tabs>
          <w:tab w:pos="384" w:val="left"/>
        </w:tabs>
        <w:bidi w:val="0"/>
        <w:spacing w:before="0" w:after="80" w:line="240" w:lineRule="auto"/>
        <w:ind w:left="0" w:right="0" w:firstLine="0"/>
        <w:jc w:val="both"/>
      </w:pPr>
      <w:bookmarkStart w:id="2371" w:name="bookmark2371"/>
      <w:bookmarkStart w:id="2372" w:name="bookmark2372"/>
      <w:bookmarkStart w:id="2373" w:name="bookmark2373"/>
      <w:bookmarkStart w:id="2374" w:name="bookmark2374"/>
      <w:r>
        <w:rPr>
          <w:rFonts w:ascii="Calibri" w:eastAsia="Calibri" w:hAnsi="Calibri" w:cs="Calibri"/>
          <w:color w:val="000000"/>
          <w:spacing w:val="0"/>
          <w:w w:val="100"/>
          <w:position w:val="0"/>
          <w:sz w:val="20"/>
          <w:szCs w:val="20"/>
        </w:rPr>
        <w:t>3</w:t>
      </w:r>
      <w:bookmarkEnd w:id="2373"/>
      <w:r>
        <w:rPr>
          <w:color w:val="000000"/>
          <w:spacing w:val="0"/>
          <w:w w:val="100"/>
          <w:position w:val="0"/>
        </w:rPr>
        <w:t>、</w:t>
        <w:tab/>
        <w:t>销售退回</w:t>
      </w:r>
      <w:bookmarkEnd w:id="2371"/>
      <w:bookmarkEnd w:id="2372"/>
      <w:bookmarkEnd w:id="2374"/>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384" w:val="left"/>
        </w:tabs>
        <w:bidi w:val="0"/>
        <w:spacing w:before="0" w:after="80" w:line="240" w:lineRule="auto"/>
        <w:ind w:left="0" w:right="0" w:firstLine="0"/>
        <w:jc w:val="both"/>
      </w:pPr>
      <w:bookmarkStart w:id="2375" w:name="bookmark2375"/>
      <w:bookmarkStart w:id="2376" w:name="bookmark2376"/>
      <w:bookmarkStart w:id="2377" w:name="bookmark2377"/>
      <w:bookmarkStart w:id="2378" w:name="bookmark2378"/>
      <w:r>
        <w:rPr>
          <w:rFonts w:ascii="Calibri" w:eastAsia="Calibri" w:hAnsi="Calibri" w:cs="Calibri"/>
          <w:color w:val="000000"/>
          <w:spacing w:val="0"/>
          <w:w w:val="100"/>
          <w:position w:val="0"/>
          <w:sz w:val="20"/>
          <w:szCs w:val="20"/>
        </w:rPr>
        <w:t>4</w:t>
      </w:r>
      <w:bookmarkEnd w:id="2377"/>
      <w:r>
        <w:rPr>
          <w:color w:val="000000"/>
          <w:spacing w:val="0"/>
          <w:w w:val="100"/>
          <w:position w:val="0"/>
        </w:rPr>
        <w:t>、</w:t>
        <w:tab/>
        <w:t>其他资产负债表日后事项说明</w:t>
      </w:r>
      <w:bookmarkEnd w:id="2375"/>
      <w:bookmarkEnd w:id="2376"/>
      <w:bookmarkEnd w:id="2378"/>
    </w:p>
    <w:p>
      <w:pPr>
        <w:pStyle w:val="Style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0" w:right="0" w:firstLine="580"/>
        <w:jc w:val="both"/>
      </w:pPr>
      <w:r>
        <w:rPr>
          <w:b/>
          <w:bCs/>
          <w:color w:val="000000"/>
          <w:spacing w:val="0"/>
          <w:w w:val="100"/>
          <w:position w:val="0"/>
        </w:rPr>
        <w:t>（一）关于非公开发行股票</w:t>
      </w:r>
    </w:p>
    <w:p>
      <w:pPr>
        <w:pStyle w:val="Style5"/>
        <w:keepNext w:val="0"/>
        <w:keepLines w:val="0"/>
        <w:widowControl w:val="0"/>
        <w:shd w:val="clear" w:color="auto" w:fill="auto"/>
        <w:bidi w:val="0"/>
        <w:spacing w:before="0" w:after="160" w:line="240" w:lineRule="auto"/>
        <w:ind w:left="0" w:right="0" w:firstLine="320"/>
        <w:jc w:val="both"/>
      </w:pPr>
      <w:r>
        <w:rPr>
          <w:color w:val="000000"/>
          <w:spacing w:val="0"/>
          <w:w w:val="100"/>
          <w:position w:val="0"/>
        </w:rPr>
        <w:t>经中国证监会非公开发行核准批复（证监许可</w:t>
      </w:r>
      <w:r>
        <w:rPr>
          <w:color w:val="000000"/>
          <w:spacing w:val="0"/>
          <w:w w:val="100"/>
          <w:position w:val="0"/>
          <w:sz w:val="20"/>
          <w:szCs w:val="20"/>
        </w:rPr>
        <w:t>[2020]3158</w:t>
      </w:r>
      <w:r>
        <w:rPr>
          <w:color w:val="000000"/>
          <w:spacing w:val="0"/>
          <w:w w:val="100"/>
          <w:position w:val="0"/>
        </w:rPr>
        <w:t>号）</w:t>
      </w:r>
      <w:r>
        <w:rPr>
          <w:color w:val="000000"/>
          <w:spacing w:val="0"/>
          <w:w w:val="100"/>
          <w:position w:val="0"/>
          <w:sz w:val="20"/>
          <w:szCs w:val="20"/>
        </w:rPr>
        <w:t>，</w:t>
      </w:r>
      <w:r>
        <w:rPr>
          <w:color w:val="000000"/>
          <w:spacing w:val="0"/>
          <w:w w:val="100"/>
          <w:position w:val="0"/>
        </w:rPr>
        <w:t>本公司非公开发行股票</w:t>
      </w:r>
    </w:p>
    <w:p>
      <w:pPr>
        <w:pStyle w:val="Style2"/>
        <w:keepNext w:val="0"/>
        <w:keepLines w:val="0"/>
        <w:widowControl w:val="0"/>
        <w:shd w:val="clear" w:color="auto" w:fill="auto"/>
        <w:bidi w:val="0"/>
        <w:spacing w:before="0" w:after="580" w:line="240" w:lineRule="auto"/>
        <w:ind w:left="0" w:right="0" w:firstLine="0"/>
        <w:jc w:val="both"/>
      </w:pPr>
      <w:r>
        <w:rPr>
          <w:color w:val="000000"/>
          <w:spacing w:val="0"/>
          <w:w w:val="100"/>
          <w:position w:val="0"/>
        </w:rPr>
        <w:t>81,145,721.00</w:t>
      </w:r>
      <w:r>
        <w:rPr>
          <w:rFonts w:ascii="SimSun" w:eastAsia="SimSun" w:hAnsi="SimSun" w:cs="SimSun"/>
          <w:color w:val="000000"/>
          <w:spacing w:val="0"/>
          <w:w w:val="100"/>
          <w:position w:val="0"/>
        </w:rPr>
        <w:t>股，截至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日，非公开发行股票募集资金总额为人民币</w:t>
      </w:r>
      <w:r>
        <w:rPr>
          <w:color w:val="000000"/>
          <w:spacing w:val="0"/>
          <w:w w:val="100"/>
          <w:position w:val="0"/>
        </w:rPr>
        <w:t xml:space="preserve">1,001,338,197.14 </w:t>
      </w:r>
      <w:r>
        <w:rPr>
          <w:rStyle w:val="CharStyle6"/>
        </w:rPr>
        <w:t>元，扣除与本次发行有关费用人民币</w:t>
      </w:r>
      <w:r>
        <w:rPr>
          <w:rStyle w:val="CharStyle6"/>
          <w:sz w:val="20"/>
          <w:szCs w:val="20"/>
        </w:rPr>
        <w:t>16,550,943.39</w:t>
      </w:r>
      <w:r>
        <w:rPr>
          <w:rStyle w:val="CharStyle6"/>
        </w:rPr>
        <w:t>元(不含增值税)</w:t>
      </w:r>
      <w:r>
        <w:rPr>
          <w:rStyle w:val="CharStyle6"/>
          <w:sz w:val="20"/>
          <w:szCs w:val="20"/>
        </w:rPr>
        <w:t>，</w:t>
      </w:r>
      <w:r>
        <w:rPr>
          <w:rStyle w:val="CharStyle6"/>
        </w:rPr>
        <w:t>实际募集资金净额为人 民币</w:t>
      </w:r>
      <w:r>
        <w:rPr>
          <w:rStyle w:val="CharStyle6"/>
          <w:rFonts w:ascii="Times New Roman" w:eastAsia="Times New Roman" w:hAnsi="Times New Roman" w:cs="Times New Roman"/>
        </w:rPr>
        <w:t>984,787,253.75</w:t>
      </w:r>
      <w:r>
        <w:rPr>
          <w:rStyle w:val="CharStyle6"/>
        </w:rPr>
        <w:t>元。本公司本次发行新增股份已于</w:t>
      </w:r>
      <w:r>
        <w:rPr>
          <w:rStyle w:val="CharStyle6"/>
          <w:sz w:val="20"/>
          <w:szCs w:val="20"/>
        </w:rPr>
        <w:t>2021</w:t>
      </w:r>
      <w:r>
        <w:rPr>
          <w:rStyle w:val="CharStyle6"/>
        </w:rPr>
        <w:t>年</w:t>
      </w:r>
      <w:r>
        <w:rPr>
          <w:rStyle w:val="CharStyle6"/>
          <w:sz w:val="20"/>
          <w:szCs w:val="20"/>
        </w:rPr>
        <w:t>3</w:t>
      </w:r>
      <w:r>
        <w:rPr>
          <w:rStyle w:val="CharStyle6"/>
        </w:rPr>
        <w:t>月</w:t>
      </w:r>
      <w:r>
        <w:rPr>
          <w:rStyle w:val="CharStyle6"/>
          <w:sz w:val="20"/>
          <w:szCs w:val="20"/>
        </w:rPr>
        <w:t>25</w:t>
      </w:r>
      <w:r>
        <w:rPr>
          <w:rStyle w:val="CharStyle6"/>
        </w:rPr>
        <w:t>日在中国证券登记结算有 限责任公司上海分公司办理完成登记托管手续。</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十八、其他重要事项</w:t>
      </w:r>
    </w:p>
    <w:p>
      <w:pPr>
        <w:pStyle w:val="Style5"/>
        <w:keepNext w:val="0"/>
        <w:keepLines w:val="0"/>
        <w:widowControl w:val="0"/>
        <w:shd w:val="clear" w:color="auto" w:fill="auto"/>
        <w:tabs>
          <w:tab w:pos="363" w:val="left"/>
        </w:tabs>
        <w:bidi w:val="0"/>
        <w:spacing w:before="0" w:after="100" w:line="240" w:lineRule="auto"/>
        <w:ind w:left="0" w:right="0" w:firstLine="0"/>
        <w:jc w:val="left"/>
      </w:pPr>
      <w:bookmarkStart w:id="2379" w:name="bookmark2379"/>
      <w:r>
        <w:rPr>
          <w:b/>
          <w:bCs/>
          <w:color w:val="000000"/>
          <w:spacing w:val="0"/>
          <w:w w:val="100"/>
          <w:position w:val="0"/>
        </w:rPr>
        <w:t>1</w:t>
      </w:r>
      <w:bookmarkEnd w:id="2379"/>
      <w:r>
        <w:rPr>
          <w:b/>
          <w:bCs/>
          <w:color w:val="000000"/>
          <w:spacing w:val="0"/>
          <w:w w:val="100"/>
          <w:position w:val="0"/>
        </w:rPr>
        <w:t>、</w:t>
        <w:tab/>
        <w:t>前期会计差错更正</w:t>
      </w:r>
    </w:p>
    <w:p>
      <w:pPr>
        <w:pStyle w:val="Style5"/>
        <w:keepNext w:val="0"/>
        <w:keepLines w:val="0"/>
        <w:widowControl w:val="0"/>
        <w:numPr>
          <w:ilvl w:val="0"/>
          <w:numId w:val="249"/>
        </w:numPr>
        <w:shd w:val="clear" w:color="auto" w:fill="auto"/>
        <w:tabs>
          <w:tab w:pos="430" w:val="left"/>
        </w:tabs>
        <w:bidi w:val="0"/>
        <w:spacing w:before="0" w:after="100" w:line="240" w:lineRule="auto"/>
        <w:ind w:left="0" w:right="0" w:firstLine="0"/>
        <w:jc w:val="left"/>
      </w:pPr>
      <w:bookmarkStart w:id="2380" w:name="bookmark2380"/>
      <w:bookmarkEnd w:id="2380"/>
      <w:r>
        <w:rPr>
          <w:b/>
          <w:bCs/>
          <w:color w:val="000000"/>
          <w:spacing w:val="0"/>
          <w:w w:val="100"/>
          <w:position w:val="0"/>
        </w:rPr>
        <w:t>.</w:t>
      </w:r>
      <w:r>
        <w:rPr>
          <w:b/>
          <w:bCs/>
          <w:color w:val="000000"/>
          <w:spacing w:val="0"/>
          <w:w w:val="100"/>
          <w:position w:val="0"/>
        </w:rPr>
        <w:t>追溯重述法</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249"/>
        </w:numPr>
        <w:shd w:val="clear" w:color="auto" w:fill="auto"/>
        <w:tabs>
          <w:tab w:pos="430" w:val="left"/>
        </w:tabs>
        <w:bidi w:val="0"/>
        <w:spacing w:before="0" w:after="100" w:line="240" w:lineRule="auto"/>
        <w:ind w:left="0" w:right="0" w:firstLine="0"/>
        <w:jc w:val="left"/>
      </w:pPr>
      <w:bookmarkStart w:id="2381" w:name="bookmark2381"/>
      <w:bookmarkStart w:id="2382" w:name="bookmark2382"/>
      <w:bookmarkStart w:id="2383" w:name="bookmark2383"/>
      <w:bookmarkStart w:id="2384" w:name="bookmark2384"/>
      <w:bookmarkEnd w:id="2383"/>
      <w:r>
        <w:rPr>
          <w:color w:val="000000"/>
          <w:spacing w:val="0"/>
          <w:w w:val="100"/>
          <w:position w:val="0"/>
        </w:rPr>
        <w:t>.</w:t>
      </w:r>
      <w:r>
        <w:rPr>
          <w:color w:val="000000"/>
          <w:spacing w:val="0"/>
          <w:w w:val="100"/>
          <w:position w:val="0"/>
        </w:rPr>
        <w:t>未来适用法</w:t>
      </w:r>
      <w:bookmarkEnd w:id="2381"/>
      <w:bookmarkEnd w:id="2382"/>
      <w:bookmarkEnd w:id="238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378" w:val="left"/>
        </w:tabs>
        <w:bidi w:val="0"/>
        <w:spacing w:before="0" w:after="100" w:line="240" w:lineRule="auto"/>
        <w:ind w:left="0" w:right="0" w:firstLine="0"/>
        <w:jc w:val="left"/>
      </w:pPr>
      <w:bookmarkStart w:id="2385" w:name="bookmark2385"/>
      <w:bookmarkStart w:id="2386" w:name="bookmark2386"/>
      <w:bookmarkStart w:id="2387" w:name="bookmark2387"/>
      <w:bookmarkStart w:id="2388" w:name="bookmark2388"/>
      <w:r>
        <w:rPr>
          <w:color w:val="000000"/>
          <w:spacing w:val="0"/>
          <w:w w:val="100"/>
          <w:position w:val="0"/>
        </w:rPr>
        <w:t>2</w:t>
      </w:r>
      <w:bookmarkEnd w:id="2387"/>
      <w:r>
        <w:rPr>
          <w:color w:val="000000"/>
          <w:spacing w:val="0"/>
          <w:w w:val="100"/>
          <w:position w:val="0"/>
        </w:rPr>
        <w:t>、</w:t>
        <w:tab/>
        <w:t>债务重组</w:t>
      </w:r>
      <w:bookmarkEnd w:id="2385"/>
      <w:bookmarkEnd w:id="2386"/>
      <w:bookmarkEnd w:id="2388"/>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378" w:val="left"/>
        </w:tabs>
        <w:bidi w:val="0"/>
        <w:spacing w:before="0" w:after="100" w:line="240" w:lineRule="auto"/>
        <w:ind w:left="0" w:right="0" w:firstLine="0"/>
        <w:jc w:val="left"/>
      </w:pPr>
      <w:bookmarkStart w:id="2389" w:name="bookmark2389"/>
      <w:bookmarkStart w:id="2390" w:name="bookmark2390"/>
      <w:bookmarkStart w:id="2391" w:name="bookmark2391"/>
      <w:bookmarkStart w:id="2392" w:name="bookmark2392"/>
      <w:r>
        <w:rPr>
          <w:color w:val="000000"/>
          <w:spacing w:val="0"/>
          <w:w w:val="100"/>
          <w:position w:val="0"/>
        </w:rPr>
        <w:t>3</w:t>
      </w:r>
      <w:bookmarkEnd w:id="2391"/>
      <w:r>
        <w:rPr>
          <w:color w:val="000000"/>
          <w:spacing w:val="0"/>
          <w:w w:val="100"/>
          <w:position w:val="0"/>
        </w:rPr>
        <w:t>、</w:t>
        <w:tab/>
        <w:t>资产置换</w:t>
      </w:r>
      <w:bookmarkEnd w:id="2389"/>
      <w:bookmarkEnd w:id="2390"/>
      <w:bookmarkEnd w:id="2392"/>
    </w:p>
    <w:p>
      <w:pPr>
        <w:pStyle w:val="Style23"/>
        <w:keepNext/>
        <w:keepLines/>
        <w:widowControl w:val="0"/>
        <w:numPr>
          <w:ilvl w:val="0"/>
          <w:numId w:val="251"/>
        </w:numPr>
        <w:shd w:val="clear" w:color="auto" w:fill="auto"/>
        <w:tabs>
          <w:tab w:pos="430" w:val="left"/>
        </w:tabs>
        <w:bidi w:val="0"/>
        <w:spacing w:before="0" w:after="0" w:line="240" w:lineRule="auto"/>
        <w:ind w:left="0" w:right="0" w:firstLine="0"/>
        <w:jc w:val="left"/>
      </w:pPr>
      <w:bookmarkStart w:id="2389" w:name="bookmark2389"/>
      <w:bookmarkStart w:id="2390" w:name="bookmark2390"/>
      <w:bookmarkStart w:id="2393" w:name="bookmark2393"/>
      <w:bookmarkStart w:id="2394" w:name="bookmark2394"/>
      <w:bookmarkEnd w:id="2393"/>
      <w:r>
        <w:rPr>
          <w:color w:val="000000"/>
          <w:spacing w:val="0"/>
          <w:w w:val="100"/>
          <w:position w:val="0"/>
        </w:rPr>
        <w:t>.</w:t>
      </w:r>
      <w:r>
        <w:rPr>
          <w:color w:val="000000"/>
          <w:spacing w:val="0"/>
          <w:w w:val="100"/>
          <w:position w:val="0"/>
        </w:rPr>
        <w:t>非货币性资产交换</w:t>
      </w:r>
      <w:bookmarkEnd w:id="2389"/>
      <w:bookmarkEnd w:id="2390"/>
      <w:bookmarkEnd w:id="2394"/>
    </w:p>
    <w:p>
      <w:pPr>
        <w:pStyle w:val="Style5"/>
        <w:keepNext w:val="0"/>
        <w:keepLines w:val="0"/>
        <w:widowControl w:val="0"/>
        <w:shd w:val="clear" w:color="auto" w:fill="auto"/>
        <w:bidi w:val="0"/>
        <w:spacing w:before="0" w:after="340" w:line="40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251"/>
        </w:numPr>
        <w:shd w:val="clear" w:color="auto" w:fill="auto"/>
        <w:tabs>
          <w:tab w:pos="430" w:val="left"/>
        </w:tabs>
        <w:bidi w:val="0"/>
        <w:spacing w:before="0" w:after="100" w:line="240" w:lineRule="auto"/>
        <w:ind w:left="0" w:right="0" w:firstLine="0"/>
        <w:jc w:val="left"/>
      </w:pPr>
      <w:bookmarkStart w:id="2395" w:name="bookmark2395"/>
      <w:bookmarkStart w:id="2396" w:name="bookmark2396"/>
      <w:bookmarkStart w:id="2397" w:name="bookmark2397"/>
      <w:bookmarkStart w:id="2398" w:name="bookmark2398"/>
      <w:bookmarkEnd w:id="2397"/>
      <w:r>
        <w:rPr>
          <w:color w:val="000000"/>
          <w:spacing w:val="0"/>
          <w:w w:val="100"/>
          <w:position w:val="0"/>
        </w:rPr>
        <w:t>.</w:t>
      </w:r>
      <w:r>
        <w:rPr>
          <w:color w:val="000000"/>
          <w:spacing w:val="0"/>
          <w:w w:val="100"/>
          <w:position w:val="0"/>
        </w:rPr>
        <w:t>其他资产置换</w:t>
      </w:r>
      <w:bookmarkEnd w:id="2395"/>
      <w:bookmarkEnd w:id="2396"/>
      <w:bookmarkEnd w:id="2398"/>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378" w:val="left"/>
        </w:tabs>
        <w:bidi w:val="0"/>
        <w:spacing w:before="0" w:after="100" w:line="240" w:lineRule="auto"/>
        <w:ind w:left="0" w:right="0" w:firstLine="0"/>
        <w:jc w:val="left"/>
      </w:pPr>
      <w:bookmarkStart w:id="2399" w:name="bookmark2399"/>
      <w:bookmarkStart w:id="2400" w:name="bookmark2400"/>
      <w:bookmarkStart w:id="2401" w:name="bookmark2401"/>
      <w:bookmarkStart w:id="2402" w:name="bookmark2402"/>
      <w:r>
        <w:rPr>
          <w:color w:val="000000"/>
          <w:spacing w:val="0"/>
          <w:w w:val="100"/>
          <w:position w:val="0"/>
        </w:rPr>
        <w:t>4</w:t>
      </w:r>
      <w:bookmarkEnd w:id="2401"/>
      <w:r>
        <w:rPr>
          <w:color w:val="000000"/>
          <w:spacing w:val="0"/>
          <w:w w:val="100"/>
          <w:position w:val="0"/>
        </w:rPr>
        <w:t>、</w:t>
        <w:tab/>
        <w:t>年金计划</w:t>
      </w:r>
      <w:bookmarkEnd w:id="2399"/>
      <w:bookmarkEnd w:id="2400"/>
      <w:bookmarkEnd w:id="2402"/>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378" w:val="left"/>
        </w:tabs>
        <w:bidi w:val="0"/>
        <w:spacing w:before="0" w:after="100" w:line="240" w:lineRule="auto"/>
        <w:ind w:left="0" w:right="0" w:firstLine="0"/>
        <w:jc w:val="left"/>
      </w:pPr>
      <w:bookmarkStart w:id="2403" w:name="bookmark2403"/>
      <w:bookmarkStart w:id="2404" w:name="bookmark2404"/>
      <w:bookmarkStart w:id="2405" w:name="bookmark2405"/>
      <w:bookmarkStart w:id="2406" w:name="bookmark2406"/>
      <w:r>
        <w:rPr>
          <w:color w:val="000000"/>
          <w:spacing w:val="0"/>
          <w:w w:val="100"/>
          <w:position w:val="0"/>
        </w:rPr>
        <w:t>5</w:t>
      </w:r>
      <w:bookmarkEnd w:id="2405"/>
      <w:r>
        <w:rPr>
          <w:color w:val="000000"/>
          <w:spacing w:val="0"/>
          <w:w w:val="100"/>
          <w:position w:val="0"/>
        </w:rPr>
        <w:t>、</w:t>
        <w:tab/>
        <w:t>终止经营</w:t>
      </w:r>
      <w:bookmarkEnd w:id="2403"/>
      <w:bookmarkEnd w:id="2404"/>
      <w:bookmarkEnd w:id="2406"/>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tabs>
          <w:tab w:pos="378" w:val="left"/>
        </w:tabs>
        <w:bidi w:val="0"/>
        <w:spacing w:before="0" w:after="100" w:line="240" w:lineRule="auto"/>
        <w:ind w:left="0" w:right="0" w:firstLine="0"/>
        <w:jc w:val="left"/>
      </w:pPr>
      <w:bookmarkStart w:id="2407" w:name="bookmark2407"/>
      <w:bookmarkStart w:id="2408" w:name="bookmark2408"/>
      <w:bookmarkStart w:id="2409" w:name="bookmark2409"/>
      <w:bookmarkStart w:id="2410" w:name="bookmark2410"/>
      <w:r>
        <w:rPr>
          <w:color w:val="000000"/>
          <w:spacing w:val="0"/>
          <w:w w:val="100"/>
          <w:position w:val="0"/>
        </w:rPr>
        <w:t>6</w:t>
      </w:r>
      <w:bookmarkEnd w:id="2409"/>
      <w:r>
        <w:rPr>
          <w:color w:val="000000"/>
          <w:spacing w:val="0"/>
          <w:w w:val="100"/>
          <w:position w:val="0"/>
        </w:rPr>
        <w:t>、</w:t>
        <w:tab/>
        <w:t>分部信息</w:t>
      </w:r>
      <w:bookmarkEnd w:id="2407"/>
      <w:bookmarkEnd w:id="2408"/>
      <w:bookmarkEnd w:id="2410"/>
    </w:p>
    <w:p>
      <w:pPr>
        <w:pStyle w:val="Style23"/>
        <w:keepNext/>
        <w:keepLines/>
        <w:widowControl w:val="0"/>
        <w:numPr>
          <w:ilvl w:val="0"/>
          <w:numId w:val="253"/>
        </w:numPr>
        <w:shd w:val="clear" w:color="auto" w:fill="auto"/>
        <w:tabs>
          <w:tab w:pos="430" w:val="left"/>
        </w:tabs>
        <w:bidi w:val="0"/>
        <w:spacing w:before="0" w:after="100" w:line="240" w:lineRule="auto"/>
        <w:ind w:left="0" w:right="0" w:firstLine="0"/>
        <w:jc w:val="left"/>
      </w:pPr>
      <w:bookmarkStart w:id="2407" w:name="bookmark2407"/>
      <w:bookmarkStart w:id="2408" w:name="bookmark2408"/>
      <w:bookmarkStart w:id="2411" w:name="bookmark2411"/>
      <w:bookmarkStart w:id="2412" w:name="bookmark2412"/>
      <w:bookmarkEnd w:id="2411"/>
      <w:r>
        <w:rPr>
          <w:color w:val="000000"/>
          <w:spacing w:val="0"/>
          <w:w w:val="100"/>
          <w:position w:val="0"/>
        </w:rPr>
        <w:t>.</w:t>
      </w:r>
      <w:r>
        <w:rPr>
          <w:color w:val="000000"/>
          <w:spacing w:val="0"/>
          <w:w w:val="100"/>
          <w:position w:val="0"/>
        </w:rPr>
        <w:t>报告分部的确定依据与会计政策</w:t>
      </w:r>
      <w:bookmarkEnd w:id="2407"/>
      <w:bookmarkEnd w:id="2408"/>
      <w:bookmarkEnd w:id="2412"/>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253"/>
        </w:numPr>
        <w:shd w:val="clear" w:color="auto" w:fill="auto"/>
        <w:tabs>
          <w:tab w:pos="430" w:val="left"/>
        </w:tabs>
        <w:bidi w:val="0"/>
        <w:spacing w:before="0" w:after="0" w:line="341" w:lineRule="exact"/>
        <w:ind w:left="0" w:right="0" w:firstLine="0"/>
        <w:jc w:val="left"/>
      </w:pPr>
      <w:bookmarkStart w:id="2413" w:name="bookmark2413"/>
      <w:bookmarkStart w:id="2414" w:name="bookmark2414"/>
      <w:bookmarkStart w:id="2415" w:name="bookmark2415"/>
      <w:bookmarkStart w:id="2416" w:name="bookmark2416"/>
      <w:bookmarkEnd w:id="2415"/>
      <w:r>
        <w:rPr>
          <w:color w:val="000000"/>
          <w:spacing w:val="0"/>
          <w:w w:val="100"/>
          <w:position w:val="0"/>
        </w:rPr>
        <w:t>.</w:t>
      </w:r>
      <w:r>
        <w:rPr>
          <w:color w:val="000000"/>
          <w:spacing w:val="0"/>
          <w:w w:val="100"/>
          <w:position w:val="0"/>
        </w:rPr>
        <w:t>报告分部的财务信息</w:t>
      </w:r>
      <w:bookmarkEnd w:id="2413"/>
      <w:bookmarkEnd w:id="2414"/>
      <w:bookmarkEnd w:id="2416"/>
    </w:p>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253"/>
        </w:numPr>
        <w:shd w:val="clear" w:color="auto" w:fill="auto"/>
        <w:tabs>
          <w:tab w:pos="440" w:val="left"/>
        </w:tabs>
        <w:bidi w:val="0"/>
        <w:spacing w:before="0" w:after="340" w:line="341" w:lineRule="exact"/>
        <w:ind w:left="0" w:right="0" w:firstLine="0"/>
        <w:jc w:val="left"/>
      </w:pPr>
      <w:bookmarkStart w:id="2417" w:name="bookmark2417"/>
      <w:bookmarkEnd w:id="2417"/>
      <w:r>
        <w:rPr>
          <w:b/>
          <w:bCs/>
          <w:color w:val="000000"/>
          <w:spacing w:val="0"/>
          <w:w w:val="100"/>
          <w:position w:val="0"/>
        </w:rPr>
        <w:t>.</w:t>
      </w:r>
      <w:r>
        <w:rPr>
          <w:b/>
          <w:bCs/>
          <w:color w:val="000000"/>
          <w:spacing w:val="0"/>
          <w:w w:val="100"/>
          <w:position w:val="0"/>
        </w:rPr>
        <w:t xml:space="preserve">公司无报告分部的，或者不能披露各报告分部的资产总额和负债总额的，应说明原因 </w:t>
      </w: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253"/>
        </w:numPr>
        <w:shd w:val="clear" w:color="auto" w:fill="auto"/>
        <w:tabs>
          <w:tab w:pos="430" w:val="left"/>
        </w:tabs>
        <w:bidi w:val="0"/>
        <w:spacing w:before="0" w:after="100" w:line="240" w:lineRule="auto"/>
        <w:ind w:left="0" w:right="0" w:firstLine="0"/>
        <w:jc w:val="left"/>
      </w:pPr>
      <w:bookmarkStart w:id="2418" w:name="bookmark2418"/>
      <w:bookmarkStart w:id="2419" w:name="bookmark2419"/>
      <w:bookmarkStart w:id="2420" w:name="bookmark2420"/>
      <w:bookmarkStart w:id="2421" w:name="bookmark2421"/>
      <w:bookmarkEnd w:id="2420"/>
      <w:r>
        <w:rPr>
          <w:color w:val="000000"/>
          <w:spacing w:val="0"/>
          <w:w w:val="100"/>
          <w:position w:val="0"/>
        </w:rPr>
        <w:t>.其他说明</w:t>
      </w:r>
      <w:bookmarkEnd w:id="2418"/>
      <w:bookmarkEnd w:id="2419"/>
      <w:bookmarkEnd w:id="242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300" w:line="408" w:lineRule="exact"/>
        <w:ind w:left="0" w:right="0" w:firstLine="440"/>
        <w:jc w:val="left"/>
      </w:pPr>
      <w:r>
        <w:rPr>
          <w:color w:val="000000"/>
          <w:spacing w:val="0"/>
          <w:w w:val="100"/>
          <w:position w:val="0"/>
        </w:rPr>
        <w:t xml:space="preserve">公司未披露分部报告的主要原因系：一方面本公司在年报中详细披露了主营业务分行业、分 产品、分地区的营业收入、营业成本、毛利率数据以及与上年度的对比增减变动情况；另一方面 按照企业会计准则的规定：企业存在多种经营或跨地区经营的，应当按照本准则规定披露分部信 </w:t>
      </w:r>
      <w:r>
        <w:rPr>
          <w:color w:val="000000"/>
          <w:spacing w:val="0"/>
          <w:w w:val="100"/>
          <w:position w:val="0"/>
        </w:rPr>
        <w:t>息。目前本公司主营业务聚焦于</w:t>
      </w:r>
      <w:r>
        <w:rPr>
          <w:color w:val="000000"/>
          <w:spacing w:val="0"/>
          <w:w w:val="100"/>
          <w:position w:val="0"/>
          <w:sz w:val="20"/>
          <w:szCs w:val="20"/>
        </w:rPr>
        <w:t>IT</w:t>
      </w:r>
      <w:r>
        <w:rPr>
          <w:color w:val="000000"/>
          <w:spacing w:val="0"/>
          <w:w w:val="100"/>
          <w:position w:val="0"/>
        </w:rPr>
        <w:t>产品开发、销售及服务，不存在多种经营或跨行业经营的情 况；另从本公司内部经营管理及所面临的客户群体来看，亦不存在跨区域经营的重大差异化。综 上本公司未披露分部报告。</w:t>
      </w:r>
    </w:p>
    <w:p>
      <w:pPr>
        <w:pStyle w:val="Style23"/>
        <w:keepNext/>
        <w:keepLines/>
        <w:widowControl w:val="0"/>
        <w:shd w:val="clear" w:color="auto" w:fill="auto"/>
        <w:tabs>
          <w:tab w:pos="420" w:val="left"/>
        </w:tabs>
        <w:bidi w:val="0"/>
        <w:spacing w:before="0" w:after="0" w:line="411" w:lineRule="exact"/>
        <w:ind w:left="0" w:right="0" w:firstLine="0"/>
        <w:jc w:val="left"/>
      </w:pPr>
      <w:bookmarkStart w:id="2422" w:name="bookmark2422"/>
      <w:bookmarkStart w:id="2423" w:name="bookmark2423"/>
      <w:bookmarkStart w:id="2424" w:name="bookmark2424"/>
      <w:bookmarkStart w:id="2425" w:name="bookmark2425"/>
      <w:r>
        <w:rPr>
          <w:color w:val="000000"/>
          <w:spacing w:val="0"/>
          <w:w w:val="100"/>
          <w:position w:val="0"/>
        </w:rPr>
        <w:t>7</w:t>
      </w:r>
      <w:bookmarkEnd w:id="2424"/>
      <w:r>
        <w:rPr>
          <w:color w:val="000000"/>
          <w:spacing w:val="0"/>
          <w:w w:val="100"/>
          <w:position w:val="0"/>
        </w:rPr>
        <w:t>、</w:t>
        <w:tab/>
        <w:t>其他对投资者决策有影响的重要交易和事项</w:t>
      </w:r>
      <w:bookmarkEnd w:id="2422"/>
      <w:bookmarkEnd w:id="2423"/>
      <w:bookmarkEnd w:id="2425"/>
    </w:p>
    <w:p>
      <w:pPr>
        <w:pStyle w:val="Style5"/>
        <w:keepNext w:val="0"/>
        <w:keepLines w:val="0"/>
        <w:widowControl w:val="0"/>
        <w:shd w:val="clear" w:color="auto" w:fill="auto"/>
        <w:bidi w:val="0"/>
        <w:spacing w:before="0" w:after="340" w:line="41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420" w:val="left"/>
        </w:tabs>
        <w:bidi w:val="0"/>
        <w:spacing w:before="0" w:after="100" w:line="240" w:lineRule="auto"/>
        <w:ind w:left="0" w:right="0" w:firstLine="0"/>
        <w:jc w:val="left"/>
      </w:pPr>
      <w:bookmarkStart w:id="2426" w:name="bookmark2426"/>
      <w:bookmarkStart w:id="2427" w:name="bookmark2427"/>
      <w:bookmarkStart w:id="2428" w:name="bookmark2428"/>
      <w:bookmarkStart w:id="2429" w:name="bookmark2429"/>
      <w:r>
        <w:rPr>
          <w:color w:val="000000"/>
          <w:spacing w:val="0"/>
          <w:w w:val="100"/>
          <w:position w:val="0"/>
        </w:rPr>
        <w:t>8</w:t>
      </w:r>
      <w:bookmarkEnd w:id="2428"/>
      <w:r>
        <w:rPr>
          <w:color w:val="000000"/>
          <w:spacing w:val="0"/>
          <w:w w:val="100"/>
          <w:position w:val="0"/>
        </w:rPr>
        <w:t>、</w:t>
        <w:tab/>
        <w:t>其他</w:t>
      </w:r>
      <w:bookmarkEnd w:id="2426"/>
      <w:bookmarkEnd w:id="2427"/>
      <w:bookmarkEnd w:id="242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11" w:lineRule="exact"/>
        <w:ind w:left="0" w:right="0" w:firstLine="0"/>
        <w:jc w:val="left"/>
      </w:pPr>
      <w:r>
        <w:rPr>
          <w:color w:val="000000"/>
          <w:spacing w:val="0"/>
          <w:w w:val="100"/>
          <w:position w:val="0"/>
        </w:rPr>
        <w:t>（</w:t>
      </w:r>
      <w:r>
        <w:rPr>
          <w:b/>
          <w:bCs/>
          <w:color w:val="000000"/>
          <w:spacing w:val="0"/>
          <w:w w:val="100"/>
          <w:position w:val="0"/>
        </w:rPr>
        <w:t>一）关于银座集团超市门店基础照明节能改造项目</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本公司出资人民币</w:t>
      </w:r>
      <w:r>
        <w:rPr>
          <w:rFonts w:ascii="Times New Roman" w:eastAsia="Times New Roman" w:hAnsi="Times New Roman" w:cs="Times New Roman"/>
          <w:color w:val="000000"/>
          <w:spacing w:val="0"/>
          <w:w w:val="100"/>
          <w:position w:val="0"/>
        </w:rPr>
        <w:t>2000</w:t>
      </w:r>
      <w:r>
        <w:rPr>
          <w:color w:val="000000"/>
          <w:spacing w:val="0"/>
          <w:w w:val="100"/>
          <w:position w:val="0"/>
        </w:rPr>
        <w:t>万元购买山东晶芯能源科技有限公司（以下简称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山东晶芯</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所持 有的参与银座集团超市门店基础照明节能改造项目所形成的三年（</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 节能效益分享权，合同部分约定事项如下：</w:t>
      </w:r>
    </w:p>
    <w:p>
      <w:pPr>
        <w:pStyle w:val="Style5"/>
        <w:keepNext w:val="0"/>
        <w:keepLines w:val="0"/>
        <w:widowControl w:val="0"/>
        <w:shd w:val="clear" w:color="auto" w:fill="auto"/>
        <w:tabs>
          <w:tab w:pos="734" w:val="left"/>
        </w:tabs>
        <w:bidi w:val="0"/>
        <w:spacing w:before="0" w:after="0" w:line="411" w:lineRule="exact"/>
        <w:ind w:left="0" w:right="0" w:firstLine="440"/>
        <w:jc w:val="both"/>
      </w:pPr>
      <w:bookmarkStart w:id="2430" w:name="bookmark2430"/>
      <w:r>
        <w:rPr>
          <w:rFonts w:ascii="Times New Roman" w:eastAsia="Times New Roman" w:hAnsi="Times New Roman" w:cs="Times New Roman"/>
          <w:color w:val="000000"/>
          <w:spacing w:val="0"/>
          <w:w w:val="100"/>
          <w:position w:val="0"/>
        </w:rPr>
        <w:t>1</w:t>
      </w:r>
      <w:bookmarkEnd w:id="2430"/>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银座集团超市门店基础照明节能改造项目</w:t>
      </w:r>
      <w:r>
        <w:rPr>
          <w:color w:val="000000"/>
          <w:spacing w:val="0"/>
          <w:w w:val="100"/>
          <w:position w:val="0"/>
        </w:rPr>
        <w:t>''</w:t>
      </w:r>
      <w:r>
        <w:rPr>
          <w:color w:val="000000"/>
          <w:spacing w:val="0"/>
          <w:w w:val="100"/>
          <w:position w:val="0"/>
        </w:rPr>
        <w:t>合同由山东晶芯与银座集团股份有限公司签订, 山东晶芯将节能效益分享权转移给本公司后，仍然负责项目的运作和管理，山东晶芯负责所转让 的节能分享效益的收取及后期项目的维护，本公司同意按照所收取节能效益的</w:t>
      </w:r>
      <w:r>
        <w:rPr>
          <w:rFonts w:ascii="Times New Roman" w:eastAsia="Times New Roman" w:hAnsi="Times New Roman" w:cs="Times New Roman"/>
          <w:color w:val="000000"/>
          <w:spacing w:val="0"/>
          <w:w w:val="100"/>
          <w:position w:val="0"/>
        </w:rPr>
        <w:t>40%</w:t>
      </w:r>
      <w:r>
        <w:rPr>
          <w:color w:val="000000"/>
          <w:spacing w:val="0"/>
          <w:w w:val="100"/>
          <w:position w:val="0"/>
        </w:rPr>
        <w:t>作为乙方参与 管理与运维的成本。</w:t>
      </w:r>
    </w:p>
    <w:p>
      <w:pPr>
        <w:pStyle w:val="Style5"/>
        <w:keepNext w:val="0"/>
        <w:keepLines w:val="0"/>
        <w:widowControl w:val="0"/>
        <w:shd w:val="clear" w:color="auto" w:fill="auto"/>
        <w:tabs>
          <w:tab w:pos="744" w:val="left"/>
        </w:tabs>
        <w:bidi w:val="0"/>
        <w:spacing w:before="0" w:after="0" w:line="411" w:lineRule="exact"/>
        <w:ind w:left="0" w:right="0" w:firstLine="440"/>
        <w:jc w:val="both"/>
      </w:pPr>
      <w:bookmarkStart w:id="2431" w:name="bookmark2431"/>
      <w:r>
        <w:rPr>
          <w:rFonts w:ascii="Times New Roman" w:eastAsia="Times New Roman" w:hAnsi="Times New Roman" w:cs="Times New Roman"/>
          <w:color w:val="000000"/>
          <w:spacing w:val="0"/>
          <w:w w:val="100"/>
          <w:position w:val="0"/>
        </w:rPr>
        <w:t>2</w:t>
      </w:r>
      <w:bookmarkEnd w:id="2431"/>
      <w:r>
        <w:rPr>
          <w:color w:val="000000"/>
          <w:spacing w:val="0"/>
          <w:w w:val="100"/>
          <w:position w:val="0"/>
        </w:rPr>
        <w:t>、</w:t>
        <w:tab/>
        <w:t>山东晶芯承诺所转让的银座集团节能效益分享权的</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3-8</w:t>
      </w:r>
      <w:r>
        <w:rPr>
          <w:color w:val="000000"/>
          <w:spacing w:val="0"/>
          <w:w w:val="100"/>
          <w:position w:val="0"/>
        </w:rPr>
        <w:t>月节能收益不低于</w:t>
      </w:r>
      <w:r>
        <w:rPr>
          <w:rFonts w:ascii="Times New Roman" w:eastAsia="Times New Roman" w:hAnsi="Times New Roman" w:cs="Times New Roman"/>
          <w:color w:val="000000"/>
          <w:spacing w:val="0"/>
          <w:w w:val="100"/>
          <w:position w:val="0"/>
        </w:rPr>
        <w:t>750</w:t>
      </w:r>
      <w:r>
        <w:rPr>
          <w:color w:val="000000"/>
          <w:spacing w:val="0"/>
          <w:w w:val="100"/>
          <w:position w:val="0"/>
        </w:rPr>
        <w:t>万 元，从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w:t>
      </w:r>
      <w:r>
        <w:rPr>
          <w:rFonts w:ascii="Times New Roman" w:eastAsia="Times New Roman" w:hAnsi="Times New Roman" w:cs="Times New Roman"/>
          <w:color w:val="000000"/>
          <w:spacing w:val="0"/>
          <w:w w:val="100"/>
          <w:position w:val="0"/>
        </w:rPr>
        <w:t>2.5</w:t>
      </w:r>
      <w:r>
        <w:rPr>
          <w:color w:val="000000"/>
          <w:spacing w:val="0"/>
          <w:w w:val="100"/>
          <w:position w:val="0"/>
        </w:rPr>
        <w:t>年内起每</w:t>
      </w:r>
      <w:r>
        <w:rPr>
          <w:rFonts w:ascii="Times New Roman" w:eastAsia="Times New Roman" w:hAnsi="Times New Roman" w:cs="Times New Roman"/>
          <w:color w:val="000000"/>
          <w:spacing w:val="0"/>
          <w:w w:val="100"/>
          <w:position w:val="0"/>
        </w:rPr>
        <w:t>6</w:t>
      </w:r>
      <w:r>
        <w:rPr>
          <w:color w:val="000000"/>
          <w:spacing w:val="0"/>
          <w:w w:val="100"/>
          <w:position w:val="0"/>
        </w:rPr>
        <w:t>个月收益不低于</w:t>
      </w:r>
      <w:r>
        <w:rPr>
          <w:rFonts w:ascii="Times New Roman" w:eastAsia="Times New Roman" w:hAnsi="Times New Roman" w:cs="Times New Roman"/>
          <w:color w:val="000000"/>
          <w:spacing w:val="0"/>
          <w:w w:val="100"/>
          <w:position w:val="0"/>
        </w:rPr>
        <w:t>716.67</w:t>
      </w:r>
      <w:r>
        <w:rPr>
          <w:color w:val="000000"/>
          <w:spacing w:val="0"/>
          <w:w w:val="100"/>
          <w:position w:val="0"/>
        </w:rPr>
        <w:t>万元，山东晶芯所转让的资产 节能效益低于承诺数时由山东晶芯补齐差额后支付给本公司。山东晶芯收到所属本公司的银座集 团的节能收益后，扣除</w:t>
      </w:r>
      <w:r>
        <w:rPr>
          <w:rFonts w:ascii="Times New Roman" w:eastAsia="Times New Roman" w:hAnsi="Times New Roman" w:cs="Times New Roman"/>
          <w:color w:val="000000"/>
          <w:spacing w:val="0"/>
          <w:w w:val="100"/>
          <w:position w:val="0"/>
        </w:rPr>
        <w:t>40%</w:t>
      </w:r>
      <w:r>
        <w:rPr>
          <w:color w:val="000000"/>
          <w:spacing w:val="0"/>
          <w:w w:val="100"/>
          <w:position w:val="0"/>
        </w:rPr>
        <w:t xml:space="preserve">管理、运维成本支付给本公司，每半年结算一次。具体结算如下：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日支付给节能净收益（山东晶芯扣除管理费后收益）不低于</w:t>
      </w:r>
      <w:r>
        <w:rPr>
          <w:rFonts w:ascii="Times New Roman" w:eastAsia="Times New Roman" w:hAnsi="Times New Roman" w:cs="Times New Roman"/>
          <w:color w:val="000000"/>
          <w:spacing w:val="0"/>
          <w:w w:val="100"/>
          <w:position w:val="0"/>
        </w:rPr>
        <w:t>450</w:t>
      </w:r>
      <w:r>
        <w:rPr>
          <w:color w:val="000000"/>
          <w:spacing w:val="0"/>
          <w:w w:val="100"/>
          <w:position w:val="0"/>
        </w:rPr>
        <w:t>万元；</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日前支付第二期节能净收益不低于</w:t>
      </w:r>
      <w:r>
        <w:rPr>
          <w:rFonts w:ascii="Times New Roman" w:eastAsia="Times New Roman" w:hAnsi="Times New Roman" w:cs="Times New Roman"/>
          <w:color w:val="000000"/>
          <w:spacing w:val="0"/>
          <w:w w:val="100"/>
          <w:position w:val="0"/>
        </w:rPr>
        <w:t>430</w:t>
      </w:r>
      <w:r>
        <w:rPr>
          <w:color w:val="000000"/>
          <w:spacing w:val="0"/>
          <w:w w:val="100"/>
          <w:position w:val="0"/>
        </w:rPr>
        <w:t>万元；</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日前支付第三期节能净收益不 低于</w:t>
      </w:r>
      <w:r>
        <w:rPr>
          <w:rFonts w:ascii="Times New Roman" w:eastAsia="Times New Roman" w:hAnsi="Times New Roman" w:cs="Times New Roman"/>
          <w:color w:val="000000"/>
          <w:spacing w:val="0"/>
          <w:w w:val="100"/>
          <w:position w:val="0"/>
        </w:rPr>
        <w:t>430</w:t>
      </w:r>
      <w:r>
        <w:rPr>
          <w:color w:val="000000"/>
          <w:spacing w:val="0"/>
          <w:w w:val="100"/>
          <w:position w:val="0"/>
        </w:rPr>
        <w:t>万元；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日前支付第四期节能净收益不低于</w:t>
      </w:r>
      <w:r>
        <w:rPr>
          <w:rFonts w:ascii="Times New Roman" w:eastAsia="Times New Roman" w:hAnsi="Times New Roman" w:cs="Times New Roman"/>
          <w:color w:val="000000"/>
          <w:spacing w:val="0"/>
          <w:w w:val="100"/>
          <w:position w:val="0"/>
        </w:rPr>
        <w:t>430</w:t>
      </w:r>
      <w:r>
        <w:rPr>
          <w:color w:val="000000"/>
          <w:spacing w:val="0"/>
          <w:w w:val="100"/>
          <w:position w:val="0"/>
        </w:rPr>
        <w:t>万元；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 前支付第五期节能净收益不低于</w:t>
      </w:r>
      <w:r>
        <w:rPr>
          <w:rFonts w:ascii="Times New Roman" w:eastAsia="Times New Roman" w:hAnsi="Times New Roman" w:cs="Times New Roman"/>
          <w:color w:val="000000"/>
          <w:spacing w:val="0"/>
          <w:w w:val="100"/>
          <w:position w:val="0"/>
        </w:rPr>
        <w:t>430</w:t>
      </w:r>
      <w:r>
        <w:rPr>
          <w:color w:val="000000"/>
          <w:spacing w:val="0"/>
          <w:w w:val="100"/>
          <w:position w:val="0"/>
        </w:rPr>
        <w:t>万元。山东晶芯向本公司支付前五期的节能净收益</w:t>
      </w:r>
      <w:r>
        <w:rPr>
          <w:rFonts w:ascii="Times New Roman" w:eastAsia="Times New Roman" w:hAnsi="Times New Roman" w:cs="Times New Roman"/>
          <w:color w:val="000000"/>
          <w:spacing w:val="0"/>
          <w:w w:val="100"/>
          <w:position w:val="0"/>
        </w:rPr>
        <w:t>2170</w:t>
      </w:r>
      <w:r>
        <w:rPr>
          <w:color w:val="000000"/>
          <w:spacing w:val="0"/>
          <w:w w:val="100"/>
          <w:position w:val="0"/>
        </w:rPr>
        <w:t>万 元后，可在半年内即在</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日前决定是否以</w:t>
      </w:r>
      <w:r>
        <w:rPr>
          <w:rFonts w:ascii="Times New Roman" w:eastAsia="Times New Roman" w:hAnsi="Times New Roman" w:cs="Times New Roman"/>
          <w:color w:val="000000"/>
          <w:spacing w:val="0"/>
          <w:w w:val="100"/>
          <w:position w:val="0"/>
        </w:rPr>
        <w:t>430</w:t>
      </w:r>
      <w:r>
        <w:rPr>
          <w:color w:val="000000"/>
          <w:spacing w:val="0"/>
          <w:w w:val="100"/>
          <w:position w:val="0"/>
        </w:rPr>
        <w:t>万元回购向本公司转让的原（</w:t>
      </w:r>
      <w:r>
        <w:rPr>
          <w:rFonts w:ascii="Times New Roman" w:eastAsia="Times New Roman" w:hAnsi="Times New Roman" w:cs="Times New Roman"/>
          <w:color w:val="000000"/>
          <w:spacing w:val="0"/>
          <w:w w:val="100"/>
          <w:position w:val="0"/>
        </w:rPr>
        <w:t>91</w:t>
      </w:r>
      <w:r>
        <w:rPr>
          <w:color w:val="000000"/>
          <w:spacing w:val="0"/>
          <w:w w:val="100"/>
          <w:position w:val="0"/>
        </w:rPr>
        <w:t>家门 店）的节能效益分享权，山东晶芯购回后，本合同解除，上述所转让的（</w:t>
      </w:r>
      <w:r>
        <w:rPr>
          <w:rFonts w:ascii="Times New Roman" w:eastAsia="Times New Roman" w:hAnsi="Times New Roman" w:cs="Times New Roman"/>
          <w:color w:val="000000"/>
          <w:spacing w:val="0"/>
          <w:w w:val="100"/>
          <w:position w:val="0"/>
        </w:rPr>
        <w:t>91</w:t>
      </w:r>
      <w:r>
        <w:rPr>
          <w:color w:val="000000"/>
          <w:spacing w:val="0"/>
          <w:w w:val="100"/>
          <w:position w:val="0"/>
        </w:rPr>
        <w:t>）家门店的节能收益 分享权返还山东晶芯所有。山东晶芯不选择购回，所属门店资产及节能收益仍归本公司所有，本 公司第六期节能净收入按照山东晶芯承诺</w:t>
      </w:r>
      <w:r>
        <w:rPr>
          <w:rFonts w:ascii="Times New Roman" w:eastAsia="Times New Roman" w:hAnsi="Times New Roman" w:cs="Times New Roman"/>
          <w:color w:val="000000"/>
          <w:spacing w:val="0"/>
          <w:w w:val="100"/>
          <w:position w:val="0"/>
        </w:rPr>
        <w:t>430</w:t>
      </w:r>
      <w:r>
        <w:rPr>
          <w:color w:val="000000"/>
          <w:spacing w:val="0"/>
          <w:w w:val="100"/>
          <w:position w:val="0"/>
        </w:rPr>
        <w:t>万元收取，以后年度按以上结算模式结算。</w:t>
      </w:r>
    </w:p>
    <w:p>
      <w:pPr>
        <w:pStyle w:val="Style5"/>
        <w:keepNext w:val="0"/>
        <w:keepLines w:val="0"/>
        <w:widowControl w:val="0"/>
        <w:shd w:val="clear" w:color="auto" w:fill="auto"/>
        <w:bidi w:val="0"/>
        <w:spacing w:before="0" w:after="100" w:line="411" w:lineRule="exact"/>
        <w:ind w:left="0" w:right="0" w:firstLine="0"/>
        <w:jc w:val="both"/>
      </w:pPr>
      <w:r>
        <w:rPr>
          <w:color w:val="000000"/>
          <w:spacing w:val="0"/>
          <w:w w:val="100"/>
          <w:position w:val="0"/>
        </w:rPr>
        <w:t>根据合同约定，本公司购买的节能效益分享权</w:t>
      </w:r>
      <w:r>
        <w:rPr>
          <w:rFonts w:ascii="Times New Roman" w:eastAsia="Times New Roman" w:hAnsi="Times New Roman" w:cs="Times New Roman"/>
          <w:color w:val="000000"/>
          <w:spacing w:val="0"/>
          <w:w w:val="100"/>
          <w:position w:val="0"/>
        </w:rPr>
        <w:t>2000</w:t>
      </w:r>
      <w:r>
        <w:rPr>
          <w:color w:val="000000"/>
          <w:spacing w:val="0"/>
          <w:w w:val="100"/>
          <w:position w:val="0"/>
        </w:rPr>
        <w:t>万元计入无形资产核算，同时在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月期间内进行摊销。截止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日本公司应收山东晶芯节能改造款</w:t>
      </w:r>
      <w:r>
        <w:rPr>
          <w:rFonts w:ascii="Times New Roman" w:eastAsia="Times New Roman" w:hAnsi="Times New Roman" w:cs="Times New Roman"/>
          <w:color w:val="000000"/>
          <w:spacing w:val="0"/>
          <w:w w:val="100"/>
          <w:position w:val="0"/>
        </w:rPr>
        <w:t xml:space="preserve">2,600 </w:t>
      </w:r>
      <w:r>
        <w:rPr>
          <w:color w:val="000000"/>
          <w:spacing w:val="0"/>
          <w:w w:val="100"/>
          <w:position w:val="0"/>
        </w:rPr>
        <w:t>万元，已收到山东晶芯支付的节能改造款</w:t>
      </w:r>
      <w:r>
        <w:rPr>
          <w:rFonts w:ascii="Times New Roman" w:eastAsia="Times New Roman" w:hAnsi="Times New Roman" w:cs="Times New Roman"/>
          <w:color w:val="000000"/>
          <w:spacing w:val="0"/>
          <w:w w:val="100"/>
          <w:position w:val="0"/>
        </w:rPr>
        <w:t>1,590</w:t>
      </w:r>
      <w:r>
        <w:rPr>
          <w:color w:val="000000"/>
          <w:spacing w:val="0"/>
          <w:w w:val="100"/>
          <w:position w:val="0"/>
        </w:rPr>
        <w:t>万元，尚未收到山东晶芯节能改造款</w:t>
      </w:r>
      <w:r>
        <w:rPr>
          <w:rFonts w:ascii="Times New Roman" w:eastAsia="Times New Roman" w:hAnsi="Times New Roman" w:cs="Times New Roman"/>
          <w:color w:val="000000"/>
          <w:spacing w:val="0"/>
          <w:w w:val="100"/>
          <w:position w:val="0"/>
        </w:rPr>
        <w:t>1,010</w:t>
      </w:r>
      <w:r>
        <w:rPr>
          <w:color w:val="000000"/>
          <w:spacing w:val="0"/>
          <w:w w:val="100"/>
          <w:position w:val="0"/>
        </w:rPr>
        <w:t xml:space="preserve">万元。 </w:t>
      </w:r>
      <w:r>
        <w:rPr>
          <w:b/>
          <w:bCs/>
          <w:color w:val="000000"/>
          <w:spacing w:val="0"/>
          <w:w w:val="100"/>
          <w:position w:val="0"/>
        </w:rPr>
        <w:t>十九、母公司财务报表主要项目注释</w:t>
      </w:r>
    </w:p>
    <w:p>
      <w:pPr>
        <w:pStyle w:val="Style23"/>
        <w:keepNext/>
        <w:keepLines/>
        <w:widowControl w:val="0"/>
        <w:shd w:val="clear" w:color="auto" w:fill="auto"/>
        <w:bidi w:val="0"/>
        <w:spacing w:before="0" w:after="100" w:line="240" w:lineRule="auto"/>
        <w:ind w:left="0" w:right="0" w:firstLine="0"/>
        <w:jc w:val="both"/>
      </w:pPr>
      <w:bookmarkStart w:id="2432" w:name="bookmark2432"/>
      <w:bookmarkStart w:id="2433" w:name="bookmark2433"/>
      <w:bookmarkStart w:id="2434" w:name="bookmark2434"/>
      <w:r>
        <w:rPr>
          <w:color w:val="000000"/>
          <w:spacing w:val="0"/>
          <w:w w:val="100"/>
          <w:position w:val="0"/>
        </w:rPr>
        <w:t>1、应收账款</w:t>
      </w:r>
      <w:bookmarkEnd w:id="2432"/>
      <w:bookmarkEnd w:id="2433"/>
      <w:bookmarkEnd w:id="2434"/>
    </w:p>
    <w:p>
      <w:pPr>
        <w:pStyle w:val="Style23"/>
        <w:keepNext/>
        <w:keepLines/>
        <w:widowControl w:val="0"/>
        <w:shd w:val="clear" w:color="auto" w:fill="auto"/>
        <w:bidi w:val="0"/>
        <w:spacing w:before="0" w:after="100" w:line="240" w:lineRule="auto"/>
        <w:ind w:left="0" w:right="0" w:firstLine="0"/>
        <w:jc w:val="both"/>
      </w:pPr>
      <w:bookmarkStart w:id="2432" w:name="bookmark2432"/>
      <w:bookmarkStart w:id="2433" w:name="bookmark2433"/>
      <w:bookmarkStart w:id="2435" w:name="bookmark2435"/>
      <w:r>
        <w:rPr>
          <w:color w:val="000000"/>
          <w:spacing w:val="0"/>
          <w:w w:val="100"/>
          <w:position w:val="0"/>
        </w:rPr>
        <w:t>（1）.</w:t>
      </w:r>
      <w:r>
        <w:rPr>
          <w:color w:val="000000"/>
          <w:spacing w:val="0"/>
          <w:w w:val="100"/>
          <w:position w:val="0"/>
        </w:rPr>
        <w:t>按账龄披露</w:t>
      </w:r>
      <w:bookmarkEnd w:id="2432"/>
      <w:bookmarkEnd w:id="2433"/>
      <w:bookmarkEnd w:id="2435"/>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r>
        <w:br w:type="page"/>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color w:val="000000"/>
                <w:spacing w:val="0"/>
                <w:w w:val="100"/>
                <w:position w:val="0"/>
              </w:rPr>
              <w:t>1</w:t>
            </w:r>
            <w:r>
              <w:rPr>
                <w:rFonts w:ascii="SimSun" w:eastAsia="SimSun" w:hAnsi="SimSun" w:cs="SimSun"/>
                <w:color w:val="000000"/>
                <w:spacing w:val="0"/>
                <w:w w:val="100"/>
                <w:position w:val="0"/>
              </w:rPr>
              <w:t>年以内分项</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76,204,914.50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260" w:right="0" w:firstLine="0"/>
              <w:jc w:val="both"/>
            </w:pPr>
            <w:r>
              <w:rPr>
                <w:color w:val="000000"/>
                <w:spacing w:val="0"/>
                <w:w w:val="100"/>
                <w:position w:val="0"/>
              </w:rPr>
              <w:t>8,154,158.48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15,275,399.11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260" w:right="0" w:firstLine="0"/>
              <w:jc w:val="both"/>
            </w:pPr>
            <w:r>
              <w:rPr>
                <w:color w:val="000000"/>
                <w:spacing w:val="0"/>
                <w:w w:val="100"/>
                <w:position w:val="0"/>
              </w:rPr>
              <w:t>1,714,370.95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260" w:right="0" w:firstLine="0"/>
              <w:jc w:val="both"/>
            </w:pPr>
            <w:r>
              <w:rPr>
                <w:color w:val="000000"/>
                <w:spacing w:val="0"/>
                <w:w w:val="100"/>
                <w:position w:val="0"/>
              </w:rPr>
              <w:t>1,706,246.83</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3260" w:right="0" w:firstLine="0"/>
              <w:jc w:val="both"/>
            </w:pPr>
            <w:r>
              <w:rPr>
                <w:color w:val="000000"/>
                <w:spacing w:val="0"/>
                <w:w w:val="100"/>
                <w:position w:val="0"/>
              </w:rPr>
              <w:t>1,958,614.14</w:t>
            </w:r>
          </w:p>
        </w:tc>
      </w:tr>
      <w:tr>
        <w:trPr>
          <w:trHeight w:val="28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105,013,704.01</w:t>
            </w:r>
          </w:p>
        </w:tc>
      </w:tr>
    </w:tbl>
    <w:p>
      <w:pPr>
        <w:widowControl w:val="0"/>
        <w:spacing w:after="339" w:line="1" w:lineRule="exact"/>
      </w:pPr>
    </w:p>
    <w:p>
      <w:pPr>
        <w:pStyle w:val="Style23"/>
        <w:keepNext/>
        <w:keepLines/>
        <w:widowControl w:val="0"/>
        <w:shd w:val="clear" w:color="auto" w:fill="auto"/>
        <w:bidi w:val="0"/>
        <w:spacing w:before="0" w:after="100" w:line="240" w:lineRule="auto"/>
        <w:ind w:left="0" w:right="0" w:firstLine="0"/>
        <w:jc w:val="left"/>
      </w:pPr>
      <w:bookmarkStart w:id="2436" w:name="bookmark2436"/>
      <w:bookmarkStart w:id="2437" w:name="bookmark2437"/>
      <w:bookmarkStart w:id="2438" w:name="bookmark2438"/>
      <w:r>
        <w:rPr>
          <w:color w:val="000000"/>
          <w:spacing w:val="0"/>
          <w:w w:val="100"/>
          <w:position w:val="0"/>
        </w:rPr>
        <w:t>(2),</w:t>
      </w:r>
      <w:r>
        <w:rPr>
          <w:color w:val="000000"/>
          <w:spacing w:val="0"/>
          <w:w w:val="100"/>
          <w:position w:val="0"/>
        </w:rPr>
        <w:t>按坏账计提方法分类披露</w:t>
      </w:r>
      <w:bookmarkEnd w:id="2436"/>
      <w:bookmarkEnd w:id="2437"/>
      <w:bookmarkEnd w:id="243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65"/>
        <w:gridCol w:w="1114"/>
        <w:gridCol w:w="610"/>
        <w:gridCol w:w="965"/>
        <w:gridCol w:w="466"/>
        <w:gridCol w:w="1042"/>
        <w:gridCol w:w="1114"/>
        <w:gridCol w:w="610"/>
        <w:gridCol w:w="965"/>
        <w:gridCol w:w="470"/>
        <w:gridCol w:w="1118"/>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类 别</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账面 价值</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账面 价值</w:t>
            </w:r>
          </w:p>
        </w:tc>
      </w:tr>
      <w:tr>
        <w:trPr>
          <w:trHeight w:val="158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 xml:space="preserve">比 例 </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textDirection w:val="tbRlV"/>
            <w:vAlign w:val="top"/>
          </w:tcPr>
          <w:p>
            <w:pPr>
              <w:pStyle w:val="Style65"/>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计提比例((&gt;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7" w:lineRule="exact"/>
              <w:ind w:left="0" w:right="0" w:firstLine="0"/>
              <w:jc w:val="center"/>
            </w:pPr>
            <w:r>
              <w:rPr>
                <w:rFonts w:ascii="SimSun" w:eastAsia="SimSun" w:hAnsi="SimSun" w:cs="SimSun"/>
                <w:color w:val="000000"/>
                <w:spacing w:val="0"/>
                <w:w w:val="100"/>
                <w:position w:val="0"/>
              </w:rPr>
              <w:t xml:space="preserve">比 例 </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textDirection w:val="tbRlV"/>
            <w:vAlign w:val="top"/>
          </w:tcPr>
          <w:p>
            <w:pPr>
              <w:pStyle w:val="Style65"/>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计提比例(%&gt;</w:t>
            </w:r>
          </w:p>
        </w:tc>
        <w:tc>
          <w:tcPr>
            <w:vMerge/>
            <w:tcBorders>
              <w:left w:val="single" w:sz="4"/>
              <w:right w:val="single" w:sz="4"/>
            </w:tcBorders>
            <w:shd w:val="clear" w:color="auto" w:fill="FFFFFF"/>
            <w:vAlign w:val="center"/>
          </w:tcPr>
          <w:p>
            <w:pPr/>
          </w:p>
        </w:tc>
      </w:tr>
      <w:tr>
        <w:trPr>
          <w:trHeight w:val="2458" w:hRule="exact"/>
        </w:trPr>
        <w:tc>
          <w:tcPr>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8" w:hRule="exact"/>
        </w:trPr>
        <w:tc>
          <w:tcPr>
            <w:tcBorders>
              <w:top w:val="single" w:sz="4"/>
              <w:left w:val="single" w:sz="4"/>
            </w:tcBorders>
            <w:shd w:val="clear" w:color="auto" w:fill="FFFFFF"/>
            <w:textDirection w:val="tbRlV"/>
            <w:vAlign w:val="top"/>
          </w:tcPr>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105,013,7</w:t>
            </w:r>
          </w:p>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04.01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9,170,02</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3.11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8.</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73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95,843,6</w:t>
            </w:r>
          </w:p>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80.90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151,291,0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9,195,52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142,095,4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96.25</w:t>
            </w:r>
          </w:p>
        </w:tc>
      </w:tr>
      <w:tr>
        <w:trPr>
          <w:trHeight w:val="283" w:hRule="exact"/>
        </w:trPr>
        <w:tc>
          <w:tcPr>
            <w:gridSpan w:val="11"/>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7" w:lineRule="exact"/>
              <w:ind w:left="0" w:right="0" w:firstLine="0"/>
              <w:jc w:val="both"/>
            </w:pPr>
            <w:r>
              <w:rPr>
                <w:rFonts w:ascii="SimSun" w:eastAsia="SimSun" w:hAnsi="SimSun" w:cs="SimSun"/>
                <w:color w:val="000000"/>
                <w:spacing w:val="0"/>
                <w:w w:val="100"/>
                <w:position w:val="0"/>
              </w:rPr>
              <w:t>账 龄 组 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105,013,7</w:t>
            </w:r>
          </w:p>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04.01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9,170,02</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3.11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8.</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73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95,843,6</w:t>
            </w:r>
          </w:p>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80.90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151,291,0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9,195,52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142,095,4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96.25</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合</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105,013,7</w:t>
            </w:r>
          </w:p>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04.01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9,170,02</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3.11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95,843,6</w:t>
            </w:r>
          </w:p>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80.90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151,291,0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9,195,52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142,095,4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96.25</w:t>
            </w:r>
          </w:p>
        </w:tc>
      </w:tr>
    </w:tbl>
    <w:p>
      <w:pPr>
        <w:spacing w:lineRule="exact" w:line="1"/>
        <w:rPr>
          <w:sz w:val="2"/>
          <w:szCs w:val="2"/>
        </w:rPr>
      </w:pPr>
      <w:r>
        <w:br w:type="page"/>
      </w: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按单项计提坏账准备： 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组合计提项目：账龄组合</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50"/>
        <w:gridCol w:w="2251"/>
        <w:gridCol w:w="2294"/>
        <w:gridCol w:w="2242"/>
      </w:tblGrid>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76,204,914.50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2,208,342.78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2.90</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8,154,158.48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742,843.84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9.11</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15,275,399.11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2,456,284.18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16.08</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3-4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1,714,370.95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451,908.18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26.36</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4-5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1,706,246.83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1,352,029.99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79.24</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1,958,614.14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1,958,614.14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105,013,704.01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9,170,023.11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8.73</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按组合计提坏账的确认标准及说明:</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1397"/>
        <w:gridCol w:w="4627"/>
        <w:gridCol w:w="2813"/>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计提方法</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组合一:合并 范围内关联 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合并范围内关联方在合并时进行抵销</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参考历史信用损失经验，结 合当前状况以及对未来经济 状况的预期计提坏账准备</w:t>
            </w:r>
          </w:p>
        </w:tc>
      </w:tr>
      <w:tr>
        <w:trPr>
          <w:trHeight w:val="94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组合二：账龄 分析法组合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本公司根据以往的历史经验对应收款项计提比例 作出最佳估计，参考应收款项的账龄进行信用风 险组合分类</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按账龄与整个存续期预期信 用损失率对照表计提</w:t>
            </w:r>
          </w:p>
        </w:tc>
      </w:tr>
    </w:tbl>
    <w:p>
      <w:pPr>
        <w:widowControl w:val="0"/>
        <w:spacing w:after="259" w:line="1" w:lineRule="exact"/>
      </w:pPr>
    </w:p>
    <w:p>
      <w:pPr>
        <w:pStyle w:val="Style5"/>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251"/>
        </w:numPr>
        <w:shd w:val="clear" w:color="auto" w:fill="auto"/>
        <w:bidi w:val="0"/>
        <w:spacing w:before="0" w:after="100" w:line="240" w:lineRule="auto"/>
        <w:ind w:left="0" w:right="0" w:firstLine="0"/>
        <w:jc w:val="left"/>
      </w:pPr>
      <w:bookmarkStart w:id="2439" w:name="bookmark2439"/>
      <w:bookmarkStart w:id="2440" w:name="bookmark2440"/>
      <w:bookmarkStart w:id="2441" w:name="bookmark2441"/>
      <w:bookmarkStart w:id="2442" w:name="bookmark2442"/>
      <w:bookmarkEnd w:id="2441"/>
      <w:r>
        <w:rPr>
          <w:color w:val="000000"/>
          <w:spacing w:val="0"/>
          <w:w w:val="100"/>
          <w:position w:val="0"/>
        </w:rPr>
        <w:t>.</w:t>
      </w:r>
      <w:r>
        <w:rPr>
          <w:color w:val="000000"/>
          <w:spacing w:val="0"/>
          <w:w w:val="100"/>
          <w:position w:val="0"/>
        </w:rPr>
        <w:t>坏账准备的情况</w:t>
      </w:r>
      <w:bookmarkEnd w:id="2439"/>
      <w:bookmarkEnd w:id="2440"/>
      <w:bookmarkEnd w:id="244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02"/>
        <w:gridCol w:w="1330"/>
        <w:gridCol w:w="1272"/>
        <w:gridCol w:w="1166"/>
        <w:gridCol w:w="1171"/>
        <w:gridCol w:w="1166"/>
        <w:gridCol w:w="1330"/>
      </w:tblGrid>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收回或转 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转销或核 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按组合计提 预期信用损 失的应收账 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9,195,527.57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224,495.54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9,170,023.11</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9,195,527.57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224,495.54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9,170,023.11</w:t>
            </w:r>
          </w:p>
        </w:tc>
      </w:tr>
    </w:tbl>
    <w:p>
      <w:pPr>
        <w:widowControl w:val="0"/>
        <w:spacing w:after="259" w:line="1" w:lineRule="exact"/>
      </w:pPr>
    </w:p>
    <w:p>
      <w:pPr>
        <w:pStyle w:val="Style5"/>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20"/>
          <w:szCs w:val="20"/>
        </w:rPr>
        <w:t>J</w:t>
      </w:r>
      <w:r>
        <w:rPr>
          <w:color w:val="000000"/>
          <w:spacing w:val="0"/>
          <w:w w:val="100"/>
          <w:position w:val="0"/>
        </w:rPr>
        <w:t>不适用</w:t>
      </w:r>
      <w:r>
        <w:br w:type="page"/>
      </w:r>
    </w:p>
    <w:p>
      <w:pPr>
        <w:pStyle w:val="Style23"/>
        <w:keepNext/>
        <w:keepLines/>
        <w:widowControl w:val="0"/>
        <w:numPr>
          <w:ilvl w:val="0"/>
          <w:numId w:val="251"/>
        </w:numPr>
        <w:shd w:val="clear" w:color="auto" w:fill="auto"/>
        <w:bidi w:val="0"/>
        <w:spacing w:before="0" w:after="100" w:line="240" w:lineRule="auto"/>
        <w:ind w:left="0" w:right="0" w:firstLine="0"/>
        <w:jc w:val="left"/>
      </w:pPr>
      <w:bookmarkStart w:id="2443" w:name="bookmark2443"/>
      <w:bookmarkStart w:id="2444" w:name="bookmark2444"/>
      <w:bookmarkStart w:id="2445" w:name="bookmark2445"/>
      <w:bookmarkStart w:id="2446" w:name="bookmark2446"/>
      <w:bookmarkEnd w:id="2445"/>
      <w:r>
        <w:rPr>
          <w:color w:val="000000"/>
          <w:spacing w:val="0"/>
          <w:w w:val="100"/>
          <w:position w:val="0"/>
        </w:rPr>
        <w:t>.</w:t>
      </w:r>
      <w:r>
        <w:rPr>
          <w:color w:val="000000"/>
          <w:spacing w:val="0"/>
          <w:w w:val="100"/>
          <w:position w:val="0"/>
        </w:rPr>
        <w:t>本期实际核销的应收账款情况</w:t>
      </w:r>
      <w:bookmarkEnd w:id="2443"/>
      <w:bookmarkEnd w:id="2444"/>
      <w:bookmarkEnd w:id="244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171"/>
        <w:gridCol w:w="466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r>
    </w:tbl>
    <w:p>
      <w:pPr>
        <w:widowControl w:val="0"/>
        <w:spacing w:after="23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354"/>
        <w:gridCol w:w="1354"/>
        <w:gridCol w:w="1344"/>
        <w:gridCol w:w="1354"/>
        <w:gridCol w:w="1714"/>
        <w:gridCol w:w="1718"/>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应收账款性 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履行的核销程序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款项是否由关联 交易产生</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华龙证券股 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定制软件款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250,000.00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20" w:right="0" w:firstLine="0"/>
              <w:jc w:val="center"/>
            </w:pPr>
            <w:r>
              <w:rPr>
                <w:rFonts w:ascii="SimSun" w:eastAsia="SimSun" w:hAnsi="SimSun" w:cs="SimSun"/>
                <w:color w:val="000000"/>
                <w:spacing w:val="0"/>
                <w:w w:val="100"/>
                <w:position w:val="0"/>
              </w:rPr>
              <w:t>坏账核销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8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250,000.00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5"/>
        <w:keepNext w:val="0"/>
        <w:keepLines w:val="0"/>
        <w:widowControl w:val="0"/>
        <w:shd w:val="clear" w:color="auto" w:fill="auto"/>
        <w:bidi w:val="0"/>
        <w:spacing w:before="0" w:after="340" w:line="274" w:lineRule="exact"/>
        <w:ind w:left="0" w:right="0" w:firstLine="0"/>
        <w:jc w:val="left"/>
      </w:pPr>
      <w:r>
        <w:rPr>
          <w:color w:val="000000"/>
          <w:spacing w:val="0"/>
          <w:w w:val="100"/>
          <w:position w:val="0"/>
        </w:rPr>
        <w:t xml:space="preserve">应收账款核销说明: 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251"/>
        </w:numPr>
        <w:shd w:val="clear" w:color="auto" w:fill="auto"/>
        <w:bidi w:val="0"/>
        <w:spacing w:before="0" w:after="100" w:line="240" w:lineRule="auto"/>
        <w:ind w:left="0" w:right="0" w:firstLine="0"/>
        <w:jc w:val="left"/>
      </w:pPr>
      <w:bookmarkStart w:id="2447" w:name="bookmark2447"/>
      <w:bookmarkStart w:id="2448" w:name="bookmark2448"/>
      <w:bookmarkStart w:id="2449" w:name="bookmark2449"/>
      <w:bookmarkStart w:id="2450" w:name="bookmark2450"/>
      <w:bookmarkEnd w:id="2449"/>
      <w:r>
        <w:rPr>
          <w:color w:val="000000"/>
          <w:spacing w:val="0"/>
          <w:w w:val="100"/>
          <w:position w:val="0"/>
        </w:rPr>
        <w:t>.</w:t>
      </w:r>
      <w:r>
        <w:rPr>
          <w:color w:val="000000"/>
          <w:spacing w:val="0"/>
          <w:w w:val="100"/>
          <w:position w:val="0"/>
        </w:rPr>
        <w:t>按欠款方归集的期末余额前五名的应收账款情况</w:t>
      </w:r>
      <w:bookmarkEnd w:id="2447"/>
      <w:bookmarkEnd w:id="2448"/>
      <w:bookmarkEnd w:id="2450"/>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3067"/>
        <w:gridCol w:w="2069"/>
        <w:gridCol w:w="1622"/>
        <w:gridCol w:w="2074"/>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占应收账款期 末余额的比例</w:t>
            </w:r>
          </w:p>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已计提坏账准备</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1,474,225.00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6,023,333.10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175,278.99</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5,448,223.00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158,543.29</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5,105,801.26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148,578.80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4,800,000.00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1,466,600.00</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31,477,357.36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3,423,226.08</w:t>
            </w:r>
          </w:p>
        </w:tc>
      </w:tr>
    </w:tbl>
    <w:p>
      <w:pPr>
        <w:widowControl w:val="0"/>
        <w:spacing w:after="539" w:line="1" w:lineRule="exact"/>
      </w:pPr>
    </w:p>
    <w:p>
      <w:pPr>
        <w:pStyle w:val="Style23"/>
        <w:keepNext/>
        <w:keepLines/>
        <w:widowControl w:val="0"/>
        <w:numPr>
          <w:ilvl w:val="0"/>
          <w:numId w:val="251"/>
        </w:numPr>
        <w:shd w:val="clear" w:color="auto" w:fill="auto"/>
        <w:tabs>
          <w:tab w:pos="430" w:val="left"/>
        </w:tabs>
        <w:bidi w:val="0"/>
        <w:spacing w:before="0" w:after="100" w:line="240" w:lineRule="auto"/>
        <w:ind w:left="0" w:right="0" w:firstLine="0"/>
        <w:jc w:val="left"/>
      </w:pPr>
      <w:bookmarkStart w:id="2451" w:name="bookmark2451"/>
      <w:bookmarkStart w:id="2452" w:name="bookmark2452"/>
      <w:bookmarkStart w:id="2453" w:name="bookmark2453"/>
      <w:bookmarkStart w:id="2454" w:name="bookmark2454"/>
      <w:bookmarkEnd w:id="2453"/>
      <w:r>
        <w:rPr>
          <w:color w:val="000000"/>
          <w:spacing w:val="0"/>
          <w:w w:val="100"/>
          <w:position w:val="0"/>
        </w:rPr>
        <w:t>.</w:t>
      </w:r>
      <w:r>
        <w:rPr>
          <w:color w:val="000000"/>
          <w:spacing w:val="0"/>
          <w:w w:val="100"/>
          <w:position w:val="0"/>
        </w:rPr>
        <w:t>因金融资产转移而终止确认的应收账款</w:t>
      </w:r>
      <w:bookmarkEnd w:id="2451"/>
      <w:bookmarkEnd w:id="2452"/>
      <w:bookmarkEnd w:id="2454"/>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251"/>
        </w:numPr>
        <w:shd w:val="clear" w:color="auto" w:fill="auto"/>
        <w:tabs>
          <w:tab w:pos="430" w:val="left"/>
        </w:tabs>
        <w:bidi w:val="0"/>
        <w:spacing w:before="0" w:after="100" w:line="240" w:lineRule="auto"/>
        <w:ind w:left="0" w:right="0" w:firstLine="0"/>
        <w:jc w:val="left"/>
      </w:pPr>
      <w:bookmarkStart w:id="2455" w:name="bookmark2455"/>
      <w:bookmarkStart w:id="2456" w:name="bookmark2456"/>
      <w:bookmarkStart w:id="2457" w:name="bookmark2457"/>
      <w:bookmarkStart w:id="2458" w:name="bookmark2458"/>
      <w:bookmarkEnd w:id="2457"/>
      <w:r>
        <w:rPr>
          <w:color w:val="000000"/>
          <w:spacing w:val="0"/>
          <w:w w:val="100"/>
          <w:position w:val="0"/>
        </w:rPr>
        <w:t>.</w:t>
      </w:r>
      <w:r>
        <w:rPr>
          <w:color w:val="000000"/>
          <w:spacing w:val="0"/>
          <w:w w:val="100"/>
          <w:position w:val="0"/>
        </w:rPr>
        <w:t>转移应收账款且继续涉入形成的资产、负债金额</w:t>
      </w:r>
      <w:bookmarkEnd w:id="2455"/>
      <w:bookmarkEnd w:id="2456"/>
      <w:bookmarkEnd w:id="2458"/>
    </w:p>
    <w:p>
      <w:pPr>
        <w:pStyle w:val="Style5"/>
        <w:keepNext w:val="0"/>
        <w:keepLines w:val="0"/>
        <w:widowControl w:val="0"/>
        <w:shd w:val="clear" w:color="auto" w:fill="auto"/>
        <w:tabs>
          <w:tab w:pos="854" w:val="left"/>
        </w:tabs>
        <w:bidi w:val="0"/>
        <w:spacing w:before="0" w:after="240" w:line="240" w:lineRule="auto"/>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2459" w:name="bookmark2459"/>
      <w:bookmarkStart w:id="2460" w:name="bookmark2460"/>
      <w:bookmarkStart w:id="2461" w:name="bookmark2461"/>
      <w:r>
        <w:rPr>
          <w:color w:val="000000"/>
          <w:spacing w:val="0"/>
          <w:w w:val="100"/>
          <w:position w:val="0"/>
        </w:rPr>
        <w:t>2、其他应收款</w:t>
      </w:r>
      <w:bookmarkEnd w:id="2459"/>
      <w:bookmarkEnd w:id="2460"/>
      <w:bookmarkEnd w:id="2461"/>
    </w:p>
    <w:p>
      <w:pPr>
        <w:pStyle w:val="Style23"/>
        <w:keepNext/>
        <w:keepLines/>
        <w:widowControl w:val="0"/>
        <w:shd w:val="clear" w:color="auto" w:fill="auto"/>
        <w:bidi w:val="0"/>
        <w:spacing w:before="0" w:after="100" w:line="240" w:lineRule="auto"/>
        <w:ind w:left="0" w:right="0" w:firstLine="0"/>
        <w:jc w:val="left"/>
      </w:pPr>
      <w:bookmarkStart w:id="2459" w:name="bookmark2459"/>
      <w:bookmarkStart w:id="2460" w:name="bookmark2460"/>
      <w:bookmarkStart w:id="2462" w:name="bookmark2462"/>
      <w:r>
        <w:rPr>
          <w:color w:val="000000"/>
          <w:spacing w:val="0"/>
          <w:w w:val="100"/>
          <w:position w:val="0"/>
        </w:rPr>
        <w:t>项目列示</w:t>
      </w:r>
      <w:bookmarkEnd w:id="2459"/>
      <w:bookmarkEnd w:id="2460"/>
      <w:bookmarkEnd w:id="246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43"/>
        <w:gridCol w:w="2894"/>
        <w:gridCol w:w="2899"/>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15,541,736.14</w:t>
            </w:r>
          </w:p>
        </w:tc>
      </w:tr>
    </w:tbl>
    <w:tbl>
      <w:tblPr>
        <w:tblOverlap w:val="never"/>
        <w:jc w:val="center"/>
        <w:tblLayout w:type="fixed"/>
      </w:tblPr>
      <w:tblGrid>
        <w:gridCol w:w="3043"/>
        <w:gridCol w:w="2894"/>
        <w:gridCol w:w="2899"/>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4,293,000.00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21,350,169.03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18,861,104.99</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21,350,169.03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38,695,841.13</w:t>
            </w:r>
          </w:p>
        </w:tc>
      </w:tr>
    </w:tbl>
    <w:p>
      <w:pPr>
        <w:widowControl w:val="0"/>
        <w:spacing w:after="5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2463" w:name="bookmark2463"/>
      <w:bookmarkStart w:id="2464" w:name="bookmark2464"/>
      <w:bookmarkStart w:id="2465" w:name="bookmark2465"/>
      <w:r>
        <w:rPr>
          <w:color w:val="000000"/>
          <w:spacing w:val="0"/>
          <w:w w:val="100"/>
          <w:position w:val="0"/>
        </w:rPr>
        <w:t>应收利息</w:t>
      </w:r>
      <w:bookmarkEnd w:id="2463"/>
      <w:bookmarkEnd w:id="2464"/>
      <w:bookmarkEnd w:id="2465"/>
    </w:p>
    <w:p>
      <w:pPr>
        <w:pStyle w:val="Style23"/>
        <w:keepNext/>
        <w:keepLines/>
        <w:widowControl w:val="0"/>
        <w:shd w:val="clear" w:color="auto" w:fill="auto"/>
        <w:bidi w:val="0"/>
        <w:spacing w:before="0" w:after="100" w:line="240" w:lineRule="auto"/>
        <w:ind w:left="0" w:right="0" w:firstLine="0"/>
        <w:jc w:val="left"/>
      </w:pPr>
      <w:bookmarkStart w:id="2463" w:name="bookmark2463"/>
      <w:bookmarkStart w:id="2464" w:name="bookmark2464"/>
      <w:bookmarkStart w:id="2466" w:name="bookmark2466"/>
      <w:r>
        <w:rPr>
          <w:color w:val="000000"/>
          <w:spacing w:val="0"/>
          <w:w w:val="100"/>
          <w:position w:val="0"/>
        </w:rPr>
        <w:t>(1).</w:t>
      </w:r>
      <w:r>
        <w:rPr>
          <w:color w:val="000000"/>
          <w:spacing w:val="0"/>
          <w:w w:val="100"/>
          <w:position w:val="0"/>
        </w:rPr>
        <w:t>应收利息分类</w:t>
      </w:r>
      <w:bookmarkEnd w:id="2463"/>
      <w:bookmarkEnd w:id="2464"/>
      <w:bookmarkEnd w:id="246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760"/>
        <w:gridCol w:w="3029"/>
        <w:gridCol w:w="304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15,541,736.14</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15,541,736.14</w:t>
            </w:r>
          </w:p>
        </w:tc>
      </w:tr>
    </w:tbl>
    <w:p>
      <w:pPr>
        <w:widowControl w:val="0"/>
        <w:spacing w:after="299" w:line="1" w:lineRule="exact"/>
      </w:pPr>
    </w:p>
    <w:p>
      <w:pPr>
        <w:pStyle w:val="Style23"/>
        <w:keepNext/>
        <w:keepLines/>
        <w:widowControl w:val="0"/>
        <w:shd w:val="clear" w:color="auto" w:fill="auto"/>
        <w:bidi w:val="0"/>
        <w:spacing w:before="0" w:after="100" w:line="240" w:lineRule="auto"/>
        <w:ind w:left="0" w:right="0" w:firstLine="0"/>
        <w:jc w:val="left"/>
      </w:pPr>
      <w:bookmarkStart w:id="2467" w:name="bookmark2467"/>
      <w:bookmarkStart w:id="2468" w:name="bookmark2468"/>
      <w:bookmarkStart w:id="2469" w:name="bookmark2469"/>
      <w:r>
        <w:rPr>
          <w:color w:val="000000"/>
          <w:spacing w:val="0"/>
          <w:w w:val="100"/>
          <w:position w:val="0"/>
        </w:rPr>
        <w:t>(2),</w:t>
      </w:r>
      <w:r>
        <w:rPr>
          <w:color w:val="000000"/>
          <w:spacing w:val="0"/>
          <w:w w:val="100"/>
          <w:position w:val="0"/>
        </w:rPr>
        <w:t>重要逾期利息</w:t>
      </w:r>
      <w:bookmarkEnd w:id="2467"/>
      <w:bookmarkEnd w:id="2468"/>
      <w:bookmarkEnd w:id="246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249"/>
        </w:numPr>
        <w:shd w:val="clear" w:color="auto" w:fill="auto"/>
        <w:tabs>
          <w:tab w:pos="430" w:val="left"/>
        </w:tabs>
        <w:bidi w:val="0"/>
        <w:spacing w:before="0" w:after="100" w:line="240" w:lineRule="auto"/>
        <w:ind w:left="0" w:right="0" w:firstLine="0"/>
        <w:jc w:val="left"/>
      </w:pPr>
      <w:bookmarkStart w:id="2470" w:name="bookmark2470"/>
      <w:bookmarkStart w:id="2471" w:name="bookmark2471"/>
      <w:bookmarkStart w:id="2472" w:name="bookmark2472"/>
      <w:bookmarkStart w:id="2473" w:name="bookmark2473"/>
      <w:bookmarkEnd w:id="2472"/>
      <w:r>
        <w:rPr>
          <w:color w:val="000000"/>
          <w:spacing w:val="0"/>
          <w:w w:val="100"/>
          <w:position w:val="0"/>
        </w:rPr>
        <w:t>.</w:t>
      </w:r>
      <w:r>
        <w:rPr>
          <w:color w:val="000000"/>
          <w:spacing w:val="0"/>
          <w:w w:val="100"/>
          <w:position w:val="0"/>
        </w:rPr>
        <w:t>坏账准备计提情况</w:t>
      </w:r>
      <w:bookmarkEnd w:id="2470"/>
      <w:bookmarkEnd w:id="2471"/>
      <w:bookmarkEnd w:id="2473"/>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249"/>
        </w:numPr>
        <w:shd w:val="clear" w:color="auto" w:fill="auto"/>
        <w:tabs>
          <w:tab w:pos="430" w:val="left"/>
        </w:tabs>
        <w:bidi w:val="0"/>
        <w:spacing w:before="0" w:after="100" w:line="240" w:lineRule="auto"/>
        <w:ind w:left="0" w:right="0" w:firstLine="0"/>
        <w:jc w:val="left"/>
      </w:pPr>
      <w:bookmarkStart w:id="2474" w:name="bookmark2474"/>
      <w:bookmarkStart w:id="2475" w:name="bookmark2475"/>
      <w:bookmarkStart w:id="2476" w:name="bookmark2476"/>
      <w:bookmarkStart w:id="2477" w:name="bookmark2477"/>
      <w:bookmarkEnd w:id="2476"/>
      <w:r>
        <w:rPr>
          <w:color w:val="000000"/>
          <w:spacing w:val="0"/>
          <w:w w:val="100"/>
          <w:position w:val="0"/>
        </w:rPr>
        <w:t>.应收股利</w:t>
      </w:r>
      <w:bookmarkEnd w:id="2474"/>
      <w:bookmarkEnd w:id="2475"/>
      <w:bookmarkEnd w:id="247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36"/>
        <w:gridCol w:w="2736"/>
        <w:gridCol w:w="2765"/>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r>
              <w:rPr>
                <w:color w:val="000000"/>
                <w:spacing w:val="0"/>
                <w:w w:val="100"/>
                <w:position w:val="0"/>
              </w:rPr>
              <w:t>(</w:t>
            </w:r>
            <w:r>
              <w:rPr>
                <w:rFonts w:ascii="SimSun" w:eastAsia="SimSun" w:hAnsi="SimSun" w:cs="SimSun"/>
                <w:color w:val="000000"/>
                <w:spacing w:val="0"/>
                <w:w w:val="100"/>
                <w:position w:val="0"/>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深圳金证引擎科技有限公司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4,293,000.00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4,293,000.00</w:t>
            </w:r>
          </w:p>
        </w:tc>
      </w:tr>
    </w:tbl>
    <w:p>
      <w:pPr>
        <w:widowControl w:val="0"/>
        <w:spacing w:after="299" w:line="1" w:lineRule="exact"/>
      </w:pPr>
    </w:p>
    <w:p>
      <w:pPr>
        <w:pStyle w:val="Style23"/>
        <w:keepNext/>
        <w:keepLines/>
        <w:widowControl w:val="0"/>
        <w:numPr>
          <w:ilvl w:val="0"/>
          <w:numId w:val="249"/>
        </w:numPr>
        <w:shd w:val="clear" w:color="auto" w:fill="auto"/>
        <w:bidi w:val="0"/>
        <w:spacing w:before="0" w:after="100" w:line="240" w:lineRule="auto"/>
        <w:ind w:left="0" w:right="0" w:firstLine="0"/>
        <w:jc w:val="left"/>
      </w:pPr>
      <w:bookmarkStart w:id="2478" w:name="bookmark2478"/>
      <w:bookmarkStart w:id="2479" w:name="bookmark2479"/>
      <w:bookmarkStart w:id="2480" w:name="bookmark2480"/>
      <w:bookmarkStart w:id="2481" w:name="bookmark2481"/>
      <w:bookmarkEnd w:id="2480"/>
      <w:r>
        <w:rPr>
          <w:color w:val="000000"/>
          <w:spacing w:val="0"/>
          <w:w w:val="100"/>
          <w:position w:val="0"/>
        </w:rPr>
        <w:t>.</w:t>
      </w:r>
      <w:r>
        <w:rPr>
          <w:color w:val="000000"/>
          <w:spacing w:val="0"/>
          <w:w w:val="100"/>
          <w:position w:val="0"/>
        </w:rPr>
        <w:t>重要的账龄超过1年的应收股利</w:t>
      </w:r>
      <w:bookmarkEnd w:id="2478"/>
      <w:bookmarkEnd w:id="2479"/>
      <w:bookmarkEnd w:id="248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249"/>
        </w:numPr>
        <w:shd w:val="clear" w:color="auto" w:fill="auto"/>
        <w:bidi w:val="0"/>
        <w:spacing w:before="0" w:after="100" w:line="240" w:lineRule="auto"/>
        <w:ind w:left="0" w:right="0" w:firstLine="0"/>
        <w:jc w:val="left"/>
      </w:pPr>
      <w:bookmarkStart w:id="2482" w:name="bookmark2482"/>
      <w:bookmarkStart w:id="2483" w:name="bookmark2483"/>
      <w:bookmarkStart w:id="2484" w:name="bookmark2484"/>
      <w:bookmarkStart w:id="2485" w:name="bookmark2485"/>
      <w:bookmarkEnd w:id="2484"/>
      <w:r>
        <w:rPr>
          <w:color w:val="000000"/>
          <w:spacing w:val="0"/>
          <w:w w:val="100"/>
          <w:position w:val="0"/>
        </w:rPr>
        <w:t>.</w:t>
      </w:r>
      <w:r>
        <w:rPr>
          <w:color w:val="000000"/>
          <w:spacing w:val="0"/>
          <w:w w:val="100"/>
          <w:position w:val="0"/>
        </w:rPr>
        <w:t>坏账准备计提情况</w:t>
      </w:r>
      <w:bookmarkEnd w:id="2482"/>
      <w:bookmarkEnd w:id="2483"/>
      <w:bookmarkEnd w:id="2485"/>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2486" w:name="bookmark2486"/>
      <w:bookmarkStart w:id="2487" w:name="bookmark2487"/>
      <w:bookmarkStart w:id="2488" w:name="bookmark2488"/>
      <w:r>
        <w:rPr>
          <w:color w:val="000000"/>
          <w:spacing w:val="0"/>
          <w:w w:val="100"/>
          <w:position w:val="0"/>
        </w:rPr>
        <w:t>其他应收款</w:t>
      </w:r>
      <w:bookmarkEnd w:id="2486"/>
      <w:bookmarkEnd w:id="2487"/>
      <w:bookmarkEnd w:id="2488"/>
    </w:p>
    <w:p>
      <w:pPr>
        <w:pStyle w:val="Style23"/>
        <w:keepNext/>
        <w:keepLines/>
        <w:widowControl w:val="0"/>
        <w:shd w:val="clear" w:color="auto" w:fill="auto"/>
        <w:bidi w:val="0"/>
        <w:spacing w:before="0" w:after="100" w:line="240" w:lineRule="auto"/>
        <w:ind w:left="0" w:right="0" w:firstLine="0"/>
        <w:jc w:val="left"/>
      </w:pPr>
      <w:bookmarkStart w:id="2486" w:name="bookmark2486"/>
      <w:bookmarkStart w:id="2487" w:name="bookmark2487"/>
      <w:bookmarkStart w:id="2489" w:name="bookmark2489"/>
      <w:r>
        <w:rPr>
          <w:color w:val="000000"/>
          <w:spacing w:val="0"/>
          <w:w w:val="100"/>
          <w:position w:val="0"/>
        </w:rPr>
        <w:t>(1).</w:t>
      </w:r>
      <w:r>
        <w:rPr>
          <w:color w:val="000000"/>
          <w:spacing w:val="0"/>
          <w:w w:val="100"/>
          <w:position w:val="0"/>
        </w:rPr>
        <w:t>按账龄披露</w:t>
      </w:r>
      <w:bookmarkEnd w:id="2486"/>
      <w:bookmarkEnd w:id="2487"/>
      <w:bookmarkEnd w:id="248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4459"/>
        <w:gridCol w:w="437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20" w:right="0" w:firstLine="0"/>
              <w:jc w:val="left"/>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color w:val="000000"/>
                <w:spacing w:val="0"/>
                <w:w w:val="100"/>
                <w:position w:val="0"/>
              </w:rPr>
              <w:t>1</w:t>
            </w:r>
            <w:r>
              <w:rPr>
                <w:rFonts w:ascii="SimSun" w:eastAsia="SimSun" w:hAnsi="SimSun" w:cs="SimSun"/>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14,224,503.77</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3160" w:right="0" w:firstLine="0"/>
              <w:jc w:val="both"/>
            </w:pPr>
            <w:r>
              <w:rPr>
                <w:color w:val="000000"/>
                <w:spacing w:val="0"/>
                <w:w w:val="100"/>
                <w:position w:val="0"/>
              </w:rPr>
              <w:t>4,038,583.26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160" w:right="0" w:firstLine="0"/>
              <w:jc w:val="both"/>
            </w:pPr>
            <w:r>
              <w:rPr>
                <w:color w:val="000000"/>
                <w:spacing w:val="0"/>
                <w:w w:val="100"/>
                <w:position w:val="0"/>
              </w:rPr>
              <w:t>3,265,420.44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160" w:right="0" w:firstLine="0"/>
              <w:jc w:val="both"/>
            </w:pPr>
            <w:r>
              <w:rPr>
                <w:color w:val="000000"/>
                <w:spacing w:val="0"/>
                <w:w w:val="100"/>
                <w:position w:val="0"/>
              </w:rPr>
              <w:t>3,973,755.38</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25,502,262.85</w:t>
            </w:r>
          </w:p>
        </w:tc>
      </w:tr>
    </w:tbl>
    <w:p>
      <w:pPr>
        <w:widowControl w:val="0"/>
        <w:spacing w:after="339" w:line="1" w:lineRule="exact"/>
      </w:pPr>
    </w:p>
    <w:p>
      <w:pPr>
        <w:pStyle w:val="Style23"/>
        <w:keepNext/>
        <w:keepLines/>
        <w:widowControl w:val="0"/>
        <w:shd w:val="clear" w:color="auto" w:fill="auto"/>
        <w:bidi w:val="0"/>
        <w:spacing w:before="0" w:after="100" w:line="240" w:lineRule="auto"/>
        <w:ind w:left="0" w:right="0" w:firstLine="0"/>
        <w:jc w:val="left"/>
      </w:pPr>
      <w:bookmarkStart w:id="2490" w:name="bookmark2490"/>
      <w:bookmarkStart w:id="2491" w:name="bookmark2491"/>
      <w:bookmarkStart w:id="2492" w:name="bookmark2492"/>
      <w:r>
        <w:rPr>
          <w:color w:val="000000"/>
          <w:spacing w:val="0"/>
          <w:w w:val="100"/>
          <w:position w:val="0"/>
        </w:rPr>
        <w:t>(2).</w:t>
      </w:r>
      <w:r>
        <w:rPr>
          <w:color w:val="000000"/>
          <w:spacing w:val="0"/>
          <w:w w:val="100"/>
          <w:position w:val="0"/>
        </w:rPr>
        <w:t>按款项性质分类情况</w:t>
      </w:r>
      <w:bookmarkEnd w:id="2490"/>
      <w:bookmarkEnd w:id="2491"/>
      <w:bookmarkEnd w:id="249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05"/>
        <w:gridCol w:w="2909"/>
        <w:gridCol w:w="292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r>
              <w:rPr>
                <w:color w:val="000000"/>
                <w:spacing w:val="0"/>
                <w:w w:val="100"/>
                <w:position w:val="0"/>
              </w:rPr>
              <w:t>'</w:t>
            </w: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13,228,433.11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10,082,441.56</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员工备用金</w:t>
            </w:r>
            <w:r>
              <w:rPr>
                <w:color w:val="000000"/>
                <w:spacing w:val="0"/>
                <w:w w:val="100"/>
                <w:position w:val="0"/>
              </w:rPr>
              <w:t>'</w:t>
            </w:r>
            <w:r>
              <w:rPr>
                <w:rFonts w:ascii="SimSun" w:eastAsia="SimSun" w:hAnsi="SimSun" w:cs="SimSun"/>
                <w:color w:val="000000"/>
                <w:spacing w:val="0"/>
                <w:w w:val="100"/>
                <w:position w:val="0"/>
              </w:rPr>
              <w:t>借款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1,242,125.08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501,354.79</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5,512,453.67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pPr>
            <w:r>
              <w:rPr>
                <w:color w:val="000000"/>
                <w:spacing w:val="0"/>
                <w:w w:val="100"/>
                <w:position w:val="0"/>
              </w:rPr>
              <w:t>5,650,818.32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代垫保险费</w:t>
            </w:r>
            <w:r>
              <w:rPr>
                <w:color w:val="000000"/>
                <w:spacing w:val="0"/>
                <w:w w:val="100"/>
                <w:position w:val="0"/>
              </w:rPr>
              <w:t>'</w:t>
            </w:r>
            <w:r>
              <w:rPr>
                <w:rFonts w:ascii="SimSun" w:eastAsia="SimSun" w:hAnsi="SimSun" w:cs="SimSun"/>
                <w:color w:val="000000"/>
                <w:spacing w:val="0"/>
                <w:w w:val="100"/>
                <w:position w:val="0"/>
              </w:rPr>
              <w:t>公积金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5,136,758.11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pPr>
            <w:r>
              <w:rPr>
                <w:color w:val="000000"/>
                <w:spacing w:val="0"/>
                <w:w w:val="100"/>
                <w:position w:val="0"/>
              </w:rPr>
              <w:t>4,323,429.27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382,492.88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1,970,734.68</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25,502,262.85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22,528,778.62</w:t>
            </w:r>
          </w:p>
        </w:tc>
      </w:tr>
    </w:tbl>
    <w:p>
      <w:pPr>
        <w:widowControl w:val="0"/>
        <w:spacing w:after="339" w:line="1" w:lineRule="exact"/>
      </w:pPr>
    </w:p>
    <w:p>
      <w:pPr>
        <w:pStyle w:val="Style23"/>
        <w:keepNext/>
        <w:keepLines/>
        <w:widowControl w:val="0"/>
        <w:numPr>
          <w:ilvl w:val="0"/>
          <w:numId w:val="255"/>
        </w:numPr>
        <w:shd w:val="clear" w:color="auto" w:fill="auto"/>
        <w:bidi w:val="0"/>
        <w:spacing w:before="0" w:after="100" w:line="240" w:lineRule="auto"/>
        <w:ind w:left="0" w:right="0" w:firstLine="0"/>
        <w:jc w:val="left"/>
      </w:pPr>
      <w:bookmarkStart w:id="2493" w:name="bookmark2493"/>
      <w:bookmarkStart w:id="2494" w:name="bookmark2494"/>
      <w:bookmarkStart w:id="2495" w:name="bookmark2495"/>
      <w:bookmarkStart w:id="2496" w:name="bookmark2496"/>
      <w:bookmarkEnd w:id="2495"/>
      <w:r>
        <w:rPr>
          <w:color w:val="000000"/>
          <w:spacing w:val="0"/>
          <w:w w:val="100"/>
          <w:position w:val="0"/>
        </w:rPr>
        <w:t>.</w:t>
      </w:r>
      <w:r>
        <w:rPr>
          <w:color w:val="000000"/>
          <w:spacing w:val="0"/>
          <w:w w:val="100"/>
          <w:position w:val="0"/>
        </w:rPr>
        <w:t>坏账准备计提情况</w:t>
      </w:r>
      <w:bookmarkEnd w:id="2493"/>
      <w:bookmarkEnd w:id="2494"/>
      <w:bookmarkEnd w:id="249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71"/>
        <w:gridCol w:w="1522"/>
        <w:gridCol w:w="1934"/>
        <w:gridCol w:w="1939"/>
        <w:gridCol w:w="1670"/>
      </w:tblGrid>
      <w:tr>
        <w:trPr>
          <w:trHeight w:val="44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合计</w:t>
            </w:r>
          </w:p>
        </w:tc>
      </w:tr>
      <w:tr>
        <w:trPr>
          <w:trHeight w:val="9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未来</w:t>
            </w: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rPr>
              <w:t>个月预 期信用损失</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2" w:lineRule="exact"/>
              <w:ind w:left="0" w:right="0" w:firstLine="0"/>
              <w:jc w:val="center"/>
            </w:pPr>
            <w:r>
              <w:rPr>
                <w:rFonts w:ascii="SimSun" w:eastAsia="SimSun" w:hAnsi="SimSun" w:cs="SimSun"/>
                <w:color w:val="000000"/>
                <w:spacing w:val="0"/>
                <w:w w:val="100"/>
                <w:position w:val="0"/>
              </w:rPr>
              <w:t>整个存续期预期信 用损失(已发生信 用减值)</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rPr>
              <w:t>日余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2,050,267.65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1,617,405.98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3,667,673.63</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484,420.19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484,420.19</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sz w:val="20"/>
                <w:szCs w:val="20"/>
              </w:rPr>
              <w:t>31</w:t>
            </w:r>
            <w:r>
              <w:rPr>
                <w:rFonts w:ascii="SimSun" w:eastAsia="SimSun" w:hAnsi="SimSun" w:cs="SimSun"/>
                <w:color w:val="000000"/>
                <w:spacing w:val="0"/>
                <w:w w:val="100"/>
                <w:position w:val="0"/>
              </w:rPr>
              <w:t>日</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2,534,687.84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1,617,405.98</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4,152,093.82</w:t>
            </w:r>
          </w:p>
        </w:tc>
      </w:tr>
    </w:tbl>
    <w:p>
      <w:pPr>
        <w:widowControl w:val="0"/>
        <w:spacing w:after="239" w:line="1" w:lineRule="exact"/>
      </w:pPr>
    </w:p>
    <w:p>
      <w:pPr>
        <w:pStyle w:val="Style5"/>
        <w:keepNext w:val="0"/>
        <w:keepLines w:val="0"/>
        <w:widowControl w:val="0"/>
        <w:shd w:val="clear" w:color="auto" w:fill="auto"/>
        <w:bidi w:val="0"/>
        <w:spacing w:before="0" w:after="180" w:line="274"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20"/>
          <w:szCs w:val="20"/>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255"/>
        </w:numPr>
        <w:shd w:val="clear" w:color="auto" w:fill="auto"/>
        <w:bidi w:val="0"/>
        <w:spacing w:before="0" w:after="100" w:line="240" w:lineRule="auto"/>
        <w:ind w:left="0" w:right="0" w:firstLine="0"/>
        <w:jc w:val="left"/>
      </w:pPr>
      <w:bookmarkStart w:id="2497" w:name="bookmark2497"/>
      <w:bookmarkStart w:id="2498" w:name="bookmark2498"/>
      <w:bookmarkStart w:id="2499" w:name="bookmark2499"/>
      <w:bookmarkStart w:id="2500" w:name="bookmark2500"/>
      <w:bookmarkEnd w:id="2499"/>
      <w:r>
        <w:rPr>
          <w:color w:val="000000"/>
          <w:spacing w:val="0"/>
          <w:w w:val="100"/>
          <w:position w:val="0"/>
        </w:rPr>
        <w:t>.</w:t>
      </w:r>
      <w:r>
        <w:rPr>
          <w:color w:val="000000"/>
          <w:spacing w:val="0"/>
          <w:w w:val="100"/>
          <w:position w:val="0"/>
        </w:rPr>
        <w:t>坏账准备的情况</w:t>
      </w:r>
      <w:bookmarkEnd w:id="2497"/>
      <w:bookmarkEnd w:id="2498"/>
      <w:bookmarkEnd w:id="250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63"/>
        <w:gridCol w:w="1330"/>
        <w:gridCol w:w="1238"/>
        <w:gridCol w:w="1142"/>
        <w:gridCol w:w="1214"/>
        <w:gridCol w:w="1214"/>
        <w:gridCol w:w="1334"/>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收回或转 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转销或核 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组合计提坏 账准备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3,667,673.63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484,420.19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4,152,093.82</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3,667,673.63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484,420.19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4,152,093.82</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其中本期坏账准备转回或收回金额重要的：</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255"/>
        </w:numPr>
        <w:shd w:val="clear" w:color="auto" w:fill="auto"/>
        <w:tabs>
          <w:tab w:pos="430" w:val="left"/>
        </w:tabs>
        <w:bidi w:val="0"/>
        <w:spacing w:before="0" w:after="100" w:line="240" w:lineRule="auto"/>
        <w:ind w:left="0" w:right="0" w:firstLine="0"/>
        <w:jc w:val="left"/>
      </w:pPr>
      <w:bookmarkStart w:id="2501" w:name="bookmark2501"/>
      <w:bookmarkEnd w:id="2501"/>
      <w:r>
        <w:rPr>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255"/>
        </w:numPr>
        <w:shd w:val="clear" w:color="auto" w:fill="auto"/>
        <w:tabs>
          <w:tab w:pos="430" w:val="left"/>
        </w:tabs>
        <w:bidi w:val="0"/>
        <w:spacing w:before="0" w:after="100" w:line="240" w:lineRule="auto"/>
        <w:ind w:left="0" w:right="0" w:firstLine="0"/>
        <w:jc w:val="left"/>
      </w:pPr>
      <w:bookmarkStart w:id="2502" w:name="bookmark2502"/>
      <w:bookmarkStart w:id="2503" w:name="bookmark2503"/>
      <w:bookmarkStart w:id="2504" w:name="bookmark2504"/>
      <w:bookmarkStart w:id="2505" w:name="bookmark2505"/>
      <w:bookmarkEnd w:id="2504"/>
      <w:r>
        <w:rPr>
          <w:color w:val="000000"/>
          <w:spacing w:val="0"/>
          <w:w w:val="100"/>
          <w:position w:val="0"/>
        </w:rPr>
        <w:t>.</w:t>
      </w:r>
      <w:r>
        <w:rPr>
          <w:color w:val="000000"/>
          <w:spacing w:val="0"/>
          <w:w w:val="100"/>
          <w:position w:val="0"/>
        </w:rPr>
        <w:t>按欠款方归集的期末余额前五名的其他应收款情况</w:t>
      </w:r>
      <w:bookmarkEnd w:id="2502"/>
      <w:bookmarkEnd w:id="2503"/>
      <w:bookmarkEnd w:id="250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30"/>
        <w:gridCol w:w="1238"/>
        <w:gridCol w:w="1445"/>
        <w:gridCol w:w="1310"/>
        <w:gridCol w:w="1843"/>
        <w:gridCol w:w="1570"/>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款项的性 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6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占其他应收款期 末余额合计数的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320" w:right="0" w:firstLine="20"/>
              <w:jc w:val="left"/>
            </w:pPr>
            <w:r>
              <w:rPr>
                <w:rFonts w:ascii="SimSun" w:eastAsia="SimSun" w:hAnsi="SimSun" w:cs="SimSun"/>
                <w:color w:val="000000"/>
                <w:spacing w:val="0"/>
                <w:w w:val="100"/>
                <w:position w:val="0"/>
              </w:rPr>
              <w:t>坏账准备 期末余额</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履约保证 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7.84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委托理财 保证金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1,617,405.98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6.34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1,617,405.98</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单位三</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871,320.22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3.42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65,227.67</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履约保证 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800,000.00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3.14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64,000.00</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履约保证 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690,541.20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2.71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34,527.06</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5,979,267.40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2,181,160.71</w:t>
            </w:r>
          </w:p>
        </w:tc>
      </w:tr>
    </w:tbl>
    <w:p>
      <w:pPr>
        <w:widowControl w:val="0"/>
        <w:spacing w:after="519" w:line="1" w:lineRule="exact"/>
      </w:pPr>
    </w:p>
    <w:p>
      <w:pPr>
        <w:pStyle w:val="Style23"/>
        <w:keepNext/>
        <w:keepLines/>
        <w:widowControl w:val="0"/>
        <w:numPr>
          <w:ilvl w:val="0"/>
          <w:numId w:val="255"/>
        </w:numPr>
        <w:shd w:val="clear" w:color="auto" w:fill="auto"/>
        <w:tabs>
          <w:tab w:pos="430" w:val="left"/>
        </w:tabs>
        <w:bidi w:val="0"/>
        <w:spacing w:before="0" w:after="40" w:line="274" w:lineRule="exact"/>
        <w:ind w:left="0" w:right="0" w:firstLine="0"/>
        <w:jc w:val="left"/>
      </w:pPr>
      <w:bookmarkStart w:id="2506" w:name="bookmark2506"/>
      <w:bookmarkStart w:id="2507" w:name="bookmark2507"/>
      <w:bookmarkStart w:id="2508" w:name="bookmark2508"/>
      <w:bookmarkStart w:id="2509" w:name="bookmark2509"/>
      <w:bookmarkEnd w:id="2508"/>
      <w:r>
        <w:rPr>
          <w:color w:val="000000"/>
          <w:spacing w:val="0"/>
          <w:w w:val="100"/>
          <w:position w:val="0"/>
        </w:rPr>
        <w:t>.</w:t>
      </w:r>
      <w:r>
        <w:rPr>
          <w:color w:val="000000"/>
          <w:spacing w:val="0"/>
          <w:w w:val="100"/>
          <w:position w:val="0"/>
        </w:rPr>
        <w:t>涉及政府补助的应收款项</w:t>
      </w:r>
      <w:bookmarkEnd w:id="2506"/>
      <w:bookmarkEnd w:id="2507"/>
      <w:bookmarkEnd w:id="2509"/>
    </w:p>
    <w:p>
      <w:pPr>
        <w:pStyle w:val="Style5"/>
        <w:keepNext w:val="0"/>
        <w:keepLines w:val="0"/>
        <w:widowControl w:val="0"/>
        <w:shd w:val="clear" w:color="auto" w:fill="auto"/>
        <w:bidi w:val="0"/>
        <w:spacing w:before="0" w:after="520" w:line="274"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255"/>
        </w:numPr>
        <w:shd w:val="clear" w:color="auto" w:fill="auto"/>
        <w:tabs>
          <w:tab w:pos="430" w:val="left"/>
        </w:tabs>
        <w:bidi w:val="0"/>
        <w:spacing w:before="0" w:after="40" w:line="274" w:lineRule="exact"/>
        <w:ind w:left="0" w:right="0" w:firstLine="0"/>
        <w:jc w:val="left"/>
      </w:pPr>
      <w:bookmarkStart w:id="2510" w:name="bookmark2510"/>
      <w:bookmarkStart w:id="2511" w:name="bookmark2511"/>
      <w:bookmarkStart w:id="2512" w:name="bookmark2512"/>
      <w:bookmarkStart w:id="2513" w:name="bookmark2513"/>
      <w:bookmarkEnd w:id="2512"/>
      <w:r>
        <w:rPr>
          <w:color w:val="000000"/>
          <w:spacing w:val="0"/>
          <w:w w:val="100"/>
          <w:position w:val="0"/>
        </w:rPr>
        <w:t>.</w:t>
      </w:r>
      <w:r>
        <w:rPr>
          <w:color w:val="000000"/>
          <w:spacing w:val="0"/>
          <w:w w:val="100"/>
          <w:position w:val="0"/>
        </w:rPr>
        <w:t>因金融资产转移而终止确认的其他应收款</w:t>
      </w:r>
      <w:bookmarkEnd w:id="2510"/>
      <w:bookmarkEnd w:id="2511"/>
      <w:bookmarkEnd w:id="2513"/>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255"/>
        </w:numPr>
        <w:shd w:val="clear" w:color="auto" w:fill="auto"/>
        <w:tabs>
          <w:tab w:pos="430" w:val="left"/>
        </w:tabs>
        <w:bidi w:val="0"/>
        <w:spacing w:before="0" w:after="40" w:line="274" w:lineRule="exact"/>
        <w:ind w:left="0" w:right="0" w:firstLine="0"/>
        <w:jc w:val="left"/>
      </w:pPr>
      <w:bookmarkStart w:id="2514" w:name="bookmark2514"/>
      <w:bookmarkStart w:id="2515" w:name="bookmark2515"/>
      <w:bookmarkStart w:id="2516" w:name="bookmark2516"/>
      <w:bookmarkStart w:id="2517" w:name="bookmark2517"/>
      <w:bookmarkEnd w:id="2516"/>
      <w:r>
        <w:rPr>
          <w:color w:val="000000"/>
          <w:spacing w:val="0"/>
          <w:w w:val="100"/>
          <w:position w:val="0"/>
        </w:rPr>
        <w:t>.</w:t>
      </w:r>
      <w:r>
        <w:rPr>
          <w:color w:val="000000"/>
          <w:spacing w:val="0"/>
          <w:w w:val="100"/>
          <w:position w:val="0"/>
        </w:rPr>
        <w:t>转移其他应收款且继续涉入形成的资产、负债金额</w:t>
      </w:r>
      <w:bookmarkEnd w:id="2514"/>
      <w:bookmarkEnd w:id="2515"/>
      <w:bookmarkEnd w:id="2517"/>
    </w:p>
    <w:p>
      <w:pPr>
        <w:pStyle w:val="Style5"/>
        <w:keepNext w:val="0"/>
        <w:keepLines w:val="0"/>
        <w:widowControl w:val="0"/>
        <w:shd w:val="clear" w:color="auto" w:fill="auto"/>
        <w:tabs>
          <w:tab w:pos="869" w:val="left"/>
        </w:tabs>
        <w:bidi w:val="0"/>
        <w:spacing w:before="0" w:after="240" w:line="274" w:lineRule="exact"/>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869" w:val="left"/>
        </w:tabs>
        <w:bidi w:val="0"/>
        <w:spacing w:before="0" w:after="100" w:line="274" w:lineRule="exact"/>
        <w:ind w:left="0" w:right="0" w:firstLine="0"/>
        <w:jc w:val="left"/>
      </w:pPr>
      <w:r>
        <w:rPr>
          <w:color w:val="000000"/>
          <w:spacing w:val="0"/>
          <w:w w:val="100"/>
          <w:position w:val="0"/>
        </w:rPr>
        <w:t>其他说明： 口适用</w:t>
        <w:tab/>
      </w:r>
      <w:r>
        <w:rPr>
          <w:color w:val="000000"/>
          <w:spacing w:val="0"/>
          <w:w w:val="100"/>
          <w:position w:val="0"/>
          <w:sz w:val="20"/>
          <w:szCs w:val="20"/>
        </w:rPr>
        <w:t>J</w:t>
      </w:r>
      <w:r>
        <w:rPr>
          <w:color w:val="000000"/>
          <w:spacing w:val="0"/>
          <w:w w:val="100"/>
          <w:position w:val="0"/>
        </w:rPr>
        <w:t>不适用</w:t>
      </w:r>
      <w:r>
        <w:br w:type="page"/>
      </w:r>
    </w:p>
    <w:p>
      <w:pPr>
        <w:pStyle w:val="Style23"/>
        <w:keepNext/>
        <w:keepLines/>
        <w:widowControl w:val="0"/>
        <w:shd w:val="clear" w:color="auto" w:fill="auto"/>
        <w:bidi w:val="0"/>
        <w:spacing w:before="0" w:after="100" w:line="240" w:lineRule="auto"/>
        <w:ind w:left="0" w:right="0" w:firstLine="140"/>
        <w:jc w:val="left"/>
      </w:pPr>
      <w:bookmarkStart w:id="2518" w:name="bookmark2518"/>
      <w:bookmarkStart w:id="2519" w:name="bookmark2519"/>
      <w:bookmarkStart w:id="2520" w:name="bookmark2520"/>
      <w:bookmarkStart w:id="2521" w:name="bookmark2521"/>
      <w:r>
        <w:rPr>
          <w:color w:val="000000"/>
          <w:spacing w:val="0"/>
          <w:w w:val="100"/>
          <w:position w:val="0"/>
        </w:rPr>
        <w:t>3</w:t>
      </w:r>
      <w:bookmarkEnd w:id="2520"/>
      <w:r>
        <w:rPr>
          <w:color w:val="000000"/>
          <w:spacing w:val="0"/>
          <w:w w:val="100"/>
          <w:position w:val="0"/>
        </w:rPr>
        <w:t>、长期股权投资</w:t>
      </w:r>
      <w:bookmarkEnd w:id="2518"/>
      <w:bookmarkEnd w:id="2519"/>
      <w:bookmarkEnd w:id="2521"/>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566"/>
        <w:gridCol w:w="1560"/>
        <w:gridCol w:w="1152"/>
        <w:gridCol w:w="1421"/>
        <w:gridCol w:w="1421"/>
        <w:gridCol w:w="1291"/>
        <w:gridCol w:w="1426"/>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180" w:right="0" w:firstLine="0"/>
              <w:jc w:val="left"/>
            </w:pPr>
            <w:r>
              <w:rPr>
                <w:rFonts w:ascii="SimSun" w:eastAsia="SimSun" w:hAnsi="SimSun" w:cs="SimSun"/>
                <w:color w:val="000000"/>
                <w:spacing w:val="0"/>
                <w:w w:val="100"/>
                <w:position w:val="0"/>
              </w:rPr>
              <w:t>项 目</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减值准备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账面价值</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1,207,875,621.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241,152,0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966,723,612.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1,178,496,15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241,152,008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937,344,148.</w:t>
            </w:r>
          </w:p>
        </w:tc>
      </w:tr>
      <w:tr>
        <w:trPr>
          <w:trHeight w:val="13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52</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08.81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r>
      <w:tr>
        <w:trPr>
          <w:trHeight w:val="26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342,197,756.73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6,985,334.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335,212,422.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276,862,265.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6,985,334.4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269,876,930.</w:t>
            </w:r>
          </w:p>
        </w:tc>
      </w:tr>
      <w:tr>
        <w:trPr>
          <w:trHeight w:val="247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40" w:line="273" w:lineRule="exact"/>
              <w:ind w:left="0" w:right="0" w:firstLine="0"/>
              <w:jc w:val="left"/>
            </w:pPr>
            <w:r>
              <w:rPr>
                <w:rFonts w:ascii="SimSun" w:eastAsia="SimSun" w:hAnsi="SimSun" w:cs="SimSun"/>
                <w:color w:val="000000"/>
                <w:spacing w:val="0"/>
                <w:w w:val="100"/>
                <w:position w:val="0"/>
              </w:rPr>
              <w:t>联 营</w:t>
            </w:r>
          </w:p>
          <w:p>
            <w:pPr>
              <w:pStyle w:val="Style20"/>
              <w:keepNext w:val="0"/>
              <w:keepLines w:val="0"/>
              <w:widowControl w:val="0"/>
              <w:shd w:val="clear" w:color="auto" w:fill="auto"/>
              <w:bidi w:val="0"/>
              <w:spacing w:before="0" w:after="40" w:line="273" w:lineRule="exact"/>
              <w:ind w:left="0" w:right="0" w:firstLine="0"/>
              <w:jc w:val="left"/>
            </w:pPr>
            <w:r>
              <w:rPr>
                <w:rFonts w:ascii="SimSun" w:eastAsia="SimSun" w:hAnsi="SimSun" w:cs="SimSun"/>
                <w:color w:val="000000"/>
                <w:spacing w:val="0"/>
                <w:w w:val="100"/>
                <w:position w:val="0"/>
              </w:rPr>
              <w:t>、</w:t>
            </w:r>
          </w:p>
          <w:p>
            <w:pPr>
              <w:pStyle w:val="Style20"/>
              <w:keepNext w:val="0"/>
              <w:keepLines w:val="0"/>
              <w:widowControl w:val="0"/>
              <w:shd w:val="clear" w:color="auto" w:fill="auto"/>
              <w:bidi w:val="0"/>
              <w:spacing w:before="0" w:after="0" w:line="273" w:lineRule="exact"/>
              <w:ind w:left="0" w:right="0" w:firstLine="0"/>
              <w:jc w:val="left"/>
            </w:pPr>
            <w:r>
              <w:rPr>
                <w:rFonts w:ascii="SimSun" w:eastAsia="SimSun" w:hAnsi="SimSun" w:cs="SimSun"/>
                <w:color w:val="000000"/>
                <w:spacing w:val="0"/>
                <w:w w:val="100"/>
                <w:position w:val="0"/>
              </w:rPr>
              <w:t>合 营 企</w:t>
            </w:r>
          </w:p>
          <w:p>
            <w:pPr>
              <w:pStyle w:val="Style20"/>
              <w:keepNext w:val="0"/>
              <w:keepLines w:val="0"/>
              <w:widowControl w:val="0"/>
              <w:shd w:val="clear" w:color="auto" w:fill="auto"/>
              <w:bidi w:val="0"/>
              <w:spacing w:before="0" w:after="40" w:line="273" w:lineRule="exact"/>
              <w:ind w:left="0" w:right="0" w:firstLine="0"/>
              <w:jc w:val="left"/>
            </w:pPr>
            <w:r>
              <w:rPr>
                <w:rFonts w:ascii="SimSun" w:eastAsia="SimSun" w:hAnsi="SimSun" w:cs="SimSun"/>
                <w:color w:val="000000"/>
                <w:spacing w:val="0"/>
                <w:w w:val="100"/>
                <w:position w:val="0"/>
              </w:rPr>
              <w:t>业 投 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27</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r>
      <w:tr>
        <w:trPr>
          <w:trHeight w:val="26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1,550,073,378.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248,137,3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1,301,936,03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1,455,358,42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248,137,343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1,207,221,07</w:t>
            </w:r>
          </w:p>
        </w:tc>
      </w:tr>
      <w:tr>
        <w:trPr>
          <w:trHeight w:val="298" w:hRule="exact"/>
        </w:trPr>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计</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25</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43.27</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4.98</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w:t>
            </w:r>
          </w:p>
        </w:tc>
      </w:tr>
    </w:tbl>
    <w:p>
      <w:pPr>
        <w:widowControl w:val="0"/>
        <w:spacing w:after="579" w:line="1" w:lineRule="exact"/>
      </w:pPr>
    </w:p>
    <w:p>
      <w:pPr>
        <w:pStyle w:val="Style23"/>
        <w:keepNext/>
        <w:keepLines/>
        <w:widowControl w:val="0"/>
        <w:shd w:val="clear" w:color="auto" w:fill="auto"/>
        <w:bidi w:val="0"/>
        <w:spacing w:before="0" w:after="100" w:line="240" w:lineRule="auto"/>
        <w:ind w:left="0" w:right="0" w:firstLine="140"/>
        <w:jc w:val="left"/>
      </w:pPr>
      <w:bookmarkStart w:id="2522" w:name="bookmark2522"/>
      <w:bookmarkStart w:id="2523" w:name="bookmark2523"/>
      <w:bookmarkStart w:id="2524" w:name="bookmark2524"/>
      <w:r>
        <w:rPr>
          <w:color w:val="000000"/>
          <w:spacing w:val="0"/>
          <w:w w:val="100"/>
          <w:position w:val="0"/>
        </w:rPr>
        <w:t>(1).</w:t>
      </w:r>
      <w:r>
        <w:rPr>
          <w:color w:val="000000"/>
          <w:spacing w:val="0"/>
          <w:w w:val="100"/>
          <w:position w:val="0"/>
        </w:rPr>
        <w:t>对子公司投资</w:t>
      </w:r>
      <w:bookmarkEnd w:id="2522"/>
      <w:bookmarkEnd w:id="2523"/>
      <w:bookmarkEnd w:id="2524"/>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09"/>
        <w:gridCol w:w="1277"/>
        <w:gridCol w:w="1416"/>
        <w:gridCol w:w="1142"/>
        <w:gridCol w:w="1421"/>
        <w:gridCol w:w="984"/>
        <w:gridCol w:w="1176"/>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本期计 提减值 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减值准备 期末余额</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深圳市齐普生科 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320,518,265</w:t>
            </w:r>
          </w:p>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5,242,617.22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325,760,882.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上海金证高科技</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3,101,395.1</w:t>
            </w:r>
          </w:p>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12,517,670.5</w:t>
            </w:r>
          </w:p>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15,619,065.7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成都金证信息技 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188,046,365</w:t>
            </w:r>
          </w:p>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243,995.00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188,290,360.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成都市金证科技 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3,087,390.5</w:t>
            </w:r>
          </w:p>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1,249,655.56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4,337,046.15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北京北方金证科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16,299,520.</w:t>
            </w:r>
          </w:p>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40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3,058,534.44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19,358,054.8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深圳市金证博泽 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50,000,000.</w:t>
            </w:r>
          </w:p>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50,000,000.0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金证财富南京科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38,331,239.</w:t>
            </w:r>
          </w:p>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25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5,801,911.95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44,133,151.2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南京金证信息技 术有限公司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80,000,000.</w:t>
            </w:r>
          </w:p>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165,013.33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80,165,013.3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09"/>
        <w:gridCol w:w="1277"/>
        <w:gridCol w:w="1416"/>
        <w:gridCol w:w="1142"/>
        <w:gridCol w:w="1411"/>
        <w:gridCol w:w="994"/>
        <w:gridCol w:w="1176"/>
      </w:tblGrid>
      <w:tr>
        <w:trPr>
          <w:trHeight w:val="83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人谷科技（北 京）有限责任公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45,000,000.</w:t>
            </w:r>
          </w:p>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67,671.68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45,067,671.6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北京联龙博通电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119,589,831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4,022,642.24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123,612,473.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241,152,00</w:t>
            </w:r>
          </w:p>
        </w:tc>
      </w:tr>
      <w:tr>
        <w:trPr>
          <w:trHeight w:val="557"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子商务技术有限 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w:t>
            </w:r>
          </w:p>
        </w:tc>
      </w:tr>
      <w:tr>
        <w:trPr>
          <w:trHeight w:val="27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深圳市金微蓝技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17,629,822.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727,825.56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18,357,647.5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术有限公司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珠海金智维信息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7,258,193.0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2,941,807.00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科技有限公司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深圳奔球金融服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15,108,186.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472,535.00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15,580,721.0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务有限公司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陕西金证科技有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3,900,000.00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深圳市睿服科技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12,276,644.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1,455,836.83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13,732,481.3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金证技术（香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港）有限公司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杭州金证引擎科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16,196,736.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1,611,746.22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17,808,482.2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技有限公司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深圳万韬金融服 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937,344,148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39,579,464.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10,200,00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966,723,612.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241,152,00</w:t>
            </w:r>
          </w:p>
        </w:tc>
      </w:tr>
      <w:tr>
        <w:trPr>
          <w:trHeight w:val="235"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.12</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59</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w:t>
            </w:r>
          </w:p>
        </w:tc>
      </w:tr>
    </w:tbl>
    <w:p>
      <w:pPr>
        <w:widowControl w:val="0"/>
        <w:spacing w:after="579" w:line="1" w:lineRule="exact"/>
      </w:pPr>
    </w:p>
    <w:p>
      <w:pPr>
        <w:pStyle w:val="Style23"/>
        <w:keepNext/>
        <w:keepLines/>
        <w:widowControl w:val="0"/>
        <w:shd w:val="clear" w:color="auto" w:fill="auto"/>
        <w:bidi w:val="0"/>
        <w:spacing w:before="0" w:after="100" w:line="240" w:lineRule="auto"/>
        <w:ind w:left="0" w:right="0" w:firstLine="140"/>
        <w:jc w:val="left"/>
      </w:pPr>
      <w:bookmarkStart w:id="2525" w:name="bookmark2525"/>
      <w:bookmarkStart w:id="2526" w:name="bookmark2526"/>
      <w:bookmarkStart w:id="2527" w:name="bookmark2527"/>
      <w:r>
        <w:rPr>
          <w:color w:val="000000"/>
          <w:spacing w:val="0"/>
          <w:w w:val="100"/>
          <w:position w:val="0"/>
        </w:rPr>
        <w:t>（2）,</w:t>
      </w:r>
      <w:r>
        <w:rPr>
          <w:color w:val="000000"/>
          <w:spacing w:val="0"/>
          <w:w w:val="100"/>
          <w:position w:val="0"/>
        </w:rPr>
        <w:t>对联营、合营企业投资</w:t>
      </w:r>
      <w:bookmarkEnd w:id="2525"/>
      <w:bookmarkEnd w:id="2526"/>
      <w:bookmarkEnd w:id="2527"/>
    </w:p>
    <w:p>
      <w:pPr>
        <w:pStyle w:val="Style18"/>
        <w:keepNext w:val="0"/>
        <w:keepLines w:val="0"/>
        <w:widowControl w:val="0"/>
        <w:shd w:val="clear" w:color="auto" w:fill="auto"/>
        <w:bidi w:val="0"/>
        <w:spacing w:before="0" w:after="0" w:line="240" w:lineRule="auto"/>
        <w:ind w:left="110" w:right="0" w:firstLine="0"/>
        <w:jc w:val="left"/>
      </w:pPr>
      <w:r>
        <w:rPr>
          <w:rFonts w:ascii="Arial Narrow" w:eastAsia="Arial Narrow" w:hAnsi="Arial Narrow" w:cs="Arial Narrow"/>
          <w:b w:val="0"/>
          <w:bCs w:val="0"/>
          <w:color w:val="000000"/>
          <w:spacing w:val="0"/>
          <w:w w:val="100"/>
          <w:position w:val="0"/>
          <w:sz w:val="20"/>
          <w:szCs w:val="20"/>
        </w:rPr>
        <w:t>J</w:t>
      </w:r>
      <w:r>
        <w:rPr>
          <w:b w:val="0"/>
          <w:bCs w:val="0"/>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090"/>
        <w:gridCol w:w="725"/>
        <w:gridCol w:w="730"/>
        <w:gridCol w:w="643"/>
        <w:gridCol w:w="754"/>
        <w:gridCol w:w="686"/>
        <w:gridCol w:w="677"/>
        <w:gridCol w:w="754"/>
        <w:gridCol w:w="744"/>
        <w:gridCol w:w="725"/>
        <w:gridCol w:w="739"/>
        <w:gridCol w:w="715"/>
      </w:tblGrid>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投资 单位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期初 余额</w:t>
            </w:r>
          </w:p>
        </w:tc>
        <w:tc>
          <w:tcPr>
            <w:gridSpan w:val="8"/>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减值 准备 期末 余额</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追加 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减少 投资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0" w:lineRule="exact"/>
              <w:ind w:left="0" w:right="0" w:firstLine="0"/>
              <w:jc w:val="center"/>
            </w:pPr>
            <w:r>
              <w:rPr>
                <w:rFonts w:ascii="SimSun" w:eastAsia="SimSun" w:hAnsi="SimSun" w:cs="SimSun"/>
                <w:color w:val="000000"/>
                <w:spacing w:val="0"/>
                <w:w w:val="100"/>
                <w:position w:val="0"/>
              </w:rPr>
              <w:t>权益 法下 确认 的投 资损 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7" w:lineRule="exact"/>
              <w:ind w:left="0" w:right="0" w:firstLine="0"/>
              <w:jc w:val="center"/>
            </w:pPr>
            <w:r>
              <w:rPr>
                <w:rFonts w:ascii="SimSun" w:eastAsia="SimSun" w:hAnsi="SimSun" w:cs="SimSun"/>
                <w:color w:val="000000"/>
                <w:spacing w:val="0"/>
                <w:w w:val="100"/>
                <w:position w:val="0"/>
              </w:rPr>
              <w:t>其他 综合 收益 调整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其他 权益 变动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3" w:lineRule="exact"/>
              <w:ind w:left="0" w:right="0" w:firstLine="0"/>
              <w:jc w:val="center"/>
            </w:pPr>
            <w:r>
              <w:rPr>
                <w:rFonts w:ascii="SimSun" w:eastAsia="SimSun" w:hAnsi="SimSun" w:cs="SimSun"/>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计提 减值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1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26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9,718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11,67</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海弘金科</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.33</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60,5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56.01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7,382</w:t>
            </w: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53.9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广州佳时</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6,985</w:t>
            </w:r>
          </w:p>
        </w:tc>
      </w:tr>
      <w:tr>
        <w:trPr>
          <w:trHeight w:val="250"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达软件股</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,947.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w:t>
            </w:r>
          </w:p>
        </w:tc>
      </w:tr>
      <w:tr>
        <w:trPr>
          <w:trHeight w:val="581"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份有限公 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r>
      <w:tr>
        <w:trPr>
          <w:trHeight w:val="26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证前海金</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70.00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408,1</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70.00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90"/>
        <w:gridCol w:w="725"/>
        <w:gridCol w:w="730"/>
        <w:gridCol w:w="643"/>
        <w:gridCol w:w="754"/>
        <w:gridCol w:w="682"/>
        <w:gridCol w:w="682"/>
        <w:gridCol w:w="754"/>
        <w:gridCol w:w="744"/>
        <w:gridCol w:w="725"/>
        <w:gridCol w:w="739"/>
        <w:gridCol w:w="715"/>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融科技有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山东晶芯 能源科技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 w:right="0" w:hanging="60"/>
              <w:jc w:val="both"/>
            </w:pPr>
            <w:r>
              <w:rPr>
                <w:color w:val="000000"/>
                <w:spacing w:val="0"/>
                <w:w w:val="100"/>
                <w:position w:val="0"/>
              </w:rPr>
              <w:t xml:space="preserve">1,539 </w:t>
            </w:r>
            <w:r>
              <w:rPr>
                <w:color w:val="000000"/>
                <w:spacing w:val="0"/>
                <w:w w:val="100"/>
                <w:position w:val="0"/>
              </w:rPr>
              <w:t>,909.</w:t>
            </w:r>
          </w:p>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13,92</w:t>
            </w:r>
          </w:p>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 w:right="0" w:hanging="40"/>
              <w:jc w:val="both"/>
            </w:pPr>
            <w:r>
              <w:rPr>
                <w:color w:val="000000"/>
                <w:spacing w:val="0"/>
                <w:w w:val="100"/>
                <w:position w:val="0"/>
              </w:rPr>
              <w:t>1,553 ,830.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7" w:lineRule="exact"/>
              <w:ind w:left="0" w:right="0" w:firstLine="0"/>
              <w:jc w:val="both"/>
            </w:pPr>
            <w:r>
              <w:rPr>
                <w:rFonts w:ascii="SimSun" w:eastAsia="SimSun" w:hAnsi="SimSun" w:cs="SimSun"/>
                <w:color w:val="000000"/>
                <w:spacing w:val="0"/>
                <w:w w:val="100"/>
                <w:position w:val="0"/>
              </w:rPr>
              <w:t>山东金证 智城科技 股份有限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80,82</w:t>
            </w:r>
          </w:p>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18,47</w:t>
            </w:r>
          </w:p>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62,34</w:t>
            </w:r>
          </w:p>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4.15</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深圳市星 网信通科 技有限公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44,07</w:t>
            </w:r>
          </w:p>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5,471</w:t>
            </w:r>
          </w:p>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2,892,</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102.8</w:t>
            </w:r>
          </w:p>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46,96</w:t>
            </w:r>
          </w:p>
          <w:p>
            <w:pPr>
              <w:pStyle w:val="Style20"/>
              <w:keepNext w:val="0"/>
              <w:keepLines w:val="0"/>
              <w:widowControl w:val="0"/>
              <w:shd w:val="clear" w:color="auto" w:fill="auto"/>
              <w:bidi w:val="0"/>
              <w:spacing w:before="0" w:after="0" w:line="240" w:lineRule="auto"/>
              <w:ind w:left="360" w:right="0" w:hanging="200"/>
              <w:jc w:val="both"/>
            </w:pPr>
            <w:r>
              <w:rPr>
                <w:color w:val="000000"/>
                <w:spacing w:val="0"/>
                <w:w w:val="100"/>
                <w:position w:val="0"/>
              </w:rPr>
              <w:t>7,574 .60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深圳金证 文体科技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7" w:lineRule="auto"/>
              <w:ind w:left="200" w:right="0" w:hanging="60"/>
              <w:jc w:val="both"/>
            </w:pPr>
            <w:r>
              <w:rPr>
                <w:color w:val="000000"/>
                <w:spacing w:val="0"/>
                <w:w w:val="100"/>
                <w:position w:val="0"/>
              </w:rPr>
              <w:t>2,641 ,359.</w:t>
            </w:r>
          </w:p>
          <w:p>
            <w:pPr>
              <w:pStyle w:val="Style20"/>
              <w:keepNext w:val="0"/>
              <w:keepLines w:val="0"/>
              <w:widowControl w:val="0"/>
              <w:shd w:val="clear" w:color="auto" w:fill="auto"/>
              <w:bidi w:val="0"/>
              <w:spacing w:before="0" w:after="0" w:line="257" w:lineRule="auto"/>
              <w:ind w:left="0" w:right="0" w:firstLine="360"/>
              <w:jc w:val="left"/>
            </w:pPr>
            <w:r>
              <w:rPr>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73,82</w:t>
            </w:r>
          </w:p>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7" w:lineRule="auto"/>
              <w:ind w:left="200" w:right="0" w:hanging="40"/>
              <w:jc w:val="both"/>
            </w:pPr>
            <w:r>
              <w:rPr>
                <w:color w:val="000000"/>
                <w:spacing w:val="0"/>
                <w:w w:val="100"/>
                <w:position w:val="0"/>
              </w:rPr>
              <w:t>2,567 ,538.</w:t>
            </w:r>
          </w:p>
          <w:p>
            <w:pPr>
              <w:pStyle w:val="Style20"/>
              <w:keepNext w:val="0"/>
              <w:keepLines w:val="0"/>
              <w:widowControl w:val="0"/>
              <w:shd w:val="clear" w:color="auto" w:fill="auto"/>
              <w:bidi w:val="0"/>
              <w:spacing w:before="0" w:after="0" w:line="257" w:lineRule="auto"/>
              <w:ind w:left="0" w:right="0" w:firstLine="360"/>
              <w:jc w:val="both"/>
            </w:pPr>
            <w:r>
              <w:rPr>
                <w:color w:val="000000"/>
                <w:spacing w:val="0"/>
                <w:w w:val="100"/>
                <w:position w:val="0"/>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武汉无线 飞翔科技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 w:right="0" w:hanging="60"/>
              <w:jc w:val="both"/>
            </w:pPr>
            <w:r>
              <w:rPr>
                <w:color w:val="000000"/>
                <w:spacing w:val="0"/>
                <w:w w:val="100"/>
                <w:position w:val="0"/>
              </w:rPr>
              <w:t>8,000 ,522.</w:t>
            </w:r>
          </w:p>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152,9</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92.02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 w:right="0" w:hanging="40"/>
              <w:jc w:val="both"/>
            </w:pPr>
            <w:r>
              <w:rPr>
                <w:color w:val="000000"/>
                <w:spacing w:val="0"/>
                <w:w w:val="100"/>
                <w:position w:val="0"/>
              </w:rPr>
              <w:t>8,153 ,514.</w:t>
            </w:r>
          </w:p>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优品财富 管理股份 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128,0</w:t>
            </w:r>
          </w:p>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90,33</w:t>
            </w:r>
          </w:p>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7,275,</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945.5</w:t>
            </w:r>
          </w:p>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116,7</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71,59</w:t>
            </w:r>
          </w:p>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1.18</w:t>
            </w:r>
          </w:p>
        </w:tc>
        <w:tc>
          <w:tcPr>
            <w:tcBorders>
              <w:top w:val="single" w:sz="4"/>
              <w:left w:val="single" w:sz="4"/>
              <w:right w:val="single" w:sz="4"/>
            </w:tcBorders>
            <w:shd w:val="clear" w:color="auto" w:fill="FFFFFF"/>
            <w:vAlign w:val="top"/>
          </w:tcPr>
          <w:p>
            <w:pPr>
              <w:widowControl w:val="0"/>
              <w:rPr>
                <w:sz w:val="10"/>
                <w:szCs w:val="10"/>
              </w:rPr>
            </w:pPr>
          </w:p>
        </w:tc>
      </w:tr>
      <w:tr>
        <w:trPr>
          <w:trHeight w:val="127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深圳市金 证优智科 技有限公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10,19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9,090 .62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13,86</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9,863</w:t>
            </w:r>
          </w:p>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5,504,</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036.2</w:t>
            </w:r>
          </w:p>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11,79</w:t>
            </w:r>
          </w:p>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5,32</w:t>
            </w:r>
          </w:p>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320,1</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30,68</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0,354</w:t>
            </w:r>
          </w:p>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.91</w:t>
            </w: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4" w:lineRule="exact"/>
              <w:ind w:left="0" w:right="0" w:firstLine="0"/>
              <w:jc w:val="both"/>
            </w:pPr>
            <w:r>
              <w:rPr>
                <w:rFonts w:ascii="SimSun" w:eastAsia="SimSun" w:hAnsi="SimSun" w:cs="SimSun"/>
                <w:color w:val="000000"/>
                <w:spacing w:val="0"/>
                <w:w w:val="100"/>
                <w:position w:val="0"/>
              </w:rPr>
              <w:t>港融科技 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7" w:lineRule="auto"/>
              <w:ind w:left="0" w:right="0" w:firstLine="140"/>
              <w:jc w:val="both"/>
            </w:pPr>
            <w:r>
              <w:rPr>
                <w:color w:val="000000"/>
                <w:spacing w:val="0"/>
                <w:w w:val="100"/>
                <w:position w:val="0"/>
              </w:rPr>
              <w:t>72,46</w:t>
            </w:r>
          </w:p>
          <w:p>
            <w:pPr>
              <w:pStyle w:val="Style20"/>
              <w:keepNext w:val="0"/>
              <w:keepLines w:val="0"/>
              <w:widowControl w:val="0"/>
              <w:shd w:val="clear" w:color="auto" w:fill="auto"/>
              <w:bidi w:val="0"/>
              <w:spacing w:before="0" w:after="0" w:line="257" w:lineRule="auto"/>
              <w:ind w:left="0" w:right="0" w:firstLine="0"/>
              <w:jc w:val="right"/>
            </w:pPr>
            <w:r>
              <w:rPr>
                <w:color w:val="000000"/>
                <w:spacing w:val="0"/>
                <w:w w:val="100"/>
                <w:position w:val="0"/>
              </w:rPr>
              <w:t>7,583 .28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2,809,</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817.1</w:t>
            </w:r>
          </w:p>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69,65</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7,766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武汉优品 楚鼎科技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7" w:lineRule="auto"/>
              <w:ind w:left="0" w:right="0" w:firstLine="0"/>
              <w:jc w:val="right"/>
            </w:pPr>
            <w:r>
              <w:rPr>
                <w:color w:val="000000"/>
                <w:spacing w:val="0"/>
                <w:w w:val="100"/>
                <w:position w:val="0"/>
              </w:rPr>
              <w:t>4,042 ,800.</w:t>
            </w:r>
          </w:p>
          <w:p>
            <w:pPr>
              <w:pStyle w:val="Style20"/>
              <w:keepNext w:val="0"/>
              <w:keepLines w:val="0"/>
              <w:widowControl w:val="0"/>
              <w:shd w:val="clear" w:color="auto" w:fill="auto"/>
              <w:bidi w:val="0"/>
              <w:spacing w:before="0" w:after="0" w:line="257"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791,3</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23.96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4,54</w:t>
            </w:r>
          </w:p>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6,23</w:t>
            </w:r>
          </w:p>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7,797</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,711.3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5" w:lineRule="exact"/>
              <w:ind w:left="0" w:right="0" w:firstLine="0"/>
              <w:jc w:val="both"/>
            </w:pPr>
            <w:r>
              <w:rPr>
                <w:rFonts w:ascii="SimSun" w:eastAsia="SimSun" w:hAnsi="SimSun" w:cs="SimSun"/>
                <w:color w:val="000000"/>
                <w:spacing w:val="0"/>
                <w:w w:val="100"/>
                <w:position w:val="0"/>
              </w:rPr>
              <w:t>珠海金智 维信息科 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13,31</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2,152.</w:t>
            </w:r>
          </w:p>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12.9</w:t>
            </w:r>
          </w:p>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24.9</w:t>
            </w:r>
          </w:p>
          <w:p>
            <w:pPr>
              <w:pStyle w:val="Style20"/>
              <w:keepNext w:val="0"/>
              <w:keepLines w:val="0"/>
              <w:widowControl w:val="0"/>
              <w:shd w:val="clear" w:color="auto" w:fill="auto"/>
              <w:bidi w:val="0"/>
              <w:spacing w:before="0" w:after="40" w:line="240" w:lineRule="auto"/>
              <w:ind w:left="0" w:right="0" w:firstLine="200"/>
              <w:jc w:val="both"/>
            </w:pPr>
            <w:r>
              <w:rPr>
                <w:color w:val="000000"/>
                <w:spacing w:val="0"/>
                <w:w w:val="100"/>
                <w:position w:val="0"/>
              </w:rPr>
              <w:t>98.7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32,73</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2,573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32,34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5,419</w:t>
            </w:r>
          </w:p>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深圳市科 盾科技有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4,600 ,000.</w:t>
            </w:r>
          </w:p>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56,34</w:t>
            </w:r>
          </w:p>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 w:right="0" w:hanging="40"/>
              <w:jc w:val="both"/>
            </w:pPr>
            <w:r>
              <w:rPr>
                <w:color w:val="000000"/>
                <w:spacing w:val="0"/>
                <w:w w:val="100"/>
                <w:position w:val="0"/>
              </w:rPr>
              <w:t>4,656 ,342.</w:t>
            </w:r>
          </w:p>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96</w:t>
            </w: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269,8</w:t>
            </w:r>
          </w:p>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76,93</w:t>
            </w:r>
          </w:p>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0.74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25,51</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2,663</w:t>
            </w:r>
          </w:p>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28,49</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9,256.</w:t>
            </w:r>
          </w:p>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39,5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27,11</w:t>
            </w:r>
          </w:p>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5.46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7" w:lineRule="auto"/>
              <w:ind w:left="0" w:right="0" w:firstLine="140"/>
              <w:jc w:val="left"/>
            </w:pPr>
            <w:r>
              <w:rPr>
                <w:color w:val="000000"/>
                <w:spacing w:val="0"/>
                <w:w w:val="100"/>
                <w:position w:val="0"/>
              </w:rPr>
              <w:t>32,83</w:t>
            </w:r>
          </w:p>
          <w:p>
            <w:pPr>
              <w:pStyle w:val="Style20"/>
              <w:keepNext w:val="0"/>
              <w:keepLines w:val="0"/>
              <w:widowControl w:val="0"/>
              <w:shd w:val="clear" w:color="auto" w:fill="auto"/>
              <w:bidi w:val="0"/>
              <w:spacing w:before="0" w:after="0" w:line="257" w:lineRule="auto"/>
              <w:ind w:left="0" w:right="0" w:firstLine="0"/>
              <w:jc w:val="right"/>
            </w:pPr>
            <w:r>
              <w:rPr>
                <w:color w:val="000000"/>
                <w:spacing w:val="0"/>
                <w:w w:val="100"/>
                <w:position w:val="0"/>
              </w:rPr>
              <w:t>7,769 .29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335,2</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12,42</w:t>
            </w:r>
          </w:p>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6,985 ,334.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r>
      <w:tr>
        <w:trPr>
          <w:trHeight w:val="98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269,8</w:t>
            </w:r>
          </w:p>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76,93</w:t>
            </w:r>
          </w:p>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0.74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25,51</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2,663</w:t>
            </w:r>
          </w:p>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28,49</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9,256.</w:t>
            </w:r>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39,5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27,11</w:t>
            </w:r>
          </w:p>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5.46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32,83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7,769 .29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335,2</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12,42</w:t>
            </w:r>
          </w:p>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2.27</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57" w:lineRule="auto"/>
              <w:ind w:left="0" w:right="0" w:firstLine="0"/>
              <w:jc w:val="right"/>
            </w:pPr>
            <w:r>
              <w:rPr>
                <w:color w:val="000000"/>
                <w:spacing w:val="0"/>
                <w:w w:val="100"/>
                <w:position w:val="0"/>
              </w:rPr>
              <w:t>6,985 ,334.</w:t>
            </w:r>
          </w:p>
          <w:p>
            <w:pPr>
              <w:pStyle w:val="Style20"/>
              <w:keepNext w:val="0"/>
              <w:keepLines w:val="0"/>
              <w:widowControl w:val="0"/>
              <w:shd w:val="clear" w:color="auto" w:fill="auto"/>
              <w:bidi w:val="0"/>
              <w:spacing w:before="0" w:after="0" w:line="257" w:lineRule="auto"/>
              <w:ind w:left="0" w:right="0" w:firstLine="0"/>
              <w:jc w:val="right"/>
            </w:pPr>
            <w:r>
              <w:rPr>
                <w:color w:val="000000"/>
                <w:spacing w:val="0"/>
                <w:w w:val="100"/>
                <w:position w:val="0"/>
              </w:rPr>
              <w:t>46</w:t>
            </w:r>
          </w:p>
        </w:tc>
      </w:tr>
    </w:tbl>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100" w:line="240" w:lineRule="auto"/>
        <w:ind w:left="0" w:right="0" w:firstLine="0"/>
        <w:jc w:val="left"/>
      </w:pPr>
      <w:bookmarkStart w:id="2528" w:name="bookmark2528"/>
      <w:bookmarkStart w:id="2529" w:name="bookmark2529"/>
      <w:bookmarkStart w:id="2530" w:name="bookmark2530"/>
      <w:bookmarkStart w:id="2531" w:name="bookmark2531"/>
      <w:r>
        <w:rPr>
          <w:color w:val="000000"/>
          <w:spacing w:val="0"/>
          <w:w w:val="100"/>
          <w:position w:val="0"/>
        </w:rPr>
        <w:t>4</w:t>
      </w:r>
      <w:bookmarkEnd w:id="2530"/>
      <w:r>
        <w:rPr>
          <w:color w:val="000000"/>
          <w:spacing w:val="0"/>
          <w:w w:val="100"/>
          <w:position w:val="0"/>
        </w:rPr>
        <w:t>、营业收入和营业成本</w:t>
      </w:r>
      <w:bookmarkEnd w:id="2528"/>
      <w:bookmarkEnd w:id="2529"/>
      <w:bookmarkEnd w:id="2531"/>
    </w:p>
    <w:p>
      <w:pPr>
        <w:pStyle w:val="Style23"/>
        <w:keepNext/>
        <w:keepLines/>
        <w:widowControl w:val="0"/>
        <w:shd w:val="clear" w:color="auto" w:fill="auto"/>
        <w:bidi w:val="0"/>
        <w:spacing w:before="0" w:after="100" w:line="240" w:lineRule="auto"/>
        <w:ind w:left="0" w:right="0" w:firstLine="0"/>
        <w:jc w:val="left"/>
      </w:pPr>
      <w:bookmarkStart w:id="2528" w:name="bookmark2528"/>
      <w:bookmarkStart w:id="2529" w:name="bookmark2529"/>
      <w:bookmarkStart w:id="2532" w:name="bookmark2532"/>
      <w:r>
        <w:rPr>
          <w:color w:val="000000"/>
          <w:spacing w:val="0"/>
          <w:w w:val="100"/>
          <w:position w:val="0"/>
        </w:rPr>
        <w:t>(1).</w:t>
      </w:r>
      <w:r>
        <w:rPr>
          <w:color w:val="000000"/>
          <w:spacing w:val="0"/>
          <w:w w:val="100"/>
          <w:position w:val="0"/>
        </w:rPr>
        <w:t>营业收入和营业成本情况</w:t>
      </w:r>
      <w:bookmarkEnd w:id="2528"/>
      <w:bookmarkEnd w:id="2529"/>
      <w:bookmarkEnd w:id="253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42"/>
        <w:gridCol w:w="1685"/>
        <w:gridCol w:w="1690"/>
        <w:gridCol w:w="1685"/>
        <w:gridCol w:w="1536"/>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1,662,620,380.28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1,098,837,528.50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1,420,366,607.76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946,666,072.40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1,662,620,380.28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1,098,837,528.50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1,420,366,607.76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946,666,072.40</w:t>
            </w:r>
          </w:p>
        </w:tc>
      </w:tr>
    </w:tbl>
    <w:p>
      <w:pPr>
        <w:widowControl w:val="0"/>
        <w:spacing w:after="219" w:line="1" w:lineRule="exact"/>
      </w:pPr>
    </w:p>
    <w:p>
      <w:pPr>
        <w:pStyle w:val="Style5"/>
        <w:keepNext w:val="0"/>
        <w:keepLines w:val="0"/>
        <w:widowControl w:val="0"/>
        <w:shd w:val="clear" w:color="auto" w:fill="auto"/>
        <w:bidi w:val="0"/>
        <w:spacing w:before="0" w:after="480" w:line="408" w:lineRule="exact"/>
        <w:ind w:left="0" w:right="0" w:firstLine="0"/>
        <w:jc w:val="left"/>
      </w:pPr>
      <w:r>
        <w:rPr>
          <w:color w:val="000000"/>
          <w:spacing w:val="0"/>
          <w:w w:val="100"/>
          <w:position w:val="0"/>
        </w:rPr>
        <w:t>注：其他业务收入成本的变动主要系</w:t>
      </w:r>
      <w:r>
        <w:rPr>
          <w:color w:val="000000"/>
          <w:spacing w:val="0"/>
          <w:w w:val="100"/>
          <w:position w:val="0"/>
          <w:sz w:val="20"/>
          <w:szCs w:val="20"/>
        </w:rPr>
        <w:t>2020</w:t>
      </w:r>
      <w:r>
        <w:rPr>
          <w:color w:val="000000"/>
          <w:spacing w:val="0"/>
          <w:w w:val="100"/>
          <w:position w:val="0"/>
        </w:rPr>
        <w:t>年度本公司按实际经营的业务范围，将提供租赁服务 相关的业务收入分类为主营业务列报</w:t>
      </w:r>
      <w:r>
        <w:rPr>
          <w:color w:val="000000"/>
          <w:spacing w:val="0"/>
          <w:w w:val="100"/>
          <w:position w:val="0"/>
          <w:sz w:val="20"/>
          <w:szCs w:val="20"/>
        </w:rPr>
        <w:t>(2019</w:t>
      </w:r>
      <w:r>
        <w:rPr>
          <w:color w:val="000000"/>
          <w:spacing w:val="0"/>
          <w:w w:val="100"/>
          <w:position w:val="0"/>
        </w:rPr>
        <w:t>年度报告该类业务收入在其他业务收入列报，</w:t>
      </w:r>
      <w:r>
        <w:rPr>
          <w:color w:val="000000"/>
          <w:spacing w:val="0"/>
          <w:w w:val="100"/>
          <w:position w:val="0"/>
          <w:sz w:val="20"/>
          <w:szCs w:val="20"/>
        </w:rPr>
        <w:t xml:space="preserve">2020 </w:t>
      </w:r>
      <w:r>
        <w:rPr>
          <w:color w:val="000000"/>
          <w:spacing w:val="0"/>
          <w:w w:val="100"/>
          <w:position w:val="0"/>
        </w:rPr>
        <w:t>年度对</w:t>
      </w:r>
      <w:r>
        <w:rPr>
          <w:color w:val="000000"/>
          <w:spacing w:val="0"/>
          <w:w w:val="100"/>
          <w:position w:val="0"/>
          <w:sz w:val="20"/>
          <w:szCs w:val="20"/>
        </w:rPr>
        <w:t>2019</w:t>
      </w:r>
      <w:r>
        <w:rPr>
          <w:color w:val="000000"/>
          <w:spacing w:val="0"/>
          <w:w w:val="100"/>
          <w:position w:val="0"/>
        </w:rPr>
        <w:t>年度其他业务收入成本进行重述调整)。</w:t>
      </w:r>
    </w:p>
    <w:p>
      <w:pPr>
        <w:pStyle w:val="Style23"/>
        <w:keepNext/>
        <w:keepLines/>
        <w:widowControl w:val="0"/>
        <w:numPr>
          <w:ilvl w:val="0"/>
          <w:numId w:val="257"/>
        </w:numPr>
        <w:shd w:val="clear" w:color="auto" w:fill="auto"/>
        <w:tabs>
          <w:tab w:pos="430" w:val="left"/>
        </w:tabs>
        <w:bidi w:val="0"/>
        <w:spacing w:before="0" w:after="100" w:line="240" w:lineRule="auto"/>
        <w:ind w:left="0" w:right="0" w:firstLine="0"/>
        <w:jc w:val="left"/>
      </w:pPr>
      <w:bookmarkStart w:id="2533" w:name="bookmark2533"/>
      <w:bookmarkStart w:id="2534" w:name="bookmark2534"/>
      <w:bookmarkStart w:id="2535" w:name="bookmark2535"/>
      <w:bookmarkStart w:id="2536" w:name="bookmark2536"/>
      <w:bookmarkEnd w:id="2535"/>
      <w:r>
        <w:rPr>
          <w:color w:val="000000"/>
          <w:spacing w:val="0"/>
          <w:w w:val="100"/>
          <w:position w:val="0"/>
        </w:rPr>
        <w:t>.</w:t>
      </w:r>
      <w:r>
        <w:rPr>
          <w:color w:val="000000"/>
          <w:spacing w:val="0"/>
          <w:w w:val="100"/>
          <w:position w:val="0"/>
        </w:rPr>
        <w:t>合同产生的收入的情况</w:t>
      </w:r>
      <w:bookmarkEnd w:id="2533"/>
      <w:bookmarkEnd w:id="2534"/>
      <w:bookmarkEnd w:id="2536"/>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257"/>
        </w:numPr>
        <w:shd w:val="clear" w:color="auto" w:fill="auto"/>
        <w:tabs>
          <w:tab w:pos="430" w:val="left"/>
        </w:tabs>
        <w:bidi w:val="0"/>
        <w:spacing w:before="0" w:after="100" w:line="240" w:lineRule="auto"/>
        <w:ind w:left="0" w:right="0" w:firstLine="0"/>
        <w:jc w:val="left"/>
      </w:pPr>
      <w:bookmarkStart w:id="2537" w:name="bookmark2537"/>
      <w:bookmarkStart w:id="2538" w:name="bookmark2538"/>
      <w:bookmarkStart w:id="2539" w:name="bookmark2539"/>
      <w:bookmarkStart w:id="2540" w:name="bookmark2540"/>
      <w:bookmarkEnd w:id="2539"/>
      <w:r>
        <w:rPr>
          <w:color w:val="000000"/>
          <w:spacing w:val="0"/>
          <w:w w:val="100"/>
          <w:position w:val="0"/>
        </w:rPr>
        <w:t>.</w:t>
      </w:r>
      <w:r>
        <w:rPr>
          <w:color w:val="000000"/>
          <w:spacing w:val="0"/>
          <w:w w:val="100"/>
          <w:position w:val="0"/>
        </w:rPr>
        <w:t>履约义务的说明</w:t>
      </w:r>
      <w:bookmarkEnd w:id="2537"/>
      <w:bookmarkEnd w:id="2538"/>
      <w:bookmarkEnd w:id="2540"/>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numPr>
          <w:ilvl w:val="0"/>
          <w:numId w:val="257"/>
        </w:numPr>
        <w:shd w:val="clear" w:color="auto" w:fill="auto"/>
        <w:tabs>
          <w:tab w:pos="430" w:val="left"/>
        </w:tabs>
        <w:bidi w:val="0"/>
        <w:spacing w:before="0" w:after="100" w:line="240" w:lineRule="auto"/>
        <w:ind w:left="0" w:right="0" w:firstLine="0"/>
        <w:jc w:val="left"/>
      </w:pPr>
      <w:bookmarkStart w:id="2541" w:name="bookmark2541"/>
      <w:bookmarkStart w:id="2542" w:name="bookmark2542"/>
      <w:bookmarkStart w:id="2543" w:name="bookmark2543"/>
      <w:bookmarkStart w:id="2544" w:name="bookmark2544"/>
      <w:bookmarkEnd w:id="2543"/>
      <w:r>
        <w:rPr>
          <w:color w:val="000000"/>
          <w:spacing w:val="0"/>
          <w:w w:val="100"/>
          <w:position w:val="0"/>
        </w:rPr>
        <w:t>,</w:t>
      </w:r>
      <w:r>
        <w:rPr>
          <w:color w:val="000000"/>
          <w:spacing w:val="0"/>
          <w:w w:val="100"/>
          <w:position w:val="0"/>
        </w:rPr>
        <w:t>分摊至剩余履约义务的说明</w:t>
      </w:r>
      <w:bookmarkEnd w:id="2541"/>
      <w:bookmarkEnd w:id="2542"/>
      <w:bookmarkEnd w:id="2544"/>
    </w:p>
    <w:p>
      <w:pPr>
        <w:pStyle w:val="Style5"/>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100" w:line="240" w:lineRule="auto"/>
        <w:ind w:left="0" w:right="0" w:firstLine="0"/>
        <w:jc w:val="left"/>
      </w:pPr>
      <w:bookmarkStart w:id="2545" w:name="bookmark2545"/>
      <w:bookmarkStart w:id="2546" w:name="bookmark2546"/>
      <w:bookmarkStart w:id="2547" w:name="bookmark2547"/>
      <w:bookmarkStart w:id="2548" w:name="bookmark2548"/>
      <w:r>
        <w:rPr>
          <w:color w:val="000000"/>
          <w:spacing w:val="0"/>
          <w:w w:val="100"/>
          <w:position w:val="0"/>
        </w:rPr>
        <w:t>5</w:t>
      </w:r>
      <w:bookmarkEnd w:id="2547"/>
      <w:r>
        <w:rPr>
          <w:color w:val="000000"/>
          <w:spacing w:val="0"/>
          <w:w w:val="100"/>
          <w:position w:val="0"/>
        </w:rPr>
        <w:t>、投资收益</w:t>
      </w:r>
      <w:bookmarkEnd w:id="2545"/>
      <w:bookmarkEnd w:id="2546"/>
      <w:bookmarkEnd w:id="254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536"/>
        <w:gridCol w:w="2126"/>
        <w:gridCol w:w="2174"/>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1,387,200.00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10,533,000.00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-28,499,256.26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-38,753,697.59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28,502,451.00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72,331,019.52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其他权益工具投资在持有期间取得的股利收入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处置其他债权投资取得的投资收益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536"/>
        <w:gridCol w:w="2126"/>
        <w:gridCol w:w="217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短期理财产品的投资收益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185,037.69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1,020,531.77</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丧失控制权后剩余股权按公允价值重新计量产 生的利得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22,722,549.00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59,322,000.00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其他（被投资单位业绩补偿）</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2,732,900.00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27,030,881.43</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104,452,853.70</w:t>
            </w:r>
          </w:p>
        </w:tc>
      </w:tr>
    </w:tbl>
    <w:p>
      <w:pPr>
        <w:widowControl w:val="0"/>
        <w:spacing w:after="319" w:line="1" w:lineRule="exact"/>
      </w:pPr>
    </w:p>
    <w:p>
      <w:pPr>
        <w:pStyle w:val="Style5"/>
        <w:keepNext w:val="0"/>
        <w:keepLines w:val="0"/>
        <w:widowControl w:val="0"/>
        <w:shd w:val="clear" w:color="auto" w:fill="auto"/>
        <w:bidi w:val="0"/>
        <w:spacing w:before="0" w:after="560" w:line="288" w:lineRule="exact"/>
        <w:ind w:left="0" w:right="0" w:firstLine="0"/>
        <w:jc w:val="left"/>
      </w:pPr>
      <w:r>
        <w:rPr>
          <w:color w:val="000000"/>
          <w:spacing w:val="0"/>
          <w:w w:val="100"/>
          <w:position w:val="0"/>
        </w:rPr>
        <w:t>其他说明: 无</w:t>
      </w:r>
    </w:p>
    <w:p>
      <w:pPr>
        <w:pStyle w:val="Style23"/>
        <w:keepNext/>
        <w:keepLines/>
        <w:widowControl w:val="0"/>
        <w:shd w:val="clear" w:color="auto" w:fill="auto"/>
        <w:bidi w:val="0"/>
        <w:spacing w:before="0" w:after="100" w:line="240" w:lineRule="auto"/>
        <w:ind w:left="0" w:right="0" w:firstLine="0"/>
        <w:jc w:val="left"/>
      </w:pPr>
      <w:bookmarkStart w:id="2549" w:name="bookmark2549"/>
      <w:bookmarkStart w:id="2550" w:name="bookmark2550"/>
      <w:bookmarkStart w:id="2551" w:name="bookmark2551"/>
      <w:bookmarkStart w:id="2552" w:name="bookmark2552"/>
      <w:r>
        <w:rPr>
          <w:color w:val="000000"/>
          <w:spacing w:val="0"/>
          <w:w w:val="100"/>
          <w:position w:val="0"/>
        </w:rPr>
        <w:t>6</w:t>
      </w:r>
      <w:bookmarkEnd w:id="2551"/>
      <w:r>
        <w:rPr>
          <w:color w:val="000000"/>
          <w:spacing w:val="0"/>
          <w:w w:val="100"/>
          <w:position w:val="0"/>
        </w:rPr>
        <w:t>、其他</w:t>
      </w:r>
      <w:bookmarkEnd w:id="2549"/>
      <w:bookmarkEnd w:id="2550"/>
      <w:bookmarkEnd w:id="2552"/>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2553" w:name="bookmark2553"/>
      <w:bookmarkStart w:id="2554" w:name="bookmark2554"/>
      <w:bookmarkStart w:id="2555" w:name="bookmark2555"/>
      <w:r>
        <w:rPr>
          <w:color w:val="000000"/>
          <w:spacing w:val="0"/>
          <w:w w:val="100"/>
          <w:position w:val="0"/>
        </w:rPr>
        <w:t>二十、补充资料</w:t>
      </w:r>
      <w:bookmarkEnd w:id="2553"/>
      <w:bookmarkEnd w:id="2554"/>
      <w:bookmarkEnd w:id="2555"/>
    </w:p>
    <w:p>
      <w:pPr>
        <w:pStyle w:val="Style23"/>
        <w:keepNext/>
        <w:keepLines/>
        <w:widowControl w:val="0"/>
        <w:shd w:val="clear" w:color="auto" w:fill="auto"/>
        <w:bidi w:val="0"/>
        <w:spacing w:before="0" w:after="100" w:line="240" w:lineRule="auto"/>
        <w:ind w:left="0" w:right="0" w:firstLine="0"/>
        <w:jc w:val="left"/>
      </w:pPr>
      <w:bookmarkStart w:id="2553" w:name="bookmark2553"/>
      <w:bookmarkStart w:id="2554" w:name="bookmark2554"/>
      <w:bookmarkStart w:id="2556" w:name="bookmark2556"/>
      <w:r>
        <w:rPr>
          <w:color w:val="000000"/>
          <w:spacing w:val="0"/>
          <w:w w:val="100"/>
          <w:position w:val="0"/>
        </w:rPr>
        <w:t>1、当期非经常性损益明细表</w:t>
      </w:r>
      <w:bookmarkEnd w:id="2553"/>
      <w:bookmarkEnd w:id="2554"/>
      <w:bookmarkEnd w:id="255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974"/>
        <w:gridCol w:w="1838"/>
        <w:gridCol w:w="2885"/>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29,943,597.66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主要系转让金智维部分股权 产生的投资收益</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越权审批或无正式批准文件的税收返 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19,030,532.51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主要系收到的政府补助</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计入当期损益的对非金融企业收取的资 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企业取得子公司、联营企业及合营企业 的投资成本小于取得投资时应享有被投 资单位可辨认净资产公允价值产生的收</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u w:val="single"/>
              </w:rPr>
              <w:t>、</w:t>
            </w:r>
            <w:r>
              <w:rPr>
                <w:rFonts w:ascii="SimSun" w:eastAsia="SimSun" w:hAnsi="SimSun" w:cs="SimSun"/>
                <w:i/>
                <w:iCs/>
                <w:color w:val="000000"/>
                <w:spacing w:val="0"/>
                <w:w w:val="100"/>
                <w:position w:val="0"/>
                <w:u w:val="single"/>
              </w:rPr>
              <w:t>八</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因不可抗力因素，如遭受自然灾害而计 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企业重组费用，如安置职工的支出、整 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交易价格显失公允的交易产生的超过公 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同一控制下企业合并产生的子公司期初 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与公司正常经营业务无关的或有事项产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除同公司正常经营业务相关的有效套期 保值业务外，持有交易性金融资产、衍 生金融资产、交易性金融负债、衍生金 融负债产生的公允价值变动损益，以及 处置交易性金融资产、衍生金融资产、</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2,746,127.36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74"/>
        <w:gridCol w:w="1838"/>
        <w:gridCol w:w="2885"/>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交易性金融负债、衍生金融负债和其他 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单独进行减值测试的应收款项、合同资 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采用公允价值模式进行后续计量的投资 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根据税收、会计等法律、法规的要求对 当期损益进行一次性调整对当期损益的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除上述各项之外的其他营业外收入和支 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5,247,790.24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-28,863,241.79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主要系金智维员工持股平台 增资确认的股份支付费用</w:t>
            </w:r>
          </w:p>
        </w:tc>
      </w:tr>
      <w:tr>
        <w:trPr>
          <w:trHeight w:val="137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丧失控制权后剩余股权按公允价值重新 计量产生的利得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159,993,589.88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主要系金智维通过增资扩 股、股权转让引进外部投资 者，公司对其丧失控制权， 剩余股权按公允价值重新计 量产生的利得</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所得税影响额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-1,353,306.40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少数股东权益影响额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16,100,150.73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202,845,240.19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
        <w:keepNext w:val="0"/>
        <w:keepLines w:val="0"/>
        <w:widowControl w:val="0"/>
        <w:shd w:val="clear" w:color="auto" w:fill="auto"/>
        <w:bidi w:val="0"/>
        <w:spacing w:before="0" w:after="0" w:line="25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 经常性损益项目，以及把《公开发行证券的公司信息披露解释性公告第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 中列举的非经常性损益项目界定为经常性损益的项目，应说明原因。</w:t>
      </w:r>
    </w:p>
    <w:p>
      <w:pPr>
        <w:pStyle w:val="Style5"/>
        <w:keepNext w:val="0"/>
        <w:keepLines w:val="0"/>
        <w:widowControl w:val="0"/>
        <w:shd w:val="clear" w:color="auto" w:fill="auto"/>
        <w:bidi w:val="0"/>
        <w:spacing w:before="0" w:after="300" w:line="254" w:lineRule="exact"/>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2、净资产收益率及每股收益</w:t>
      </w:r>
    </w:p>
    <w:p>
      <w:pPr>
        <w:pStyle w:val="Style18"/>
        <w:keepNext w:val="0"/>
        <w:keepLines w:val="0"/>
        <w:widowControl w:val="0"/>
        <w:shd w:val="clear" w:color="auto" w:fill="auto"/>
        <w:bidi w:val="0"/>
        <w:spacing w:before="0" w:after="0" w:line="240" w:lineRule="auto"/>
        <w:ind w:left="38" w:right="0" w:firstLine="0"/>
        <w:jc w:val="left"/>
      </w:pPr>
      <w:r>
        <w:rPr>
          <w:b w:val="0"/>
          <w:bCs w:val="0"/>
          <w:color w:val="000000"/>
          <w:spacing w:val="0"/>
          <w:w w:val="100"/>
          <w:position w:val="0"/>
          <w:sz w:val="20"/>
          <w:szCs w:val="20"/>
        </w:rPr>
        <w:t>J</w:t>
      </w:r>
      <w:r>
        <w:rPr>
          <w:b w:val="0"/>
          <w:bCs w:val="0"/>
          <w:color w:val="000000"/>
          <w:spacing w:val="0"/>
          <w:w w:val="100"/>
          <w:position w:val="0"/>
        </w:rPr>
        <w:t>适用口不适用</w:t>
      </w:r>
    </w:p>
    <w:tbl>
      <w:tblPr>
        <w:tblOverlap w:val="never"/>
        <w:jc w:val="center"/>
        <w:tblLayout w:type="fixed"/>
      </w:tblPr>
      <w:tblGrid>
        <w:gridCol w:w="2846"/>
        <w:gridCol w:w="1795"/>
        <w:gridCol w:w="2093"/>
        <w:gridCol w:w="2102"/>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加权平均净资产 收益率（</w:t>
            </w:r>
            <w:r>
              <w:rPr>
                <w:color w:val="000000"/>
                <w:spacing w:val="0"/>
                <w:w w:val="100"/>
                <w:position w:val="0"/>
              </w:rPr>
              <w:t>%</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稀释每股收益</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归属于公司普通股股东的净 利润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0.4158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0.4147</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0.1786</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0.1782</w:t>
            </w:r>
          </w:p>
        </w:tc>
      </w:tr>
    </w:tbl>
    <w:p>
      <w:pPr>
        <w:widowControl w:val="0"/>
        <w:spacing w:after="299" w:line="1" w:lineRule="exact"/>
      </w:pPr>
    </w:p>
    <w:p>
      <w:pPr>
        <w:pStyle w:val="Style23"/>
        <w:keepNext/>
        <w:keepLines/>
        <w:widowControl w:val="0"/>
        <w:shd w:val="clear" w:color="auto" w:fill="auto"/>
        <w:bidi w:val="0"/>
        <w:spacing w:before="0" w:after="100" w:line="240" w:lineRule="auto"/>
        <w:ind w:left="0" w:right="0" w:firstLine="0"/>
        <w:jc w:val="both"/>
      </w:pPr>
      <w:bookmarkStart w:id="2557" w:name="bookmark2557"/>
      <w:bookmarkStart w:id="2558" w:name="bookmark2558"/>
      <w:bookmarkStart w:id="2559" w:name="bookmark2559"/>
      <w:bookmarkStart w:id="2560" w:name="bookmark2560"/>
      <w:r>
        <w:rPr>
          <w:color w:val="000000"/>
          <w:spacing w:val="0"/>
          <w:w w:val="100"/>
          <w:position w:val="0"/>
        </w:rPr>
        <w:t>3</w:t>
      </w:r>
      <w:bookmarkEnd w:id="2559"/>
      <w:r>
        <w:rPr>
          <w:color w:val="000000"/>
          <w:spacing w:val="0"/>
          <w:w w:val="100"/>
          <w:position w:val="0"/>
        </w:rPr>
        <w:t>、境内外会计准则下会计数据差异</w:t>
      </w:r>
      <w:bookmarkEnd w:id="2557"/>
      <w:bookmarkEnd w:id="2558"/>
      <w:bookmarkEnd w:id="2560"/>
    </w:p>
    <w:p>
      <w:pPr>
        <w:pStyle w:val="Style5"/>
        <w:keepNext w:val="0"/>
        <w:keepLines w:val="0"/>
        <w:widowControl w:val="0"/>
        <w:shd w:val="clear" w:color="auto" w:fill="auto"/>
        <w:bidi w:val="0"/>
        <w:spacing w:before="0" w:after="560" w:line="240" w:lineRule="auto"/>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both"/>
      </w:pPr>
      <w:bookmarkStart w:id="2561" w:name="bookmark2561"/>
      <w:bookmarkStart w:id="2562" w:name="bookmark2562"/>
      <w:bookmarkStart w:id="2563" w:name="bookmark2563"/>
      <w:bookmarkStart w:id="2564" w:name="bookmark2564"/>
      <w:r>
        <w:rPr>
          <w:color w:val="000000"/>
          <w:spacing w:val="0"/>
          <w:w w:val="100"/>
          <w:position w:val="0"/>
        </w:rPr>
        <w:t>4</w:t>
      </w:r>
      <w:bookmarkEnd w:id="2563"/>
      <w:r>
        <w:rPr>
          <w:color w:val="000000"/>
          <w:spacing w:val="0"/>
          <w:w w:val="100"/>
          <w:position w:val="0"/>
        </w:rPr>
        <w:t>、其他</w:t>
      </w:r>
      <w:bookmarkEnd w:id="2561"/>
      <w:bookmarkEnd w:id="2562"/>
      <w:bookmarkEnd w:id="2564"/>
    </w:p>
    <w:p>
      <w:pPr>
        <w:pStyle w:val="Style5"/>
        <w:keepNext w:val="0"/>
        <w:keepLines w:val="0"/>
        <w:widowControl w:val="0"/>
        <w:shd w:val="clear" w:color="auto" w:fill="auto"/>
        <w:bidi w:val="0"/>
        <w:spacing w:before="0" w:after="300" w:line="240" w:lineRule="auto"/>
        <w:ind w:left="0" w:right="0" w:firstLine="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5"/>
        <w:keepNext/>
        <w:keepLines/>
        <w:widowControl w:val="0"/>
        <w:shd w:val="clear" w:color="auto" w:fill="auto"/>
        <w:bidi w:val="0"/>
        <w:spacing w:before="0" w:after="640" w:line="240" w:lineRule="auto"/>
        <w:ind w:left="0" w:right="0" w:firstLine="0"/>
        <w:jc w:val="center"/>
      </w:pPr>
      <w:bookmarkStart w:id="2565" w:name="bookmark2565"/>
      <w:bookmarkStart w:id="2566" w:name="bookmark2566"/>
      <w:bookmarkStart w:id="2567" w:name="bookmark2567"/>
      <w:r>
        <w:rPr>
          <w:rFonts w:ascii="SimSun" w:eastAsia="SimSun" w:hAnsi="SimSun" w:cs="SimSun"/>
          <w:color w:val="000000"/>
          <w:spacing w:val="0"/>
          <w:w w:val="100"/>
          <w:position w:val="0"/>
        </w:rPr>
        <w:t>第十二节查文件目录</w:t>
      </w:r>
      <w:bookmarkEnd w:id="2565"/>
      <w:bookmarkEnd w:id="2566"/>
      <w:bookmarkEnd w:id="2567"/>
    </w:p>
    <w:tbl>
      <w:tblPr>
        <w:tblOverlap w:val="never"/>
        <w:jc w:val="center"/>
        <w:tblLayout w:type="fixed"/>
      </w:tblPr>
      <w:tblGrid>
        <w:gridCol w:w="2280"/>
        <w:gridCol w:w="6557"/>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bookmarkStart w:id="2568" w:name="bookmark2568"/>
            <w:r>
              <w:rPr>
                <w:rFonts w:ascii="SimSun" w:eastAsia="SimSun" w:hAnsi="SimSun" w:cs="SimSun"/>
                <w:color w:val="000000"/>
                <w:spacing w:val="0"/>
                <w:w w:val="100"/>
                <w:position w:val="0"/>
              </w:rPr>
              <w:t>备查文件目录</w:t>
            </w:r>
            <w:bookmarkEnd w:id="2568"/>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载有法定代表人、主管会计负责人、会计机构负责人签名并盖章的会 计报表</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载有会计师事务所盖章、注册会计师签名并盖章的审计报告原件</w:t>
            </w:r>
          </w:p>
        </w:tc>
      </w:tr>
      <w:tr>
        <w:trPr>
          <w:trHeight w:val="56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报告期内在中国证监会指定报纸《中国证券报》、《上海证券报》、《证 券时报》上公开披露过的所有公司文件的正文及公告原件</w:t>
            </w:r>
          </w:p>
        </w:tc>
      </w:tr>
    </w:tbl>
    <w:p>
      <w:pPr>
        <w:widowControl w:val="0"/>
        <w:spacing w:after="359" w:line="1" w:lineRule="exact"/>
      </w:pPr>
    </w:p>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董事长：李结义</w:t>
      </w:r>
    </w:p>
    <w:p>
      <w:pPr>
        <w:pStyle w:val="Style5"/>
        <w:keepNext w:val="0"/>
        <w:keepLines w:val="0"/>
        <w:widowControl w:val="0"/>
        <w:shd w:val="clear" w:color="auto" w:fill="auto"/>
        <w:bidi w:val="0"/>
        <w:spacing w:before="0" w:after="800" w:line="240" w:lineRule="auto"/>
        <w:ind w:left="0" w:right="0" w:firstLine="0"/>
        <w:jc w:val="right"/>
      </w:pPr>
      <w:r>
        <w:rPr>
          <w:color w:val="000000"/>
          <w:spacing w:val="0"/>
          <w:w w:val="100"/>
          <w:position w:val="0"/>
        </w:rPr>
        <w:t>董事会批准报送日期：</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p>
      <w:pPr>
        <w:pStyle w:val="Style114"/>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修订信息</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sectPr>
      <w:headerReference w:type="default" r:id="rId47"/>
      <w:footerReference w:type="default" r:id="rId48"/>
      <w:footnotePr>
        <w:pos w:val="pageBottom"/>
        <w:numFmt w:val="decimal"/>
        <w:numRestart w:val="continuous"/>
      </w:footnotePr>
      <w:pgSz w:w="11900" w:h="16840"/>
      <w:pgMar w:top="1315" w:right="837" w:bottom="1489" w:left="136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3763645</wp:posOffset>
              </wp:positionH>
              <wp:positionV relativeFrom="page">
                <wp:posOffset>9813290</wp:posOffset>
              </wp:positionV>
              <wp:extent cx="374650" cy="97790"/>
              <wp:wrapNone/>
              <wp:docPr id="6" name="Shape 6"/>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217</w:t>
                          </w:r>
                        </w:p>
                      </w:txbxContent>
                    </wps:txbx>
                    <wps:bodyPr wrap="none" lIns="0" tIns="0" rIns="0" bIns="0">
                      <a:spAutoFit/>
                    </wps:bodyPr>
                  </wps:wsp>
                </a:graphicData>
              </a:graphic>
            </wp:anchor>
          </w:drawing>
        </mc:Choice>
        <mc:Fallback>
          <w:pict>
            <v:shape id="_x0000_s1032" type="#_x0000_t202" style="position:absolute;margin-left:296.35000000000002pt;margin-top:772.70000000000005pt;width:29.5pt;height:7.7000000000000002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217</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3763645</wp:posOffset>
              </wp:positionH>
              <wp:positionV relativeFrom="page">
                <wp:posOffset>9813290</wp:posOffset>
              </wp:positionV>
              <wp:extent cx="374650" cy="97790"/>
              <wp:wrapNone/>
              <wp:docPr id="63" name="Shape 63"/>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217</w:t>
                          </w:r>
                        </w:p>
                      </w:txbxContent>
                    </wps:txbx>
                    <wps:bodyPr wrap="none" lIns="0" tIns="0" rIns="0" bIns="0">
                      <a:spAutoFit/>
                    </wps:bodyPr>
                  </wps:wsp>
                </a:graphicData>
              </a:graphic>
            </wp:anchor>
          </w:drawing>
        </mc:Choice>
        <mc:Fallback>
          <w:pict>
            <v:shape id="_x0000_s1089" type="#_x0000_t202" style="position:absolute;margin-left:296.35000000000002pt;margin-top:772.70000000000005pt;width:29.5pt;height:7.7000000000000002pt;z-index:-18874402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217</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5185410</wp:posOffset>
              </wp:positionH>
              <wp:positionV relativeFrom="page">
                <wp:posOffset>6675755</wp:posOffset>
              </wp:positionV>
              <wp:extent cx="377825" cy="97790"/>
              <wp:wrapNone/>
              <wp:docPr id="68" name="Shape 6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217</w:t>
                          </w:r>
                        </w:p>
                      </w:txbxContent>
                    </wps:txbx>
                    <wps:bodyPr wrap="none" lIns="0" tIns="0" rIns="0" bIns="0">
                      <a:spAutoFit/>
                    </wps:bodyPr>
                  </wps:wsp>
                </a:graphicData>
              </a:graphic>
            </wp:anchor>
          </w:drawing>
        </mc:Choice>
        <mc:Fallback>
          <w:pict>
            <v:shape id="_x0000_s1094" type="#_x0000_t202" style="position:absolute;margin-left:408.30000000000001pt;margin-top:525.64999999999998pt;width:29.75pt;height:7.7000000000000002pt;z-index:-18874401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217</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3369310</wp:posOffset>
              </wp:positionH>
              <wp:positionV relativeFrom="page">
                <wp:posOffset>9810750</wp:posOffset>
              </wp:positionV>
              <wp:extent cx="433070" cy="97790"/>
              <wp:wrapNone/>
              <wp:docPr id="73" name="Shape 7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217</w:t>
                          </w:r>
                        </w:p>
                      </w:txbxContent>
                    </wps:txbx>
                    <wps:bodyPr wrap="none" lIns="0" tIns="0" rIns="0" bIns="0">
                      <a:spAutoFit/>
                    </wps:bodyPr>
                  </wps:wsp>
                </a:graphicData>
              </a:graphic>
            </wp:anchor>
          </w:drawing>
        </mc:Choice>
        <mc:Fallback>
          <w:pict>
            <v:shape id="_x0000_s1099" type="#_x0000_t202" style="position:absolute;margin-left:265.30000000000001pt;margin-top:772.5pt;width:34.100000000000001pt;height:7.7000000000000002pt;z-index:-18874401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217</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3369310</wp:posOffset>
              </wp:positionH>
              <wp:positionV relativeFrom="page">
                <wp:posOffset>9810750</wp:posOffset>
              </wp:positionV>
              <wp:extent cx="433070" cy="97790"/>
              <wp:wrapNone/>
              <wp:docPr id="81" name="Shape 8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217</w:t>
                          </w:r>
                        </w:p>
                      </w:txbxContent>
                    </wps:txbx>
                    <wps:bodyPr wrap="none" lIns="0" tIns="0" rIns="0" bIns="0">
                      <a:spAutoFit/>
                    </wps:bodyPr>
                  </wps:wsp>
                </a:graphicData>
              </a:graphic>
            </wp:anchor>
          </w:drawing>
        </mc:Choice>
        <mc:Fallback>
          <w:pict>
            <v:shape id="_x0000_s1107" type="#_x0000_t202" style="position:absolute;margin-left:265.30000000000001pt;margin-top:772.5pt;width:34.100000000000001pt;height:7.7000000000000002pt;z-index:-18874400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217</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3369310</wp:posOffset>
              </wp:positionH>
              <wp:positionV relativeFrom="page">
                <wp:posOffset>9810750</wp:posOffset>
              </wp:positionV>
              <wp:extent cx="433070" cy="97790"/>
              <wp:wrapNone/>
              <wp:docPr id="89" name="Shape 8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217</w:t>
                          </w:r>
                        </w:p>
                      </w:txbxContent>
                    </wps:txbx>
                    <wps:bodyPr wrap="none" lIns="0" tIns="0" rIns="0" bIns="0">
                      <a:spAutoFit/>
                    </wps:bodyPr>
                  </wps:wsp>
                </a:graphicData>
              </a:graphic>
            </wp:anchor>
          </w:drawing>
        </mc:Choice>
        <mc:Fallback>
          <w:pict>
            <v:shape id="_x0000_s1115" type="#_x0000_t202" style="position:absolute;margin-left:265.30000000000001pt;margin-top:772.5pt;width:34.100000000000001pt;height:7.7000000000000002pt;z-index:-18874400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217</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5106035</wp:posOffset>
              </wp:positionH>
              <wp:positionV relativeFrom="page">
                <wp:posOffset>6675755</wp:posOffset>
              </wp:positionV>
              <wp:extent cx="433070" cy="97790"/>
              <wp:wrapNone/>
              <wp:docPr id="94" name="Shape 9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217</w:t>
                          </w:r>
                        </w:p>
                      </w:txbxContent>
                    </wps:txbx>
                    <wps:bodyPr wrap="none" lIns="0" tIns="0" rIns="0" bIns="0">
                      <a:spAutoFit/>
                    </wps:bodyPr>
                  </wps:wsp>
                </a:graphicData>
              </a:graphic>
            </wp:anchor>
          </w:drawing>
        </mc:Choice>
        <mc:Fallback>
          <w:pict>
            <v:shape id="_x0000_s1120" type="#_x0000_t202" style="position:absolute;margin-left:402.05000000000001pt;margin-top:525.64999999999998pt;width:34.100000000000001pt;height:7.7000000000000002pt;z-index:-18874399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217</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3369310</wp:posOffset>
              </wp:positionH>
              <wp:positionV relativeFrom="page">
                <wp:posOffset>9810750</wp:posOffset>
              </wp:positionV>
              <wp:extent cx="433070" cy="97790"/>
              <wp:wrapNone/>
              <wp:docPr id="99" name="Shape 9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217</w:t>
                          </w:r>
                        </w:p>
                      </w:txbxContent>
                    </wps:txbx>
                    <wps:bodyPr wrap="none" lIns="0" tIns="0" rIns="0" bIns="0">
                      <a:spAutoFit/>
                    </wps:bodyPr>
                  </wps:wsp>
                </a:graphicData>
              </a:graphic>
            </wp:anchor>
          </w:drawing>
        </mc:Choice>
        <mc:Fallback>
          <w:pict>
            <v:shape id="_x0000_s1125" type="#_x0000_t202" style="position:absolute;margin-left:265.30000000000001pt;margin-top:772.5pt;width:34.100000000000001pt;height:7.7000000000000002pt;z-index:-18874399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217</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3763645</wp:posOffset>
              </wp:positionH>
              <wp:positionV relativeFrom="page">
                <wp:posOffset>9813290</wp:posOffset>
              </wp:positionV>
              <wp:extent cx="374650" cy="97790"/>
              <wp:wrapNone/>
              <wp:docPr id="22" name="Shape 22"/>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217</w:t>
                          </w:r>
                        </w:p>
                      </w:txbxContent>
                    </wps:txbx>
                    <wps:bodyPr wrap="none" lIns="0" tIns="0" rIns="0" bIns="0">
                      <a:spAutoFit/>
                    </wps:bodyPr>
                  </wps:wsp>
                </a:graphicData>
              </a:graphic>
            </wp:anchor>
          </w:drawing>
        </mc:Choice>
        <mc:Fallback>
          <w:pict>
            <v:shape id="_x0000_s1048" type="#_x0000_t202" style="position:absolute;margin-left:296.35000000000002pt;margin-top:772.70000000000005pt;width:29.5pt;height:7.7000000000000002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217</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6264275</wp:posOffset>
              </wp:positionH>
              <wp:positionV relativeFrom="page">
                <wp:posOffset>9720580</wp:posOffset>
              </wp:positionV>
              <wp:extent cx="521335" cy="121920"/>
              <wp:wrapNone/>
              <wp:docPr id="27" name="Shape 27"/>
              <a:graphic xmlns:a="http://schemas.openxmlformats.org/drawingml/2006/main">
                <a:graphicData uri="http://schemas.microsoft.com/office/word/2010/wordprocessingShape">
                  <wps:wsp>
                    <wps:cNvSpPr txBox="1"/>
                    <wps:spPr>
                      <a:xfrm>
                        <a:ext cx="521335" cy="12192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单位：元</w:t>
                          </w:r>
                        </w:p>
                      </w:txbxContent>
                    </wps:txbx>
                    <wps:bodyPr wrap="none" lIns="0" tIns="0" rIns="0" bIns="0">
                      <a:spAutoFit/>
                    </wps:bodyPr>
                  </wps:wsp>
                </a:graphicData>
              </a:graphic>
            </wp:anchor>
          </w:drawing>
        </mc:Choice>
        <mc:Fallback>
          <w:pict>
            <v:shape id="_x0000_s1053" type="#_x0000_t202" style="position:absolute;margin-left:493.25pt;margin-top:765.39999999999998pt;width:41.050000000000004pt;height:9.5999999999999996pt;z-index:-18874405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3798570</wp:posOffset>
              </wp:positionH>
              <wp:positionV relativeFrom="page">
                <wp:posOffset>10034905</wp:posOffset>
              </wp:positionV>
              <wp:extent cx="377825" cy="97790"/>
              <wp:wrapNone/>
              <wp:docPr id="29" name="Shape 2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217</w:t>
                          </w:r>
                        </w:p>
                      </w:txbxContent>
                    </wps:txbx>
                    <wps:bodyPr wrap="none" lIns="0" tIns="0" rIns="0" bIns="0">
                      <a:spAutoFit/>
                    </wps:bodyPr>
                  </wps:wsp>
                </a:graphicData>
              </a:graphic>
            </wp:anchor>
          </w:drawing>
        </mc:Choice>
        <mc:Fallback>
          <w:pict>
            <v:shape id="_x0000_s1055" type="#_x0000_t202" style="position:absolute;margin-left:299.10000000000002pt;margin-top:790.14999999999998pt;width:29.75pt;height:7.7000000000000002pt;z-index:-18874404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217</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3763645</wp:posOffset>
              </wp:positionH>
              <wp:positionV relativeFrom="page">
                <wp:posOffset>9813290</wp:posOffset>
              </wp:positionV>
              <wp:extent cx="374650" cy="97790"/>
              <wp:wrapNone/>
              <wp:docPr id="34" name="Shape 3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217</w:t>
                          </w:r>
                        </w:p>
                      </w:txbxContent>
                    </wps:txbx>
                    <wps:bodyPr wrap="none" lIns="0" tIns="0" rIns="0" bIns="0">
                      <a:spAutoFit/>
                    </wps:bodyPr>
                  </wps:wsp>
                </a:graphicData>
              </a:graphic>
            </wp:anchor>
          </w:drawing>
        </mc:Choice>
        <mc:Fallback>
          <w:pict>
            <v:shape id="_x0000_s1060" type="#_x0000_t202" style="position:absolute;margin-left:296.35000000000002pt;margin-top:772.70000000000005pt;width:29.5pt;height:7.7000000000000002pt;z-index:-18874404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217</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5130165</wp:posOffset>
              </wp:positionH>
              <wp:positionV relativeFrom="page">
                <wp:posOffset>6675755</wp:posOffset>
              </wp:positionV>
              <wp:extent cx="377825" cy="97790"/>
              <wp:wrapNone/>
              <wp:docPr id="39" name="Shape 3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217</w:t>
                          </w:r>
                        </w:p>
                      </w:txbxContent>
                    </wps:txbx>
                    <wps:bodyPr wrap="none" lIns="0" tIns="0" rIns="0" bIns="0">
                      <a:spAutoFit/>
                    </wps:bodyPr>
                  </wps:wsp>
                </a:graphicData>
              </a:graphic>
            </wp:anchor>
          </w:drawing>
        </mc:Choice>
        <mc:Fallback>
          <w:pict>
            <v:shape id="_x0000_s1065" type="#_x0000_t202" style="position:absolute;margin-left:403.94999999999999pt;margin-top:525.64999999999998pt;width:29.75pt;height:7.7000000000000002pt;z-index:-18874404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217</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3763645</wp:posOffset>
              </wp:positionH>
              <wp:positionV relativeFrom="page">
                <wp:posOffset>9813290</wp:posOffset>
              </wp:positionV>
              <wp:extent cx="374650" cy="97790"/>
              <wp:wrapNone/>
              <wp:docPr id="45" name="Shape 45"/>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217</w:t>
                          </w:r>
                        </w:p>
                      </w:txbxContent>
                    </wps:txbx>
                    <wps:bodyPr wrap="none" lIns="0" tIns="0" rIns="0" bIns="0">
                      <a:spAutoFit/>
                    </wps:bodyPr>
                  </wps:wsp>
                </a:graphicData>
              </a:graphic>
            </wp:anchor>
          </w:drawing>
        </mc:Choice>
        <mc:Fallback>
          <w:pict>
            <v:shape id="_x0000_s1071" type="#_x0000_t202" style="position:absolute;margin-left:296.35000000000002pt;margin-top:772.70000000000005pt;width:29.5pt;height:7.7000000000000002pt;z-index:-18874403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217</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5130165</wp:posOffset>
              </wp:positionH>
              <wp:positionV relativeFrom="page">
                <wp:posOffset>6675755</wp:posOffset>
              </wp:positionV>
              <wp:extent cx="377825" cy="97790"/>
              <wp:wrapNone/>
              <wp:docPr id="50" name="Shape 5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217</w:t>
                          </w:r>
                        </w:p>
                      </w:txbxContent>
                    </wps:txbx>
                    <wps:bodyPr wrap="none" lIns="0" tIns="0" rIns="0" bIns="0">
                      <a:spAutoFit/>
                    </wps:bodyPr>
                  </wps:wsp>
                </a:graphicData>
              </a:graphic>
            </wp:anchor>
          </w:drawing>
        </mc:Choice>
        <mc:Fallback>
          <w:pict>
            <v:shape id="_x0000_s1076" type="#_x0000_t202" style="position:absolute;margin-left:403.94999999999999pt;margin-top:525.64999999999998pt;width:29.75pt;height:7.7000000000000002pt;z-index:-18874403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217</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3763645</wp:posOffset>
              </wp:positionH>
              <wp:positionV relativeFrom="page">
                <wp:posOffset>9813290</wp:posOffset>
              </wp:positionV>
              <wp:extent cx="374650" cy="97790"/>
              <wp:wrapNone/>
              <wp:docPr id="55" name="Shape 55"/>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217</w:t>
                          </w:r>
                        </w:p>
                      </w:txbxContent>
                    </wps:txbx>
                    <wps:bodyPr wrap="none" lIns="0" tIns="0" rIns="0" bIns="0">
                      <a:spAutoFit/>
                    </wps:bodyPr>
                  </wps:wsp>
                </a:graphicData>
              </a:graphic>
            </wp:anchor>
          </w:drawing>
        </mc:Choice>
        <mc:Fallback>
          <w:pict>
            <v:shape id="_x0000_s1081" type="#_x0000_t202" style="position:absolute;margin-left:296.35000000000002pt;margin-top:772.70000000000005pt;width:29.5pt;height:7.7000000000000002pt;z-index:-18874402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217</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3526155</wp:posOffset>
              </wp:positionH>
              <wp:positionV relativeFrom="page">
                <wp:posOffset>515620</wp:posOffset>
              </wp:positionV>
              <wp:extent cx="819785" cy="106680"/>
              <wp:wrapNone/>
              <wp:docPr id="3" name="Shape 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29" type="#_x0000_t202" style="position:absolute;margin-left:277.65000000000003pt;margin-top:40.600000000000001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5" name="Shape 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3526155</wp:posOffset>
              </wp:positionH>
              <wp:positionV relativeFrom="page">
                <wp:posOffset>564515</wp:posOffset>
              </wp:positionV>
              <wp:extent cx="819785" cy="106680"/>
              <wp:wrapNone/>
              <wp:docPr id="57" name="Shape 5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83" type="#_x0000_t202" style="position:absolute;margin-left:277.65000000000003pt;margin-top:44.450000000000003pt;width:64.549999999999997pt;height:8.4000000000000004pt;z-index:-18874402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59" name="Shape 5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3526155</wp:posOffset>
              </wp:positionH>
              <wp:positionV relativeFrom="page">
                <wp:posOffset>515620</wp:posOffset>
              </wp:positionV>
              <wp:extent cx="819785" cy="106680"/>
              <wp:wrapNone/>
              <wp:docPr id="60" name="Shape 6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86" type="#_x0000_t202" style="position:absolute;margin-left:277.65000000000003pt;margin-top:40.600000000000001pt;width:64.549999999999997pt;height:8.4000000000000004pt;z-index:-18874402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62" name="Shape 6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4956810</wp:posOffset>
              </wp:positionH>
              <wp:positionV relativeFrom="page">
                <wp:posOffset>561340</wp:posOffset>
              </wp:positionV>
              <wp:extent cx="819785" cy="106680"/>
              <wp:wrapNone/>
              <wp:docPr id="65" name="Shape 6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91" type="#_x0000_t202" style="position:absolute;margin-left:390.30000000000001pt;margin-top:44.200000000000003pt;width:64.549999999999997pt;height:8.4000000000000004pt;z-index:-18874402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67" name="Shape 6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3168015</wp:posOffset>
              </wp:positionH>
              <wp:positionV relativeFrom="page">
                <wp:posOffset>536575</wp:posOffset>
              </wp:positionV>
              <wp:extent cx="816610" cy="106680"/>
              <wp:wrapNone/>
              <wp:docPr id="70" name="Shape 7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96" type="#_x0000_t202" style="position:absolute;margin-left:249.45000000000002pt;margin-top:42.25pt;width:64.299999999999997pt;height:8.4000000000000004pt;z-index:-18874401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756920</wp:posOffset>
              </wp:positionH>
              <wp:positionV relativeFrom="page">
                <wp:posOffset>710565</wp:posOffset>
              </wp:positionV>
              <wp:extent cx="5638800" cy="0"/>
              <wp:wrapNone/>
              <wp:docPr id="72" name="Shape 7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59.600000000000001pt;margin-top:55.950000000000003pt;width:444.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3197860</wp:posOffset>
              </wp:positionH>
              <wp:positionV relativeFrom="page">
                <wp:posOffset>564515</wp:posOffset>
              </wp:positionV>
              <wp:extent cx="816610" cy="106680"/>
              <wp:wrapNone/>
              <wp:docPr id="75" name="Shape 7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01" type="#_x0000_t202" style="position:absolute;margin-left:251.80000000000001pt;margin-top:44.450000000000003pt;width:64.299999999999997pt;height:8.4000000000000004pt;z-index:-18874401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710565</wp:posOffset>
              </wp:positionV>
              <wp:extent cx="5638800" cy="0"/>
              <wp:wrapNone/>
              <wp:docPr id="77" name="Shape 7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950000000000003pt;margin-top:55.950000000000003pt;width:444.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3168015</wp:posOffset>
              </wp:positionH>
              <wp:positionV relativeFrom="page">
                <wp:posOffset>536575</wp:posOffset>
              </wp:positionV>
              <wp:extent cx="816610" cy="106680"/>
              <wp:wrapNone/>
              <wp:docPr id="78" name="Shape 7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04" type="#_x0000_t202" style="position:absolute;margin-left:249.45000000000002pt;margin-top:42.25pt;width:64.299999999999997pt;height:8.4000000000000004pt;z-index:-18874401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756920</wp:posOffset>
              </wp:positionH>
              <wp:positionV relativeFrom="page">
                <wp:posOffset>710565</wp:posOffset>
              </wp:positionV>
              <wp:extent cx="5638800" cy="0"/>
              <wp:wrapNone/>
              <wp:docPr id="80" name="Shape 8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59.600000000000001pt;margin-top:55.950000000000003pt;width:444.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3197860</wp:posOffset>
              </wp:positionH>
              <wp:positionV relativeFrom="page">
                <wp:posOffset>564515</wp:posOffset>
              </wp:positionV>
              <wp:extent cx="816610" cy="106680"/>
              <wp:wrapNone/>
              <wp:docPr id="83" name="Shape 8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09" type="#_x0000_t202" style="position:absolute;margin-left:251.80000000000001pt;margin-top:44.450000000000003pt;width:64.299999999999997pt;height:8.4000000000000004pt;z-index:-18874400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710565</wp:posOffset>
              </wp:positionV>
              <wp:extent cx="5638800" cy="0"/>
              <wp:wrapNone/>
              <wp:docPr id="85" name="Shape 8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950000000000003pt;margin-top:55.950000000000003pt;width:444.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3168015</wp:posOffset>
              </wp:positionH>
              <wp:positionV relativeFrom="page">
                <wp:posOffset>536575</wp:posOffset>
              </wp:positionV>
              <wp:extent cx="816610" cy="106680"/>
              <wp:wrapNone/>
              <wp:docPr id="86" name="Shape 8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12" type="#_x0000_t202" style="position:absolute;margin-left:249.45000000000002pt;margin-top:42.25pt;width:64.299999999999997pt;height:8.4000000000000004pt;z-index:-18874400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756920</wp:posOffset>
              </wp:positionH>
              <wp:positionV relativeFrom="page">
                <wp:posOffset>710565</wp:posOffset>
              </wp:positionV>
              <wp:extent cx="5638800" cy="0"/>
              <wp:wrapNone/>
              <wp:docPr id="88" name="Shape 88"/>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59.600000000000001pt;margin-top:55.950000000000003pt;width:444.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4904740</wp:posOffset>
              </wp:positionH>
              <wp:positionV relativeFrom="page">
                <wp:posOffset>561340</wp:posOffset>
              </wp:positionV>
              <wp:extent cx="816610" cy="106680"/>
              <wp:wrapNone/>
              <wp:docPr id="91" name="Shape 9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17" type="#_x0000_t202" style="position:absolute;margin-left:386.19999999999999pt;margin-top:44.200000000000003pt;width:64.299999999999997pt;height:8.4000000000000004pt;z-index:-18874400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93" name="Shape 93"/>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3168015</wp:posOffset>
              </wp:positionH>
              <wp:positionV relativeFrom="page">
                <wp:posOffset>536575</wp:posOffset>
              </wp:positionV>
              <wp:extent cx="816610" cy="106680"/>
              <wp:wrapNone/>
              <wp:docPr id="96" name="Shape 9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22" type="#_x0000_t202" style="position:absolute;margin-left:249.45000000000002pt;margin-top:42.25pt;width:64.299999999999997pt;height:8.4000000000000004pt;z-index:-18874399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756920</wp:posOffset>
              </wp:positionH>
              <wp:positionV relativeFrom="page">
                <wp:posOffset>710565</wp:posOffset>
              </wp:positionV>
              <wp:extent cx="5638800" cy="0"/>
              <wp:wrapNone/>
              <wp:docPr id="98" name="Shape 98"/>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59.600000000000001pt;margin-top:55.950000000000003pt;width:444.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3526155</wp:posOffset>
              </wp:positionH>
              <wp:positionV relativeFrom="page">
                <wp:posOffset>564515</wp:posOffset>
              </wp:positionV>
              <wp:extent cx="819785" cy="106680"/>
              <wp:wrapNone/>
              <wp:docPr id="16" name="Shape 1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2" type="#_x0000_t202" style="position:absolute;margin-left:277.65000000000003pt;margin-top:44.450000000000003pt;width:64.54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8" name="Shape 1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3526155</wp:posOffset>
              </wp:positionH>
              <wp:positionV relativeFrom="page">
                <wp:posOffset>515620</wp:posOffset>
              </wp:positionV>
              <wp:extent cx="819785" cy="106680"/>
              <wp:wrapNone/>
              <wp:docPr id="19" name="Shape 1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5" type="#_x0000_t202" style="position:absolute;margin-left:277.65000000000003pt;margin-top:40.600000000000001pt;width:64.549999999999997pt;height:8.4000000000000004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21" name="Shape 2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3569970</wp:posOffset>
              </wp:positionH>
              <wp:positionV relativeFrom="page">
                <wp:posOffset>747395</wp:posOffset>
              </wp:positionV>
              <wp:extent cx="819785" cy="106680"/>
              <wp:wrapNone/>
              <wp:docPr id="24" name="Shape 2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0" type="#_x0000_t202" style="position:absolute;margin-left:281.10000000000002pt;margin-top:58.850000000000001pt;width:64.549999999999997pt;height:8.4000000000000004pt;z-index:-1887440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1162050</wp:posOffset>
              </wp:positionH>
              <wp:positionV relativeFrom="page">
                <wp:posOffset>892175</wp:posOffset>
              </wp:positionV>
              <wp:extent cx="5635625" cy="0"/>
              <wp:wrapNone/>
              <wp:docPr id="26" name="Shape 2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1.5pt;margin-top:70.25pt;width:443.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3526155</wp:posOffset>
              </wp:positionH>
              <wp:positionV relativeFrom="page">
                <wp:posOffset>515620</wp:posOffset>
              </wp:positionV>
              <wp:extent cx="819785" cy="106680"/>
              <wp:wrapNone/>
              <wp:docPr id="31" name="Shape 3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7" type="#_x0000_t202" style="position:absolute;margin-left:277.65000000000003pt;margin-top:40.600000000000001pt;width:64.549999999999997pt;height:8.4000000000000004pt;z-index:-18874404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33" name="Shape 3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4904740</wp:posOffset>
              </wp:positionH>
              <wp:positionV relativeFrom="page">
                <wp:posOffset>561340</wp:posOffset>
              </wp:positionV>
              <wp:extent cx="816610" cy="106680"/>
              <wp:wrapNone/>
              <wp:docPr id="36" name="Shape 3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62" type="#_x0000_t202" style="position:absolute;margin-left:386.19999999999999pt;margin-top:44.200000000000003pt;width:64.299999999999997pt;height:8.4000000000000004pt;z-index:-18874404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8839200" cy="0"/>
              <wp:wrapNone/>
              <wp:docPr id="38" name="Shape 38"/>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696.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3526155</wp:posOffset>
              </wp:positionH>
              <wp:positionV relativeFrom="page">
                <wp:posOffset>515620</wp:posOffset>
              </wp:positionV>
              <wp:extent cx="819785" cy="106680"/>
              <wp:wrapNone/>
              <wp:docPr id="42" name="Shape 4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68" type="#_x0000_t202" style="position:absolute;margin-left:277.65000000000003pt;margin-top:40.600000000000001pt;width:64.549999999999997pt;height:8.4000000000000004pt;z-index:-18874403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44" name="Shape 4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4904740</wp:posOffset>
              </wp:positionH>
              <wp:positionV relativeFrom="page">
                <wp:posOffset>561340</wp:posOffset>
              </wp:positionV>
              <wp:extent cx="816610" cy="106680"/>
              <wp:wrapNone/>
              <wp:docPr id="47" name="Shape 4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73" type="#_x0000_t202" style="position:absolute;margin-left:386.19999999999999pt;margin-top:44.200000000000003pt;width:64.299999999999997pt;height:8.4000000000000004pt;z-index:-18874403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8839200" cy="0"/>
              <wp:wrapNone/>
              <wp:docPr id="49" name="Shape 49"/>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696.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3526155</wp:posOffset>
              </wp:positionH>
              <wp:positionV relativeFrom="page">
                <wp:posOffset>515620</wp:posOffset>
              </wp:positionV>
              <wp:extent cx="819785" cy="106680"/>
              <wp:wrapNone/>
              <wp:docPr id="52" name="Shape 5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78" type="#_x0000_t202" style="position:absolute;margin-left:277.65000000000003pt;margin-top:40.600000000000001pt;width:64.549999999999997pt;height:8.4000000000000004pt;z-index:-18874403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54" name="Shape 5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6"/>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Arial Narrow" w:eastAsia="Arial Narrow" w:hAnsi="Arial Narrow" w:cs="Arial Narrow"/>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EnclosedCircle"/>
      <w:lvlText w:val="%1"/>
      <w:rPr>
        <w:rFonts w:ascii="Calibri" w:eastAsia="Calibri" w:hAnsi="Calibri" w:cs="Calibri"/>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1"/>
      <w:numFmt w:val="decimal"/>
      <w:lvlText w:val="%1."/>
      <w:rPr>
        <w:rFonts w:ascii="Arial Narrow" w:eastAsia="Arial Narrow" w:hAnsi="Arial Narrow" w:cs="Arial Narrow"/>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3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4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4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4)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
    <w:name w:val="正文文本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6">
    <w:name w:val="标题 #2_"/>
    <w:basedOn w:val="DefaultParagraphFont"/>
    <w:link w:val="Style15"/>
    <w:rPr>
      <w:rFonts w:ascii="SimHei" w:eastAsia="SimHei" w:hAnsi="SimHei" w:cs="SimHei"/>
      <w:b/>
      <w:bCs/>
      <w:i w:val="0"/>
      <w:iCs w:val="0"/>
      <w:smallCaps w:val="0"/>
      <w:strike w:val="0"/>
      <w:sz w:val="28"/>
      <w:szCs w:val="28"/>
      <w:u w:val="none"/>
      <w:shd w:val="clear" w:color="auto" w:fill="auto"/>
    </w:rPr>
  </w:style>
  <w:style w:type="character" w:customStyle="1" w:styleId="CharStyle19">
    <w:name w:val="表格标题_"/>
    <w:basedOn w:val="DefaultParagraphFont"/>
    <w:link w:val="Style18"/>
    <w:rPr>
      <w:rFonts w:ascii="SimSun" w:eastAsia="SimSun" w:hAnsi="SimSun" w:cs="SimSun"/>
      <w:b/>
      <w:bCs/>
      <w:i w:val="0"/>
      <w:iCs w:val="0"/>
      <w:smallCaps w:val="0"/>
      <w:strike w:val="0"/>
      <w:sz w:val="20"/>
      <w:szCs w:val="20"/>
      <w:u w:val="none"/>
      <w:shd w:val="clear" w:color="auto" w:fill="auto"/>
    </w:rPr>
  </w:style>
  <w:style w:type="character" w:customStyle="1" w:styleId="CharStyle21">
    <w:name w:val="其他_"/>
    <w:basedOn w:val="DefaultParagraphFont"/>
    <w:link w:val="Style2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4">
    <w:name w:val="标题 #3_"/>
    <w:basedOn w:val="DefaultParagraphFont"/>
    <w:link w:val="Style23"/>
    <w:rPr>
      <w:rFonts w:ascii="SimSun" w:eastAsia="SimSun" w:hAnsi="SimSun" w:cs="SimSun"/>
      <w:b/>
      <w:bCs/>
      <w:i w:val="0"/>
      <w:iCs w:val="0"/>
      <w:smallCaps w:val="0"/>
      <w:strike w:val="0"/>
      <w:sz w:val="20"/>
      <w:szCs w:val="20"/>
      <w:u w:val="none"/>
      <w:shd w:val="clear" w:color="auto" w:fill="auto"/>
    </w:rPr>
  </w:style>
  <w:style w:type="character" w:customStyle="1" w:styleId="CharStyle29">
    <w:name w:val="目录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2">
    <w:name w:val="正文文本 (2)_"/>
    <w:basedOn w:val="DefaultParagraphFont"/>
    <w:link w:val="Style31"/>
    <w:rPr>
      <w:rFonts w:ascii="SimSun" w:eastAsia="SimSun" w:hAnsi="SimSun" w:cs="SimSun"/>
      <w:b w:val="0"/>
      <w:bCs w:val="0"/>
      <w:i w:val="0"/>
      <w:iCs w:val="0"/>
      <w:smallCaps w:val="0"/>
      <w:strike w:val="0"/>
      <w:color w:val="40464C"/>
      <w:sz w:val="18"/>
      <w:szCs w:val="18"/>
      <w:u w:val="none"/>
      <w:shd w:val="clear" w:color="auto" w:fill="auto"/>
    </w:rPr>
  </w:style>
  <w:style w:type="character" w:customStyle="1" w:styleId="CharStyle37">
    <w:name w:val="图片标题_"/>
    <w:basedOn w:val="DefaultParagraphFont"/>
    <w:link w:val="Style36"/>
    <w:rPr>
      <w:rFonts w:ascii="SimSun" w:eastAsia="SimSun" w:hAnsi="SimSun" w:cs="SimSun"/>
      <w:b w:val="0"/>
      <w:bCs w:val="0"/>
      <w:i w:val="0"/>
      <w:iCs w:val="0"/>
      <w:smallCaps w:val="0"/>
      <w:strike w:val="0"/>
      <w:sz w:val="20"/>
      <w:szCs w:val="20"/>
      <w:u w:val="none"/>
      <w:shd w:val="clear" w:color="auto" w:fill="auto"/>
    </w:rPr>
  </w:style>
  <w:style w:type="character" w:customStyle="1" w:styleId="CharStyle50">
    <w:name w:val="正文文本 (3)_"/>
    <w:basedOn w:val="DefaultParagraphFont"/>
    <w:link w:val="Style49"/>
    <w:rPr>
      <w:rFonts w:ascii="Calibri" w:eastAsia="Calibri" w:hAnsi="Calibri" w:cs="Calibri"/>
      <w:b/>
      <w:bCs/>
      <w:i w:val="0"/>
      <w:iCs w:val="0"/>
      <w:smallCaps w:val="0"/>
      <w:strike w:val="0"/>
      <w:sz w:val="18"/>
      <w:szCs w:val="18"/>
      <w:u w:val="none"/>
      <w:shd w:val="clear" w:color="auto" w:fill="auto"/>
    </w:rPr>
  </w:style>
  <w:style w:type="character" w:customStyle="1" w:styleId="CharStyle66">
    <w:name w:val="其他 (2)_"/>
    <w:basedOn w:val="DefaultParagraphFont"/>
    <w:link w:val="Style65"/>
    <w:rPr>
      <w:rFonts w:ascii="SimSun" w:eastAsia="SimSun" w:hAnsi="SimSun" w:cs="SimSun"/>
      <w:b w:val="0"/>
      <w:bCs w:val="0"/>
      <w:i w:val="0"/>
      <w:iCs w:val="0"/>
      <w:smallCaps w:val="0"/>
      <w:strike w:val="0"/>
      <w:sz w:val="20"/>
      <w:szCs w:val="20"/>
      <w:u w:val="none"/>
      <w:shd w:val="clear" w:color="auto" w:fill="auto"/>
    </w:rPr>
  </w:style>
  <w:style w:type="character" w:customStyle="1" w:styleId="CharStyle78">
    <w:name w:val="页眉或页脚_"/>
    <w:basedOn w:val="DefaultParagraphFont"/>
    <w:link w:val="Style77"/>
    <w:rPr>
      <w:rFonts w:ascii="Calibri" w:eastAsia="Calibri" w:hAnsi="Calibri" w:cs="Calibri"/>
      <w:b/>
      <w:bCs/>
      <w:i w:val="0"/>
      <w:iCs w:val="0"/>
      <w:smallCaps w:val="0"/>
      <w:strike w:val="0"/>
      <w:sz w:val="18"/>
      <w:szCs w:val="18"/>
      <w:u w:val="none"/>
      <w:shd w:val="clear" w:color="auto" w:fill="auto"/>
    </w:rPr>
  </w:style>
  <w:style w:type="character" w:customStyle="1" w:styleId="CharStyle115">
    <w:name w:val="正文文本 (7)_"/>
    <w:basedOn w:val="DefaultParagraphFont"/>
    <w:link w:val="Style114"/>
    <w:rPr>
      <w:rFonts w:ascii="SimSun" w:eastAsia="SimSun" w:hAnsi="SimSun" w:cs="SimSun"/>
      <w:b/>
      <w:bCs/>
      <w:i w:val="0"/>
      <w:iCs w:val="0"/>
      <w:smallCaps w:val="0"/>
      <w:strike w:val="0"/>
      <w:u w:val="none"/>
      <w:shd w:val="clear" w:color="auto" w:fill="auto"/>
    </w:rPr>
  </w:style>
  <w:style w:type="paragraph" w:customStyle="1" w:styleId="Style2">
    <w:name w:val="正文文本 (4)"/>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5">
    <w:name w:val="正文文本"/>
    <w:basedOn w:val="Normal"/>
    <w:link w:val="CharStyle6"/>
    <w:pPr>
      <w:widowControl w:val="0"/>
      <w:shd w:val="clear" w:color="auto" w:fill="auto"/>
      <w:spacing w:line="427"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spacing w:after="50"/>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5">
    <w:name w:val="标题 #2"/>
    <w:basedOn w:val="Normal"/>
    <w:link w:val="CharStyle16"/>
    <w:pPr>
      <w:widowControl w:val="0"/>
      <w:shd w:val="clear" w:color="auto" w:fill="auto"/>
      <w:spacing w:after="22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8">
    <w:name w:val="表格标题"/>
    <w:basedOn w:val="Normal"/>
    <w:link w:val="CharStyle19"/>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20">
    <w:name w:val="其他"/>
    <w:basedOn w:val="Normal"/>
    <w:link w:val="CharStyle21"/>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3">
    <w:name w:val="标题 #3"/>
    <w:basedOn w:val="Normal"/>
    <w:link w:val="CharStyle24"/>
    <w:pPr>
      <w:widowControl w:val="0"/>
      <w:shd w:val="clear" w:color="auto" w:fill="auto"/>
      <w:spacing w:after="70" w:line="286" w:lineRule="exact"/>
      <w:ind w:firstLine="1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8">
    <w:name w:val="目录"/>
    <w:basedOn w:val="Normal"/>
    <w:link w:val="CharStyle29"/>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31">
    <w:name w:val="正文文本 (2)"/>
    <w:basedOn w:val="Normal"/>
    <w:link w:val="CharStyle32"/>
    <w:pPr>
      <w:widowControl w:val="0"/>
      <w:shd w:val="clear" w:color="auto" w:fill="auto"/>
      <w:spacing w:after="150"/>
      <w:ind w:left="630"/>
    </w:pPr>
    <w:rPr>
      <w:rFonts w:ascii="SimSun" w:eastAsia="SimSun" w:hAnsi="SimSun" w:cs="SimSun"/>
      <w:b w:val="0"/>
      <w:bCs w:val="0"/>
      <w:i w:val="0"/>
      <w:iCs w:val="0"/>
      <w:smallCaps w:val="0"/>
      <w:strike w:val="0"/>
      <w:color w:val="40464C"/>
      <w:sz w:val="18"/>
      <w:szCs w:val="18"/>
      <w:u w:val="none"/>
      <w:shd w:val="clear" w:color="auto" w:fill="auto"/>
    </w:rPr>
  </w:style>
  <w:style w:type="paragraph" w:customStyle="1" w:styleId="Style36">
    <w:name w:val="图片标题"/>
    <w:basedOn w:val="Normal"/>
    <w:link w:val="CharStyle37"/>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49">
    <w:name w:val="正文文本 (3)"/>
    <w:basedOn w:val="Normal"/>
    <w:link w:val="CharStyle50"/>
    <w:pPr>
      <w:widowControl w:val="0"/>
      <w:shd w:val="clear" w:color="auto" w:fill="auto"/>
      <w:spacing w:after="30"/>
      <w:ind w:left="630"/>
    </w:pPr>
    <w:rPr>
      <w:rFonts w:ascii="Calibri" w:eastAsia="Calibri" w:hAnsi="Calibri" w:cs="Calibri"/>
      <w:b/>
      <w:bCs/>
      <w:i w:val="0"/>
      <w:iCs w:val="0"/>
      <w:smallCaps w:val="0"/>
      <w:strike w:val="0"/>
      <w:sz w:val="18"/>
      <w:szCs w:val="18"/>
      <w:u w:val="none"/>
      <w:shd w:val="clear" w:color="auto" w:fill="auto"/>
    </w:rPr>
  </w:style>
  <w:style w:type="paragraph" w:customStyle="1" w:styleId="Style65">
    <w:name w:val="其他 (2)"/>
    <w:basedOn w:val="Normal"/>
    <w:link w:val="CharStyle66"/>
    <w:pPr>
      <w:widowControl w:val="0"/>
      <w:shd w:val="clear" w:color="auto" w:fill="auto"/>
      <w:spacing w:before="90"/>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77">
    <w:name w:val="页眉或页脚"/>
    <w:basedOn w:val="Normal"/>
    <w:link w:val="CharStyle78"/>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114">
    <w:name w:val="正文文本 (7)"/>
    <w:basedOn w:val="Normal"/>
    <w:link w:val="CharStyle115"/>
    <w:pPr>
      <w:widowControl w:val="0"/>
      <w:shd w:val="clear" w:color="auto" w:fill="auto"/>
      <w:spacing w:after="40"/>
    </w:pPr>
    <w:rPr>
      <w:rFonts w:ascii="SimSun" w:eastAsia="SimSun" w:hAnsi="SimSun" w:cs="SimSu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image" Target="media/image3.jpeg"/><Relationship Id="rId22" Type="http://schemas.openxmlformats.org/officeDocument/2006/relationships/image" Target="media/image3.jpeg" TargetMode="Externa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header" Target="header14.xml"/><Relationship Id="rId38" Type="http://schemas.openxmlformats.org/officeDocument/2006/relationships/footer" Target="footer14.xml"/><Relationship Id="rId39" Type="http://schemas.openxmlformats.org/officeDocument/2006/relationships/header" Target="header15.xml"/><Relationship Id="rId40" Type="http://schemas.openxmlformats.org/officeDocument/2006/relationships/footer" Target="footer15.xml"/><Relationship Id="rId41" Type="http://schemas.openxmlformats.org/officeDocument/2006/relationships/header" Target="header16.xml"/><Relationship Id="rId42" Type="http://schemas.openxmlformats.org/officeDocument/2006/relationships/footer" Target="footer16.xml"/><Relationship Id="rId43" Type="http://schemas.openxmlformats.org/officeDocument/2006/relationships/header" Target="header17.xml"/><Relationship Id="rId44" Type="http://schemas.openxmlformats.org/officeDocument/2006/relationships/footer" Target="footer17.xml"/><Relationship Id="rId45" Type="http://schemas.openxmlformats.org/officeDocument/2006/relationships/header" Target="header18.xml"/><Relationship Id="rId46" Type="http://schemas.openxmlformats.org/officeDocument/2006/relationships/footer" Target="footer18.xml"/><Relationship Id="rId47" Type="http://schemas.openxmlformats.org/officeDocument/2006/relationships/header" Target="header19.xml"/><Relationship Id="rId48" Type="http://schemas.openxmlformats.org/officeDocument/2006/relationships/footer" Target="footer19.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